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C7E37" w14:textId="1A2A5AFC" w:rsidR="000B0AC7" w:rsidRPr="000B0AC7" w:rsidRDefault="000B0AC7" w:rsidP="006258ED">
      <w:pPr>
        <w:pStyle w:val="CpReportDate"/>
      </w:pPr>
      <w:bookmarkStart w:id="0" w:name="_Hlk135665733"/>
      <w:bookmarkEnd w:id="0"/>
      <w:r w:rsidRPr="000B0AC7">
        <w:t>24 April 2023</w:t>
      </w:r>
    </w:p>
    <w:p w14:paraId="7F82FCE9" w14:textId="5A4F2088" w:rsidR="000B0AC7" w:rsidRPr="000B0AC7" w:rsidRDefault="000B0AC7" w:rsidP="006258ED">
      <w:pPr>
        <w:pStyle w:val="CpReportTo"/>
      </w:pPr>
      <w:r w:rsidRPr="000B0AC7">
        <w:t>Report to</w:t>
      </w:r>
    </w:p>
    <w:p w14:paraId="5F2D7D4A" w14:textId="77777777" w:rsidR="000B0AC7" w:rsidRPr="000B0AC7" w:rsidRDefault="000B0AC7" w:rsidP="006258ED">
      <w:pPr>
        <w:pStyle w:val="CpClientName"/>
      </w:pPr>
      <w:r w:rsidRPr="000B0AC7">
        <w:t>Australian Research Council</w:t>
      </w:r>
    </w:p>
    <w:p w14:paraId="6F2C6974" w14:textId="36630420" w:rsidR="000B0AC7" w:rsidRPr="000B0AC7" w:rsidRDefault="000B0AC7" w:rsidP="006258ED">
      <w:pPr>
        <w:pStyle w:val="CpTitle"/>
      </w:pPr>
      <w:r w:rsidRPr="000B0AC7">
        <w:t xml:space="preserve">Impact assessment of </w:t>
      </w:r>
      <w:r w:rsidR="00C97BFB">
        <w:br/>
      </w:r>
      <w:r w:rsidRPr="000B0AC7">
        <w:t>ARC-funded research</w:t>
      </w:r>
    </w:p>
    <w:p w14:paraId="15D684B9" w14:textId="77777777" w:rsidR="000B0AC7" w:rsidRPr="000B0AC7" w:rsidRDefault="000B0AC7" w:rsidP="006258ED">
      <w:pPr>
        <w:pStyle w:val="CpSubTitle"/>
      </w:pPr>
      <w:r w:rsidRPr="000B0AC7">
        <w:t>Final report</w:t>
      </w:r>
    </w:p>
    <w:p w14:paraId="496B58E1" w14:textId="77777777" w:rsidR="002B32A0" w:rsidRPr="000B0AC7" w:rsidRDefault="002B32A0" w:rsidP="002B32A0">
      <w:pPr>
        <w:pStyle w:val="BodyText"/>
        <w:sectPr w:rsidR="002B32A0" w:rsidRPr="000B0AC7" w:rsidSect="00EF262A">
          <w:headerReference w:type="even" r:id="rId12"/>
          <w:headerReference w:type="default" r:id="rId13"/>
          <w:footerReference w:type="even" r:id="rId14"/>
          <w:footerReference w:type="default" r:id="rId15"/>
          <w:headerReference w:type="first" r:id="rId16"/>
          <w:footerReference w:type="first" r:id="rId17"/>
          <w:pgSz w:w="11906" w:h="16838" w:code="9"/>
          <w:pgMar w:top="2557" w:right="1111" w:bottom="1134" w:left="1134" w:header="454" w:footer="164" w:gutter="0"/>
          <w:cols w:space="708"/>
          <w:titlePg/>
          <w:docGrid w:linePitch="360"/>
        </w:sectPr>
      </w:pPr>
    </w:p>
    <w:p w14:paraId="5CBCCEDF" w14:textId="2D1B748E" w:rsidR="002B32A0" w:rsidRDefault="002B32A0" w:rsidP="002B32A0">
      <w:pPr>
        <w:pStyle w:val="BodyText"/>
        <w:spacing w:beforeLines="80" w:before="192" w:afterLines="80" w:after="192"/>
      </w:pPr>
    </w:p>
    <w:p w14:paraId="63A77C21" w14:textId="77777777" w:rsidR="00040159" w:rsidRDefault="00040159" w:rsidP="002B32A0">
      <w:pPr>
        <w:pStyle w:val="BodyText"/>
        <w:spacing w:beforeLines="80" w:before="192" w:afterLines="80" w:after="192"/>
      </w:pPr>
    </w:p>
    <w:p w14:paraId="7DE0110A" w14:textId="77777777" w:rsidR="00040159" w:rsidRDefault="00040159" w:rsidP="002B32A0">
      <w:pPr>
        <w:pStyle w:val="BodyText"/>
        <w:spacing w:beforeLines="80" w:before="192" w:afterLines="80" w:after="192"/>
      </w:pPr>
    </w:p>
    <w:p w14:paraId="039DA3E9" w14:textId="77777777" w:rsidR="00040159" w:rsidRDefault="00040159" w:rsidP="002B32A0">
      <w:pPr>
        <w:pStyle w:val="BodyText"/>
        <w:spacing w:beforeLines="80" w:before="192" w:afterLines="80" w:after="192"/>
      </w:pPr>
    </w:p>
    <w:p w14:paraId="40159B5E" w14:textId="77777777" w:rsidR="00040159" w:rsidRDefault="00040159" w:rsidP="002B32A0">
      <w:pPr>
        <w:pStyle w:val="BodyText"/>
        <w:spacing w:beforeLines="80" w:before="192" w:afterLines="80" w:after="192"/>
      </w:pPr>
    </w:p>
    <w:p w14:paraId="00FD3212" w14:textId="77777777" w:rsidR="00040159" w:rsidRDefault="00040159" w:rsidP="002B32A0">
      <w:pPr>
        <w:pStyle w:val="BodyText"/>
        <w:spacing w:beforeLines="80" w:before="192" w:afterLines="80" w:after="192"/>
      </w:pPr>
    </w:p>
    <w:p w14:paraId="3A466939" w14:textId="77777777" w:rsidR="00040159" w:rsidRDefault="00040159" w:rsidP="002B32A0">
      <w:pPr>
        <w:pStyle w:val="BodyText"/>
        <w:spacing w:beforeLines="80" w:before="192" w:afterLines="80" w:after="192"/>
      </w:pPr>
    </w:p>
    <w:p w14:paraId="6551BD20" w14:textId="77777777" w:rsidR="00040159" w:rsidRPr="00250FC4" w:rsidRDefault="00040159" w:rsidP="00040159">
      <w:pPr>
        <w:pStyle w:val="CpAboutAcilAllen"/>
        <w:rPr>
          <w:b/>
        </w:rPr>
      </w:pPr>
      <w:r w:rsidRPr="00250FC4">
        <w:rPr>
          <w:b/>
        </w:rPr>
        <w:t>About ACIL Allen</w:t>
      </w:r>
    </w:p>
    <w:p w14:paraId="0BD15D27" w14:textId="77777777" w:rsidR="00040159" w:rsidRPr="00250FC4" w:rsidRDefault="00040159" w:rsidP="00040159">
      <w:pPr>
        <w:pStyle w:val="CpAboutAcilAllen"/>
      </w:pPr>
      <w:r w:rsidRPr="00250FC4">
        <w:t xml:space="preserve">ACIL Allen is a leading independent economics, </w:t>
      </w:r>
      <w:proofErr w:type="gramStart"/>
      <w:r w:rsidRPr="00250FC4">
        <w:t>policy</w:t>
      </w:r>
      <w:proofErr w:type="gramEnd"/>
      <w:r w:rsidRPr="00250FC4">
        <w:t xml:space="preserve"> and strategy advisory firm, dedicated to helping clients solve complex issues.</w:t>
      </w:r>
    </w:p>
    <w:p w14:paraId="79EF638D" w14:textId="77777777" w:rsidR="00040159" w:rsidRPr="00250FC4" w:rsidRDefault="00040159" w:rsidP="00040159">
      <w:pPr>
        <w:pStyle w:val="CpAboutAcilAllen"/>
      </w:pPr>
      <w:r w:rsidRPr="00250FC4">
        <w:t>Our purpose is to help clients make informed decisions about complex economic and public policy issues.</w:t>
      </w:r>
    </w:p>
    <w:p w14:paraId="6FCB15E0" w14:textId="77777777" w:rsidR="00040159" w:rsidRPr="00250FC4" w:rsidRDefault="00040159" w:rsidP="00040159">
      <w:pPr>
        <w:pStyle w:val="CpAboutAcilAllen"/>
      </w:pPr>
      <w:r w:rsidRPr="00250FC4">
        <w:t xml:space="preserve">Our vision is to be Australia’s most trusted economics, </w:t>
      </w:r>
      <w:proofErr w:type="gramStart"/>
      <w:r w:rsidRPr="00250FC4">
        <w:t>policy</w:t>
      </w:r>
      <w:proofErr w:type="gramEnd"/>
      <w:r w:rsidRPr="00250FC4">
        <w:t xml:space="preserve"> and strategy advisory firm. We are committed and passionate about providing rigorous independent advice that contributes to a better world.</w:t>
      </w:r>
    </w:p>
    <w:p w14:paraId="46AA20BD" w14:textId="1F69244A" w:rsidR="00400392" w:rsidRDefault="00040159" w:rsidP="00400392">
      <w:pPr>
        <w:pStyle w:val="CpDisclaimer9pt"/>
      </w:pPr>
      <w:r w:rsidRPr="00250FC4">
        <w:t>Suggested citation for this report</w:t>
      </w:r>
      <w:r w:rsidR="00576FC9">
        <w:t xml:space="preserve">:  </w:t>
      </w:r>
      <w:r w:rsidR="001D4E7E" w:rsidRPr="00AB38D4">
        <w:t xml:space="preserve">ACIL Allen (2023). </w:t>
      </w:r>
      <w:r w:rsidR="001D4E7E" w:rsidRPr="00AB38D4">
        <w:rPr>
          <w:i/>
          <w:iCs/>
        </w:rPr>
        <w:t>Impact assessment of ARC-funded research</w:t>
      </w:r>
      <w:r w:rsidR="001D4E7E">
        <w:rPr>
          <w:i/>
          <w:iCs/>
        </w:rPr>
        <w:t xml:space="preserve"> summary report</w:t>
      </w:r>
      <w:r w:rsidR="001D4E7E">
        <w:t>. A report for the Australian Research Council.</w:t>
      </w:r>
    </w:p>
    <w:p w14:paraId="07B6D425" w14:textId="1FA1E794" w:rsidR="00400392" w:rsidRDefault="00400392" w:rsidP="00400392">
      <w:pPr>
        <w:pStyle w:val="CpDisclaimer"/>
      </w:pPr>
      <w:r>
        <w:t>Reliance and disclaimer</w:t>
      </w:r>
      <w:r w:rsidR="00576FC9">
        <w:t>:</w:t>
      </w:r>
      <w:r>
        <w:t xml:space="preserve"> The professional analysis and advice in this report has been prepared by ACIL Allen for the exclusive use of the party or parties to whom it is addressed (the addressee) and for the purposes specified in it. This report is supplied in good faith and reflects the knowledge, expertise and experience of the consultants involved. The report must not be published, </w:t>
      </w:r>
      <w:proofErr w:type="gramStart"/>
      <w:r>
        <w:t>quoted</w:t>
      </w:r>
      <w:proofErr w:type="gramEnd"/>
      <w:r>
        <w:t xml:space="preserve"> or disseminated to any other party without ACIL Allen’s prior written consent. ACIL Allen accepts no responsibility whatsoever for any loss occasioned by any person acting or refraining from action </w:t>
      </w:r>
      <w:proofErr w:type="gramStart"/>
      <w:r>
        <w:t>as a result of</w:t>
      </w:r>
      <w:proofErr w:type="gramEnd"/>
      <w:r>
        <w:t xml:space="preserve"> reliance on the report, other than the addressee.</w:t>
      </w:r>
    </w:p>
    <w:p w14:paraId="0BF54EFC" w14:textId="77777777" w:rsidR="00400392" w:rsidRDefault="00400392" w:rsidP="00400392">
      <w:pPr>
        <w:pStyle w:val="CpDisclaimer"/>
      </w:pPr>
      <w:r>
        <w:t xml:space="preserve">In conducting the analysis in this report ACIL Allen has endeavoured to use what it considers is the best information available at the date of publication, including information supplied by the addressee. ACIL Allen has relied upon the information provided by the addressee and has not sought to verify the accuracy of the information supplied. If the information is subsequently determined to be false, </w:t>
      </w:r>
      <w:proofErr w:type="gramStart"/>
      <w:r>
        <w:t>inaccurate</w:t>
      </w:r>
      <w:proofErr w:type="gramEnd"/>
      <w:r>
        <w:t xml:space="preserve"> or incomplete then it is possible that our observations and conclusions as expressed in this report may change. The passage of time, manifestation of latent conditions or impacts of future events may require further examination of the project and subsequent data analysis, and re-evaluation of the data, findings, </w:t>
      </w:r>
      <w:proofErr w:type="gramStart"/>
      <w:r>
        <w:t>observations</w:t>
      </w:r>
      <w:proofErr w:type="gramEnd"/>
      <w:r>
        <w:t xml:space="preserve"> and conclusions expressed in this report.  Unless stated otherwise, ACIL Allen does not warrant the accuracy of any forecast or projection in the report. Although ACIL Allen exercises reasonable care when making forecasts or projections, factors in the process, such as future market behaviour, are inherently uncertain and cannot be forecast or projected reliably.</w:t>
      </w:r>
    </w:p>
    <w:p w14:paraId="5CE3CE38" w14:textId="77777777" w:rsidR="00400392" w:rsidRDefault="00400392" w:rsidP="00400392">
      <w:pPr>
        <w:pStyle w:val="CpDisclaimer"/>
      </w:pPr>
      <w:r>
        <w:t xml:space="preserve">This report does not constitute a personal recommendation of ACIL Allen or </w:t>
      </w:r>
      <w:proofErr w:type="gramStart"/>
      <w:r>
        <w:t>take into account</w:t>
      </w:r>
      <w:proofErr w:type="gramEnd"/>
      <w:r>
        <w:t xml:space="preserve"> the particular investment objectives, financial situations, or needs of the addressee in relation to any transaction that the addressee is contemplating. Investors should consider whether the content of this report is suitable for their </w:t>
      </w:r>
      <w:proofErr w:type="gramStart"/>
      <w:r>
        <w:t>particular circumstances</w:t>
      </w:r>
      <w:proofErr w:type="gramEnd"/>
      <w:r>
        <w:t xml:space="preserve"> and, if appropriate, seek their own professional advice and carry out any further necessary investigations before deciding whether or not to proceed with a transaction. ACIL Allen shall not be liable in respect of any claim arising out of the failure of a client investment to perform to the advantage of the client or to the advantage of the client to the degree suggested or assumed in any advice or forecast given by ACIL Allen.</w:t>
      </w:r>
    </w:p>
    <w:p w14:paraId="71E872FC" w14:textId="77777777" w:rsidR="002B32A0" w:rsidRDefault="00113DEC" w:rsidP="00400392">
      <w:pPr>
        <w:pStyle w:val="BodyText"/>
      </w:pPr>
      <w:fldSimple w:instr="COMMENTS  \* MERGEFORMAT">
        <w:r w:rsidR="00400392">
          <w:t>© ACIL Allen 2023</w:t>
        </w:r>
      </w:fldSimple>
    </w:p>
    <w:p w14:paraId="605F27AB" w14:textId="77777777" w:rsidR="00D71992" w:rsidRDefault="00D71992" w:rsidP="00D71992">
      <w:pPr>
        <w:pStyle w:val="CpAboutAcilAllen"/>
        <w:spacing w:before="240" w:after="240"/>
      </w:pPr>
      <w:r>
        <w:t>ACIL Allen acknowledges Aboriginal and Torres Strait Islander peoples as the Traditional Custodians of the land and its waters. We pay our respects to Elders, past and present, and to the youth, for the future. We extend this to all Aboriginal and Torres Strait Islander peoples reading this report.</w:t>
      </w:r>
    </w:p>
    <w:p w14:paraId="1D357EA7" w14:textId="6BD3B78C" w:rsidR="001D4E7E" w:rsidRDefault="001909A0" w:rsidP="00400392">
      <w:pPr>
        <w:pStyle w:val="BodyText"/>
      </w:pPr>
      <w:r>
        <w:rPr>
          <w:noProof/>
        </w:rPr>
        <w:drawing>
          <wp:inline distT="0" distB="0" distL="0" distR="0" wp14:anchorId="343564D4" wp14:editId="731A051C">
            <wp:extent cx="6299835" cy="898498"/>
            <wp:effectExtent l="0" t="0" r="0" b="0"/>
            <wp:docPr id="14006899" name="Picture 14006899" descr="A piece of indigenous artwork called Goomup, by Jarni McG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899" name="Picture 6" descr="A piece of indigenous artwork called Goomup, by Jarni McGuire"/>
                    <pic:cNvPicPr/>
                  </pic:nvPicPr>
                  <pic:blipFill>
                    <a:blip r:embed="rId18">
                      <a:extLst>
                        <a:ext uri="{28A0092B-C50C-407E-A947-70E740481C1C}">
                          <a14:useLocalDpi xmlns:a14="http://schemas.microsoft.com/office/drawing/2010/main" val="0"/>
                        </a:ext>
                      </a:extLst>
                    </a:blip>
                    <a:stretch>
                      <a:fillRect/>
                    </a:stretch>
                  </pic:blipFill>
                  <pic:spPr>
                    <a:xfrm>
                      <a:off x="0" y="0"/>
                      <a:ext cx="6299835" cy="898498"/>
                    </a:xfrm>
                    <a:prstGeom prst="rect">
                      <a:avLst/>
                    </a:prstGeom>
                  </pic:spPr>
                </pic:pic>
              </a:graphicData>
            </a:graphic>
          </wp:inline>
        </w:drawing>
      </w:r>
    </w:p>
    <w:p w14:paraId="4DE54B9F" w14:textId="6525384F" w:rsidR="001909A0" w:rsidRPr="001A26D2" w:rsidRDefault="001A26D2" w:rsidP="001A26D2">
      <w:pPr>
        <w:pStyle w:val="BodyText"/>
        <w:jc w:val="right"/>
        <w:rPr>
          <w:color w:val="auto"/>
          <w:sz w:val="18"/>
          <w:szCs w:val="18"/>
        </w:rPr>
      </w:pPr>
      <w:proofErr w:type="spellStart"/>
      <w:r>
        <w:rPr>
          <w:color w:val="auto"/>
          <w:sz w:val="18"/>
          <w:szCs w:val="18"/>
        </w:rPr>
        <w:t>G</w:t>
      </w:r>
      <w:r w:rsidRPr="001A26D2">
        <w:rPr>
          <w:color w:val="auto"/>
          <w:sz w:val="18"/>
          <w:szCs w:val="18"/>
        </w:rPr>
        <w:t>oomup</w:t>
      </w:r>
      <w:proofErr w:type="spellEnd"/>
      <w:r w:rsidRPr="001A26D2">
        <w:rPr>
          <w:color w:val="auto"/>
          <w:sz w:val="18"/>
          <w:szCs w:val="18"/>
        </w:rPr>
        <w:t>, by Jarni McGuire</w:t>
      </w:r>
    </w:p>
    <w:p w14:paraId="525928B6" w14:textId="3B999080" w:rsidR="001D4E7E" w:rsidRPr="00CE1D7F" w:rsidRDefault="001D4E7E" w:rsidP="00400392">
      <w:pPr>
        <w:pStyle w:val="BodyText"/>
        <w:sectPr w:rsidR="001D4E7E" w:rsidRPr="00CE1D7F" w:rsidSect="004B4960">
          <w:headerReference w:type="even" r:id="rId19"/>
          <w:headerReference w:type="default" r:id="rId20"/>
          <w:footerReference w:type="even" r:id="rId21"/>
          <w:footerReference w:type="default" r:id="rId22"/>
          <w:headerReference w:type="first" r:id="rId23"/>
          <w:footerReference w:type="first" r:id="rId24"/>
          <w:pgSz w:w="11906" w:h="16838" w:code="9"/>
          <w:pgMar w:top="1134" w:right="851" w:bottom="1134" w:left="1134" w:header="454" w:footer="159" w:gutter="0"/>
          <w:cols w:space="708"/>
          <w:docGrid w:linePitch="360"/>
        </w:sectPr>
      </w:pPr>
    </w:p>
    <w:p w14:paraId="779A6735" w14:textId="5150CD85" w:rsidR="000B0AC7" w:rsidRPr="00CE1D7F" w:rsidRDefault="00B86851" w:rsidP="00EA39E7">
      <w:pPr>
        <w:pStyle w:val="Heading1ES"/>
        <w:spacing w:before="480" w:after="840"/>
      </w:pPr>
      <w:r>
        <w:lastRenderedPageBreak/>
        <w:t>Introduction</w:t>
      </w:r>
    </w:p>
    <w:p w14:paraId="1B586E68" w14:textId="77777777" w:rsidR="00B017FB" w:rsidRPr="00C97BFB" w:rsidRDefault="00B017FB" w:rsidP="0092183A">
      <w:pPr>
        <w:pStyle w:val="Heading2ES"/>
        <w:pBdr>
          <w:bottom w:val="none" w:sz="0" w:space="0" w:color="auto"/>
        </w:pBdr>
        <w:spacing w:line="320" w:lineRule="atLeast"/>
        <w:rPr>
          <w:bCs/>
          <w:color w:val="000000"/>
          <w:sz w:val="24"/>
          <w:szCs w:val="24"/>
        </w:rPr>
      </w:pPr>
      <w:r w:rsidRPr="00C97BFB">
        <w:rPr>
          <w:bCs/>
          <w:color w:val="000000"/>
          <w:sz w:val="24"/>
          <w:szCs w:val="24"/>
        </w:rPr>
        <w:t xml:space="preserve">The Australian Research Council (ARC) has a key role in Australia’s innovation and research system in supporting Australia's universities to produce high-quality and impactful research through the delivery of the National Competitive Grants Program (NCGP). It achieves this by allocating funding on a competitive basis to universities undertaking world-class research. </w:t>
      </w:r>
    </w:p>
    <w:p w14:paraId="796C799A" w14:textId="77777777" w:rsidR="00B017FB" w:rsidRPr="00B017FB" w:rsidRDefault="00B017FB" w:rsidP="00C97BFB">
      <w:pPr>
        <w:pStyle w:val="Heading2ES"/>
        <w:pBdr>
          <w:bottom w:val="none" w:sz="0" w:space="0" w:color="auto"/>
        </w:pBdr>
        <w:spacing w:after="480" w:line="320" w:lineRule="atLeast"/>
        <w:rPr>
          <w:bCs/>
          <w:color w:val="000000"/>
          <w:sz w:val="22"/>
        </w:rPr>
      </w:pPr>
      <w:r w:rsidRPr="00C97BFB">
        <w:rPr>
          <w:bCs/>
          <w:color w:val="000000"/>
          <w:sz w:val="24"/>
          <w:szCs w:val="24"/>
        </w:rPr>
        <w:t>The ARC also has the national responsibility for assessing the quality, engagement and impact of university research and working in partnership with the sector to safeguard research integrity</w:t>
      </w:r>
      <w:r w:rsidRPr="00B017FB">
        <w:rPr>
          <w:bCs/>
          <w:color w:val="000000"/>
          <w:sz w:val="22"/>
        </w:rPr>
        <w:t>.</w:t>
      </w:r>
    </w:p>
    <w:p w14:paraId="643DADCE" w14:textId="46104679" w:rsidR="00F6577E" w:rsidRDefault="00F6577E" w:rsidP="00B017FB">
      <w:pPr>
        <w:pStyle w:val="Heading2ES"/>
      </w:pPr>
      <w:r>
        <w:t xml:space="preserve">The </w:t>
      </w:r>
      <w:r w:rsidRPr="001F6F88">
        <w:t>National</w:t>
      </w:r>
      <w:r>
        <w:t xml:space="preserve"> </w:t>
      </w:r>
      <w:r w:rsidRPr="001F6F88">
        <w:t>Competitive</w:t>
      </w:r>
      <w:r>
        <w:t xml:space="preserve"> </w:t>
      </w:r>
      <w:r w:rsidRPr="001F6F88">
        <w:t>Grants</w:t>
      </w:r>
      <w:r>
        <w:t xml:space="preserve"> </w:t>
      </w:r>
      <w:r w:rsidRPr="001F6F88">
        <w:t>Program</w:t>
      </w:r>
      <w:r>
        <w:t xml:space="preserve"> </w:t>
      </w:r>
    </w:p>
    <w:p w14:paraId="14229DE1" w14:textId="77777777" w:rsidR="00D43346" w:rsidRPr="00D43346" w:rsidRDefault="00D43346" w:rsidP="00EA39E7">
      <w:pPr>
        <w:pStyle w:val="BodyText"/>
        <w:spacing w:line="300" w:lineRule="atLeast"/>
      </w:pPr>
      <w:bookmarkStart w:id="1" w:name="_Ref132904641"/>
      <w:r w:rsidRPr="00D43346">
        <w:t xml:space="preserve">This evaluation is focused on the NCGP, which allocates research grant funding via a competitive peer review process through the Discovery Program and the Linkage Program. The Discovery Program plays a crucial role in funding blue-sky research in Australia, while the Linkage Program focuses on collaborative research that links universities, </w:t>
      </w:r>
      <w:proofErr w:type="gramStart"/>
      <w:r w:rsidRPr="00D43346">
        <w:t>industry</w:t>
      </w:r>
      <w:proofErr w:type="gramEnd"/>
      <w:r w:rsidRPr="00D43346">
        <w:t xml:space="preserve"> and other research users. </w:t>
      </w:r>
    </w:p>
    <w:p w14:paraId="0F0F7857" w14:textId="3D836686" w:rsidR="00D43346" w:rsidRPr="00D43346" w:rsidRDefault="00D43346" w:rsidP="00EA39E7">
      <w:pPr>
        <w:pStyle w:val="BodyText"/>
        <w:spacing w:line="300" w:lineRule="atLeast"/>
      </w:pPr>
      <w:r w:rsidRPr="00D43346">
        <w:t xml:space="preserve">Under these programs, the ARC funds a range of complementary schemes. The aim is to support researchers at different stages of their careers, build Australia’s research capability, </w:t>
      </w:r>
      <w:proofErr w:type="gramStart"/>
      <w:r w:rsidRPr="00D43346">
        <w:t>expand</w:t>
      </w:r>
      <w:proofErr w:type="gramEnd"/>
      <w:r w:rsidRPr="00D43346">
        <w:t xml:space="preserve"> and enhance research networks and collaborations, and develop centres of excellence. ARC funding ensures Australia can maximise the benefits of having a strong and vibrant research sector.</w:t>
      </w:r>
    </w:p>
    <w:p w14:paraId="294CEAA6" w14:textId="62454709" w:rsidR="000B0AC7" w:rsidRDefault="00D43346" w:rsidP="00EA39E7">
      <w:pPr>
        <w:pStyle w:val="BodyText"/>
        <w:spacing w:line="300" w:lineRule="atLeast"/>
      </w:pPr>
      <w:r w:rsidRPr="00D43346">
        <w:t xml:space="preserve">The intended outcome of the Programs is to contribute to the growth of Australia’s research and innovation capacity, which generates new knowledge and results in the development of new technologies, products and ideas, the creation of jobs, economic growth, and an enhanced quality of life in Australia. </w:t>
      </w:r>
      <w:bookmarkEnd w:id="1"/>
    </w:p>
    <w:p w14:paraId="2130EA09" w14:textId="16C2FE69" w:rsidR="00E40EB6" w:rsidRDefault="00E40EB6" w:rsidP="00D43346">
      <w:pPr>
        <w:pStyle w:val="BodyText"/>
      </w:pPr>
      <w:r w:rsidRPr="009F493D">
        <w:rPr>
          <w:i/>
          <w:iCs/>
          <w:noProof/>
        </w:rPr>
        <w:drawing>
          <wp:inline distT="0" distB="0" distL="0" distR="0" wp14:anchorId="2BFF6A9A" wp14:editId="171ED0A1">
            <wp:extent cx="6299835" cy="1369695"/>
            <wp:effectExtent l="0" t="0" r="5715" b="1905"/>
            <wp:docPr id="904042391" name="Picture 3" descr="FROM 2002–21 ARC awarded $13.7 billion in funding – $8.37 billion awarded through the Discovery Program  (61%); $5.35 billion awarded through the Linkage Program (39%); 29,303 projects 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42391" name="Picture 3" descr="FROM 2002–21 ARC awarded $13.7 billion in funding – $8.37 billion awarded through the Discovery Program  (61%); $5.35 billion awarded through the Linkage Program (39%); 29,303 projects funded"/>
                    <pic:cNvPicPr/>
                  </pic:nvPicPr>
                  <pic:blipFill rotWithShape="1">
                    <a:blip r:embed="rId25" cstate="print">
                      <a:extLst>
                        <a:ext uri="{28A0092B-C50C-407E-A947-70E740481C1C}">
                          <a14:useLocalDpi xmlns:a14="http://schemas.microsoft.com/office/drawing/2010/main" val="0"/>
                        </a:ext>
                      </a:extLst>
                    </a:blip>
                    <a:srcRect l="1303" r="998"/>
                    <a:stretch/>
                  </pic:blipFill>
                  <pic:spPr bwMode="auto">
                    <a:xfrm>
                      <a:off x="0" y="0"/>
                      <a:ext cx="6299835" cy="1369695"/>
                    </a:xfrm>
                    <a:prstGeom prst="rect">
                      <a:avLst/>
                    </a:prstGeom>
                    <a:ln>
                      <a:noFill/>
                    </a:ln>
                    <a:extLst>
                      <a:ext uri="{53640926-AAD7-44D8-BBD7-CCE9431645EC}">
                        <a14:shadowObscured xmlns:a14="http://schemas.microsoft.com/office/drawing/2010/main"/>
                      </a:ext>
                    </a:extLst>
                  </pic:spPr>
                </pic:pic>
              </a:graphicData>
            </a:graphic>
          </wp:inline>
        </w:drawing>
      </w:r>
    </w:p>
    <w:p w14:paraId="5FD91746" w14:textId="50289B5E" w:rsidR="000B0AC7" w:rsidRPr="00630473" w:rsidRDefault="000B0AC7" w:rsidP="009F493D">
      <w:pPr>
        <w:pStyle w:val="BodyText"/>
        <w:spacing w:before="0" w:line="240" w:lineRule="auto"/>
        <w:rPr>
          <w:sz w:val="18"/>
          <w:szCs w:val="18"/>
        </w:rPr>
      </w:pPr>
      <w:r w:rsidRPr="00630473">
        <w:rPr>
          <w:sz w:val="18"/>
          <w:szCs w:val="18"/>
        </w:rPr>
        <w:t>Source: ACIL Allen</w:t>
      </w:r>
    </w:p>
    <w:p w14:paraId="265ED08B" w14:textId="1A891FB2" w:rsidR="000B0AC7" w:rsidRDefault="000B0AC7" w:rsidP="00481C22">
      <w:pPr>
        <w:pStyle w:val="spacer"/>
      </w:pPr>
    </w:p>
    <w:p w14:paraId="4A6B5A0E" w14:textId="44BBF5F1" w:rsidR="00F6577E" w:rsidRPr="00D109EC" w:rsidRDefault="00F6577E" w:rsidP="00EF6190">
      <w:pPr>
        <w:pStyle w:val="Heading2ES"/>
        <w:spacing w:before="360"/>
      </w:pPr>
      <w:r w:rsidRPr="00D109EC">
        <w:t>This evaluation</w:t>
      </w:r>
    </w:p>
    <w:p w14:paraId="136A9E1C" w14:textId="77777777" w:rsidR="00F6577E" w:rsidRDefault="00F6577E" w:rsidP="00EA39E7">
      <w:pPr>
        <w:pStyle w:val="BodyText"/>
        <w:spacing w:line="300" w:lineRule="atLeast"/>
      </w:pPr>
      <w:r>
        <w:t xml:space="preserve">The ARC commissioned ACIL Allen </w:t>
      </w:r>
      <w:r w:rsidRPr="009A05C4">
        <w:t xml:space="preserve">to </w:t>
      </w:r>
      <w:r w:rsidRPr="00CE4CF9">
        <w:t xml:space="preserve">independently evaluate the outcomes and impacts </w:t>
      </w:r>
      <w:r w:rsidRPr="009A05C4">
        <w:t>of NCGP-funded research over the past</w:t>
      </w:r>
      <w:r w:rsidRPr="00CE4CF9">
        <w:t xml:space="preserve"> 2 decades</w:t>
      </w:r>
      <w:r>
        <w:t xml:space="preserve"> and consider the </w:t>
      </w:r>
      <w:r w:rsidRPr="00CE4CF9">
        <w:t>potential future benefits</w:t>
      </w:r>
      <w:r>
        <w:t xml:space="preserve"> delivered from the funding. In addition, ACIL Allen was asked to assess the effectiveness with which the ARC supports, monitors, and reports on research impact and identify opportunities for improvement. </w:t>
      </w:r>
    </w:p>
    <w:p w14:paraId="7C405589" w14:textId="77777777" w:rsidR="00F6577E" w:rsidRDefault="00F6577E" w:rsidP="00EA39E7">
      <w:pPr>
        <w:pStyle w:val="BodyText"/>
        <w:spacing w:line="300" w:lineRule="atLeast"/>
      </w:pPr>
      <w:r>
        <w:lastRenderedPageBreak/>
        <w:t>In assessing the outcomes and impact of NCGP-funded research, ACIL Allen has drawn on data provided by the ARC from 2002-2021. Thi</w:t>
      </w:r>
      <w:r w:rsidRPr="00DF481E">
        <w:t xml:space="preserve">s includes </w:t>
      </w:r>
      <w:r w:rsidRPr="00CE4CF9">
        <w:t>funding data for 29,303 projects, 22,352 grant final reports</w:t>
      </w:r>
      <w:r w:rsidRPr="00DF481E">
        <w:t xml:space="preserve">, a </w:t>
      </w:r>
      <w:r w:rsidRPr="00CE4CF9">
        <w:t>survey of 3,361 researchers</w:t>
      </w:r>
      <w:r w:rsidRPr="00DF481E">
        <w:t xml:space="preserve">, </w:t>
      </w:r>
      <w:r>
        <w:t xml:space="preserve">and </w:t>
      </w:r>
      <w:r w:rsidRPr="00CE4CF9">
        <w:t>consultation with system leaders</w:t>
      </w:r>
      <w:r w:rsidRPr="00DF481E">
        <w:t xml:space="preserve"> in Australia and </w:t>
      </w:r>
      <w:r w:rsidRPr="00CE4CF9">
        <w:t>international funding agencies</w:t>
      </w:r>
      <w:r w:rsidRPr="00DF481E">
        <w:t xml:space="preserve">. The evidence was analysed and synthesised using </w:t>
      </w:r>
      <w:r w:rsidRPr="00006436">
        <w:rPr>
          <w:bCs/>
        </w:rPr>
        <w:t xml:space="preserve">whole of economy modelling, impact </w:t>
      </w:r>
      <w:r w:rsidRPr="00CE4CF9">
        <w:rPr>
          <w:bCs/>
        </w:rPr>
        <w:t>case studies</w:t>
      </w:r>
      <w:r w:rsidRPr="00006436">
        <w:rPr>
          <w:bCs/>
        </w:rPr>
        <w:t xml:space="preserve"> and </w:t>
      </w:r>
      <w:r w:rsidRPr="00CE4CF9">
        <w:rPr>
          <w:bCs/>
        </w:rPr>
        <w:t>qualitative and quantitative analysis</w:t>
      </w:r>
      <w:r w:rsidRPr="00006436">
        <w:rPr>
          <w:bCs/>
        </w:rPr>
        <w:t>.</w:t>
      </w:r>
      <w:r>
        <w:t xml:space="preserve"> </w:t>
      </w:r>
    </w:p>
    <w:p w14:paraId="00BC54D1" w14:textId="4B1E5FE8" w:rsidR="002B32A0" w:rsidRDefault="00F6577E" w:rsidP="00EA39E7">
      <w:pPr>
        <w:pStyle w:val="BodyText"/>
        <w:spacing w:line="300" w:lineRule="atLeast"/>
      </w:pPr>
      <w:r>
        <w:t xml:space="preserve">There are several challenges in assessing the impact of a research program such as the NCGP. These challenges include </w:t>
      </w:r>
      <w:r w:rsidRPr="004054F2">
        <w:t xml:space="preserve">the large number of projects funded, the time lags to impact, the diverse range of research activities </w:t>
      </w:r>
      <w:proofErr w:type="gramStart"/>
      <w:r w:rsidRPr="004054F2">
        <w:t>supported</w:t>
      </w:r>
      <w:proofErr w:type="gramEnd"/>
      <w:r w:rsidRPr="004054F2">
        <w:t xml:space="preserve"> and impacts delivered</w:t>
      </w:r>
      <w:r>
        <w:t xml:space="preserve">, and </w:t>
      </w:r>
      <w:r w:rsidRPr="004054F2">
        <w:t>the attribution of impact</w:t>
      </w:r>
      <w:r>
        <w:t xml:space="preserve"> when there is more than one source of funding</w:t>
      </w:r>
      <w:r w:rsidRPr="004054F2">
        <w:t>.</w:t>
      </w:r>
    </w:p>
    <w:p w14:paraId="144AB107" w14:textId="518EE138" w:rsidR="00F6577E" w:rsidRDefault="00F6577E" w:rsidP="00680C26">
      <w:pPr>
        <w:pStyle w:val="Heading2ES"/>
        <w:spacing w:before="480"/>
      </w:pPr>
      <w:r>
        <w:t xml:space="preserve">Key findings </w:t>
      </w:r>
    </w:p>
    <w:p w14:paraId="1A49215C" w14:textId="77777777" w:rsidR="00EF6190" w:rsidRPr="00EA39E7" w:rsidRDefault="00EF6190" w:rsidP="00EA39E7">
      <w:pPr>
        <w:pStyle w:val="BodyText"/>
        <w:spacing w:after="360" w:line="300" w:lineRule="atLeast"/>
      </w:pPr>
      <w:r w:rsidRPr="00EA39E7">
        <w:t xml:space="preserve">This report demonstrates that ARC-funded research has delivered significant and diverse benefits to a broad range of end-users and beneficiaries in Australia and internationally that will </w:t>
      </w:r>
      <w:proofErr w:type="gramStart"/>
      <w:r w:rsidRPr="00EA39E7">
        <w:t>continue into the future</w:t>
      </w:r>
      <w:proofErr w:type="gramEnd"/>
      <w:r w:rsidRPr="00EA39E7" w:rsidDel="005F1A55">
        <w:t xml:space="preserve">. </w:t>
      </w:r>
    </w:p>
    <w:p w14:paraId="654BF42B" w14:textId="19097941" w:rsidR="005B20A1" w:rsidRDefault="0049702B" w:rsidP="004E4130">
      <w:pPr>
        <w:pStyle w:val="BodyText"/>
        <w:spacing w:before="240"/>
      </w:pPr>
      <w:r>
        <w:rPr>
          <w:noProof/>
        </w:rPr>
        <w:drawing>
          <wp:inline distT="0" distB="0" distL="0" distR="0" wp14:anchorId="1B7D69D7" wp14:editId="25505132">
            <wp:extent cx="6299835" cy="2760980"/>
            <wp:effectExtent l="0" t="0" r="5715" b="1270"/>
            <wp:docPr id="1056779146" name="Picture 1" descr="Key findings:&#10;$1 generated $3.32 or $184.3b in additional economic output (GDP) - significant value for money.&#10;$152.5b cumulative increase in Australian’s real income.&#10;6,570 jobs created per year across Australia&#10;Research has delivered broad and substantial social, cultural, &amp; environmental benefits.&#10;82% of surveyed researchers reported their research impacts would have been unlikely without ARC.&#10;$1.23 leveraged per $1 ARC funding.&#10;Opportunities to develop a NCGP impact evaluation framework; strengthen NCGP impact data collection practices; explore data-driven approaches to impact assessment; enhance communication and understanding of research imp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79146" name="Picture 1" descr="Key findings:&#10;$1 generated $3.32 or $184.3b in additional economic output (GDP) - significant value for money.&#10;$152.5b cumulative increase in Australian’s real income.&#10;6,570 jobs created per year across Australia&#10;Research has delivered broad and substantial social, cultural, &amp; environmental benefits.&#10;82% of surveyed researchers reported their research impacts would have been unlikely without ARC.&#10;$1.23 leveraged per $1 ARC funding.&#10;Opportunities to develop a NCGP impact evaluation framework; strengthen NCGP impact data collection practices; explore data-driven approaches to impact assessment; enhance communication and understanding of research impact&#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9835" cy="2760980"/>
                    </a:xfrm>
                    <a:prstGeom prst="rect">
                      <a:avLst/>
                    </a:prstGeom>
                  </pic:spPr>
                </pic:pic>
              </a:graphicData>
            </a:graphic>
          </wp:inline>
        </w:drawing>
      </w:r>
    </w:p>
    <w:p w14:paraId="0C063590" w14:textId="65DD8F4F" w:rsidR="00481C22" w:rsidRDefault="00481C22" w:rsidP="00680C26">
      <w:pPr>
        <w:pStyle w:val="Heading3ES"/>
        <w:spacing w:before="480"/>
      </w:pPr>
      <w:r>
        <w:t xml:space="preserve">Economic </w:t>
      </w:r>
      <w:r w:rsidR="00E5102D">
        <w:t>benefits</w:t>
      </w:r>
      <w:r>
        <w:t xml:space="preserve"> of </w:t>
      </w:r>
      <w:r w:rsidR="005B20A1">
        <w:t xml:space="preserve">the </w:t>
      </w:r>
      <w:r>
        <w:t>NCGP</w:t>
      </w:r>
    </w:p>
    <w:p w14:paraId="61B85904" w14:textId="77777777" w:rsidR="00E963A8" w:rsidRPr="00E963A8" w:rsidRDefault="00E963A8" w:rsidP="00EA39E7">
      <w:pPr>
        <w:pStyle w:val="BodyText"/>
        <w:spacing w:after="360" w:line="300" w:lineRule="atLeast"/>
      </w:pPr>
      <w:bookmarkStart w:id="2" w:name="_Ref132904670"/>
      <w:r w:rsidRPr="00E963A8">
        <w:t xml:space="preserve">The economic modelling undertaken for this study suggests that the NCGP </w:t>
      </w:r>
      <w:r w:rsidRPr="0014662E">
        <w:rPr>
          <w:b/>
          <w:bCs/>
        </w:rPr>
        <w:t>generates $3.32 in additional economic output</w:t>
      </w:r>
      <w:r w:rsidRPr="00E963A8">
        <w:t xml:space="preserve"> (Gross Domestic Product) for </w:t>
      </w:r>
      <w:r w:rsidRPr="0014662E">
        <w:rPr>
          <w:b/>
          <w:bCs/>
        </w:rPr>
        <w:t>every $1 of funding</w:t>
      </w:r>
      <w:r w:rsidRPr="00E963A8">
        <w:t xml:space="preserve"> (2002-21). This return on investment is comparable to a 2021 CSIRO analysis that estimated $1 of research and development investment creates an average of $3.50 in benefits for Australia. </w:t>
      </w:r>
    </w:p>
    <w:p w14:paraId="783BC6B7" w14:textId="6567D921" w:rsidR="00E963A8" w:rsidRPr="00E963A8" w:rsidRDefault="00E963A8" w:rsidP="00EA39E7">
      <w:pPr>
        <w:pStyle w:val="BodyText"/>
        <w:spacing w:after="360" w:line="300" w:lineRule="atLeast"/>
      </w:pPr>
      <w:r w:rsidRPr="00E963A8">
        <w:t xml:space="preserve">NCGP funding awarded between 2002 and 2021 is projected </w:t>
      </w:r>
      <w:r w:rsidRPr="0014662E">
        <w:rPr>
          <w:b/>
          <w:bCs/>
        </w:rPr>
        <w:t>to boost Australia’s economic output</w:t>
      </w:r>
      <w:r w:rsidRPr="00E963A8">
        <w:t xml:space="preserve"> (GDP) </w:t>
      </w:r>
      <w:r w:rsidRPr="0014662E">
        <w:rPr>
          <w:b/>
          <w:bCs/>
        </w:rPr>
        <w:t>by $184.3 billion</w:t>
      </w:r>
      <w:r w:rsidRPr="00E963A8">
        <w:t xml:space="preserve"> over the life of benefits generated from 20 years of research funding. Over the same period, ARC funding will increase total employment, </w:t>
      </w:r>
      <w:r w:rsidRPr="0014662E">
        <w:rPr>
          <w:b/>
          <w:bCs/>
        </w:rPr>
        <w:t>creating</w:t>
      </w:r>
      <w:r w:rsidRPr="00E963A8">
        <w:t xml:space="preserve"> around</w:t>
      </w:r>
      <w:r w:rsidRPr="0014662E">
        <w:rPr>
          <w:b/>
          <w:bCs/>
        </w:rPr>
        <w:t xml:space="preserve"> 6,570 FTE jobs per </w:t>
      </w:r>
      <w:r w:rsidRPr="00F45B25">
        <w:rPr>
          <w:b/>
          <w:bCs/>
        </w:rPr>
        <w:t xml:space="preserve">year </w:t>
      </w:r>
      <w:r w:rsidRPr="00F45B25">
        <w:t xml:space="preserve">across Australia (page </w:t>
      </w:r>
      <w:r w:rsidR="00F45B25" w:rsidRPr="00F45B25">
        <w:t>4</w:t>
      </w:r>
      <w:r w:rsidRPr="00F45B25">
        <w:t>).</w:t>
      </w:r>
      <w:r w:rsidRPr="00E963A8">
        <w:t xml:space="preserve"> </w:t>
      </w:r>
    </w:p>
    <w:p w14:paraId="7AAD93FA" w14:textId="7D664DA9" w:rsidR="000B0AC7" w:rsidRDefault="00E963A8" w:rsidP="00EA39E7">
      <w:pPr>
        <w:pStyle w:val="BodyText"/>
        <w:spacing w:after="360" w:line="300" w:lineRule="atLeast"/>
      </w:pPr>
      <w:r w:rsidRPr="00E963A8">
        <w:t>These economic benefits are additional to a range of other non-economic impacts and social goods, which are highly valuable but more challenging to quantify in monetary terms.</w:t>
      </w:r>
      <w:bookmarkEnd w:id="2"/>
    </w:p>
    <w:p w14:paraId="05F6C831" w14:textId="77777777" w:rsidR="001C46AB" w:rsidRPr="007C3E4B" w:rsidRDefault="001C46AB" w:rsidP="001524FB">
      <w:pPr>
        <w:pStyle w:val="BodyText"/>
        <w:keepNext/>
        <w:keepLines/>
        <w:pBdr>
          <w:bottom w:val="single" w:sz="4" w:space="1" w:color="auto"/>
        </w:pBdr>
        <w:spacing w:before="360"/>
        <w:rPr>
          <w:b/>
          <w:sz w:val="24"/>
        </w:rPr>
      </w:pPr>
      <w:r w:rsidRPr="007C3E4B">
        <w:rPr>
          <w:b/>
          <w:sz w:val="24"/>
        </w:rPr>
        <w:lastRenderedPageBreak/>
        <w:t>Improved research capacity</w:t>
      </w:r>
    </w:p>
    <w:p w14:paraId="676AC675" w14:textId="74DE20FC" w:rsidR="001C46AB" w:rsidRDefault="001C46AB" w:rsidP="00EA39E7">
      <w:pPr>
        <w:pStyle w:val="BodyText"/>
        <w:spacing w:after="360" w:line="300" w:lineRule="atLeast"/>
      </w:pPr>
      <w:r>
        <w:t xml:space="preserve">ARC-funded research has built Australia’s research capacity and capability. It has contributed to the stock of knowledge, enabled new research directions, supported training in world-class environments and promoted new and ongoing collaborations between Australian universities and national and </w:t>
      </w:r>
      <w:r w:rsidRPr="00F45B25">
        <w:t>international partners (page</w:t>
      </w:r>
      <w:r w:rsidR="00F45B25" w:rsidRPr="00F45B25">
        <w:t xml:space="preserve"> 6</w:t>
      </w:r>
      <w:r w:rsidRPr="00F45B25">
        <w:t>).</w:t>
      </w:r>
    </w:p>
    <w:p w14:paraId="1B2767E6" w14:textId="77777777" w:rsidR="001C46AB" w:rsidRPr="00EF0A61" w:rsidRDefault="001C46AB" w:rsidP="001524FB">
      <w:pPr>
        <w:pStyle w:val="BodyText"/>
        <w:keepNext/>
        <w:keepLines/>
        <w:pBdr>
          <w:bottom w:val="single" w:sz="4" w:space="0" w:color="auto"/>
        </w:pBdr>
        <w:spacing w:before="360"/>
        <w:rPr>
          <w:b/>
          <w:sz w:val="24"/>
        </w:rPr>
      </w:pPr>
      <w:r w:rsidRPr="00EF0A61">
        <w:rPr>
          <w:b/>
          <w:sz w:val="24"/>
        </w:rPr>
        <w:t xml:space="preserve">Social, </w:t>
      </w:r>
      <w:proofErr w:type="gramStart"/>
      <w:r w:rsidRPr="00EF0A61">
        <w:rPr>
          <w:b/>
          <w:sz w:val="24"/>
        </w:rPr>
        <w:t>cultural</w:t>
      </w:r>
      <w:proofErr w:type="gramEnd"/>
      <w:r w:rsidRPr="00EF0A61">
        <w:rPr>
          <w:b/>
          <w:sz w:val="24"/>
        </w:rPr>
        <w:t xml:space="preserve"> and environmental benefits </w:t>
      </w:r>
    </w:p>
    <w:p w14:paraId="51C99B20" w14:textId="61936728" w:rsidR="001C46AB" w:rsidRDefault="001C46AB" w:rsidP="00EA39E7">
      <w:pPr>
        <w:pStyle w:val="BodyText"/>
        <w:spacing w:after="360" w:line="300" w:lineRule="atLeast"/>
      </w:pPr>
      <w:r>
        <w:t xml:space="preserve">ARC-funded research has produced </w:t>
      </w:r>
      <w:r w:rsidRPr="00C02FC0">
        <w:rPr>
          <w:b/>
          <w:bCs/>
        </w:rPr>
        <w:t>broad and substantial social, cultural, and environmental benefits</w:t>
      </w:r>
      <w:r>
        <w:t xml:space="preserve">, as highlighted in the case studies developed for this evaluation. These benefits include research that has helped improve critical technology and communications, environmental sustainability, food supply chains, social </w:t>
      </w:r>
      <w:proofErr w:type="gramStart"/>
      <w:r>
        <w:t>policy</w:t>
      </w:r>
      <w:proofErr w:type="gramEnd"/>
      <w:r>
        <w:t xml:space="preserve"> and outcomes for First Nations </w:t>
      </w:r>
      <w:r w:rsidRPr="00F45B25">
        <w:t xml:space="preserve">peoples (pages </w:t>
      </w:r>
      <w:r w:rsidR="00F45B25" w:rsidRPr="00F45B25">
        <w:t>7-15</w:t>
      </w:r>
      <w:r w:rsidRPr="00F45B25">
        <w:t>).</w:t>
      </w:r>
      <w:r>
        <w:t xml:space="preserve"> Many of the benefits identified align with Government’s strategic priorities.</w:t>
      </w:r>
    </w:p>
    <w:p w14:paraId="3E50F9C9" w14:textId="77777777" w:rsidR="001C46AB" w:rsidRDefault="001C46AB" w:rsidP="00EA39E7">
      <w:pPr>
        <w:pStyle w:val="BodyText"/>
        <w:spacing w:after="360" w:line="300" w:lineRule="atLeast"/>
      </w:pPr>
      <w:r>
        <w:t xml:space="preserve">The ARC supports the effective delivery of research outcomes and impacts through a variety of mechanisms. Most researchers surveyed (82%) considered that the impacts delivered by their research would be unlikely to have occurred without the ARC’s support, highlighting the essential and unique role of ARC funding in supporting the delivery of impact from Australia’s innovation system.  </w:t>
      </w:r>
    </w:p>
    <w:p w14:paraId="438B61B8" w14:textId="77777777" w:rsidR="001C46AB" w:rsidRPr="00EF0A61" w:rsidRDefault="001C46AB" w:rsidP="00750C8B">
      <w:pPr>
        <w:pStyle w:val="BodyText"/>
        <w:pBdr>
          <w:bottom w:val="single" w:sz="4" w:space="1" w:color="auto"/>
        </w:pBdr>
        <w:spacing w:before="360"/>
        <w:ind w:left="720" w:hanging="720"/>
        <w:rPr>
          <w:b/>
          <w:sz w:val="24"/>
        </w:rPr>
      </w:pPr>
      <w:r w:rsidRPr="00EF0A61">
        <w:rPr>
          <w:b/>
          <w:sz w:val="24"/>
        </w:rPr>
        <w:t>Opportunities for future improvements</w:t>
      </w:r>
    </w:p>
    <w:p w14:paraId="5E5D1870" w14:textId="6C3EC638" w:rsidR="00E963A8" w:rsidRDefault="001C46AB" w:rsidP="00EA39E7">
      <w:pPr>
        <w:pStyle w:val="BodyText"/>
        <w:spacing w:after="360" w:line="300" w:lineRule="atLeast"/>
      </w:pPr>
      <w:r>
        <w:t xml:space="preserve">The ARC has systems for supporting, </w:t>
      </w:r>
      <w:proofErr w:type="gramStart"/>
      <w:r>
        <w:t>monitoring</w:t>
      </w:r>
      <w:proofErr w:type="gramEnd"/>
      <w:r>
        <w:t xml:space="preserve"> and communicating impact in place, but there are opportunities to improve these approaches in consultation with the research sector. While there is no ‘silver bullet’ solution to enhancing and assessing research impact, the ARC could consider developing a NCGP impact evaluation framework, strengthening NCGP impact data collection practices, exploring data-</w:t>
      </w:r>
      <w:r w:rsidRPr="00F45B25">
        <w:t xml:space="preserve">driven approaches to impact </w:t>
      </w:r>
      <w:proofErr w:type="gramStart"/>
      <w:r w:rsidRPr="00F45B25">
        <w:t>assessment</w:t>
      </w:r>
      <w:proofErr w:type="gramEnd"/>
      <w:r w:rsidRPr="00F45B25">
        <w:t xml:space="preserve"> and enhancing the communication and understanding of research impact (page 1</w:t>
      </w:r>
      <w:r w:rsidR="00F45B25" w:rsidRPr="00F45B25">
        <w:t>6-17</w:t>
      </w:r>
      <w:r w:rsidRPr="00F45B25">
        <w:t>).</w:t>
      </w:r>
    </w:p>
    <w:p w14:paraId="63AA80D2" w14:textId="77777777" w:rsidR="00CE308F" w:rsidRDefault="00CE308F" w:rsidP="00481C22">
      <w:pPr>
        <w:pStyle w:val="BodyText"/>
        <w:sectPr w:rsidR="00CE308F" w:rsidSect="00EF262A">
          <w:headerReference w:type="even" r:id="rId27"/>
          <w:headerReference w:type="default" r:id="rId28"/>
          <w:footerReference w:type="even" r:id="rId29"/>
          <w:footerReference w:type="default" r:id="rId30"/>
          <w:headerReference w:type="first" r:id="rId31"/>
          <w:footerReference w:type="first" r:id="rId32"/>
          <w:pgSz w:w="11906" w:h="16838" w:code="9"/>
          <w:pgMar w:top="1134" w:right="851" w:bottom="1134" w:left="1134" w:header="454" w:footer="159" w:gutter="0"/>
          <w:pgNumType w:start="1"/>
          <w:cols w:space="708"/>
          <w:docGrid w:linePitch="360"/>
        </w:sectPr>
      </w:pPr>
    </w:p>
    <w:p w14:paraId="047064D6" w14:textId="3E85A84F" w:rsidR="00CE308F" w:rsidRPr="00CE1D7F" w:rsidRDefault="00CE308F" w:rsidP="00EA39E7">
      <w:pPr>
        <w:pStyle w:val="Heading1ES"/>
        <w:spacing w:before="480" w:after="840"/>
      </w:pPr>
      <w:r>
        <w:lastRenderedPageBreak/>
        <w:t>Economic impacts of NCGP-funded research</w:t>
      </w:r>
    </w:p>
    <w:p w14:paraId="18813E4B" w14:textId="5D821B0A" w:rsidR="00CE308F" w:rsidRPr="00C97BFB" w:rsidRDefault="00DE33DA" w:rsidP="00EA39E7">
      <w:pPr>
        <w:pStyle w:val="BodyText"/>
        <w:spacing w:after="360" w:line="320" w:lineRule="atLeast"/>
        <w:rPr>
          <w:b/>
          <w:bCs/>
          <w:sz w:val="24"/>
          <w:szCs w:val="24"/>
        </w:rPr>
      </w:pPr>
      <w:r w:rsidRPr="00C97BFB">
        <w:rPr>
          <w:b/>
          <w:bCs/>
          <w:sz w:val="24"/>
          <w:szCs w:val="24"/>
        </w:rPr>
        <w:t>The impact of ARC-funded research from 2002-21 was estimated using a model of the Australian economy (Tasman Global). This model is a high-level representation of the Australian economy that enables measurement of the wider effects of changes in economic activity in key industries and regions due to ARC-funded research.  Economy-wide models like Tasman Global are widely known and have been used by the Productivity Commission, the Commonwealth Treasury and other government agencies to evaluate economy-wide impacts of industry and policy changes.</w:t>
      </w:r>
    </w:p>
    <w:p w14:paraId="4CD4E8B7" w14:textId="77777777" w:rsidR="008E4D38" w:rsidRPr="00C97BFB" w:rsidRDefault="008E4D38" w:rsidP="00EA39E7">
      <w:pPr>
        <w:pStyle w:val="BodyText"/>
        <w:spacing w:after="240" w:line="300" w:lineRule="atLeast"/>
      </w:pPr>
      <w:r w:rsidRPr="00C97BFB">
        <w:t xml:space="preserve">Research funded by the ARC is varied and has a range of </w:t>
      </w:r>
      <w:r w:rsidRPr="00C97BFB">
        <w:rPr>
          <w:b/>
          <w:bCs/>
        </w:rPr>
        <w:t>economic, social, environmental, cultural and research capacity impacts</w:t>
      </w:r>
      <w:r w:rsidRPr="00C97BFB">
        <w:t xml:space="preserve">. Some of these impacts are very difficult to quantify and monetise. The economic analysis only captures the direct and indirect economic impacts of ARC-funded research. Research capacity, social, </w:t>
      </w:r>
      <w:proofErr w:type="gramStart"/>
      <w:r w:rsidRPr="00C97BFB">
        <w:t>environmental</w:t>
      </w:r>
      <w:proofErr w:type="gramEnd"/>
      <w:r w:rsidRPr="00C97BFB">
        <w:t xml:space="preserve"> and cultural impacts associated with research projects funded by the ARC have been qualitatively assessed. Once these (and other) non-quantified impacts of ARC-funded research are considered, </w:t>
      </w:r>
      <w:r w:rsidRPr="00C97BFB">
        <w:rPr>
          <w:b/>
          <w:bCs/>
        </w:rPr>
        <w:t>the value of the NCGP is likely much higher than the estimates provided in this section</w:t>
      </w:r>
      <w:r w:rsidRPr="00C97BFB">
        <w:t xml:space="preserve">. </w:t>
      </w:r>
    </w:p>
    <w:p w14:paraId="32EAD833" w14:textId="0B6F99FB" w:rsidR="00E14AD2" w:rsidRDefault="008E4D38" w:rsidP="00EA39E7">
      <w:pPr>
        <w:pStyle w:val="BodyText"/>
        <w:spacing w:after="240" w:line="300" w:lineRule="atLeast"/>
      </w:pPr>
      <w:r w:rsidRPr="00C97BFB">
        <w:t xml:space="preserve">The key findings of the economic modelling are shown </w:t>
      </w:r>
      <w:proofErr w:type="gramStart"/>
      <w:r w:rsidR="00F45B25">
        <w:t>below</w:t>
      </w:r>
      <w:proofErr w:type="gramEnd"/>
      <w:r w:rsidRPr="00C97BFB">
        <w:t xml:space="preserve"> and more details of the methodology used to estimate the impact of ARC-funded research are provided at the back of this document.</w:t>
      </w:r>
    </w:p>
    <w:p w14:paraId="7FEE8B63" w14:textId="77777777" w:rsidR="00565FEC" w:rsidRDefault="00565FEC" w:rsidP="00EA39E7">
      <w:pPr>
        <w:pStyle w:val="BodyText"/>
        <w:rPr>
          <w:b/>
          <w:bCs/>
          <w:sz w:val="24"/>
          <w:szCs w:val="24"/>
        </w:rPr>
      </w:pPr>
      <w:r w:rsidRPr="00DE3D33">
        <w:rPr>
          <w:b/>
          <w:bCs/>
          <w:sz w:val="24"/>
          <w:szCs w:val="24"/>
        </w:rPr>
        <w:t>ARC-FUNDED RESEARCH: LARGE GAINS FOR THE AUSTRALIAN ECONOMY</w:t>
      </w:r>
    </w:p>
    <w:p w14:paraId="493740F8" w14:textId="7092220A" w:rsidR="00CE308F" w:rsidRDefault="00E14AD2" w:rsidP="00E14AD2">
      <w:pPr>
        <w:pStyle w:val="BodyText"/>
        <w:ind w:left="142"/>
        <w:rPr>
          <w:b/>
          <w:bCs/>
          <w:sz w:val="24"/>
          <w:szCs w:val="24"/>
        </w:rPr>
      </w:pPr>
      <w:r>
        <w:rPr>
          <w:b/>
          <w:bCs/>
          <w:noProof/>
          <w:sz w:val="24"/>
          <w:szCs w:val="24"/>
        </w:rPr>
        <w:drawing>
          <wp:inline distT="0" distB="0" distL="0" distR="0" wp14:anchorId="634980B7" wp14:editId="2E745300">
            <wp:extent cx="6297295" cy="3750067"/>
            <wp:effectExtent l="0" t="0" r="8255" b="3175"/>
            <wp:docPr id="999356955" name="Picture 5" descr="$1 generated $3.32 in additional economic output (GDP) for funding awarded through the NCGP from 2002-21. &#10;The NCGP provides significant value for money and benefits to the Australian economy. &#10;GENERATES SUBSTANTIAL ECONOMIC ACTIVITY: $184.3 billion higher economic output (GDP) for Australia (from NCGP funding awarded 2002-21) - equivalent to $33.6 billion increase in present value and ~1.5% of Australia’s current GDP.&#10;RAISES AUSTRALIA’S ECONOMIC WELFARE:  $152.5 billion cumulative increase in the real income of Australians (from NCGP funding awarded 2002-21) - the value of this impact is equivalent to a one-time increase in the average income of Australians by approximately $1,171 per person.&#10;GENERATES SIGNIFICANT EMPLOYMENT OPPORTUNITIES:  6,570 FTE jobs created per year across Australia (from NCGP funding awarded 2002-21) - It is projected that a total of 295,673 employee years of direct and indirect jobs will be created in Australia by the NCGP.&#10;Leveraged co-contributions total $7.9 billion cash and $9 billion in-kind ($1.23 per $1 of ARC fun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56955" name="Picture 5" descr="$1 generated $3.32 in additional economic output (GDP) for funding awarded through the NCGP from 2002-21. &#10;The NCGP provides significant value for money and benefits to the Australian economy. &#10;GENERATES SUBSTANTIAL ECONOMIC ACTIVITY: $184.3 billion higher economic output (GDP) for Australia (from NCGP funding awarded 2002-21) - equivalent to $33.6 billion increase in present value and ~1.5% of Australia’s current GDP.&#10;RAISES AUSTRALIA’S ECONOMIC WELFARE:  $152.5 billion cumulative increase in the real income of Australians (from NCGP funding awarded 2002-21) - the value of this impact is equivalent to a one-time increase in the average income of Australians by approximately $1,171 per person.&#10;GENERATES SIGNIFICANT EMPLOYMENT OPPORTUNITIES:  6,570 FTE jobs created per year across Australia (from NCGP funding awarded 2002-21) - It is projected that a total of 295,673 employee years of direct and indirect jobs will be created in Australia by the NCGP.&#10;Leveraged co-contributions total $7.9 billion cash and $9 billion in-kind ($1.23 per $1 of ARC funding).&#10;"/>
                    <pic:cNvPicPr/>
                  </pic:nvPicPr>
                  <pic:blipFill rotWithShape="1">
                    <a:blip r:embed="rId33" cstate="print">
                      <a:extLst>
                        <a:ext uri="{28A0092B-C50C-407E-A947-70E740481C1C}">
                          <a14:useLocalDpi xmlns:a14="http://schemas.microsoft.com/office/drawing/2010/main" val="0"/>
                        </a:ext>
                      </a:extLst>
                    </a:blip>
                    <a:srcRect t="1370"/>
                    <a:stretch/>
                  </pic:blipFill>
                  <pic:spPr bwMode="auto">
                    <a:xfrm>
                      <a:off x="0" y="0"/>
                      <a:ext cx="6325810" cy="3767048"/>
                    </a:xfrm>
                    <a:prstGeom prst="rect">
                      <a:avLst/>
                    </a:prstGeom>
                    <a:ln>
                      <a:noFill/>
                    </a:ln>
                    <a:extLst>
                      <a:ext uri="{53640926-AAD7-44D8-BBD7-CCE9431645EC}">
                        <a14:shadowObscured xmlns:a14="http://schemas.microsoft.com/office/drawing/2010/main"/>
                      </a:ext>
                    </a:extLst>
                  </pic:spPr>
                </pic:pic>
              </a:graphicData>
            </a:graphic>
          </wp:inline>
        </w:drawing>
      </w:r>
    </w:p>
    <w:p w14:paraId="32A53425" w14:textId="77777777" w:rsidR="009C0799" w:rsidRPr="00EA651E" w:rsidRDefault="009C0799" w:rsidP="009C0799">
      <w:pPr>
        <w:rPr>
          <w:b/>
          <w:bCs/>
          <w:sz w:val="24"/>
          <w:szCs w:val="24"/>
        </w:rPr>
      </w:pPr>
      <w:r w:rsidRPr="00EA651E">
        <w:rPr>
          <w:b/>
          <w:bCs/>
          <w:sz w:val="24"/>
          <w:szCs w:val="24"/>
        </w:rPr>
        <w:lastRenderedPageBreak/>
        <w:t>RESEARCHER PERSPECTIVES ON ECONOMIC IMPACT</w:t>
      </w:r>
    </w:p>
    <w:p w14:paraId="45D444A9" w14:textId="0321B7B9" w:rsidR="00C44F72" w:rsidRDefault="00ED0CAD" w:rsidP="009C0799">
      <w:pPr>
        <w:pStyle w:val="BodyText"/>
        <w:spacing w:before="240"/>
      </w:pPr>
      <w:r>
        <w:rPr>
          <w:noProof/>
        </w:rPr>
        <w:drawing>
          <wp:inline distT="0" distB="0" distL="0" distR="0" wp14:anchorId="3F91E177" wp14:editId="406E39CE">
            <wp:extent cx="6299835" cy="2045335"/>
            <wp:effectExtent l="0" t="0" r="5715" b="0"/>
            <wp:docPr id="1891818808" name="Picture 6" descr="53% of Linkage Project survey respondents report they have or are likely to deliver economic impacts;  30% of Discovery Project survey respondents report they have or are likely to deliver economic impacts;  216 start-up/spin-out companies were formed by NCGP-funde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18808" name="Picture 6" descr="53% of Linkage Project survey respondents report they have or are likely to deliver economic impacts;  30% of Discovery Project survey respondents report they have or are likely to deliver economic impacts;  216 start-up/spin-out companies were formed by NCGP-funded researc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99835" cy="2045335"/>
                    </a:xfrm>
                    <a:prstGeom prst="rect">
                      <a:avLst/>
                    </a:prstGeom>
                  </pic:spPr>
                </pic:pic>
              </a:graphicData>
            </a:graphic>
          </wp:inline>
        </w:drawing>
      </w:r>
    </w:p>
    <w:p w14:paraId="6A0116F6" w14:textId="77777777" w:rsidR="00C44F72" w:rsidRDefault="00C44F72" w:rsidP="009C0799">
      <w:pPr>
        <w:pStyle w:val="BodyText"/>
        <w:spacing w:before="240"/>
      </w:pPr>
    </w:p>
    <w:p w14:paraId="59E8BD7E" w14:textId="77777777" w:rsidR="000701C7" w:rsidRDefault="000701C7" w:rsidP="009C0799">
      <w:pPr>
        <w:pStyle w:val="BodyText"/>
        <w:spacing w:before="240"/>
      </w:pPr>
    </w:p>
    <w:p w14:paraId="7C33137C" w14:textId="77777777" w:rsidR="000701C7" w:rsidRDefault="000701C7" w:rsidP="009C0799">
      <w:pPr>
        <w:pStyle w:val="BodyText"/>
        <w:spacing w:before="240"/>
        <w:sectPr w:rsidR="000701C7" w:rsidSect="00EA39E7">
          <w:pgSz w:w="11906" w:h="16838" w:code="9"/>
          <w:pgMar w:top="1134" w:right="851" w:bottom="1134" w:left="1134" w:header="454" w:footer="159" w:gutter="0"/>
          <w:cols w:space="708"/>
          <w:docGrid w:linePitch="360"/>
        </w:sectPr>
      </w:pPr>
    </w:p>
    <w:p w14:paraId="4CF16E3B" w14:textId="3AA09FB9" w:rsidR="000701C7" w:rsidRPr="00CE1D7F" w:rsidRDefault="00286DED" w:rsidP="00EA39E7">
      <w:pPr>
        <w:pStyle w:val="Heading1ES"/>
        <w:spacing w:before="480" w:after="840"/>
      </w:pPr>
      <w:r>
        <w:lastRenderedPageBreak/>
        <w:t>Building research capacity and capability</w:t>
      </w:r>
    </w:p>
    <w:p w14:paraId="2495F82B" w14:textId="7393345D" w:rsidR="00C44F72" w:rsidRDefault="001E4D9D" w:rsidP="0092183A">
      <w:pPr>
        <w:pStyle w:val="BodyText"/>
        <w:spacing w:before="240" w:line="320" w:lineRule="atLeast"/>
      </w:pPr>
      <w:r w:rsidRPr="001E4D9D">
        <w:rPr>
          <w:b/>
          <w:bCs/>
          <w:sz w:val="24"/>
          <w:szCs w:val="24"/>
        </w:rPr>
        <w:t>Contribution to the stock of knowledge and the longer-term research capability of Australia are core purposes of the NCGP. This evaluation found that the Discovery and Linkage Programs have improved research capacity by enabling new research directions, research training (</w:t>
      </w:r>
      <w:proofErr w:type="gramStart"/>
      <w:r w:rsidRPr="001E4D9D">
        <w:rPr>
          <w:b/>
          <w:bCs/>
          <w:sz w:val="24"/>
          <w:szCs w:val="24"/>
        </w:rPr>
        <w:t>e.g.</w:t>
      </w:r>
      <w:proofErr w:type="gramEnd"/>
      <w:r w:rsidRPr="001E4D9D">
        <w:rPr>
          <w:b/>
          <w:bCs/>
          <w:sz w:val="24"/>
          <w:szCs w:val="24"/>
        </w:rPr>
        <w:t xml:space="preserve"> researchers and graduates) and new partnerships (in Australia and internationally), which in turn leads to improved understanding and new knowledge. NCGP-funded research projects across </w:t>
      </w:r>
      <w:proofErr w:type="gramStart"/>
      <w:r w:rsidRPr="001E4D9D">
        <w:rPr>
          <w:b/>
          <w:bCs/>
          <w:sz w:val="24"/>
          <w:szCs w:val="24"/>
        </w:rPr>
        <w:t>a number of</w:t>
      </w:r>
      <w:proofErr w:type="gramEnd"/>
      <w:r w:rsidRPr="001E4D9D">
        <w:rPr>
          <w:b/>
          <w:bCs/>
          <w:sz w:val="24"/>
          <w:szCs w:val="24"/>
        </w:rPr>
        <w:t xml:space="preserve"> publication types produced almost 400,000 outputs. This is exemplified by the case studies in terms of publications, monitoring indicators and training materials.</w:t>
      </w:r>
    </w:p>
    <w:p w14:paraId="7D9C6CE9" w14:textId="77777777" w:rsidR="00925633" w:rsidRDefault="00925633" w:rsidP="00EA39E7">
      <w:pPr>
        <w:pStyle w:val="BodyText"/>
        <w:spacing w:before="200" w:line="300" w:lineRule="atLeast"/>
      </w:pPr>
      <w:r>
        <w:t xml:space="preserve">NCGP-funded research has increased Australia’s research capacity and capability by enabling </w:t>
      </w:r>
      <w:r w:rsidRPr="00F540E7">
        <w:rPr>
          <w:b/>
          <w:bCs/>
        </w:rPr>
        <w:t>new research directions, research training</w:t>
      </w:r>
      <w:r>
        <w:t xml:space="preserve"> (</w:t>
      </w:r>
      <w:proofErr w:type="gramStart"/>
      <w:r>
        <w:t>e.g.</w:t>
      </w:r>
      <w:proofErr w:type="gramEnd"/>
      <w:r>
        <w:t xml:space="preserve"> researchers and graduates) and </w:t>
      </w:r>
      <w:r w:rsidRPr="00F540E7">
        <w:rPr>
          <w:b/>
          <w:bCs/>
        </w:rPr>
        <w:t>new partnerships</w:t>
      </w:r>
      <w:r>
        <w:t xml:space="preserve"> (in Australia and internationally). This is helping to inform further excellent research, support a strong and sustainable research workforce and promote the adoption and translation of research by industry and others.</w:t>
      </w:r>
    </w:p>
    <w:p w14:paraId="750B3288" w14:textId="55F17C3E" w:rsidR="00925633" w:rsidRDefault="00925633" w:rsidP="00EA39E7">
      <w:pPr>
        <w:pStyle w:val="BodyText"/>
        <w:spacing w:before="200" w:line="300" w:lineRule="atLeast"/>
      </w:pPr>
      <w:r>
        <w:t xml:space="preserve">ARC grants increase research capacity by </w:t>
      </w:r>
      <w:r w:rsidRPr="00F540E7">
        <w:rPr>
          <w:b/>
          <w:bCs/>
        </w:rPr>
        <w:t xml:space="preserve">supporting students and researchers </w:t>
      </w:r>
      <w:r>
        <w:t xml:space="preserve">to participate in excellent projects with world-class </w:t>
      </w:r>
      <w:r w:rsidRPr="00F45B25">
        <w:t xml:space="preserve">research leaders. These researchers go on to be employed in different sectors, boosting the capacity of Australia's innovation system. The Quantum Computation and Communication Technology case study (page </w:t>
      </w:r>
      <w:r w:rsidR="00F45B25">
        <w:t>9</w:t>
      </w:r>
      <w:r w:rsidRPr="00F45B25">
        <w:t>) shows that hundreds of students and researchers have gained important skills for emerging industries through participation in ARC-supported quantum Centres of Excellence.</w:t>
      </w:r>
    </w:p>
    <w:p w14:paraId="7487C8F2" w14:textId="49D8E07A" w:rsidR="00C44F72" w:rsidRDefault="00925633" w:rsidP="00EA39E7">
      <w:pPr>
        <w:pStyle w:val="BodyText"/>
        <w:spacing w:before="200" w:line="300" w:lineRule="atLeast"/>
      </w:pPr>
      <w:r>
        <w:t xml:space="preserve">The case </w:t>
      </w:r>
      <w:r w:rsidRPr="00F45B25">
        <w:t>studies (</w:t>
      </w:r>
      <w:r w:rsidR="00F45B25" w:rsidRPr="00F45B25">
        <w:t>pages 7-15</w:t>
      </w:r>
      <w:r w:rsidRPr="00F45B25">
        <w:t>) highlight</w:t>
      </w:r>
      <w:r>
        <w:t xml:space="preserve"> examples of ARC grants promoting collaboration between universities, </w:t>
      </w:r>
      <w:proofErr w:type="gramStart"/>
      <w:r>
        <w:t>industry</w:t>
      </w:r>
      <w:proofErr w:type="gramEnd"/>
      <w:r>
        <w:t xml:space="preserve"> and other research users, thus supporting the delivery of impact. The Return, reconcile, renew (RRR): Indigenous remains repatriation case study involved major multi-sector global partnerships between researchers, institutions, </w:t>
      </w:r>
      <w:proofErr w:type="gramStart"/>
      <w:r>
        <w:t>governments</w:t>
      </w:r>
      <w:proofErr w:type="gramEnd"/>
      <w:r>
        <w:t xml:space="preserve"> and community that expedited repatriation activities.</w:t>
      </w:r>
    </w:p>
    <w:p w14:paraId="2B35FD7F" w14:textId="7A136CA6" w:rsidR="00445672" w:rsidRPr="00076838" w:rsidRDefault="00076838" w:rsidP="00076838">
      <w:pPr>
        <w:pStyle w:val="BodyText"/>
        <w:spacing w:before="200" w:after="0"/>
        <w:rPr>
          <w:b/>
          <w:bCs/>
        </w:rPr>
      </w:pPr>
      <w:r w:rsidRPr="00076838">
        <w:rPr>
          <w:b/>
          <w:bCs/>
        </w:rPr>
        <w:t>NCGP DELIVERS STRONG RESEARCH CAPACITY AND CAPABILITY</w:t>
      </w:r>
    </w:p>
    <w:p w14:paraId="3D08642A" w14:textId="22C38E05" w:rsidR="00D7439C" w:rsidRDefault="00D7439C" w:rsidP="00076838">
      <w:pPr>
        <w:pStyle w:val="BodyText"/>
        <w:spacing w:before="120"/>
      </w:pPr>
      <w:r>
        <w:rPr>
          <w:noProof/>
        </w:rPr>
        <w:drawing>
          <wp:inline distT="0" distB="0" distL="0" distR="0" wp14:anchorId="432C1D39" wp14:editId="7C7DAF81">
            <wp:extent cx="6174348" cy="2735396"/>
            <wp:effectExtent l="0" t="0" r="0" b="8255"/>
            <wp:docPr id="1342814089" name="Picture 6" descr="88%  survey respondents reported increasing research capacity by identifying new research directions that have informed/may inform further research;  From 2002-21: 74,971 Chief Investigators and 25,696 Partner Investigators were named on NCGP-funded grants;  398,666 publications reported across some 22,352 grant final reports;  39% of Linkage Program students were later employed by universities, 19% by industry;  46% of Linkage Program  postdoctoral researchers were later employed by universities, 20% by overseas organisations and 9% by industry;  81% of projects align with National Science and Research Priorities (2004-21);  75% of survey respondents reported that their NCGP research had established or strengthened research networks in Australia and/or internationally;  95% of partner organisations on Linkage projects reported their participation to be beneficial or very beneficial suggesting outcomes that are applicable and us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14089" name="Picture 6" descr="88%  survey respondents reported increasing research capacity by identifying new research directions that have informed/may inform further research;  From 2002-21: 74,971 Chief Investigators and 25,696 Partner Investigators were named on NCGP-funded grants;  398,666 publications reported across some 22,352 grant final reports;  39% of Linkage Program students were later employed by universities, 19% by industry;  46% of Linkage Program  postdoctoral researchers were later employed by universities, 20% by overseas organisations and 9% by industry;  81% of projects align with National Science and Research Priorities (2004-21);  75% of survey respondents reported that their NCGP research had established or strengthened research networks in Australia and/or internationally;  95% of partner organisations on Linkage projects reported their participation to be beneficial or very beneficial suggesting outcomes that are applicable and useful"/>
                    <pic:cNvPicPr/>
                  </pic:nvPicPr>
                  <pic:blipFill rotWithShape="1">
                    <a:blip r:embed="rId35" cstate="print">
                      <a:extLst>
                        <a:ext uri="{28A0092B-C50C-407E-A947-70E740481C1C}">
                          <a14:useLocalDpi xmlns:a14="http://schemas.microsoft.com/office/drawing/2010/main" val="0"/>
                        </a:ext>
                      </a:extLst>
                    </a:blip>
                    <a:srcRect l="1447" r="1922"/>
                    <a:stretch/>
                  </pic:blipFill>
                  <pic:spPr bwMode="auto">
                    <a:xfrm>
                      <a:off x="0" y="0"/>
                      <a:ext cx="6175711" cy="2736000"/>
                    </a:xfrm>
                    <a:prstGeom prst="rect">
                      <a:avLst/>
                    </a:prstGeom>
                    <a:ln>
                      <a:noFill/>
                    </a:ln>
                    <a:extLst>
                      <a:ext uri="{53640926-AAD7-44D8-BBD7-CCE9431645EC}">
                        <a14:shadowObscured xmlns:a14="http://schemas.microsoft.com/office/drawing/2010/main"/>
                      </a:ext>
                    </a:extLst>
                  </pic:spPr>
                </pic:pic>
              </a:graphicData>
            </a:graphic>
          </wp:inline>
        </w:drawing>
      </w:r>
    </w:p>
    <w:p w14:paraId="698FB2BE" w14:textId="0163CE0B" w:rsidR="00C44F72" w:rsidRDefault="00C44F72" w:rsidP="00EA651E">
      <w:pPr>
        <w:pStyle w:val="BodyText"/>
        <w:sectPr w:rsidR="00C44F72" w:rsidSect="00EF262A">
          <w:pgSz w:w="11906" w:h="16838" w:code="9"/>
          <w:pgMar w:top="1134" w:right="851" w:bottom="1134" w:left="1134" w:header="454" w:footer="159" w:gutter="0"/>
          <w:cols w:space="708"/>
          <w:docGrid w:linePitch="360"/>
        </w:sectPr>
      </w:pPr>
    </w:p>
    <w:p w14:paraId="177B2AA4" w14:textId="7AEC1DE3" w:rsidR="00AF1509" w:rsidRPr="00CE1D7F" w:rsidRDefault="00AF1509" w:rsidP="00630473">
      <w:pPr>
        <w:pStyle w:val="Heading1ES"/>
        <w:spacing w:before="480" w:after="840"/>
      </w:pPr>
      <w:r>
        <w:lastRenderedPageBreak/>
        <w:t xml:space="preserve">Social, </w:t>
      </w:r>
      <w:proofErr w:type="gramStart"/>
      <w:r>
        <w:t>cultural</w:t>
      </w:r>
      <w:proofErr w:type="gramEnd"/>
      <w:r>
        <w:t xml:space="preserve"> and environmental impacts</w:t>
      </w:r>
    </w:p>
    <w:p w14:paraId="6B1F84A1" w14:textId="6CFBCB9E" w:rsidR="00AF1509" w:rsidRDefault="00CF2A0E" w:rsidP="0092183A">
      <w:pPr>
        <w:pStyle w:val="BodyText"/>
        <w:spacing w:before="240" w:line="320" w:lineRule="atLeast"/>
      </w:pPr>
      <w:r w:rsidRPr="00CF2A0E">
        <w:rPr>
          <w:b/>
          <w:bCs/>
          <w:sz w:val="24"/>
          <w:szCs w:val="24"/>
        </w:rPr>
        <w:t xml:space="preserve">Contribution to society, culture and the environment is a core purpose of the NCGP and aligns with the intended outcome of enhancing the quality of life in Australia. NCGP-funded research has produced a broad range of impacts that have benefited many across Australia, including government, academic, industry, </w:t>
      </w:r>
      <w:proofErr w:type="gramStart"/>
      <w:r w:rsidRPr="00CF2A0E">
        <w:rPr>
          <w:b/>
          <w:bCs/>
          <w:sz w:val="24"/>
          <w:szCs w:val="24"/>
        </w:rPr>
        <w:t>business</w:t>
      </w:r>
      <w:proofErr w:type="gramEnd"/>
      <w:r w:rsidRPr="00CF2A0E">
        <w:rPr>
          <w:b/>
          <w:bCs/>
          <w:sz w:val="24"/>
          <w:szCs w:val="24"/>
        </w:rPr>
        <w:t xml:space="preserve"> and non-profit sectors as well as the general public, schools, hospitals and others.</w:t>
      </w:r>
    </w:p>
    <w:p w14:paraId="53C234EA" w14:textId="62F14F52" w:rsidR="002E7890" w:rsidRDefault="002E7890" w:rsidP="007A3BF7">
      <w:pPr>
        <w:pStyle w:val="Heading2ES"/>
        <w:spacing w:before="360"/>
      </w:pPr>
      <w:r>
        <w:t xml:space="preserve">Data on social, </w:t>
      </w:r>
      <w:proofErr w:type="gramStart"/>
      <w:r>
        <w:t>cultural</w:t>
      </w:r>
      <w:proofErr w:type="gramEnd"/>
      <w:r>
        <w:t xml:space="preserve"> and environmental impact </w:t>
      </w:r>
    </w:p>
    <w:p w14:paraId="37E34DA6" w14:textId="5C74DC55" w:rsidR="008943E6" w:rsidRDefault="002E7890" w:rsidP="00066F76">
      <w:pPr>
        <w:pStyle w:val="BodyText"/>
        <w:spacing w:after="360" w:line="300" w:lineRule="atLeast"/>
      </w:pPr>
      <w:r>
        <w:t xml:space="preserve">It is challenging to quantify the aggregate social, cultural, </w:t>
      </w:r>
      <w:proofErr w:type="gramStart"/>
      <w:r>
        <w:t>environmental</w:t>
      </w:r>
      <w:proofErr w:type="gramEnd"/>
      <w:r>
        <w:t xml:space="preserve"> and other impacts of ARC-funded research, which have been delivered to a wide range of beneficiaries and end-users. However, the data collected in this evaluation illustrates the </w:t>
      </w:r>
      <w:r w:rsidRPr="002B6F3D">
        <w:rPr>
          <w:b/>
          <w:bCs/>
        </w:rPr>
        <w:t>important role of</w:t>
      </w:r>
      <w:r>
        <w:t xml:space="preserve"> </w:t>
      </w:r>
      <w:r w:rsidRPr="00EC3239">
        <w:rPr>
          <w:b/>
          <w:bCs/>
        </w:rPr>
        <w:t>ARC funding in the innovation ecosystem</w:t>
      </w:r>
      <w:r>
        <w:t xml:space="preserve"> in terms of delivering impact. Over 80% of survey respondents considered that the impacts delivered by their research would be unlikely or very unlikely to have occurred without the ARC’s support. The proportion of researchers surveyed for this evaluation who report delivering social, </w:t>
      </w:r>
      <w:proofErr w:type="gramStart"/>
      <w:r>
        <w:t>cultural</w:t>
      </w:r>
      <w:proofErr w:type="gramEnd"/>
      <w:r>
        <w:t xml:space="preserve"> and environmental impact is shown below.</w:t>
      </w:r>
    </w:p>
    <w:p w14:paraId="04E70EAB" w14:textId="272B73BC" w:rsidR="008943E6" w:rsidRDefault="004477D4" w:rsidP="00066F76">
      <w:pPr>
        <w:pStyle w:val="BodyText"/>
        <w:spacing w:after="360"/>
      </w:pPr>
      <w:r>
        <w:rPr>
          <w:noProof/>
        </w:rPr>
        <w:drawing>
          <wp:inline distT="0" distB="0" distL="0" distR="0" wp14:anchorId="4903C664" wp14:editId="7C2F0FD0">
            <wp:extent cx="6300470" cy="1546698"/>
            <wp:effectExtent l="0" t="0" r="5080" b="0"/>
            <wp:docPr id="2047978022" name="Picture 7" descr="Impacts that have been/are likely to be delivered (proportion of survey respondents): &#10;Linkage - 79% social, 50% cultural, 54% environmental&#10;Discovery - 72% social, 52% cultural, 44% environ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78022" name="Picture 7" descr="Impacts that have been/are likely to be delivered (proportion of survey respondents): &#10;Linkage - 79% social, 50% cultural, 54% environmental&#10;Discovery - 72% social, 52% cultural, 44% environmental"/>
                    <pic:cNvPicPr/>
                  </pic:nvPicPr>
                  <pic:blipFill rotWithShape="1">
                    <a:blip r:embed="rId36" cstate="print">
                      <a:extLst>
                        <a:ext uri="{28A0092B-C50C-407E-A947-70E740481C1C}">
                          <a14:useLocalDpi xmlns:a14="http://schemas.microsoft.com/office/drawing/2010/main" val="0"/>
                        </a:ext>
                      </a:extLst>
                    </a:blip>
                    <a:srcRect b="5187"/>
                    <a:stretch/>
                  </pic:blipFill>
                  <pic:spPr bwMode="auto">
                    <a:xfrm>
                      <a:off x="0" y="0"/>
                      <a:ext cx="6300470" cy="1546698"/>
                    </a:xfrm>
                    <a:prstGeom prst="rect">
                      <a:avLst/>
                    </a:prstGeom>
                    <a:ln>
                      <a:noFill/>
                    </a:ln>
                    <a:extLst>
                      <a:ext uri="{53640926-AAD7-44D8-BBD7-CCE9431645EC}">
                        <a14:shadowObscured xmlns:a14="http://schemas.microsoft.com/office/drawing/2010/main"/>
                      </a:ext>
                    </a:extLst>
                  </pic:spPr>
                </pic:pic>
              </a:graphicData>
            </a:graphic>
          </wp:inline>
        </w:drawing>
      </w:r>
    </w:p>
    <w:p w14:paraId="0B588A83" w14:textId="77777777" w:rsidR="005C1C10" w:rsidRDefault="005C1C10" w:rsidP="00066F76">
      <w:pPr>
        <w:pStyle w:val="BodyText"/>
        <w:spacing w:line="300" w:lineRule="atLeast"/>
      </w:pPr>
      <w:r>
        <w:t xml:space="preserve">Both Discovery and Linkage Program projects commonly reported social impacts, including contributing to improved health and wellbeing, informed decision-making, improved </w:t>
      </w:r>
      <w:proofErr w:type="gramStart"/>
      <w:r>
        <w:t>safety</w:t>
      </w:r>
      <w:proofErr w:type="gramEnd"/>
      <w:r>
        <w:t xml:space="preserve"> and security, and reduced social problems. </w:t>
      </w:r>
    </w:p>
    <w:p w14:paraId="5EC67E1B" w14:textId="77777777" w:rsidR="005C1C10" w:rsidRDefault="005C1C10" w:rsidP="00066F76">
      <w:pPr>
        <w:pStyle w:val="BodyText"/>
        <w:spacing w:line="300" w:lineRule="atLeast"/>
      </w:pPr>
      <w:r>
        <w:t xml:space="preserve">NCGP-funded research has also improved cultural understanding and preservation, leading to improved social cohesion within and beyond Australia. </w:t>
      </w:r>
    </w:p>
    <w:p w14:paraId="7FE0CCB0" w14:textId="77777777" w:rsidR="005C1C10" w:rsidRDefault="005C1C10" w:rsidP="00066F76">
      <w:pPr>
        <w:pStyle w:val="BodyText"/>
        <w:spacing w:line="300" w:lineRule="atLeast"/>
      </w:pPr>
      <w:r>
        <w:t>Environmental impacts included contributing to better natural resource management and reduced environmental damage.</w:t>
      </w:r>
    </w:p>
    <w:p w14:paraId="268CDF4B" w14:textId="6E1977F1" w:rsidR="008943E6" w:rsidRDefault="005C1C10" w:rsidP="00066F76">
      <w:pPr>
        <w:pStyle w:val="BodyText"/>
        <w:spacing w:line="300" w:lineRule="atLeast"/>
      </w:pPr>
      <w:r>
        <w:t>Information on the broader impacts of ARC-funded research is more meaningful at the individual project level, as evidenced by the insights from the case studies on the following pages.</w:t>
      </w:r>
    </w:p>
    <w:p w14:paraId="12D555EA" w14:textId="716DAF19" w:rsidR="007A3BF7" w:rsidRPr="007A3BF7" w:rsidRDefault="007A3BF7" w:rsidP="00826B15">
      <w:pPr>
        <w:pStyle w:val="BodyText"/>
        <w:keepNext/>
        <w:keepLines/>
        <w:pBdr>
          <w:bottom w:val="single" w:sz="4" w:space="1" w:color="6C3F99" w:themeColor="text2"/>
        </w:pBdr>
        <w:spacing w:before="360" w:after="240"/>
        <w:rPr>
          <w:b/>
          <w:color w:val="6C3E99"/>
          <w:sz w:val="32"/>
        </w:rPr>
      </w:pPr>
      <w:r w:rsidRPr="007A3BF7">
        <w:rPr>
          <w:b/>
          <w:color w:val="6C3E99"/>
          <w:sz w:val="32"/>
        </w:rPr>
        <w:lastRenderedPageBreak/>
        <w:t>Case studies of impact</w:t>
      </w:r>
    </w:p>
    <w:p w14:paraId="1D4DB466" w14:textId="77777777" w:rsidR="007A3BF7" w:rsidRDefault="007A3BF7" w:rsidP="00630473">
      <w:pPr>
        <w:pStyle w:val="BodyText"/>
        <w:keepNext/>
        <w:keepLines/>
        <w:spacing w:line="300" w:lineRule="atLeast"/>
      </w:pPr>
      <w:r>
        <w:t xml:space="preserve">To illustrate the diverse nature of the impact delivered by NCGP-funded research, 7 examples of exceptional impact were chosen for deeper analysis in the form of case studies. These case studies show major benefits for Australia, including for: </w:t>
      </w:r>
    </w:p>
    <w:p w14:paraId="490E5DFC" w14:textId="77777777" w:rsidR="007A3BF7" w:rsidRDefault="007A3BF7" w:rsidP="00630473">
      <w:pPr>
        <w:pStyle w:val="BodyText"/>
        <w:keepNext/>
        <w:keepLines/>
        <w:spacing w:line="300" w:lineRule="atLeast"/>
        <w:ind w:left="567" w:hanging="567"/>
      </w:pPr>
      <w:r>
        <w:t>—</w:t>
      </w:r>
      <w:r>
        <w:tab/>
        <w:t xml:space="preserve">critical technology and communications (see the quantum computing case study) </w:t>
      </w:r>
    </w:p>
    <w:p w14:paraId="4738577A" w14:textId="77777777" w:rsidR="007A3BF7" w:rsidRDefault="007A3BF7" w:rsidP="00630473">
      <w:pPr>
        <w:pStyle w:val="BodyText"/>
        <w:keepNext/>
        <w:keepLines/>
        <w:spacing w:line="300" w:lineRule="atLeast"/>
        <w:ind w:left="567" w:hanging="567"/>
      </w:pPr>
      <w:r>
        <w:t>—</w:t>
      </w:r>
      <w:r>
        <w:tab/>
        <w:t xml:space="preserve">environmental sustainability (see the aquifer reinjection and automated irrigation case studies) </w:t>
      </w:r>
    </w:p>
    <w:p w14:paraId="5780AF5F" w14:textId="77777777" w:rsidR="007A3BF7" w:rsidRDefault="007A3BF7" w:rsidP="00630473">
      <w:pPr>
        <w:pStyle w:val="BodyText"/>
        <w:keepNext/>
        <w:keepLines/>
        <w:spacing w:line="300" w:lineRule="atLeast"/>
        <w:ind w:left="567" w:hanging="567"/>
      </w:pPr>
      <w:r>
        <w:t>—</w:t>
      </w:r>
      <w:r>
        <w:tab/>
        <w:t>food supply chains (see the onshore lobster aquaculture case study)</w:t>
      </w:r>
    </w:p>
    <w:p w14:paraId="7ED4B75C" w14:textId="77777777" w:rsidR="007A3BF7" w:rsidRDefault="007A3BF7" w:rsidP="00630473">
      <w:pPr>
        <w:pStyle w:val="BodyText"/>
        <w:keepNext/>
        <w:keepLines/>
        <w:spacing w:line="300" w:lineRule="atLeast"/>
        <w:ind w:left="567" w:hanging="567"/>
      </w:pPr>
      <w:r>
        <w:t>—</w:t>
      </w:r>
      <w:r>
        <w:tab/>
        <w:t>social policy (see the protecting survivors of domestic and family violence case study)</w:t>
      </w:r>
    </w:p>
    <w:p w14:paraId="418B3B2F" w14:textId="77777777" w:rsidR="007A3BF7" w:rsidRDefault="007A3BF7" w:rsidP="00630473">
      <w:pPr>
        <w:pStyle w:val="BodyText"/>
        <w:keepNext/>
        <w:keepLines/>
        <w:spacing w:line="300" w:lineRule="atLeast"/>
        <w:ind w:left="567" w:hanging="567"/>
      </w:pPr>
      <w:r>
        <w:t>—</w:t>
      </w:r>
      <w:r>
        <w:tab/>
        <w:t xml:space="preserve">First Nations peoples (see the Indigenous persistence in formal learning and Indigenous remains repatriation case studies). </w:t>
      </w:r>
    </w:p>
    <w:p w14:paraId="156A502B" w14:textId="77777777" w:rsidR="007A3BF7" w:rsidRDefault="007A3BF7" w:rsidP="00630473">
      <w:pPr>
        <w:pStyle w:val="BodyText"/>
        <w:keepNext/>
        <w:keepLines/>
        <w:spacing w:line="300" w:lineRule="atLeast"/>
      </w:pPr>
      <w:r>
        <w:t xml:space="preserve">The case studies demonstrate how the </w:t>
      </w:r>
      <w:r w:rsidRPr="002B6F3D">
        <w:rPr>
          <w:b/>
          <w:bCs/>
        </w:rPr>
        <w:t>NCGP's support for curiosity-led</w:t>
      </w:r>
      <w:r>
        <w:t>, excellent research, across the spectrum of basic to applied research, can generate new knowledge that over time delivers substantial impacts. The case studies highlight how researchers have used different ARC schemes across their careers to progress research and deliver impact to a broad range of end-users and beneficiaries. They also exemplify excellent research that delivers on Australia’s Science and Research Priorities and other government priorities such as ending domestic and family violence and Closing the Gap.</w:t>
      </w:r>
    </w:p>
    <w:p w14:paraId="1BD063DF" w14:textId="2A925026" w:rsidR="008943E6" w:rsidRDefault="007A3BF7" w:rsidP="00630473">
      <w:pPr>
        <w:pStyle w:val="BodyText"/>
        <w:spacing w:line="300" w:lineRule="atLeast"/>
      </w:pPr>
      <w:r>
        <w:t>Where possible and appropriate, the economic impact of the case studies has been assessed by calculating the costs and benefits (present value, PV), along with the net present and anticipated economic impacts (NPV) and benefit cost-ratio (BCR).</w:t>
      </w:r>
    </w:p>
    <w:p w14:paraId="1E45CB41" w14:textId="3F47A71E" w:rsidR="009B3272" w:rsidRDefault="009B3272" w:rsidP="007A3BF7">
      <w:pPr>
        <w:pStyle w:val="BodyText"/>
      </w:pPr>
      <w:r>
        <w:br w:type="page"/>
      </w:r>
    </w:p>
    <w:p w14:paraId="5B8A4764" w14:textId="77777777" w:rsidR="00FA6893" w:rsidRDefault="00FA6893" w:rsidP="00630473">
      <w:pPr>
        <w:pStyle w:val="BodyText"/>
        <w:spacing w:after="480" w:line="300" w:lineRule="atLeast"/>
      </w:pPr>
      <w:bookmarkStart w:id="3" w:name="_Hlk132801828"/>
      <w:r w:rsidRPr="00CE4CF9">
        <w:lastRenderedPageBreak/>
        <w:t>The</w:t>
      </w:r>
      <w:r>
        <w:rPr>
          <w:i/>
          <w:iCs/>
        </w:rPr>
        <w:t xml:space="preserve"> </w:t>
      </w:r>
      <w:r w:rsidRPr="007A71EA">
        <w:rPr>
          <w:b/>
          <w:bCs/>
          <w:i/>
          <w:iCs/>
        </w:rPr>
        <w:t>Quantum Computation and Communication</w:t>
      </w:r>
      <w:r w:rsidRPr="000B58C2">
        <w:rPr>
          <w:i/>
          <w:iCs/>
        </w:rPr>
        <w:t xml:space="preserve"> </w:t>
      </w:r>
      <w:r w:rsidRPr="00CE4CF9">
        <w:rPr>
          <w:b/>
          <w:bCs/>
          <w:i/>
          <w:iCs/>
        </w:rPr>
        <w:t>Technology</w:t>
      </w:r>
      <w:r>
        <w:rPr>
          <w:b/>
          <w:bCs/>
          <w:i/>
          <w:iCs/>
        </w:rPr>
        <w:t xml:space="preserve"> </w:t>
      </w:r>
      <w:r w:rsidRPr="00CE4CF9">
        <w:t>case study</w:t>
      </w:r>
      <w:r w:rsidRPr="00562093">
        <w:t xml:space="preserve"> </w:t>
      </w:r>
      <w:r>
        <w:t>shows how Australia</w:t>
      </w:r>
      <w:r w:rsidRPr="000B58C2">
        <w:t xml:space="preserve"> </w:t>
      </w:r>
      <w:r>
        <w:t xml:space="preserve">is </w:t>
      </w:r>
      <w:r w:rsidRPr="000B58C2">
        <w:t>delivering world-leading quantum research to develop full-scale quantum systems – encompassing ultra-fast computation</w:t>
      </w:r>
      <w:r>
        <w:t xml:space="preserve"> and</w:t>
      </w:r>
      <w:r w:rsidRPr="000B58C2">
        <w:t xml:space="preserve"> secure communication</w:t>
      </w:r>
      <w:r>
        <w:t>.</w:t>
      </w:r>
      <w:r w:rsidRPr="004B2493">
        <w:t xml:space="preserve"> </w:t>
      </w:r>
      <w:r w:rsidRPr="009F01A3">
        <w:t xml:space="preserve">Quantum technologies work by controlling the world at its smallest scale using principles of quantum mechanics. </w:t>
      </w:r>
      <w:r w:rsidRPr="004B2493">
        <w:t>While the ARC has funded several quantum programs, this study focuses on the Centre of Excellence for Quantum Computation and Communications Technology (CQC2T)</w:t>
      </w:r>
      <w:r>
        <w:t>. This has fundamentally shaped quantum research in Australia and internationally and will continue to deliver broad impacts across most economic sectors.</w:t>
      </w:r>
    </w:p>
    <w:tbl>
      <w:tblPr>
        <w:tblStyle w:val="aacTablenolines"/>
        <w:tblW w:w="0" w:type="auto"/>
        <w:tblLook w:val="04A0" w:firstRow="1" w:lastRow="0" w:firstColumn="1" w:lastColumn="0" w:noHBand="0" w:noVBand="1"/>
        <w:tblCaption w:val="Case study"/>
        <w:tblDescription w:val="&quot;Quantum computation and communication technology"/>
      </w:tblPr>
      <w:tblGrid>
        <w:gridCol w:w="9922"/>
      </w:tblGrid>
      <w:tr w:rsidR="00DC07D6" w14:paraId="45857B67" w14:textId="77777777" w:rsidTr="00BD618F">
        <w:trPr>
          <w:trHeight w:val="1252"/>
        </w:trPr>
        <w:tc>
          <w:tcPr>
            <w:tcW w:w="9922" w:type="dxa"/>
            <w:shd w:val="clear" w:color="auto" w:fill="F4F4F4" w:themeFill="accent3" w:themeFillTint="33"/>
          </w:tcPr>
          <w:bookmarkEnd w:id="3"/>
          <w:p w14:paraId="1041C093" w14:textId="2348D4A2" w:rsidR="00DC07D6" w:rsidRDefault="00D01B7D" w:rsidP="007A3BF7">
            <w:pPr>
              <w:pStyle w:val="BodyText"/>
            </w:pPr>
            <w:r>
              <w:rPr>
                <w:noProof/>
              </w:rPr>
              <w:drawing>
                <wp:inline distT="0" distB="0" distL="0" distR="0" wp14:anchorId="6304DEEB" wp14:editId="6684E969">
                  <wp:extent cx="6285157" cy="593387"/>
                  <wp:effectExtent l="0" t="0" r="1905" b="0"/>
                  <wp:docPr id="1513206333" name="Picture 2" descr="Case study: Quantum computation and communication technolo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06333" name="Picture 2" descr="Case study: Quantum computation and communication technology&#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64474" cy="610316"/>
                          </a:xfrm>
                          <a:prstGeom prst="rect">
                            <a:avLst/>
                          </a:prstGeom>
                          <a:noFill/>
                        </pic:spPr>
                      </pic:pic>
                    </a:graphicData>
                  </a:graphic>
                </wp:inline>
              </w:drawing>
            </w:r>
          </w:p>
        </w:tc>
      </w:tr>
      <w:tr w:rsidR="002B7039" w14:paraId="0E2609C6" w14:textId="77777777" w:rsidTr="00BD618F">
        <w:trPr>
          <w:trHeight w:val="701"/>
        </w:trPr>
        <w:tc>
          <w:tcPr>
            <w:tcW w:w="9922" w:type="dxa"/>
            <w:shd w:val="clear" w:color="auto" w:fill="F4F4F4" w:themeFill="accent3" w:themeFillTint="33"/>
          </w:tcPr>
          <w:p w14:paraId="2CDBFA82" w14:textId="1B8C9260" w:rsidR="002B7039" w:rsidRDefault="002B7039" w:rsidP="007E468D">
            <w:pPr>
              <w:pStyle w:val="BodyText"/>
              <w:ind w:left="284"/>
            </w:pPr>
            <w:r w:rsidRPr="008217B7">
              <w:rPr>
                <w:b/>
                <w:bCs/>
                <w:sz w:val="24"/>
                <w:szCs w:val="24"/>
                <w:lang w:val="en-US"/>
              </w:rPr>
              <w:t>$97.8 million</w:t>
            </w:r>
            <w:r w:rsidRPr="00CD3CB3">
              <w:rPr>
                <w:b/>
                <w:bCs/>
                <w:lang w:val="en-US"/>
              </w:rPr>
              <w:t xml:space="preserve"> </w:t>
            </w:r>
            <w:r w:rsidRPr="00CD3CB3">
              <w:rPr>
                <w:lang w:val="en-US"/>
              </w:rPr>
              <w:t xml:space="preserve">invested by ARC (8 grants) and </w:t>
            </w:r>
            <w:r w:rsidRPr="00BD618F">
              <w:rPr>
                <w:b/>
                <w:bCs/>
                <w:sz w:val="24"/>
                <w:szCs w:val="24"/>
                <w:lang w:val="en-US"/>
              </w:rPr>
              <w:t>$218.3 million</w:t>
            </w:r>
            <w:r w:rsidRPr="00CD3CB3">
              <w:rPr>
                <w:b/>
                <w:bCs/>
                <w:lang w:val="en-US"/>
              </w:rPr>
              <w:t xml:space="preserve"> </w:t>
            </w:r>
            <w:r w:rsidRPr="00CD3CB3">
              <w:rPr>
                <w:lang w:val="en-US"/>
              </w:rPr>
              <w:t xml:space="preserve">by participating </w:t>
            </w:r>
            <w:proofErr w:type="spellStart"/>
            <w:r>
              <w:rPr>
                <w:lang w:val="en-US"/>
              </w:rPr>
              <w:t>o</w:t>
            </w:r>
            <w:r w:rsidRPr="00CD3CB3">
              <w:rPr>
                <w:lang w:val="en-US"/>
              </w:rPr>
              <w:t>rganisations</w:t>
            </w:r>
            <w:proofErr w:type="spellEnd"/>
            <w:r>
              <w:rPr>
                <w:lang w:val="en-US"/>
              </w:rPr>
              <w:t xml:space="preserve"> </w:t>
            </w:r>
            <w:r w:rsidRPr="00CD3CB3">
              <w:rPr>
                <w:lang w:val="en-US"/>
              </w:rPr>
              <w:t xml:space="preserve">(2003-24) </w:t>
            </w:r>
          </w:p>
        </w:tc>
      </w:tr>
      <w:tr w:rsidR="002B7039" w14:paraId="29C40AF9" w14:textId="77777777" w:rsidTr="00FA6893">
        <w:trPr>
          <w:trHeight w:val="1591"/>
        </w:trPr>
        <w:tc>
          <w:tcPr>
            <w:tcW w:w="9922" w:type="dxa"/>
            <w:shd w:val="clear" w:color="auto" w:fill="F4F4F4" w:themeFill="accent3" w:themeFillTint="33"/>
          </w:tcPr>
          <w:p w14:paraId="0601491C" w14:textId="77777777" w:rsidR="008217B7" w:rsidRPr="00B91B85" w:rsidRDefault="008217B7" w:rsidP="00B91B85">
            <w:pPr>
              <w:pStyle w:val="BodyText"/>
              <w:spacing w:before="40" w:after="120"/>
              <w:ind w:left="284"/>
              <w:rPr>
                <w:b/>
                <w:bCs/>
                <w:color w:val="6C3F99" w:themeColor="text2"/>
                <w:sz w:val="24"/>
                <w:szCs w:val="24"/>
              </w:rPr>
            </w:pPr>
            <w:r w:rsidRPr="00B91B85">
              <w:rPr>
                <w:b/>
                <w:bCs/>
                <w:color w:val="6C3F99" w:themeColor="text2"/>
                <w:sz w:val="24"/>
                <w:szCs w:val="24"/>
              </w:rPr>
              <w:t>ECONOMIC IMPACT:</w:t>
            </w:r>
          </w:p>
          <w:p w14:paraId="786B8D6D" w14:textId="7A5E6660" w:rsidR="008217B7" w:rsidRPr="008217B7" w:rsidRDefault="008217B7" w:rsidP="000C0851">
            <w:pPr>
              <w:pStyle w:val="BodyText"/>
              <w:spacing w:before="40" w:after="40"/>
              <w:ind w:left="284"/>
            </w:pPr>
            <w:r w:rsidRPr="008217B7">
              <w:rPr>
                <w:b/>
                <w:bCs/>
                <w:sz w:val="24"/>
                <w:szCs w:val="24"/>
                <w:lang w:val="en-US"/>
              </w:rPr>
              <w:t>$637.7 million</w:t>
            </w:r>
            <w:r w:rsidRPr="008217B7">
              <w:rPr>
                <w:b/>
                <w:bCs/>
                <w:lang w:val="en-US"/>
              </w:rPr>
              <w:t xml:space="preserve"> </w:t>
            </w:r>
            <w:r w:rsidRPr="008217B7">
              <w:rPr>
                <w:lang w:val="en-US"/>
              </w:rPr>
              <w:t>in PV costs from ARC-funded research</w:t>
            </w:r>
          </w:p>
          <w:p w14:paraId="64519B6A" w14:textId="2B871721" w:rsidR="002B7039" w:rsidRDefault="008217B7" w:rsidP="008217B7">
            <w:pPr>
              <w:pStyle w:val="BodyText"/>
              <w:spacing w:before="40" w:after="40"/>
              <w:ind w:left="284"/>
            </w:pPr>
            <w:r w:rsidRPr="008217B7">
              <w:rPr>
                <w:b/>
                <w:bCs/>
                <w:sz w:val="24"/>
                <w:szCs w:val="24"/>
                <w:lang w:val="en-US"/>
              </w:rPr>
              <w:t>$2.9 billion</w:t>
            </w:r>
            <w:r w:rsidRPr="008217B7">
              <w:rPr>
                <w:b/>
                <w:bCs/>
                <w:lang w:val="en-US"/>
              </w:rPr>
              <w:t xml:space="preserve"> </w:t>
            </w:r>
            <w:r w:rsidRPr="008217B7">
              <w:rPr>
                <w:lang w:val="en-US"/>
              </w:rPr>
              <w:t xml:space="preserve">in PV benefits from CSIRO estimates of Australia’s quantum opportunity attributed to ARC-funded research: </w:t>
            </w:r>
            <w:r w:rsidRPr="008217B7">
              <w:rPr>
                <w:b/>
                <w:bCs/>
                <w:lang w:val="en-US"/>
              </w:rPr>
              <w:t>$2.2b NPV, BCR of 4.50</w:t>
            </w:r>
          </w:p>
        </w:tc>
      </w:tr>
      <w:tr w:rsidR="002B7039" w14:paraId="6A29194C" w14:textId="77777777" w:rsidTr="00D01B7D">
        <w:tc>
          <w:tcPr>
            <w:tcW w:w="9922" w:type="dxa"/>
            <w:shd w:val="clear" w:color="auto" w:fill="F4F4F4" w:themeFill="accent3" w:themeFillTint="33"/>
          </w:tcPr>
          <w:p w14:paraId="60E5C7A6" w14:textId="7534F874" w:rsidR="002B7039" w:rsidRPr="00381635" w:rsidRDefault="00381635" w:rsidP="007E468D">
            <w:pPr>
              <w:pStyle w:val="BodyText"/>
              <w:ind w:left="284"/>
              <w:rPr>
                <w:b/>
                <w:bCs/>
                <w:color w:val="6C3F99" w:themeColor="text2"/>
                <w:sz w:val="24"/>
                <w:szCs w:val="24"/>
              </w:rPr>
            </w:pPr>
            <w:r w:rsidRPr="00381635">
              <w:rPr>
                <w:b/>
                <w:bCs/>
                <w:color w:val="6C3F99" w:themeColor="text2"/>
                <w:sz w:val="24"/>
                <w:szCs w:val="24"/>
              </w:rPr>
              <w:t>KEY OUTCOMES AND IMPACTS</w:t>
            </w:r>
          </w:p>
        </w:tc>
      </w:tr>
      <w:tr w:rsidR="002B7039" w14:paraId="686E2C83" w14:textId="77777777" w:rsidTr="00D01B7D">
        <w:tc>
          <w:tcPr>
            <w:tcW w:w="9922" w:type="dxa"/>
            <w:shd w:val="clear" w:color="auto" w:fill="F4F4F4" w:themeFill="accent3" w:themeFillTint="33"/>
          </w:tcPr>
          <w:p w14:paraId="3064439A" w14:textId="77777777" w:rsidR="000C0851" w:rsidRPr="000C0851" w:rsidRDefault="000C0851" w:rsidP="00FD2465">
            <w:pPr>
              <w:pStyle w:val="BodyText"/>
              <w:numPr>
                <w:ilvl w:val="0"/>
                <w:numId w:val="59"/>
              </w:numPr>
              <w:spacing w:before="40" w:after="60"/>
              <w:ind w:left="709" w:hanging="425"/>
            </w:pPr>
            <w:r w:rsidRPr="000C0851">
              <w:rPr>
                <w:b/>
                <w:bCs/>
                <w:sz w:val="24"/>
                <w:szCs w:val="24"/>
                <w:lang w:val="en-US"/>
              </w:rPr>
              <w:t>7</w:t>
            </w:r>
            <w:r w:rsidRPr="000C0851">
              <w:rPr>
                <w:lang w:val="en-US"/>
              </w:rPr>
              <w:t xml:space="preserve"> Australian universities and </w:t>
            </w:r>
            <w:r w:rsidRPr="000C0851">
              <w:rPr>
                <w:b/>
                <w:bCs/>
                <w:sz w:val="24"/>
                <w:szCs w:val="24"/>
                <w:lang w:val="en-US"/>
              </w:rPr>
              <w:t>25</w:t>
            </w:r>
            <w:r w:rsidRPr="000C0851">
              <w:rPr>
                <w:lang w:val="en-US"/>
              </w:rPr>
              <w:t xml:space="preserve"> international partner </w:t>
            </w:r>
            <w:proofErr w:type="spellStart"/>
            <w:r w:rsidRPr="000C0851">
              <w:rPr>
                <w:lang w:val="en-US"/>
              </w:rPr>
              <w:t>organisations</w:t>
            </w:r>
            <w:proofErr w:type="spellEnd"/>
            <w:r w:rsidRPr="000C0851">
              <w:rPr>
                <w:lang w:val="en-US"/>
              </w:rPr>
              <w:t xml:space="preserve"> </w:t>
            </w:r>
          </w:p>
          <w:p w14:paraId="11823B7F" w14:textId="77777777" w:rsidR="000C0851" w:rsidRPr="000C0851" w:rsidRDefault="000C0851" w:rsidP="00FD2465">
            <w:pPr>
              <w:pStyle w:val="BodyText"/>
              <w:numPr>
                <w:ilvl w:val="0"/>
                <w:numId w:val="59"/>
              </w:numPr>
              <w:spacing w:before="40" w:after="60"/>
              <w:ind w:left="709" w:hanging="425"/>
            </w:pPr>
            <w:r w:rsidRPr="000C0851">
              <w:rPr>
                <w:lang w:val="en-US"/>
              </w:rPr>
              <w:t xml:space="preserve">More than </w:t>
            </w:r>
            <w:r w:rsidRPr="000C0851">
              <w:rPr>
                <w:b/>
                <w:bCs/>
                <w:sz w:val="24"/>
                <w:szCs w:val="24"/>
                <w:lang w:val="en-US"/>
              </w:rPr>
              <w:t>2,203</w:t>
            </w:r>
            <w:r w:rsidRPr="000C0851">
              <w:rPr>
                <w:lang w:val="en-US"/>
              </w:rPr>
              <w:t xml:space="preserve"> refereed papers produced since 2000, including </w:t>
            </w:r>
            <w:r w:rsidRPr="000C0851">
              <w:rPr>
                <w:b/>
                <w:bCs/>
                <w:lang w:val="en-US"/>
              </w:rPr>
              <w:t>200</w:t>
            </w:r>
            <w:r w:rsidRPr="000C0851">
              <w:rPr>
                <w:lang w:val="en-US"/>
              </w:rPr>
              <w:t xml:space="preserve"> papers in prestigious Nature and Science suite of </w:t>
            </w:r>
            <w:proofErr w:type="gramStart"/>
            <w:r w:rsidRPr="000C0851">
              <w:rPr>
                <w:lang w:val="en-US"/>
              </w:rPr>
              <w:t>journals</w:t>
            </w:r>
            <w:proofErr w:type="gramEnd"/>
            <w:r w:rsidRPr="000C0851">
              <w:rPr>
                <w:lang w:val="en-US"/>
              </w:rPr>
              <w:t xml:space="preserve"> </w:t>
            </w:r>
          </w:p>
          <w:p w14:paraId="4C31403B" w14:textId="77777777" w:rsidR="000C0851" w:rsidRPr="000C0851" w:rsidRDefault="000C0851" w:rsidP="00FD2465">
            <w:pPr>
              <w:pStyle w:val="BodyText"/>
              <w:numPr>
                <w:ilvl w:val="0"/>
                <w:numId w:val="59"/>
              </w:numPr>
              <w:spacing w:before="40" w:after="60"/>
              <w:ind w:left="709" w:right="146" w:hanging="425"/>
            </w:pPr>
            <w:r w:rsidRPr="000C0851">
              <w:rPr>
                <w:b/>
                <w:bCs/>
                <w:sz w:val="24"/>
                <w:szCs w:val="24"/>
                <w:lang w:val="en-US"/>
              </w:rPr>
              <w:t>951</w:t>
            </w:r>
            <w:r w:rsidRPr="000C0851">
              <w:rPr>
                <w:lang w:val="en-US"/>
              </w:rPr>
              <w:t xml:space="preserve"> jobs created, including training for </w:t>
            </w:r>
            <w:r w:rsidRPr="000C0851">
              <w:rPr>
                <w:b/>
                <w:bCs/>
                <w:sz w:val="24"/>
                <w:szCs w:val="24"/>
                <w:lang w:val="en-US"/>
              </w:rPr>
              <w:t xml:space="preserve">569 </w:t>
            </w:r>
            <w:r w:rsidRPr="000C0851">
              <w:rPr>
                <w:lang w:val="en-US"/>
              </w:rPr>
              <w:t xml:space="preserve">postgraduate/final year </w:t>
            </w:r>
            <w:proofErr w:type="spellStart"/>
            <w:r w:rsidRPr="000C0851">
              <w:rPr>
                <w:lang w:val="en-US"/>
              </w:rPr>
              <w:t>Honours</w:t>
            </w:r>
            <w:proofErr w:type="spellEnd"/>
            <w:r w:rsidRPr="000C0851">
              <w:rPr>
                <w:lang w:val="en-US"/>
              </w:rPr>
              <w:t xml:space="preserve"> students and</w:t>
            </w:r>
            <w:r w:rsidRPr="000C0851">
              <w:rPr>
                <w:sz w:val="24"/>
                <w:szCs w:val="24"/>
                <w:lang w:val="en-US"/>
              </w:rPr>
              <w:t xml:space="preserve"> </w:t>
            </w:r>
            <w:r w:rsidRPr="000C0851">
              <w:rPr>
                <w:b/>
                <w:bCs/>
                <w:sz w:val="24"/>
                <w:szCs w:val="24"/>
                <w:lang w:val="en-US"/>
              </w:rPr>
              <w:t>382</w:t>
            </w:r>
            <w:r w:rsidRPr="000C0851">
              <w:rPr>
                <w:sz w:val="24"/>
                <w:szCs w:val="24"/>
                <w:lang w:val="en-US"/>
              </w:rPr>
              <w:t xml:space="preserve"> </w:t>
            </w:r>
            <w:r w:rsidRPr="000C0851">
              <w:rPr>
                <w:lang w:val="en-US"/>
              </w:rPr>
              <w:t xml:space="preserve">University </w:t>
            </w:r>
            <w:proofErr w:type="gramStart"/>
            <w:r w:rsidRPr="000C0851">
              <w:rPr>
                <w:lang w:val="en-US"/>
              </w:rPr>
              <w:t>roles</w:t>
            </w:r>
            <w:proofErr w:type="gramEnd"/>
            <w:r w:rsidRPr="000C0851">
              <w:rPr>
                <w:lang w:val="en-US"/>
              </w:rPr>
              <w:t xml:space="preserve"> </w:t>
            </w:r>
          </w:p>
          <w:p w14:paraId="1879E566" w14:textId="77777777" w:rsidR="000C0851" w:rsidRPr="000C0851" w:rsidRDefault="000C0851" w:rsidP="00FD2465">
            <w:pPr>
              <w:pStyle w:val="BodyText"/>
              <w:numPr>
                <w:ilvl w:val="0"/>
                <w:numId w:val="59"/>
              </w:numPr>
              <w:spacing w:before="40" w:after="60"/>
              <w:ind w:left="709" w:hanging="425"/>
            </w:pPr>
            <w:r w:rsidRPr="000C0851">
              <w:rPr>
                <w:b/>
                <w:bCs/>
                <w:sz w:val="24"/>
                <w:szCs w:val="24"/>
                <w:lang w:val="en-US"/>
              </w:rPr>
              <w:t>122</w:t>
            </w:r>
            <w:r w:rsidRPr="000C0851">
              <w:rPr>
                <w:lang w:val="en-US"/>
              </w:rPr>
              <w:t xml:space="preserve"> industry full time equivalent jobs created through spin-out </w:t>
            </w:r>
            <w:proofErr w:type="gramStart"/>
            <w:r w:rsidRPr="000C0851">
              <w:rPr>
                <w:lang w:val="en-US"/>
              </w:rPr>
              <w:t>companies</w:t>
            </w:r>
            <w:proofErr w:type="gramEnd"/>
          </w:p>
          <w:p w14:paraId="176240A4" w14:textId="77777777" w:rsidR="000C0851" w:rsidRPr="000C0851" w:rsidRDefault="000C0851" w:rsidP="00FD2465">
            <w:pPr>
              <w:pStyle w:val="BodyText"/>
              <w:numPr>
                <w:ilvl w:val="0"/>
                <w:numId w:val="59"/>
              </w:numPr>
              <w:spacing w:before="40" w:after="60"/>
              <w:ind w:left="709" w:hanging="425"/>
            </w:pPr>
            <w:r w:rsidRPr="000C0851">
              <w:rPr>
                <w:lang w:val="en-US"/>
              </w:rPr>
              <w:t xml:space="preserve">Developed </w:t>
            </w:r>
            <w:r w:rsidRPr="000C0851">
              <w:rPr>
                <w:b/>
                <w:bCs/>
                <w:sz w:val="24"/>
                <w:szCs w:val="24"/>
                <w:lang w:val="en-US"/>
              </w:rPr>
              <w:t>4</w:t>
            </w:r>
            <w:r w:rsidRPr="000C0851">
              <w:rPr>
                <w:lang w:val="en-US"/>
              </w:rPr>
              <w:t xml:space="preserve"> Australian quantum information </w:t>
            </w:r>
            <w:proofErr w:type="gramStart"/>
            <w:r w:rsidRPr="000C0851">
              <w:rPr>
                <w:lang w:val="en-US"/>
              </w:rPr>
              <w:t>companies</w:t>
            </w:r>
            <w:proofErr w:type="gramEnd"/>
          </w:p>
          <w:p w14:paraId="2F568B1A" w14:textId="77777777" w:rsidR="000C0851" w:rsidRPr="000C0851" w:rsidRDefault="000C0851" w:rsidP="00FD2465">
            <w:pPr>
              <w:pStyle w:val="BodyText"/>
              <w:numPr>
                <w:ilvl w:val="0"/>
                <w:numId w:val="59"/>
              </w:numPr>
              <w:spacing w:before="40" w:after="60"/>
              <w:ind w:left="709" w:hanging="425"/>
            </w:pPr>
            <w:r w:rsidRPr="000C0851">
              <w:rPr>
                <w:lang w:val="en-US"/>
              </w:rPr>
              <w:t xml:space="preserve">Produced </w:t>
            </w:r>
            <w:r w:rsidRPr="000C0851">
              <w:rPr>
                <w:b/>
                <w:bCs/>
                <w:sz w:val="24"/>
                <w:szCs w:val="24"/>
                <w:lang w:val="en-US"/>
              </w:rPr>
              <w:t>more than 100</w:t>
            </w:r>
            <w:r w:rsidRPr="000C0851">
              <w:rPr>
                <w:b/>
                <w:bCs/>
                <w:lang w:val="en-US"/>
              </w:rPr>
              <w:t xml:space="preserve"> </w:t>
            </w:r>
            <w:r w:rsidRPr="000C0851">
              <w:rPr>
                <w:lang w:val="en-US"/>
              </w:rPr>
              <w:t xml:space="preserve">granted patents with 50 patent applications </w:t>
            </w:r>
            <w:proofErr w:type="gramStart"/>
            <w:r w:rsidRPr="000C0851">
              <w:rPr>
                <w:lang w:val="en-US"/>
              </w:rPr>
              <w:t>underway</w:t>
            </w:r>
            <w:proofErr w:type="gramEnd"/>
            <w:r w:rsidRPr="000C0851">
              <w:rPr>
                <w:lang w:val="en-US"/>
              </w:rPr>
              <w:t xml:space="preserve"> </w:t>
            </w:r>
          </w:p>
          <w:p w14:paraId="45BC6B53" w14:textId="48578C1E" w:rsidR="002B7039" w:rsidRDefault="000C0851" w:rsidP="00FD2465">
            <w:pPr>
              <w:pStyle w:val="BodyText"/>
              <w:numPr>
                <w:ilvl w:val="0"/>
                <w:numId w:val="59"/>
              </w:numPr>
              <w:spacing w:before="40" w:after="60"/>
              <w:ind w:left="709" w:hanging="425"/>
            </w:pPr>
            <w:r w:rsidRPr="000C0851">
              <w:rPr>
                <w:lang w:val="en-US"/>
              </w:rPr>
              <w:t>Investors in the Centre include IBM, Hewlett Packard, NASA, Commonwealth Bank of Australia, and Telstra</w:t>
            </w:r>
          </w:p>
        </w:tc>
      </w:tr>
      <w:tr w:rsidR="002B7039" w14:paraId="7305B329" w14:textId="77777777" w:rsidTr="00D01B7D">
        <w:tc>
          <w:tcPr>
            <w:tcW w:w="9922" w:type="dxa"/>
            <w:shd w:val="clear" w:color="auto" w:fill="F4F4F4" w:themeFill="accent3" w:themeFillTint="33"/>
          </w:tcPr>
          <w:p w14:paraId="60201B0C" w14:textId="77777777" w:rsidR="00131481" w:rsidRPr="00131481" w:rsidRDefault="00131481" w:rsidP="00131481">
            <w:pPr>
              <w:pStyle w:val="BodyText"/>
              <w:ind w:left="284"/>
            </w:pPr>
            <w:r w:rsidRPr="00131481">
              <w:rPr>
                <w:lang w:val="en-US"/>
              </w:rPr>
              <w:t>The Centre has demonstrated the following key outcomes:</w:t>
            </w:r>
          </w:p>
          <w:p w14:paraId="4ABA7D97" w14:textId="77777777" w:rsidR="00131481" w:rsidRPr="00131481" w:rsidRDefault="00131481" w:rsidP="00FD2465">
            <w:pPr>
              <w:pStyle w:val="BodyText"/>
              <w:numPr>
                <w:ilvl w:val="0"/>
                <w:numId w:val="60"/>
              </w:numPr>
            </w:pPr>
            <w:r w:rsidRPr="00131481">
              <w:rPr>
                <w:b/>
                <w:bCs/>
                <w:lang w:val="en-US"/>
              </w:rPr>
              <w:t xml:space="preserve">Invented and pioneered </w:t>
            </w:r>
            <w:r w:rsidRPr="00131481">
              <w:rPr>
                <w:lang w:val="en-US"/>
              </w:rPr>
              <w:t xml:space="preserve">the manufacturing of atom-based silicon quantum computing processors, with </w:t>
            </w:r>
            <w:r w:rsidRPr="00131481">
              <w:rPr>
                <w:b/>
                <w:bCs/>
                <w:lang w:val="en-US"/>
              </w:rPr>
              <w:t>world</w:t>
            </w:r>
            <w:r w:rsidRPr="00131481">
              <w:rPr>
                <w:lang w:val="en-US"/>
              </w:rPr>
              <w:t xml:space="preserve"> </w:t>
            </w:r>
            <w:r w:rsidRPr="00131481">
              <w:rPr>
                <w:b/>
                <w:bCs/>
                <w:lang w:val="en-US"/>
              </w:rPr>
              <w:t>records</w:t>
            </w:r>
            <w:r w:rsidRPr="00131481">
              <w:rPr>
                <w:lang w:val="en-US"/>
              </w:rPr>
              <w:t xml:space="preserve"> for the </w:t>
            </w:r>
            <w:r w:rsidRPr="00131481">
              <w:rPr>
                <w:b/>
                <w:bCs/>
                <w:lang w:val="en-US"/>
              </w:rPr>
              <w:t>highest quality qubits</w:t>
            </w:r>
            <w:r w:rsidRPr="00131481">
              <w:rPr>
                <w:lang w:val="en-US"/>
              </w:rPr>
              <w:t xml:space="preserve"> in the solid </w:t>
            </w:r>
            <w:proofErr w:type="gramStart"/>
            <w:r w:rsidRPr="00131481">
              <w:rPr>
                <w:lang w:val="en-US"/>
              </w:rPr>
              <w:t>state</w:t>
            </w:r>
            <w:proofErr w:type="gramEnd"/>
          </w:p>
          <w:p w14:paraId="6F70E8B6" w14:textId="77777777" w:rsidR="00131481" w:rsidRPr="00131481" w:rsidRDefault="00131481" w:rsidP="00FD2465">
            <w:pPr>
              <w:pStyle w:val="BodyText"/>
              <w:numPr>
                <w:ilvl w:val="0"/>
                <w:numId w:val="60"/>
              </w:numPr>
            </w:pPr>
            <w:r w:rsidRPr="00131481">
              <w:rPr>
                <w:b/>
                <w:bCs/>
                <w:lang w:val="en-US"/>
              </w:rPr>
              <w:t xml:space="preserve">Demonstrated world’s first </w:t>
            </w:r>
            <w:r w:rsidRPr="00131481">
              <w:rPr>
                <w:lang w:val="en-US"/>
              </w:rPr>
              <w:t xml:space="preserve">single atom transistor, single electron spin and single nuclear spin qubits in silicon, and </w:t>
            </w:r>
            <w:r w:rsidRPr="00131481">
              <w:rPr>
                <w:b/>
                <w:bCs/>
                <w:lang w:val="en-US"/>
              </w:rPr>
              <w:t xml:space="preserve">world’s first </w:t>
            </w:r>
            <w:r w:rsidRPr="00131481">
              <w:rPr>
                <w:lang w:val="en-US"/>
              </w:rPr>
              <w:t xml:space="preserve">atomic-scale integrated </w:t>
            </w:r>
            <w:proofErr w:type="gramStart"/>
            <w:r w:rsidRPr="00131481">
              <w:rPr>
                <w:lang w:val="en-US"/>
              </w:rPr>
              <w:t>circuit</w:t>
            </w:r>
            <w:proofErr w:type="gramEnd"/>
          </w:p>
          <w:p w14:paraId="599C8CAB" w14:textId="77777777" w:rsidR="00131481" w:rsidRPr="00131481" w:rsidRDefault="00131481" w:rsidP="00FD2465">
            <w:pPr>
              <w:pStyle w:val="BodyText"/>
              <w:numPr>
                <w:ilvl w:val="0"/>
                <w:numId w:val="60"/>
              </w:numPr>
            </w:pPr>
            <w:r w:rsidRPr="00131481">
              <w:rPr>
                <w:b/>
                <w:bCs/>
                <w:lang w:val="en-US"/>
              </w:rPr>
              <w:t xml:space="preserve">Invented and pioneered </w:t>
            </w:r>
            <w:r w:rsidRPr="00131481">
              <w:rPr>
                <w:lang w:val="en-US"/>
              </w:rPr>
              <w:t xml:space="preserve">the first practical schemes to </w:t>
            </w:r>
            <w:proofErr w:type="spellStart"/>
            <w:r w:rsidRPr="00131481">
              <w:rPr>
                <w:lang w:val="en-US"/>
              </w:rPr>
              <w:t>realise</w:t>
            </w:r>
            <w:proofErr w:type="spellEnd"/>
            <w:r w:rsidRPr="00131481">
              <w:rPr>
                <w:lang w:val="en-US"/>
              </w:rPr>
              <w:t xml:space="preserve"> optical quantum processors, demonstrating small-scale quantum algorithms and integrated optical platforms for distributed processing and </w:t>
            </w:r>
            <w:proofErr w:type="gramStart"/>
            <w:r w:rsidRPr="00131481">
              <w:rPr>
                <w:lang w:val="en-US"/>
              </w:rPr>
              <w:t>communications</w:t>
            </w:r>
            <w:proofErr w:type="gramEnd"/>
          </w:p>
          <w:p w14:paraId="65CD7461" w14:textId="77777777" w:rsidR="00131481" w:rsidRPr="00131481" w:rsidRDefault="00131481" w:rsidP="00FD2465">
            <w:pPr>
              <w:pStyle w:val="BodyText"/>
              <w:numPr>
                <w:ilvl w:val="0"/>
                <w:numId w:val="60"/>
              </w:numPr>
            </w:pPr>
            <w:r w:rsidRPr="00131481">
              <w:rPr>
                <w:b/>
                <w:bCs/>
                <w:lang w:val="en-US"/>
              </w:rPr>
              <w:t>Pioneered secure</w:t>
            </w:r>
            <w:r w:rsidRPr="00131481">
              <w:rPr>
                <w:lang w:val="en-US"/>
              </w:rPr>
              <w:t xml:space="preserve">, long distance quantum communication </w:t>
            </w:r>
            <w:proofErr w:type="gramStart"/>
            <w:r w:rsidRPr="00131481">
              <w:rPr>
                <w:lang w:val="en-US"/>
              </w:rPr>
              <w:t>technologies</w:t>
            </w:r>
            <w:proofErr w:type="gramEnd"/>
          </w:p>
          <w:p w14:paraId="15F69B89" w14:textId="77777777" w:rsidR="00131481" w:rsidRPr="00131481" w:rsidRDefault="00131481" w:rsidP="00FD2465">
            <w:pPr>
              <w:pStyle w:val="BodyText"/>
              <w:numPr>
                <w:ilvl w:val="0"/>
                <w:numId w:val="60"/>
              </w:numPr>
            </w:pPr>
            <w:r w:rsidRPr="00131481">
              <w:rPr>
                <w:lang w:val="en-US"/>
              </w:rPr>
              <w:t xml:space="preserve">Provided the </w:t>
            </w:r>
            <w:r w:rsidRPr="00131481">
              <w:rPr>
                <w:b/>
                <w:bCs/>
                <w:lang w:val="en-US"/>
              </w:rPr>
              <w:t xml:space="preserve">world’s most popular &amp; powerful </w:t>
            </w:r>
            <w:r w:rsidRPr="00131481">
              <w:rPr>
                <w:lang w:val="en-US"/>
              </w:rPr>
              <w:t xml:space="preserve">online random number </w:t>
            </w:r>
            <w:proofErr w:type="gramStart"/>
            <w:r w:rsidRPr="00131481">
              <w:rPr>
                <w:lang w:val="en-US"/>
              </w:rPr>
              <w:t>generator</w:t>
            </w:r>
            <w:proofErr w:type="gramEnd"/>
          </w:p>
          <w:p w14:paraId="65AE83DD" w14:textId="2414DADE" w:rsidR="002B7039" w:rsidRDefault="00131481" w:rsidP="00FD2465">
            <w:pPr>
              <w:pStyle w:val="BodyText"/>
              <w:numPr>
                <w:ilvl w:val="0"/>
                <w:numId w:val="60"/>
              </w:numPr>
            </w:pPr>
            <w:r w:rsidRPr="00131481">
              <w:rPr>
                <w:b/>
                <w:bCs/>
                <w:lang w:val="en-US"/>
              </w:rPr>
              <w:t xml:space="preserve">Established global leadership </w:t>
            </w:r>
            <w:r w:rsidRPr="00131481">
              <w:rPr>
                <w:lang w:val="en-US"/>
              </w:rPr>
              <w:t>in silicon and optical quantum computing, cyber-security, cryptography, and quantum information processing</w:t>
            </w:r>
            <w:r w:rsidR="00FA6893">
              <w:rPr>
                <w:lang w:val="en-US"/>
              </w:rPr>
              <w:t>.</w:t>
            </w:r>
          </w:p>
        </w:tc>
      </w:tr>
    </w:tbl>
    <w:p w14:paraId="52FF3435" w14:textId="77777777" w:rsidR="00986015" w:rsidRDefault="00986015" w:rsidP="00630473">
      <w:pPr>
        <w:pStyle w:val="BodyText"/>
        <w:spacing w:after="480" w:line="300" w:lineRule="atLeast"/>
      </w:pPr>
      <w:r>
        <w:rPr>
          <w:i/>
          <w:iCs/>
        </w:rPr>
        <w:lastRenderedPageBreak/>
        <w:t xml:space="preserve">The </w:t>
      </w:r>
      <w:r w:rsidRPr="007A71EA">
        <w:rPr>
          <w:b/>
          <w:bCs/>
          <w:i/>
          <w:iCs/>
        </w:rPr>
        <w:t>Aquifer Reinjection</w:t>
      </w:r>
      <w:r>
        <w:rPr>
          <w:b/>
          <w:bCs/>
          <w:i/>
          <w:iCs/>
        </w:rPr>
        <w:t xml:space="preserve"> </w:t>
      </w:r>
      <w:r w:rsidRPr="00786479">
        <w:t>project led to Australia’s first full-scale groundwater replenishment scheme.</w:t>
      </w:r>
      <w:r>
        <w:t xml:space="preserve"> </w:t>
      </w:r>
      <w:r w:rsidRPr="00786479">
        <w:t xml:space="preserve">The </w:t>
      </w:r>
      <w:r>
        <w:t xml:space="preserve">project </w:t>
      </w:r>
      <w:r w:rsidRPr="00786479">
        <w:t>demonstrat</w:t>
      </w:r>
      <w:r>
        <w:t>ed</w:t>
      </w:r>
      <w:r w:rsidRPr="00786479">
        <w:t xml:space="preserve"> that treated wastewater </w:t>
      </w:r>
      <w:r>
        <w:t xml:space="preserve">can be reinjected </w:t>
      </w:r>
      <w:r w:rsidRPr="00786479">
        <w:t>into Perth’s aquifers</w:t>
      </w:r>
      <w:r>
        <w:t xml:space="preserve"> (underground layers of groundwater-bearing, permeable rock). This water can t</w:t>
      </w:r>
      <w:r w:rsidRPr="00786479">
        <w:t xml:space="preserve">hen </w:t>
      </w:r>
      <w:r>
        <w:t xml:space="preserve">be </w:t>
      </w:r>
      <w:r w:rsidRPr="00786479">
        <w:t>extract</w:t>
      </w:r>
      <w:r>
        <w:t>ed</w:t>
      </w:r>
      <w:r w:rsidRPr="00786479">
        <w:t xml:space="preserve"> further downstream</w:t>
      </w:r>
      <w:r>
        <w:t>, creating</w:t>
      </w:r>
      <w:r w:rsidRPr="00786479">
        <w:t xml:space="preserve"> additional </w:t>
      </w:r>
      <w:r>
        <w:t xml:space="preserve">safe water </w:t>
      </w:r>
      <w:r w:rsidRPr="00786479">
        <w:t>supplies</w:t>
      </w:r>
      <w:r>
        <w:t xml:space="preserve"> that are essential for Perth’s communities, </w:t>
      </w:r>
      <w:proofErr w:type="gramStart"/>
      <w:r>
        <w:t>wetlands</w:t>
      </w:r>
      <w:proofErr w:type="gramEnd"/>
      <w:r>
        <w:t xml:space="preserve"> and lakes</w:t>
      </w:r>
      <w:r w:rsidRPr="00786479">
        <w:t>.</w:t>
      </w:r>
    </w:p>
    <w:tbl>
      <w:tblPr>
        <w:tblStyle w:val="aacTablenolines"/>
        <w:tblW w:w="0" w:type="auto"/>
        <w:tblLook w:val="04A0" w:firstRow="1" w:lastRow="0" w:firstColumn="1" w:lastColumn="0" w:noHBand="0" w:noVBand="1"/>
        <w:tblCaption w:val="Case study"/>
        <w:tblDescription w:val="Aquifer Reinjection, Australia’s first full-scale groundwater replenishment scheme&#10;"/>
      </w:tblPr>
      <w:tblGrid>
        <w:gridCol w:w="9922"/>
      </w:tblGrid>
      <w:tr w:rsidR="00B56E57" w14:paraId="2C783CB2" w14:textId="77777777" w:rsidTr="00BD618F">
        <w:trPr>
          <w:trHeight w:val="1372"/>
        </w:trPr>
        <w:tc>
          <w:tcPr>
            <w:tcW w:w="9922" w:type="dxa"/>
            <w:shd w:val="clear" w:color="auto" w:fill="F4F4F4" w:themeFill="accent3" w:themeFillTint="33"/>
          </w:tcPr>
          <w:p w14:paraId="05ABD788" w14:textId="6B65966D" w:rsidR="00B56E57" w:rsidRDefault="00ED3469" w:rsidP="00F44C4A">
            <w:pPr>
              <w:pStyle w:val="BodyText"/>
            </w:pPr>
            <w:r>
              <w:rPr>
                <w:noProof/>
              </w:rPr>
              <w:drawing>
                <wp:inline distT="0" distB="0" distL="0" distR="0" wp14:anchorId="6E13F899" wp14:editId="205E8B87">
                  <wp:extent cx="6314400" cy="676800"/>
                  <wp:effectExtent l="0" t="0" r="0" b="0"/>
                  <wp:docPr id="2006714436" name="Picture 3" descr="Case study: Aquifer Reinjection, Australia’s first full-scale groundwater replenishment sche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14436" name="Picture 3" descr="Case study: Aquifer Reinjection, Australia’s first full-scale groundwater replenishment scheme&#10;"/>
                          <pic:cNvPicPr>
                            <a:picLocks noChangeAspect="1" noChangeArrowheads="1"/>
                          </pic:cNvPicPr>
                        </pic:nvPicPr>
                        <pic:blipFill rotWithShape="1">
                          <a:blip r:embed="rId38">
                            <a:extLst>
                              <a:ext uri="{28A0092B-C50C-407E-A947-70E740481C1C}">
                                <a14:useLocalDpi xmlns:a14="http://schemas.microsoft.com/office/drawing/2010/main" val="0"/>
                              </a:ext>
                            </a:extLst>
                          </a:blip>
                          <a:srcRect r="1811"/>
                          <a:stretch/>
                        </pic:blipFill>
                        <pic:spPr bwMode="auto">
                          <a:xfrm>
                            <a:off x="0" y="0"/>
                            <a:ext cx="6314400" cy="67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6E57" w14:paraId="4832BA9F" w14:textId="77777777" w:rsidTr="00BD618F">
        <w:trPr>
          <w:trHeight w:val="936"/>
        </w:trPr>
        <w:tc>
          <w:tcPr>
            <w:tcW w:w="9922" w:type="dxa"/>
            <w:shd w:val="clear" w:color="auto" w:fill="F4F4F4" w:themeFill="accent3" w:themeFillTint="33"/>
          </w:tcPr>
          <w:p w14:paraId="1BBD4CA9" w14:textId="4E28895E" w:rsidR="00B56E57" w:rsidRDefault="00C9720F" w:rsidP="00C9720F">
            <w:pPr>
              <w:pStyle w:val="BodyText"/>
              <w:ind w:left="284"/>
            </w:pPr>
            <w:r w:rsidRPr="00C9720F">
              <w:rPr>
                <w:b/>
                <w:bCs/>
                <w:sz w:val="24"/>
                <w:szCs w:val="24"/>
                <w:lang w:val="en-US"/>
              </w:rPr>
              <w:t xml:space="preserve">$1.3 million </w:t>
            </w:r>
            <w:r w:rsidRPr="00C9720F">
              <w:rPr>
                <w:lang w:val="en-US"/>
              </w:rPr>
              <w:t xml:space="preserve">in cash support from the ARC (3 grants) and </w:t>
            </w:r>
            <w:r w:rsidRPr="00C9720F">
              <w:rPr>
                <w:b/>
                <w:bCs/>
                <w:sz w:val="24"/>
                <w:szCs w:val="24"/>
                <w:lang w:val="en-US"/>
              </w:rPr>
              <w:t>$3.65 million</w:t>
            </w:r>
            <w:r w:rsidRPr="00C9720F">
              <w:rPr>
                <w:lang w:val="en-US"/>
              </w:rPr>
              <w:t xml:space="preserve"> by participating </w:t>
            </w:r>
            <w:proofErr w:type="spellStart"/>
            <w:r w:rsidRPr="00C9720F">
              <w:rPr>
                <w:lang w:val="en-US"/>
              </w:rPr>
              <w:t>organisations</w:t>
            </w:r>
            <w:proofErr w:type="spellEnd"/>
            <w:r w:rsidRPr="00C9720F">
              <w:rPr>
                <w:lang w:val="en-US"/>
              </w:rPr>
              <w:t xml:space="preserve"> (2006-18)</w:t>
            </w:r>
          </w:p>
        </w:tc>
      </w:tr>
      <w:tr w:rsidR="00B56E57" w14:paraId="59BDAFBA" w14:textId="77777777" w:rsidTr="00F44C4A">
        <w:trPr>
          <w:trHeight w:val="1591"/>
        </w:trPr>
        <w:tc>
          <w:tcPr>
            <w:tcW w:w="9922" w:type="dxa"/>
            <w:shd w:val="clear" w:color="auto" w:fill="F4F4F4" w:themeFill="accent3" w:themeFillTint="33"/>
          </w:tcPr>
          <w:p w14:paraId="5D2E4DB0" w14:textId="77777777" w:rsidR="00B56E57" w:rsidRPr="00B91B85" w:rsidRDefault="00B56E57" w:rsidP="00B91B85">
            <w:pPr>
              <w:pStyle w:val="BodyText"/>
              <w:spacing w:before="40" w:after="120"/>
              <w:ind w:left="284"/>
              <w:rPr>
                <w:b/>
                <w:bCs/>
                <w:color w:val="6C3F99" w:themeColor="text2"/>
                <w:sz w:val="24"/>
                <w:szCs w:val="24"/>
              </w:rPr>
            </w:pPr>
            <w:r w:rsidRPr="00B91B85">
              <w:rPr>
                <w:b/>
                <w:bCs/>
                <w:color w:val="6C3F99" w:themeColor="text2"/>
                <w:sz w:val="24"/>
                <w:szCs w:val="24"/>
              </w:rPr>
              <w:t>ECONOMIC IMPACT:</w:t>
            </w:r>
          </w:p>
          <w:p w14:paraId="728F208D" w14:textId="77777777" w:rsidR="00F5360A" w:rsidRPr="00F5360A" w:rsidRDefault="00F5360A" w:rsidP="00F5360A">
            <w:pPr>
              <w:pStyle w:val="BodyText"/>
              <w:spacing w:before="40" w:after="40"/>
              <w:ind w:left="284"/>
            </w:pPr>
            <w:r w:rsidRPr="00F5360A">
              <w:rPr>
                <w:b/>
                <w:bCs/>
                <w:sz w:val="24"/>
                <w:szCs w:val="24"/>
                <w:lang w:val="en-US"/>
              </w:rPr>
              <w:t>$13.6 million</w:t>
            </w:r>
            <w:r w:rsidRPr="00F5360A">
              <w:rPr>
                <w:b/>
                <w:bCs/>
                <w:lang w:val="en-US"/>
              </w:rPr>
              <w:t xml:space="preserve"> </w:t>
            </w:r>
            <w:r w:rsidRPr="00F5360A">
              <w:rPr>
                <w:lang w:val="en-US"/>
              </w:rPr>
              <w:t xml:space="preserve">in PV costs from ARC-funded research </w:t>
            </w:r>
          </w:p>
          <w:p w14:paraId="15B4F23C" w14:textId="06180D21" w:rsidR="00B56E57" w:rsidRDefault="00F5360A" w:rsidP="00F44C4A">
            <w:pPr>
              <w:pStyle w:val="BodyText"/>
              <w:spacing w:before="40" w:after="40"/>
              <w:ind w:left="284"/>
            </w:pPr>
            <w:r w:rsidRPr="00F5360A">
              <w:rPr>
                <w:b/>
                <w:bCs/>
                <w:sz w:val="24"/>
                <w:szCs w:val="24"/>
                <w:lang w:val="en-US"/>
              </w:rPr>
              <w:t>78.1 million</w:t>
            </w:r>
            <w:r w:rsidRPr="00F5360A">
              <w:rPr>
                <w:b/>
                <w:bCs/>
                <w:lang w:val="en-US"/>
              </w:rPr>
              <w:t xml:space="preserve"> </w:t>
            </w:r>
            <w:r w:rsidRPr="00F5360A">
              <w:rPr>
                <w:lang w:val="en-US"/>
              </w:rPr>
              <w:t xml:space="preserve">in PV benefits from costs avoided by Water Corporation from using aquifer reinjection instead of desalination: </w:t>
            </w:r>
            <w:r w:rsidRPr="00F5360A">
              <w:rPr>
                <w:b/>
                <w:bCs/>
                <w:lang w:val="en-US"/>
              </w:rPr>
              <w:t>$64.5m NPV, BCR of 5.76</w:t>
            </w:r>
          </w:p>
        </w:tc>
      </w:tr>
      <w:tr w:rsidR="00B56E57" w14:paraId="17A710FD" w14:textId="77777777" w:rsidTr="00F44C4A">
        <w:tc>
          <w:tcPr>
            <w:tcW w:w="9922" w:type="dxa"/>
            <w:shd w:val="clear" w:color="auto" w:fill="F4F4F4" w:themeFill="accent3" w:themeFillTint="33"/>
          </w:tcPr>
          <w:p w14:paraId="5D0B5ACB" w14:textId="77777777" w:rsidR="00B56E57" w:rsidRPr="00381635" w:rsidRDefault="00B56E57" w:rsidP="00F44C4A">
            <w:pPr>
              <w:pStyle w:val="BodyText"/>
              <w:ind w:left="284"/>
              <w:rPr>
                <w:b/>
                <w:bCs/>
                <w:color w:val="6C3F99" w:themeColor="text2"/>
                <w:sz w:val="24"/>
                <w:szCs w:val="24"/>
              </w:rPr>
            </w:pPr>
            <w:r w:rsidRPr="00381635">
              <w:rPr>
                <w:b/>
                <w:bCs/>
                <w:color w:val="6C3F99" w:themeColor="text2"/>
                <w:sz w:val="24"/>
                <w:szCs w:val="24"/>
              </w:rPr>
              <w:t>KEY OUTCOMES AND IMPACTS</w:t>
            </w:r>
          </w:p>
        </w:tc>
      </w:tr>
      <w:tr w:rsidR="00B56E57" w14:paraId="2F1D573A" w14:textId="77777777" w:rsidTr="00F44C4A">
        <w:tc>
          <w:tcPr>
            <w:tcW w:w="9922" w:type="dxa"/>
            <w:shd w:val="clear" w:color="auto" w:fill="F4F4F4" w:themeFill="accent3" w:themeFillTint="33"/>
          </w:tcPr>
          <w:p w14:paraId="42BA536B" w14:textId="77777777" w:rsidR="002B367A" w:rsidRPr="002B367A" w:rsidRDefault="002B367A" w:rsidP="00FD2465">
            <w:pPr>
              <w:pStyle w:val="BodyText"/>
              <w:numPr>
                <w:ilvl w:val="0"/>
                <w:numId w:val="59"/>
              </w:numPr>
              <w:spacing w:before="40" w:after="120"/>
              <w:ind w:left="709" w:right="146" w:hanging="425"/>
            </w:pPr>
            <w:r w:rsidRPr="002B367A">
              <w:t xml:space="preserve">Demonstrated the feasibility of groundwater reinjection of wastewater and led to the construction of a plant that annually reinjects </w:t>
            </w:r>
            <w:r w:rsidRPr="002B367A">
              <w:rPr>
                <w:b/>
                <w:bCs/>
                <w:sz w:val="24"/>
                <w:szCs w:val="24"/>
              </w:rPr>
              <w:t xml:space="preserve">28GL of treated </w:t>
            </w:r>
            <w:proofErr w:type="gramStart"/>
            <w:r w:rsidRPr="002B367A">
              <w:rPr>
                <w:b/>
                <w:bCs/>
                <w:sz w:val="24"/>
                <w:szCs w:val="24"/>
              </w:rPr>
              <w:t>wastewater</w:t>
            </w:r>
            <w:proofErr w:type="gramEnd"/>
          </w:p>
          <w:p w14:paraId="408BAA37" w14:textId="5B5B86D1" w:rsidR="0018577D" w:rsidRPr="0018577D" w:rsidRDefault="0018577D" w:rsidP="00FD2465">
            <w:pPr>
              <w:pStyle w:val="BodyText"/>
              <w:numPr>
                <w:ilvl w:val="0"/>
                <w:numId w:val="59"/>
              </w:numPr>
              <w:spacing w:before="40" w:after="120"/>
              <w:ind w:left="709" w:right="146" w:hanging="425"/>
            </w:pPr>
            <w:r w:rsidRPr="0018577D">
              <w:rPr>
                <w:lang w:val="en-US"/>
              </w:rPr>
              <w:t>Built collaboration between Curtin and WA Water Corporation</w:t>
            </w:r>
          </w:p>
          <w:p w14:paraId="65D0ADF6" w14:textId="77777777" w:rsidR="0018577D" w:rsidRPr="0018577D" w:rsidRDefault="0018577D" w:rsidP="00FD2465">
            <w:pPr>
              <w:pStyle w:val="BodyText"/>
              <w:numPr>
                <w:ilvl w:val="0"/>
                <w:numId w:val="59"/>
              </w:numPr>
              <w:spacing w:before="40" w:after="120"/>
              <w:ind w:left="709" w:right="146" w:hanging="425"/>
            </w:pPr>
            <w:r w:rsidRPr="0018577D">
              <w:rPr>
                <w:lang w:val="en-US"/>
              </w:rPr>
              <w:t xml:space="preserve">Engaged with </w:t>
            </w:r>
            <w:r w:rsidRPr="0018577D">
              <w:rPr>
                <w:b/>
                <w:bCs/>
                <w:sz w:val="24"/>
                <w:szCs w:val="24"/>
                <w:lang w:val="en-US"/>
              </w:rPr>
              <w:t xml:space="preserve">7,300 community </w:t>
            </w:r>
            <w:r w:rsidRPr="0018577D">
              <w:rPr>
                <w:lang w:val="en-US"/>
              </w:rPr>
              <w:t xml:space="preserve">members to build acceptance of groundwater </w:t>
            </w:r>
            <w:proofErr w:type="gramStart"/>
            <w:r w:rsidRPr="0018577D">
              <w:rPr>
                <w:lang w:val="en-US"/>
              </w:rPr>
              <w:t>replenishment</w:t>
            </w:r>
            <w:proofErr w:type="gramEnd"/>
            <w:r w:rsidRPr="0018577D">
              <w:rPr>
                <w:lang w:val="en-US"/>
              </w:rPr>
              <w:t xml:space="preserve"> </w:t>
            </w:r>
          </w:p>
          <w:p w14:paraId="02FF8927" w14:textId="77777777" w:rsidR="00145559" w:rsidRPr="00145559" w:rsidRDefault="00145559" w:rsidP="00FD2465">
            <w:pPr>
              <w:pStyle w:val="BodyText"/>
              <w:numPr>
                <w:ilvl w:val="0"/>
                <w:numId w:val="59"/>
              </w:numPr>
              <w:spacing w:before="40" w:after="120"/>
              <w:ind w:left="709" w:right="146" w:hanging="425"/>
            </w:pPr>
            <w:r w:rsidRPr="00145559">
              <w:rPr>
                <w:lang w:val="en-US"/>
              </w:rPr>
              <w:t xml:space="preserve">Enabled ongoing </w:t>
            </w:r>
            <w:proofErr w:type="gramStart"/>
            <w:r w:rsidRPr="00145559">
              <w:rPr>
                <w:lang w:val="en-US"/>
              </w:rPr>
              <w:t>monitoring</w:t>
            </w:r>
            <w:proofErr w:type="gramEnd"/>
            <w:r w:rsidRPr="00145559">
              <w:rPr>
                <w:lang w:val="en-US"/>
              </w:rPr>
              <w:t xml:space="preserve"> </w:t>
            </w:r>
          </w:p>
          <w:p w14:paraId="27D0CB94" w14:textId="77777777" w:rsidR="00145559" w:rsidRPr="00145559" w:rsidRDefault="00145559" w:rsidP="00FD2465">
            <w:pPr>
              <w:pStyle w:val="BodyText"/>
              <w:numPr>
                <w:ilvl w:val="0"/>
                <w:numId w:val="59"/>
              </w:numPr>
              <w:spacing w:before="40" w:after="120"/>
              <w:ind w:left="709" w:right="146" w:hanging="425"/>
            </w:pPr>
            <w:r w:rsidRPr="00145559">
              <w:rPr>
                <w:lang w:val="en-US"/>
              </w:rPr>
              <w:t xml:space="preserve">Better </w:t>
            </w:r>
            <w:r w:rsidRPr="00145559">
              <w:rPr>
                <w:b/>
                <w:bCs/>
                <w:sz w:val="24"/>
                <w:szCs w:val="24"/>
                <w:lang w:val="en-US"/>
              </w:rPr>
              <w:t>protected Perth’s wetlands and lakes</w:t>
            </w:r>
          </w:p>
          <w:p w14:paraId="2BC82A7D" w14:textId="77777777" w:rsidR="00F2431B" w:rsidRPr="00F2431B" w:rsidRDefault="00F2431B" w:rsidP="00FD2465">
            <w:pPr>
              <w:pStyle w:val="BodyText"/>
              <w:numPr>
                <w:ilvl w:val="0"/>
                <w:numId w:val="59"/>
              </w:numPr>
              <w:spacing w:before="40" w:after="120"/>
              <w:ind w:left="709" w:right="146" w:hanging="425"/>
            </w:pPr>
            <w:r w:rsidRPr="00F2431B">
              <w:rPr>
                <w:lang w:val="en-US"/>
              </w:rPr>
              <w:t xml:space="preserve">Concluded a </w:t>
            </w:r>
            <w:r w:rsidRPr="00F2431B">
              <w:rPr>
                <w:b/>
                <w:bCs/>
                <w:lang w:val="en-US"/>
              </w:rPr>
              <w:t xml:space="preserve">successful trial </w:t>
            </w:r>
            <w:r w:rsidRPr="00F2431B">
              <w:rPr>
                <w:lang w:val="en-US"/>
              </w:rPr>
              <w:t xml:space="preserve">of groundwater replenishment, which created </w:t>
            </w:r>
            <w:r w:rsidRPr="00F2431B">
              <w:rPr>
                <w:b/>
                <w:bCs/>
                <w:sz w:val="24"/>
                <w:szCs w:val="24"/>
                <w:lang w:val="en-US"/>
              </w:rPr>
              <w:t xml:space="preserve">&gt;180 </w:t>
            </w:r>
            <w:proofErr w:type="gramStart"/>
            <w:r w:rsidRPr="00F2431B">
              <w:rPr>
                <w:b/>
                <w:bCs/>
                <w:sz w:val="24"/>
                <w:szCs w:val="24"/>
                <w:lang w:val="en-US"/>
              </w:rPr>
              <w:t>jobs</w:t>
            </w:r>
            <w:proofErr w:type="gramEnd"/>
          </w:p>
          <w:p w14:paraId="26666318" w14:textId="77777777" w:rsidR="00F2431B" w:rsidRPr="00F2431B" w:rsidRDefault="00F2431B" w:rsidP="00FD2465">
            <w:pPr>
              <w:pStyle w:val="BodyText"/>
              <w:numPr>
                <w:ilvl w:val="0"/>
                <w:numId w:val="59"/>
              </w:numPr>
              <w:spacing w:before="40" w:after="120"/>
              <w:ind w:left="709" w:right="429" w:hanging="425"/>
            </w:pPr>
            <w:r w:rsidRPr="00F2431B">
              <w:rPr>
                <w:lang w:val="en-US"/>
              </w:rPr>
              <w:t xml:space="preserve">Supported a </w:t>
            </w:r>
            <w:r w:rsidRPr="00F2431B">
              <w:rPr>
                <w:b/>
                <w:bCs/>
                <w:sz w:val="24"/>
                <w:szCs w:val="24"/>
                <w:lang w:val="en-US"/>
              </w:rPr>
              <w:t>framework and guidelines</w:t>
            </w:r>
            <w:r w:rsidRPr="00F2431B">
              <w:rPr>
                <w:b/>
                <w:bCs/>
                <w:lang w:val="en-US"/>
              </w:rPr>
              <w:t xml:space="preserve"> </w:t>
            </w:r>
            <w:r w:rsidRPr="00F2431B">
              <w:rPr>
                <w:lang w:val="en-US"/>
              </w:rPr>
              <w:t xml:space="preserve">for water utilities reusing wastewater in </w:t>
            </w:r>
            <w:proofErr w:type="gramStart"/>
            <w:r w:rsidRPr="00F2431B">
              <w:rPr>
                <w:lang w:val="en-US"/>
              </w:rPr>
              <w:t>Australia</w:t>
            </w:r>
            <w:proofErr w:type="gramEnd"/>
          </w:p>
          <w:p w14:paraId="47215F8A" w14:textId="77777777" w:rsidR="00F2431B" w:rsidRPr="00F2431B" w:rsidRDefault="00F2431B" w:rsidP="00FD2465">
            <w:pPr>
              <w:pStyle w:val="BodyText"/>
              <w:numPr>
                <w:ilvl w:val="0"/>
                <w:numId w:val="59"/>
              </w:numPr>
              <w:spacing w:before="40" w:after="120"/>
              <w:ind w:left="709" w:right="146" w:hanging="425"/>
            </w:pPr>
            <w:r w:rsidRPr="00F2431B">
              <w:rPr>
                <w:lang w:val="en-US"/>
              </w:rPr>
              <w:t xml:space="preserve">Enabled </w:t>
            </w:r>
            <w:r w:rsidRPr="00F2431B">
              <w:rPr>
                <w:b/>
                <w:bCs/>
                <w:sz w:val="24"/>
                <w:szCs w:val="24"/>
                <w:lang w:val="en-US"/>
              </w:rPr>
              <w:t>more energy-efficient supply</w:t>
            </w:r>
            <w:r w:rsidRPr="00F2431B">
              <w:rPr>
                <w:b/>
                <w:bCs/>
                <w:lang w:val="en-US"/>
              </w:rPr>
              <w:t xml:space="preserve"> </w:t>
            </w:r>
            <w:r w:rsidRPr="00F2431B">
              <w:rPr>
                <w:lang w:val="en-US"/>
              </w:rPr>
              <w:t xml:space="preserve">of Perth’s water </w:t>
            </w:r>
            <w:proofErr w:type="gramStart"/>
            <w:r w:rsidRPr="00F2431B">
              <w:rPr>
                <w:lang w:val="en-US"/>
              </w:rPr>
              <w:t>needs</w:t>
            </w:r>
            <w:proofErr w:type="gramEnd"/>
          </w:p>
          <w:p w14:paraId="0E253834" w14:textId="77777777" w:rsidR="00F2431B" w:rsidRPr="00F2431B" w:rsidRDefault="00F2431B" w:rsidP="00FD2465">
            <w:pPr>
              <w:pStyle w:val="BodyText"/>
              <w:numPr>
                <w:ilvl w:val="0"/>
                <w:numId w:val="59"/>
              </w:numPr>
              <w:spacing w:before="40" w:after="120"/>
              <w:ind w:left="709" w:right="146" w:hanging="425"/>
            </w:pPr>
            <w:r w:rsidRPr="00F2431B">
              <w:rPr>
                <w:lang w:val="en-US"/>
              </w:rPr>
              <w:t xml:space="preserve">Has enabled up to </w:t>
            </w:r>
            <w:r w:rsidRPr="00F2431B">
              <w:rPr>
                <w:b/>
                <w:bCs/>
                <w:sz w:val="24"/>
                <w:szCs w:val="24"/>
                <w:lang w:val="en-US"/>
              </w:rPr>
              <w:t>28 gigalitres</w:t>
            </w:r>
            <w:r w:rsidRPr="00F2431B">
              <w:rPr>
                <w:b/>
                <w:bCs/>
                <w:lang w:val="en-US"/>
              </w:rPr>
              <w:t xml:space="preserve"> </w:t>
            </w:r>
            <w:r w:rsidRPr="00F2431B">
              <w:rPr>
                <w:lang w:val="en-US"/>
              </w:rPr>
              <w:t xml:space="preserve">per year to be recharged into Perth’s </w:t>
            </w:r>
            <w:proofErr w:type="gramStart"/>
            <w:r w:rsidRPr="00F2431B">
              <w:rPr>
                <w:lang w:val="en-US"/>
              </w:rPr>
              <w:t>aquifers</w:t>
            </w:r>
            <w:proofErr w:type="gramEnd"/>
          </w:p>
          <w:p w14:paraId="02087B88" w14:textId="6B531CFF" w:rsidR="00BD618F" w:rsidRPr="00BD618F" w:rsidRDefault="00BD618F" w:rsidP="00FD2465">
            <w:pPr>
              <w:pStyle w:val="BodyText"/>
              <w:numPr>
                <w:ilvl w:val="0"/>
                <w:numId w:val="59"/>
              </w:numPr>
              <w:spacing w:before="40" w:after="120"/>
              <w:ind w:left="709" w:right="146" w:hanging="425"/>
            </w:pPr>
            <w:r w:rsidRPr="00BD618F">
              <w:rPr>
                <w:lang w:val="en-US"/>
              </w:rPr>
              <w:t xml:space="preserve">Water Corporation can source </w:t>
            </w:r>
            <w:r w:rsidRPr="00BD618F">
              <w:rPr>
                <w:b/>
                <w:bCs/>
                <w:sz w:val="24"/>
                <w:szCs w:val="24"/>
                <w:lang w:val="en-US"/>
              </w:rPr>
              <w:t xml:space="preserve">~100 gigalitres </w:t>
            </w:r>
            <w:r w:rsidRPr="00BD618F">
              <w:rPr>
                <w:lang w:val="en-US"/>
              </w:rPr>
              <w:t xml:space="preserve">of groundwater from Perth’s </w:t>
            </w:r>
            <w:proofErr w:type="gramStart"/>
            <w:r w:rsidRPr="00BD618F">
              <w:rPr>
                <w:lang w:val="en-US"/>
              </w:rPr>
              <w:t>aquifers</w:t>
            </w:r>
            <w:proofErr w:type="gramEnd"/>
          </w:p>
          <w:p w14:paraId="07CBC3A5" w14:textId="6DBE23E9" w:rsidR="00B56E57" w:rsidRDefault="00B56E57" w:rsidP="00BD618F">
            <w:pPr>
              <w:pStyle w:val="BodyText"/>
              <w:spacing w:before="40" w:after="60"/>
              <w:ind w:left="709"/>
            </w:pPr>
          </w:p>
        </w:tc>
      </w:tr>
    </w:tbl>
    <w:p w14:paraId="66EB0367" w14:textId="77777777" w:rsidR="009F415D" w:rsidRDefault="009F415D" w:rsidP="007A3BF7">
      <w:pPr>
        <w:pStyle w:val="BodyText"/>
      </w:pPr>
    </w:p>
    <w:p w14:paraId="146456BF" w14:textId="71369491" w:rsidR="004E5EC7" w:rsidRDefault="004E5EC7" w:rsidP="008943E6">
      <w:pPr>
        <w:pStyle w:val="BodyText"/>
      </w:pPr>
      <w:r>
        <w:br w:type="page"/>
      </w:r>
    </w:p>
    <w:p w14:paraId="0A83760B" w14:textId="77777777" w:rsidR="00F8493B" w:rsidRPr="000B58C2" w:rsidRDefault="00F8493B" w:rsidP="00AF2AB1">
      <w:pPr>
        <w:pStyle w:val="BodyText"/>
        <w:spacing w:after="480" w:line="300" w:lineRule="atLeast"/>
      </w:pPr>
      <w:r w:rsidRPr="00CE4CF9">
        <w:lastRenderedPageBreak/>
        <w:t>The</w:t>
      </w:r>
      <w:r>
        <w:rPr>
          <w:i/>
          <w:iCs/>
        </w:rPr>
        <w:t xml:space="preserve"> </w:t>
      </w:r>
      <w:r w:rsidRPr="0088066C">
        <w:rPr>
          <w:b/>
          <w:bCs/>
          <w:i/>
          <w:iCs/>
        </w:rPr>
        <w:t>Irrigation automation</w:t>
      </w:r>
      <w:r w:rsidRPr="00081D39">
        <w:rPr>
          <w:i/>
          <w:iCs/>
        </w:rPr>
        <w:t xml:space="preserve"> </w:t>
      </w:r>
      <w:r w:rsidRPr="00CE4CF9">
        <w:t xml:space="preserve">case study </w:t>
      </w:r>
      <w:r>
        <w:t xml:space="preserve">focuses on a partnership developed between </w:t>
      </w:r>
      <w:r w:rsidRPr="00081D39">
        <w:rPr>
          <w:lang w:val="en-US"/>
        </w:rPr>
        <w:t xml:space="preserve">Rubicon Water Ltd and </w:t>
      </w:r>
      <w:r>
        <w:rPr>
          <w:lang w:val="en-US"/>
        </w:rPr>
        <w:t xml:space="preserve">the </w:t>
      </w:r>
      <w:r w:rsidRPr="00081D39">
        <w:rPr>
          <w:lang w:val="en-US"/>
        </w:rPr>
        <w:t xml:space="preserve">University of Melbourne over 20 years, which </w:t>
      </w:r>
      <w:r>
        <w:rPr>
          <w:lang w:val="en-US"/>
        </w:rPr>
        <w:t>involves research on irrigation automation and the efficiency of large-scale gravity-fed irrigation systems.</w:t>
      </w:r>
      <w:r w:rsidRPr="009E38FB">
        <w:t xml:space="preserve"> </w:t>
      </w:r>
      <w:r w:rsidRPr="009E38FB">
        <w:rPr>
          <w:lang w:val="en-US"/>
        </w:rPr>
        <w:t xml:space="preserve">This research </w:t>
      </w:r>
      <w:r>
        <w:rPr>
          <w:lang w:val="en-US"/>
        </w:rPr>
        <w:t xml:space="preserve">has enabled the delivery of significant annual </w:t>
      </w:r>
      <w:r w:rsidRPr="009E38FB">
        <w:rPr>
          <w:lang w:val="en-US"/>
        </w:rPr>
        <w:t>water savings to Victoria through the Goulburn-Murray Irrigation District Connections Project.</w:t>
      </w:r>
    </w:p>
    <w:tbl>
      <w:tblPr>
        <w:tblStyle w:val="aacTablenolines"/>
        <w:tblW w:w="0" w:type="auto"/>
        <w:tblLook w:val="04A0" w:firstRow="1" w:lastRow="0" w:firstColumn="1" w:lastColumn="0" w:noHBand="0" w:noVBand="1"/>
        <w:tblCaption w:val="Case study"/>
        <w:tblDescription w:val="Irrigation automation"/>
      </w:tblPr>
      <w:tblGrid>
        <w:gridCol w:w="9922"/>
      </w:tblGrid>
      <w:tr w:rsidR="00FF44E7" w14:paraId="53AD494D" w14:textId="77777777" w:rsidTr="00F44C4A">
        <w:trPr>
          <w:trHeight w:val="1372"/>
        </w:trPr>
        <w:tc>
          <w:tcPr>
            <w:tcW w:w="9922" w:type="dxa"/>
            <w:shd w:val="clear" w:color="auto" w:fill="F4F4F4" w:themeFill="accent3" w:themeFillTint="33"/>
          </w:tcPr>
          <w:p w14:paraId="4B493CC6" w14:textId="1965F6BD" w:rsidR="00FF44E7" w:rsidRDefault="007F4190" w:rsidP="00F44C4A">
            <w:pPr>
              <w:pStyle w:val="BodyText"/>
            </w:pPr>
            <w:r>
              <w:rPr>
                <w:noProof/>
              </w:rPr>
              <w:drawing>
                <wp:inline distT="0" distB="0" distL="0" distR="0" wp14:anchorId="625BA5DF" wp14:editId="5F9C91FF">
                  <wp:extent cx="6322979" cy="605790"/>
                  <wp:effectExtent l="0" t="0" r="1905" b="3810"/>
                  <wp:docPr id="1887009703" name="Picture 4" descr="Case study: Irrigation aut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09703" name="Picture 4" descr="Case study: Irrigation automation"/>
                          <pic:cNvPicPr>
                            <a:picLocks noChangeAspect="1" noChangeArrowheads="1"/>
                          </pic:cNvPicPr>
                        </pic:nvPicPr>
                        <pic:blipFill rotWithShape="1">
                          <a:blip r:embed="rId39">
                            <a:extLst>
                              <a:ext uri="{28A0092B-C50C-407E-A947-70E740481C1C}">
                                <a14:useLocalDpi xmlns:a14="http://schemas.microsoft.com/office/drawing/2010/main" val="0"/>
                              </a:ext>
                            </a:extLst>
                          </a:blip>
                          <a:srcRect r="1458"/>
                          <a:stretch/>
                        </pic:blipFill>
                        <pic:spPr bwMode="auto">
                          <a:xfrm>
                            <a:off x="0" y="0"/>
                            <a:ext cx="6391700" cy="6123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44E7" w14:paraId="2C2E73E8" w14:textId="77777777" w:rsidTr="00F44C4A">
        <w:trPr>
          <w:trHeight w:val="936"/>
        </w:trPr>
        <w:tc>
          <w:tcPr>
            <w:tcW w:w="9922" w:type="dxa"/>
            <w:shd w:val="clear" w:color="auto" w:fill="F4F4F4" w:themeFill="accent3" w:themeFillTint="33"/>
          </w:tcPr>
          <w:p w14:paraId="39E1F2DA" w14:textId="40CD607D" w:rsidR="00FF44E7" w:rsidRDefault="00957B5B" w:rsidP="00940973">
            <w:pPr>
              <w:pStyle w:val="BodyText"/>
              <w:ind w:left="284"/>
            </w:pPr>
            <w:r w:rsidRPr="00957B5B">
              <w:rPr>
                <w:b/>
                <w:bCs/>
                <w:sz w:val="24"/>
                <w:szCs w:val="24"/>
                <w:lang w:val="en-US"/>
              </w:rPr>
              <w:t xml:space="preserve">$2.8 million </w:t>
            </w:r>
            <w:r w:rsidRPr="00957B5B">
              <w:rPr>
                <w:lang w:val="en-US"/>
              </w:rPr>
              <w:t xml:space="preserve">invested by ARC (5 grants) and </w:t>
            </w:r>
            <w:r w:rsidRPr="00FD5B12">
              <w:rPr>
                <w:b/>
                <w:bCs/>
                <w:sz w:val="24"/>
                <w:szCs w:val="24"/>
                <w:lang w:val="en-US"/>
              </w:rPr>
              <w:t xml:space="preserve">$6.8 million </w:t>
            </w:r>
            <w:r w:rsidRPr="00957B5B">
              <w:rPr>
                <w:lang w:val="en-US"/>
              </w:rPr>
              <w:t xml:space="preserve">by participating </w:t>
            </w:r>
            <w:proofErr w:type="spellStart"/>
            <w:r w:rsidRPr="00957B5B">
              <w:rPr>
                <w:lang w:val="en-US"/>
              </w:rPr>
              <w:t>organisations</w:t>
            </w:r>
            <w:proofErr w:type="spellEnd"/>
            <w:r w:rsidR="00940973">
              <w:rPr>
                <w:lang w:val="en-US"/>
              </w:rPr>
              <w:br/>
            </w:r>
            <w:r w:rsidRPr="00957B5B">
              <w:rPr>
                <w:lang w:val="en-US"/>
              </w:rPr>
              <w:t>(2003-24)</w:t>
            </w:r>
          </w:p>
        </w:tc>
      </w:tr>
      <w:tr w:rsidR="00FF44E7" w14:paraId="4D604308" w14:textId="77777777" w:rsidTr="00B1759F">
        <w:trPr>
          <w:trHeight w:val="2468"/>
        </w:trPr>
        <w:tc>
          <w:tcPr>
            <w:tcW w:w="9922" w:type="dxa"/>
            <w:shd w:val="clear" w:color="auto" w:fill="F4F4F4" w:themeFill="accent3" w:themeFillTint="33"/>
          </w:tcPr>
          <w:p w14:paraId="0D21558A" w14:textId="77777777" w:rsidR="00FF44E7" w:rsidRPr="00B91B85" w:rsidRDefault="00FF44E7" w:rsidP="00F44C4A">
            <w:pPr>
              <w:pStyle w:val="BodyText"/>
              <w:spacing w:before="40" w:after="120"/>
              <w:ind w:left="284"/>
              <w:rPr>
                <w:b/>
                <w:bCs/>
                <w:color w:val="6C3F99" w:themeColor="text2"/>
                <w:sz w:val="24"/>
                <w:szCs w:val="24"/>
              </w:rPr>
            </w:pPr>
            <w:r w:rsidRPr="00B91B85">
              <w:rPr>
                <w:b/>
                <w:bCs/>
                <w:color w:val="6C3F99" w:themeColor="text2"/>
                <w:sz w:val="24"/>
                <w:szCs w:val="24"/>
              </w:rPr>
              <w:t>ECONOMIC IMPACT:</w:t>
            </w:r>
          </w:p>
          <w:p w14:paraId="0FD8C7E4" w14:textId="77777777" w:rsidR="00940973" w:rsidRDefault="00940973" w:rsidP="00B1759F">
            <w:pPr>
              <w:pStyle w:val="BodyText"/>
              <w:spacing w:before="40" w:after="120"/>
              <w:ind w:left="284"/>
              <w:rPr>
                <w:lang w:val="en-US"/>
              </w:rPr>
            </w:pPr>
            <w:r w:rsidRPr="00940973">
              <w:rPr>
                <w:b/>
                <w:bCs/>
                <w:sz w:val="24"/>
                <w:szCs w:val="24"/>
                <w:lang w:val="en-US"/>
              </w:rPr>
              <w:t xml:space="preserve">$4.9 billion </w:t>
            </w:r>
            <w:r w:rsidRPr="00940973">
              <w:rPr>
                <w:lang w:val="en-US"/>
              </w:rPr>
              <w:t>(not attributed*) in PV costs from ARC-funded research, and Golden Murray Water Connections Project capital expenditure to upgrade the irrigation network (Victorian and Australian Government funded)</w:t>
            </w:r>
          </w:p>
          <w:p w14:paraId="409FCBF5" w14:textId="4BE9759A" w:rsidR="00FF44E7" w:rsidRDefault="00B1759F" w:rsidP="00B1759F">
            <w:pPr>
              <w:pStyle w:val="BodyText"/>
              <w:spacing w:before="40" w:after="40"/>
              <w:ind w:left="284"/>
            </w:pPr>
            <w:r w:rsidRPr="00B1759F">
              <w:rPr>
                <w:b/>
                <w:bCs/>
                <w:sz w:val="24"/>
                <w:szCs w:val="24"/>
                <w:lang w:val="en-US"/>
              </w:rPr>
              <w:t xml:space="preserve">$14.6 billion </w:t>
            </w:r>
            <w:r w:rsidRPr="00B1759F">
              <w:rPr>
                <w:lang w:val="en-US"/>
              </w:rPr>
              <w:t xml:space="preserve">(not attributed*) in PV benefits from the value of the water savings and reduced operational expenditure for the water distributor from automating a previously manual system, </w:t>
            </w:r>
            <w:r w:rsidRPr="00B1759F">
              <w:rPr>
                <w:b/>
                <w:bCs/>
                <w:lang w:val="en-US"/>
              </w:rPr>
              <w:t>$9.7b (not attributed*), BCR of 2.94</w:t>
            </w:r>
          </w:p>
        </w:tc>
      </w:tr>
      <w:tr w:rsidR="00FF44E7" w:rsidRPr="00381635" w14:paraId="5284FA2A" w14:textId="77777777" w:rsidTr="00F44C4A">
        <w:tc>
          <w:tcPr>
            <w:tcW w:w="9922" w:type="dxa"/>
            <w:shd w:val="clear" w:color="auto" w:fill="F4F4F4" w:themeFill="accent3" w:themeFillTint="33"/>
          </w:tcPr>
          <w:p w14:paraId="00F85942" w14:textId="77777777" w:rsidR="00FF44E7" w:rsidRPr="00381635" w:rsidRDefault="00FF44E7" w:rsidP="00F44C4A">
            <w:pPr>
              <w:pStyle w:val="BodyText"/>
              <w:ind w:left="284"/>
              <w:rPr>
                <w:b/>
                <w:bCs/>
                <w:color w:val="6C3F99" w:themeColor="text2"/>
                <w:sz w:val="24"/>
                <w:szCs w:val="24"/>
              </w:rPr>
            </w:pPr>
            <w:r w:rsidRPr="00381635">
              <w:rPr>
                <w:b/>
                <w:bCs/>
                <w:color w:val="6C3F99" w:themeColor="text2"/>
                <w:sz w:val="24"/>
                <w:szCs w:val="24"/>
              </w:rPr>
              <w:t>KEY OUTCOMES AND IMPACTS</w:t>
            </w:r>
          </w:p>
        </w:tc>
      </w:tr>
      <w:tr w:rsidR="00FF44E7" w14:paraId="7E757DC9" w14:textId="77777777" w:rsidTr="00F44C4A">
        <w:tc>
          <w:tcPr>
            <w:tcW w:w="9922" w:type="dxa"/>
            <w:shd w:val="clear" w:color="auto" w:fill="F4F4F4" w:themeFill="accent3" w:themeFillTint="33"/>
          </w:tcPr>
          <w:p w14:paraId="5D8DDB19" w14:textId="77777777" w:rsidR="00C24C0D" w:rsidRPr="00C24C0D" w:rsidRDefault="00C24C0D" w:rsidP="00FD2465">
            <w:pPr>
              <w:pStyle w:val="BodyText"/>
              <w:numPr>
                <w:ilvl w:val="0"/>
                <w:numId w:val="59"/>
              </w:numPr>
              <w:spacing w:before="40" w:after="120"/>
              <w:ind w:left="709" w:right="288" w:hanging="425"/>
            </w:pPr>
            <w:r w:rsidRPr="00C24C0D">
              <w:rPr>
                <w:lang w:val="en-US"/>
              </w:rPr>
              <w:t xml:space="preserve">Contributed to the development of Rubicon Water’s automated irrigation system, Total Channel Control, which has addressed many issues with manual systems and proved </w:t>
            </w:r>
            <w:proofErr w:type="gramStart"/>
            <w:r w:rsidRPr="00C24C0D">
              <w:rPr>
                <w:lang w:val="en-US"/>
              </w:rPr>
              <w:t>valuable</w:t>
            </w:r>
            <w:proofErr w:type="gramEnd"/>
          </w:p>
          <w:p w14:paraId="2099D315" w14:textId="77777777" w:rsidR="00AF17B1" w:rsidRPr="00AF17B1" w:rsidRDefault="00AF17B1" w:rsidP="00FD2465">
            <w:pPr>
              <w:pStyle w:val="BodyText"/>
              <w:numPr>
                <w:ilvl w:val="0"/>
                <w:numId w:val="59"/>
              </w:numPr>
              <w:spacing w:before="40" w:after="120"/>
              <w:ind w:left="709" w:right="288" w:hanging="425"/>
            </w:pPr>
            <w:r w:rsidRPr="00AF17B1">
              <w:rPr>
                <w:b/>
                <w:bCs/>
                <w:sz w:val="24"/>
                <w:szCs w:val="24"/>
                <w:lang w:val="en-US"/>
              </w:rPr>
              <w:t>20</w:t>
            </w:r>
            <w:r w:rsidRPr="00AF17B1">
              <w:rPr>
                <w:sz w:val="24"/>
                <w:szCs w:val="24"/>
                <w:lang w:val="en-US"/>
              </w:rPr>
              <w:t xml:space="preserve"> </w:t>
            </w:r>
            <w:r w:rsidRPr="00AF17B1">
              <w:rPr>
                <w:b/>
                <w:bCs/>
                <w:sz w:val="24"/>
                <w:szCs w:val="24"/>
                <w:lang w:val="en-US"/>
              </w:rPr>
              <w:t>students</w:t>
            </w:r>
            <w:r w:rsidRPr="00AF17B1">
              <w:rPr>
                <w:sz w:val="24"/>
                <w:szCs w:val="24"/>
                <w:lang w:val="en-US"/>
              </w:rPr>
              <w:t xml:space="preserve"> </w:t>
            </w:r>
            <w:r w:rsidRPr="00AF17B1">
              <w:rPr>
                <w:lang w:val="en-US"/>
              </w:rPr>
              <w:t xml:space="preserve">trained and </w:t>
            </w:r>
            <w:r w:rsidRPr="00AF17B1">
              <w:rPr>
                <w:b/>
                <w:bCs/>
                <w:sz w:val="24"/>
                <w:szCs w:val="24"/>
                <w:lang w:val="en-US"/>
              </w:rPr>
              <w:t xml:space="preserve">218 </w:t>
            </w:r>
            <w:proofErr w:type="gramStart"/>
            <w:r w:rsidRPr="00AF17B1">
              <w:rPr>
                <w:b/>
                <w:bCs/>
                <w:sz w:val="24"/>
                <w:szCs w:val="24"/>
                <w:lang w:val="en-US"/>
              </w:rPr>
              <w:t>patents</w:t>
            </w:r>
            <w:proofErr w:type="gramEnd"/>
          </w:p>
          <w:p w14:paraId="5B6E1E32" w14:textId="77777777" w:rsidR="00B476E7" w:rsidRPr="00B476E7" w:rsidRDefault="00B476E7" w:rsidP="00FD2465">
            <w:pPr>
              <w:pStyle w:val="BodyText"/>
              <w:numPr>
                <w:ilvl w:val="0"/>
                <w:numId w:val="59"/>
              </w:numPr>
              <w:spacing w:before="40" w:after="120"/>
              <w:ind w:left="709" w:right="288" w:hanging="425"/>
            </w:pPr>
            <w:r w:rsidRPr="00B476E7">
              <w:rPr>
                <w:b/>
                <w:bCs/>
                <w:sz w:val="24"/>
                <w:szCs w:val="24"/>
                <w:lang w:val="en-US"/>
              </w:rPr>
              <w:t>Rubicon Water debuted on the Australian Stock Exchange</w:t>
            </w:r>
            <w:r w:rsidRPr="00B476E7">
              <w:rPr>
                <w:b/>
                <w:bCs/>
                <w:lang w:val="en-US"/>
              </w:rPr>
              <w:t xml:space="preserve"> </w:t>
            </w:r>
            <w:r w:rsidRPr="00B476E7">
              <w:rPr>
                <w:lang w:val="en-US"/>
              </w:rPr>
              <w:t xml:space="preserve">in 2021, aiming to raise $42.6 million at a market </w:t>
            </w:r>
            <w:proofErr w:type="spellStart"/>
            <w:r w:rsidRPr="00B476E7">
              <w:rPr>
                <w:lang w:val="en-US"/>
              </w:rPr>
              <w:t>capitalisation</w:t>
            </w:r>
            <w:proofErr w:type="spellEnd"/>
            <w:r w:rsidRPr="00B476E7">
              <w:rPr>
                <w:lang w:val="en-US"/>
              </w:rPr>
              <w:t xml:space="preserve"> of $171.9 </w:t>
            </w:r>
            <w:proofErr w:type="gramStart"/>
            <w:r w:rsidRPr="00B476E7">
              <w:rPr>
                <w:lang w:val="en-US"/>
              </w:rPr>
              <w:t>million</w:t>
            </w:r>
            <w:proofErr w:type="gramEnd"/>
          </w:p>
          <w:p w14:paraId="7ABE31C1" w14:textId="77777777" w:rsidR="0079781A" w:rsidRPr="0079781A" w:rsidRDefault="0079781A" w:rsidP="00FD2465">
            <w:pPr>
              <w:pStyle w:val="BodyText"/>
              <w:numPr>
                <w:ilvl w:val="0"/>
                <w:numId w:val="59"/>
              </w:numPr>
              <w:spacing w:before="40" w:after="120"/>
              <w:ind w:left="709" w:right="288" w:hanging="425"/>
            </w:pPr>
            <w:r w:rsidRPr="0079781A">
              <w:rPr>
                <w:lang w:val="en-US"/>
              </w:rPr>
              <w:t xml:space="preserve">TCC </w:t>
            </w:r>
            <w:r w:rsidRPr="0079781A">
              <w:rPr>
                <w:b/>
                <w:bCs/>
                <w:sz w:val="24"/>
                <w:szCs w:val="24"/>
                <w:lang w:val="en-US"/>
              </w:rPr>
              <w:t>adopted by Goulburn-Murray Irrigation District Connections</w:t>
            </w:r>
            <w:r w:rsidRPr="0079781A">
              <w:rPr>
                <w:lang w:val="en-US"/>
              </w:rPr>
              <w:t xml:space="preserve"> Project, and the Karnataka irrigation </w:t>
            </w:r>
            <w:proofErr w:type="spellStart"/>
            <w:r w:rsidRPr="0079781A">
              <w:rPr>
                <w:lang w:val="en-US"/>
              </w:rPr>
              <w:t>modernisation</w:t>
            </w:r>
            <w:proofErr w:type="spellEnd"/>
            <w:r w:rsidRPr="0079781A">
              <w:rPr>
                <w:lang w:val="en-US"/>
              </w:rPr>
              <w:t xml:space="preserve"> project in </w:t>
            </w:r>
            <w:proofErr w:type="gramStart"/>
            <w:r w:rsidRPr="0079781A">
              <w:rPr>
                <w:lang w:val="en-US"/>
              </w:rPr>
              <w:t>India</w:t>
            </w:r>
            <w:proofErr w:type="gramEnd"/>
          </w:p>
          <w:p w14:paraId="4BDD1534" w14:textId="77777777" w:rsidR="0079781A" w:rsidRPr="0079781A" w:rsidRDefault="0079781A" w:rsidP="00FD2465">
            <w:pPr>
              <w:pStyle w:val="BodyText"/>
              <w:numPr>
                <w:ilvl w:val="0"/>
                <w:numId w:val="59"/>
              </w:numPr>
              <w:spacing w:before="40" w:after="120"/>
              <w:ind w:left="709" w:right="288" w:hanging="425"/>
            </w:pPr>
            <w:r w:rsidRPr="0079781A">
              <w:rPr>
                <w:lang w:val="en-US"/>
              </w:rPr>
              <w:t>Created</w:t>
            </w:r>
            <w:r w:rsidRPr="0079781A">
              <w:rPr>
                <w:b/>
                <w:bCs/>
                <w:lang w:val="en-US"/>
              </w:rPr>
              <w:t xml:space="preserve"> </w:t>
            </w:r>
            <w:r w:rsidRPr="003521EB">
              <w:rPr>
                <w:b/>
                <w:bCs/>
                <w:sz w:val="24"/>
                <w:szCs w:val="24"/>
                <w:lang w:val="en-US"/>
              </w:rPr>
              <w:t>10</w:t>
            </w:r>
            <w:r w:rsidRPr="003521EB">
              <w:rPr>
                <w:sz w:val="24"/>
                <w:szCs w:val="24"/>
                <w:lang w:val="en-US"/>
              </w:rPr>
              <w:t xml:space="preserve"> </w:t>
            </w:r>
            <w:r w:rsidRPr="003521EB">
              <w:rPr>
                <w:b/>
                <w:bCs/>
                <w:sz w:val="24"/>
                <w:szCs w:val="24"/>
                <w:lang w:val="en-US"/>
              </w:rPr>
              <w:t>FTE jobs</w:t>
            </w:r>
            <w:r w:rsidRPr="0079781A">
              <w:rPr>
                <w:lang w:val="en-US"/>
              </w:rPr>
              <w:t xml:space="preserve"> at University of Melbour</w:t>
            </w:r>
            <w:r>
              <w:rPr>
                <w:lang w:val="en-US"/>
              </w:rPr>
              <w:t>ne</w:t>
            </w:r>
          </w:p>
          <w:p w14:paraId="31577BC7" w14:textId="77777777" w:rsidR="00F976E3" w:rsidRPr="00F976E3" w:rsidRDefault="00F976E3" w:rsidP="00414AC3">
            <w:pPr>
              <w:pStyle w:val="BodyText"/>
              <w:spacing w:before="40" w:after="120"/>
              <w:ind w:left="284" w:right="288"/>
            </w:pPr>
            <w:r w:rsidRPr="00F976E3">
              <w:rPr>
                <w:lang w:val="en-US"/>
              </w:rPr>
              <w:t>Goulburn Murray Water Connections:</w:t>
            </w:r>
          </w:p>
          <w:p w14:paraId="04343FB6" w14:textId="77777777" w:rsidR="00F976E3" w:rsidRPr="00F976E3" w:rsidRDefault="00F976E3" w:rsidP="00FD2465">
            <w:pPr>
              <w:pStyle w:val="BodyText"/>
              <w:numPr>
                <w:ilvl w:val="0"/>
                <w:numId w:val="59"/>
              </w:numPr>
              <w:spacing w:before="40" w:after="120"/>
              <w:ind w:left="709" w:right="288" w:hanging="425"/>
            </w:pPr>
            <w:r w:rsidRPr="00F976E3">
              <w:rPr>
                <w:b/>
                <w:bCs/>
                <w:sz w:val="24"/>
                <w:szCs w:val="24"/>
                <w:lang w:val="en-US"/>
              </w:rPr>
              <w:t>279 gigalitres</w:t>
            </w:r>
            <w:r w:rsidRPr="00F976E3">
              <w:rPr>
                <w:b/>
                <w:bCs/>
                <w:lang w:val="en-US"/>
              </w:rPr>
              <w:t xml:space="preserve"> </w:t>
            </w:r>
            <w:r w:rsidRPr="00F976E3">
              <w:rPr>
                <w:lang w:val="en-US"/>
              </w:rPr>
              <w:t xml:space="preserve">recovered for the </w:t>
            </w:r>
            <w:proofErr w:type="gramStart"/>
            <w:r w:rsidRPr="00F976E3">
              <w:rPr>
                <w:lang w:val="en-US"/>
              </w:rPr>
              <w:t>environment</w:t>
            </w:r>
            <w:proofErr w:type="gramEnd"/>
          </w:p>
          <w:p w14:paraId="637CE85B" w14:textId="77777777" w:rsidR="00F976E3" w:rsidRPr="00F976E3" w:rsidRDefault="00F976E3" w:rsidP="00FD2465">
            <w:pPr>
              <w:pStyle w:val="BodyText"/>
              <w:numPr>
                <w:ilvl w:val="0"/>
                <w:numId w:val="59"/>
              </w:numPr>
              <w:spacing w:before="40" w:after="120"/>
              <w:ind w:left="709" w:right="288" w:hanging="425"/>
            </w:pPr>
            <w:r w:rsidRPr="00F976E3">
              <w:rPr>
                <w:lang w:val="en-US"/>
              </w:rPr>
              <w:t xml:space="preserve">supported a water </w:t>
            </w:r>
            <w:r w:rsidRPr="00F976E3">
              <w:rPr>
                <w:b/>
                <w:bCs/>
                <w:sz w:val="24"/>
                <w:szCs w:val="24"/>
                <w:lang w:val="en-US"/>
              </w:rPr>
              <w:t>commitment to irrigators, the environment</w:t>
            </w:r>
            <w:r w:rsidRPr="00F976E3">
              <w:rPr>
                <w:lang w:val="en-US"/>
              </w:rPr>
              <w:t xml:space="preserve">, Melbourne </w:t>
            </w:r>
            <w:r w:rsidRPr="00F976E3">
              <w:rPr>
                <w:b/>
                <w:bCs/>
                <w:lang w:val="en-US"/>
              </w:rPr>
              <w:t>r</w:t>
            </w:r>
            <w:r w:rsidRPr="00F976E3">
              <w:rPr>
                <w:b/>
                <w:bCs/>
                <w:sz w:val="24"/>
                <w:szCs w:val="24"/>
                <w:lang w:val="en-US"/>
              </w:rPr>
              <w:t>etail water</w:t>
            </w:r>
            <w:r w:rsidRPr="00F976E3">
              <w:rPr>
                <w:b/>
                <w:bCs/>
                <w:lang w:val="en-US"/>
              </w:rPr>
              <w:t xml:space="preserve"> </w:t>
            </w:r>
            <w:r w:rsidRPr="00F976E3">
              <w:rPr>
                <w:lang w:val="en-US"/>
              </w:rPr>
              <w:t xml:space="preserve">corporations, and </w:t>
            </w:r>
            <w:r w:rsidRPr="00F976E3">
              <w:rPr>
                <w:b/>
                <w:bCs/>
                <w:sz w:val="24"/>
                <w:szCs w:val="24"/>
                <w:lang w:val="en-US"/>
              </w:rPr>
              <w:t>Traditional Owners</w:t>
            </w:r>
            <w:r w:rsidRPr="00F976E3">
              <w:rPr>
                <w:b/>
                <w:bCs/>
                <w:lang w:val="en-US"/>
              </w:rPr>
              <w:t xml:space="preserve"> </w:t>
            </w:r>
            <w:r w:rsidRPr="00F976E3">
              <w:rPr>
                <w:lang w:val="en-US"/>
              </w:rPr>
              <w:t>(the first time that Traditional Owners in northern Victoria received a water entitlement)</w:t>
            </w:r>
          </w:p>
          <w:p w14:paraId="49EAD096" w14:textId="77777777" w:rsidR="00F976E3" w:rsidRPr="00F976E3" w:rsidRDefault="00F976E3" w:rsidP="00FD2465">
            <w:pPr>
              <w:pStyle w:val="BodyText"/>
              <w:numPr>
                <w:ilvl w:val="0"/>
                <w:numId w:val="59"/>
              </w:numPr>
              <w:spacing w:before="40" w:after="120"/>
              <w:ind w:left="709" w:right="288" w:hanging="425"/>
            </w:pPr>
            <w:r w:rsidRPr="00F976E3">
              <w:rPr>
                <w:lang w:val="en-US"/>
              </w:rPr>
              <w:t xml:space="preserve">Will </w:t>
            </w:r>
            <w:r w:rsidRPr="00F976E3">
              <w:rPr>
                <w:b/>
                <w:bCs/>
                <w:sz w:val="24"/>
                <w:szCs w:val="24"/>
                <w:lang w:val="en-US"/>
              </w:rPr>
              <w:t>return over 3,000 gigalitres to the environment from 2021-31</w:t>
            </w:r>
            <w:r w:rsidRPr="00F976E3">
              <w:rPr>
                <w:b/>
                <w:bCs/>
                <w:lang w:val="en-US"/>
              </w:rPr>
              <w:t xml:space="preserve"> </w:t>
            </w:r>
          </w:p>
          <w:p w14:paraId="5050E90D" w14:textId="77777777" w:rsidR="00F976E3" w:rsidRPr="00F976E3" w:rsidRDefault="00F976E3" w:rsidP="00FD2465">
            <w:pPr>
              <w:pStyle w:val="BodyText"/>
              <w:numPr>
                <w:ilvl w:val="0"/>
                <w:numId w:val="59"/>
              </w:numPr>
              <w:spacing w:before="40" w:after="120"/>
              <w:ind w:left="709" w:right="146" w:hanging="425"/>
            </w:pPr>
            <w:r w:rsidRPr="00F976E3">
              <w:rPr>
                <w:b/>
                <w:bCs/>
                <w:sz w:val="24"/>
                <w:szCs w:val="24"/>
                <w:lang w:val="en-US"/>
              </w:rPr>
              <w:t>Improved farmer wellbeing and quality of life</w:t>
            </w:r>
            <w:r w:rsidRPr="00F976E3">
              <w:rPr>
                <w:b/>
                <w:bCs/>
                <w:lang w:val="en-US"/>
              </w:rPr>
              <w:t xml:space="preserve"> </w:t>
            </w:r>
            <w:r w:rsidRPr="00F976E3">
              <w:rPr>
                <w:lang w:val="en-US"/>
              </w:rPr>
              <w:t xml:space="preserve">by improving farmer’s capability and </w:t>
            </w:r>
            <w:proofErr w:type="gramStart"/>
            <w:r w:rsidRPr="00F976E3">
              <w:rPr>
                <w:lang w:val="en-US"/>
              </w:rPr>
              <w:t>capacity</w:t>
            </w:r>
            <w:proofErr w:type="gramEnd"/>
            <w:r w:rsidRPr="00F976E3">
              <w:rPr>
                <w:lang w:val="en-US"/>
              </w:rPr>
              <w:t xml:space="preserve">  </w:t>
            </w:r>
          </w:p>
          <w:p w14:paraId="6B3F8245" w14:textId="52DEC662" w:rsidR="00A13DF4" w:rsidRDefault="00B16045" w:rsidP="00AF2AB1">
            <w:pPr>
              <w:pStyle w:val="BodyText"/>
              <w:spacing w:before="40" w:after="120"/>
              <w:ind w:left="284" w:right="146"/>
            </w:pPr>
            <w:r w:rsidRPr="00B16045">
              <w:rPr>
                <w:lang w:val="en-US"/>
              </w:rPr>
              <w:t>Impacts have not been attributed due to commercial sensitivities. However, Rubicon Water has stated that the ARC funding has supported the development of the TCC algorithm, part of the system responsible for delivering the benefits.</w:t>
            </w:r>
          </w:p>
        </w:tc>
      </w:tr>
    </w:tbl>
    <w:p w14:paraId="0D93CA54" w14:textId="77777777" w:rsidR="009D1FDA" w:rsidRDefault="009D1FDA" w:rsidP="00AF2AB1">
      <w:pPr>
        <w:pStyle w:val="BodyText"/>
        <w:spacing w:after="240" w:line="300" w:lineRule="atLeast"/>
      </w:pPr>
      <w:r w:rsidRPr="00CE4CF9">
        <w:lastRenderedPageBreak/>
        <w:t xml:space="preserve">The </w:t>
      </w:r>
      <w:r w:rsidRPr="009E49C0">
        <w:rPr>
          <w:b/>
          <w:bCs/>
          <w:i/>
          <w:iCs/>
        </w:rPr>
        <w:t>Onshore Lobster Aquaculture</w:t>
      </w:r>
      <w:r>
        <w:t xml:space="preserve"> research project </w:t>
      </w:r>
      <w:r w:rsidRPr="00786479">
        <w:t xml:space="preserve">demonstrated that it was possible to close the complex and protracted life cycle of spiny lobsters in captivity. The lobster aquaculture project developed and demonstrated the technology for hatching, </w:t>
      </w:r>
      <w:proofErr w:type="gramStart"/>
      <w:r w:rsidRPr="00786479">
        <w:t>raising</w:t>
      </w:r>
      <w:proofErr w:type="gramEnd"/>
      <w:r w:rsidRPr="00786479">
        <w:t xml:space="preserve"> and growing out lobsters in captivity. </w:t>
      </w:r>
      <w:r>
        <w:t>T</w:t>
      </w:r>
      <w:r w:rsidRPr="00786479">
        <w:t xml:space="preserve">his technology </w:t>
      </w:r>
      <w:r>
        <w:t xml:space="preserve">is being commercialised through a start-up company to </w:t>
      </w:r>
      <w:r w:rsidRPr="00786479">
        <w:t xml:space="preserve">create a new and </w:t>
      </w:r>
      <w:r>
        <w:t xml:space="preserve">more </w:t>
      </w:r>
      <w:r w:rsidRPr="00786479">
        <w:t xml:space="preserve">sustainable </w:t>
      </w:r>
      <w:r>
        <w:t xml:space="preserve">onshore </w:t>
      </w:r>
      <w:r w:rsidRPr="00786479">
        <w:t>lobster</w:t>
      </w:r>
      <w:r>
        <w:t xml:space="preserve"> aquaculture industry</w:t>
      </w:r>
      <w:r w:rsidRPr="00786479">
        <w:t>.</w:t>
      </w:r>
    </w:p>
    <w:tbl>
      <w:tblPr>
        <w:tblStyle w:val="aacTablenolines"/>
        <w:tblW w:w="0" w:type="auto"/>
        <w:tblLook w:val="04A0" w:firstRow="1" w:lastRow="0" w:firstColumn="1" w:lastColumn="0" w:noHBand="0" w:noVBand="1"/>
        <w:tblCaption w:val="Case study"/>
        <w:tblDescription w:val="Onshore lobster aquaculture"/>
      </w:tblPr>
      <w:tblGrid>
        <w:gridCol w:w="9922"/>
      </w:tblGrid>
      <w:tr w:rsidR="00EC3946" w14:paraId="33421905" w14:textId="77777777" w:rsidTr="00F44C4A">
        <w:trPr>
          <w:trHeight w:val="1372"/>
        </w:trPr>
        <w:tc>
          <w:tcPr>
            <w:tcW w:w="9922" w:type="dxa"/>
            <w:shd w:val="clear" w:color="auto" w:fill="F4F4F4" w:themeFill="accent3" w:themeFillTint="33"/>
          </w:tcPr>
          <w:p w14:paraId="672FE3C6" w14:textId="4078E1AE" w:rsidR="00EC3946" w:rsidRDefault="00D17768" w:rsidP="00F44C4A">
            <w:pPr>
              <w:pStyle w:val="BodyText"/>
            </w:pPr>
            <w:r>
              <w:rPr>
                <w:noProof/>
              </w:rPr>
              <w:drawing>
                <wp:inline distT="0" distB="0" distL="0" distR="0" wp14:anchorId="3B9F306D" wp14:editId="1E7993E9">
                  <wp:extent cx="6284960" cy="593368"/>
                  <wp:effectExtent l="0" t="0" r="1905" b="0"/>
                  <wp:docPr id="386203557" name="Picture 5" descr="Case study: Onshore lobster aqua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03557" name="Picture 5" descr="Case study: Onshore lobster aquacul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7496" cy="594552"/>
                          </a:xfrm>
                          <a:prstGeom prst="rect">
                            <a:avLst/>
                          </a:prstGeom>
                          <a:noFill/>
                        </pic:spPr>
                      </pic:pic>
                    </a:graphicData>
                  </a:graphic>
                </wp:inline>
              </w:drawing>
            </w:r>
          </w:p>
        </w:tc>
      </w:tr>
      <w:tr w:rsidR="00EC3946" w14:paraId="21EE6555" w14:textId="77777777" w:rsidTr="00F44C4A">
        <w:trPr>
          <w:trHeight w:val="936"/>
        </w:trPr>
        <w:tc>
          <w:tcPr>
            <w:tcW w:w="9922" w:type="dxa"/>
            <w:shd w:val="clear" w:color="auto" w:fill="F4F4F4" w:themeFill="accent3" w:themeFillTint="33"/>
          </w:tcPr>
          <w:p w14:paraId="09C6927C" w14:textId="69EFF4C7" w:rsidR="00EC3946" w:rsidRDefault="008E0E5A" w:rsidP="00863E36">
            <w:pPr>
              <w:pStyle w:val="BodyText"/>
              <w:ind w:left="284"/>
            </w:pPr>
            <w:r w:rsidRPr="008E0E5A">
              <w:rPr>
                <w:b/>
                <w:bCs/>
                <w:sz w:val="24"/>
                <w:szCs w:val="24"/>
                <w:lang w:val="en-US"/>
              </w:rPr>
              <w:t xml:space="preserve">$10 million </w:t>
            </w:r>
            <w:r w:rsidRPr="008E0E5A">
              <w:rPr>
                <w:lang w:val="en-US"/>
              </w:rPr>
              <w:t>in cash support from the ARC (2 grants) and</w:t>
            </w:r>
            <w:r w:rsidRPr="008E0E5A">
              <w:rPr>
                <w:b/>
                <w:bCs/>
                <w:sz w:val="24"/>
                <w:szCs w:val="24"/>
                <w:lang w:val="en-US"/>
              </w:rPr>
              <w:t xml:space="preserve"> $33 million </w:t>
            </w:r>
            <w:r w:rsidRPr="008E0E5A">
              <w:rPr>
                <w:lang w:val="en-US"/>
              </w:rPr>
              <w:t xml:space="preserve">by participating </w:t>
            </w:r>
            <w:proofErr w:type="spellStart"/>
            <w:proofErr w:type="gramStart"/>
            <w:r w:rsidRPr="008E0E5A">
              <w:rPr>
                <w:lang w:val="en-US"/>
              </w:rPr>
              <w:t>organisations</w:t>
            </w:r>
            <w:proofErr w:type="spellEnd"/>
            <w:r w:rsidRPr="008E0E5A">
              <w:rPr>
                <w:lang w:val="en-US"/>
              </w:rPr>
              <w:t>  (</w:t>
            </w:r>
            <w:proofErr w:type="gramEnd"/>
            <w:r w:rsidRPr="008E0E5A">
              <w:rPr>
                <w:lang w:val="en-US"/>
              </w:rPr>
              <w:t>2012-24)</w:t>
            </w:r>
          </w:p>
        </w:tc>
      </w:tr>
      <w:tr w:rsidR="00EC3946" w14:paraId="5A8CC1B6" w14:textId="77777777" w:rsidTr="00863E36">
        <w:trPr>
          <w:trHeight w:val="2138"/>
        </w:trPr>
        <w:tc>
          <w:tcPr>
            <w:tcW w:w="9922" w:type="dxa"/>
            <w:shd w:val="clear" w:color="auto" w:fill="F4F4F4" w:themeFill="accent3" w:themeFillTint="33"/>
          </w:tcPr>
          <w:p w14:paraId="51B22FE4" w14:textId="77777777" w:rsidR="00EC3946" w:rsidRPr="00B91B85" w:rsidRDefault="00EC3946" w:rsidP="00F44C4A">
            <w:pPr>
              <w:pStyle w:val="BodyText"/>
              <w:spacing w:before="40" w:after="120"/>
              <w:ind w:left="284"/>
              <w:rPr>
                <w:b/>
                <w:bCs/>
                <w:color w:val="6C3F99" w:themeColor="text2"/>
                <w:sz w:val="24"/>
                <w:szCs w:val="24"/>
              </w:rPr>
            </w:pPr>
            <w:r w:rsidRPr="00B91B85">
              <w:rPr>
                <w:b/>
                <w:bCs/>
                <w:color w:val="6C3F99" w:themeColor="text2"/>
                <w:sz w:val="24"/>
                <w:szCs w:val="24"/>
              </w:rPr>
              <w:t>ECONOMIC IMPACT:</w:t>
            </w:r>
          </w:p>
          <w:p w14:paraId="4A4095EB" w14:textId="77777777" w:rsidR="00863E36" w:rsidRPr="00863E36" w:rsidRDefault="00863E36" w:rsidP="00863E36">
            <w:pPr>
              <w:pStyle w:val="BodyText"/>
              <w:spacing w:before="40" w:after="120"/>
              <w:ind w:left="284"/>
              <w:rPr>
                <w:b/>
                <w:bCs/>
                <w:sz w:val="24"/>
                <w:szCs w:val="24"/>
              </w:rPr>
            </w:pPr>
            <w:r w:rsidRPr="00863E36">
              <w:rPr>
                <w:b/>
                <w:bCs/>
                <w:sz w:val="24"/>
                <w:szCs w:val="24"/>
                <w:lang w:val="en-US"/>
              </w:rPr>
              <w:t xml:space="preserve">$96.7 million </w:t>
            </w:r>
            <w:r w:rsidRPr="00863E36">
              <w:rPr>
                <w:lang w:val="en-US"/>
              </w:rPr>
              <w:t xml:space="preserve">in PV costs from ARC-funded research, </w:t>
            </w:r>
            <w:proofErr w:type="spellStart"/>
            <w:r w:rsidRPr="00863E36">
              <w:rPr>
                <w:lang w:val="en-US"/>
              </w:rPr>
              <w:t>Ornatas</w:t>
            </w:r>
            <w:proofErr w:type="spellEnd"/>
            <w:r w:rsidRPr="00863E36">
              <w:rPr>
                <w:lang w:val="en-US"/>
              </w:rPr>
              <w:t xml:space="preserve">’ capital and operational expenditure involved in lobster </w:t>
            </w:r>
            <w:proofErr w:type="gramStart"/>
            <w:r w:rsidRPr="00863E36">
              <w:rPr>
                <w:lang w:val="en-US"/>
              </w:rPr>
              <w:t>production</w:t>
            </w:r>
            <w:proofErr w:type="gramEnd"/>
          </w:p>
          <w:p w14:paraId="38922B1D" w14:textId="4A152A43" w:rsidR="00EC3946" w:rsidRDefault="00863E36" w:rsidP="00863E36">
            <w:pPr>
              <w:pStyle w:val="BodyText"/>
              <w:spacing w:before="40" w:after="40"/>
              <w:ind w:left="284"/>
            </w:pPr>
            <w:r w:rsidRPr="00863E36">
              <w:rPr>
                <w:b/>
                <w:bCs/>
                <w:sz w:val="24"/>
                <w:szCs w:val="24"/>
                <w:lang w:val="en-US"/>
              </w:rPr>
              <w:t xml:space="preserve">$297.7 million </w:t>
            </w:r>
            <w:r w:rsidRPr="00863E36">
              <w:rPr>
                <w:lang w:val="en-US"/>
              </w:rPr>
              <w:t xml:space="preserve">in PV benefits from the value of future lobster production, </w:t>
            </w:r>
            <w:r w:rsidRPr="00863E36">
              <w:rPr>
                <w:b/>
                <w:bCs/>
                <w:lang w:val="en-US"/>
              </w:rPr>
              <w:t xml:space="preserve">$201.1m NPV, </w:t>
            </w:r>
            <w:r>
              <w:rPr>
                <w:b/>
                <w:bCs/>
                <w:lang w:val="en-US"/>
              </w:rPr>
              <w:br/>
            </w:r>
            <w:r w:rsidRPr="00863E36">
              <w:rPr>
                <w:b/>
                <w:bCs/>
                <w:lang w:val="en-US"/>
              </w:rPr>
              <w:t>BCR of 3.08</w:t>
            </w:r>
          </w:p>
        </w:tc>
      </w:tr>
      <w:tr w:rsidR="00EC3946" w:rsidRPr="00381635" w14:paraId="741C5E19" w14:textId="77777777" w:rsidTr="00F44C4A">
        <w:tc>
          <w:tcPr>
            <w:tcW w:w="9922" w:type="dxa"/>
            <w:shd w:val="clear" w:color="auto" w:fill="F4F4F4" w:themeFill="accent3" w:themeFillTint="33"/>
          </w:tcPr>
          <w:p w14:paraId="64F05C93" w14:textId="77777777" w:rsidR="00EC3946" w:rsidRPr="00381635" w:rsidRDefault="00EC3946" w:rsidP="00F44C4A">
            <w:pPr>
              <w:pStyle w:val="BodyText"/>
              <w:ind w:left="284"/>
              <w:rPr>
                <w:b/>
                <w:bCs/>
                <w:color w:val="6C3F99" w:themeColor="text2"/>
                <w:sz w:val="24"/>
                <w:szCs w:val="24"/>
              </w:rPr>
            </w:pPr>
            <w:r w:rsidRPr="00381635">
              <w:rPr>
                <w:b/>
                <w:bCs/>
                <w:color w:val="6C3F99" w:themeColor="text2"/>
                <w:sz w:val="24"/>
                <w:szCs w:val="24"/>
              </w:rPr>
              <w:t>KEY OUTCOMES AND IMPACTS</w:t>
            </w:r>
          </w:p>
        </w:tc>
      </w:tr>
      <w:tr w:rsidR="00EC3946" w14:paraId="1BD9D805" w14:textId="77777777" w:rsidTr="00F44C4A">
        <w:tc>
          <w:tcPr>
            <w:tcW w:w="9922" w:type="dxa"/>
            <w:shd w:val="clear" w:color="auto" w:fill="F4F4F4" w:themeFill="accent3" w:themeFillTint="33"/>
          </w:tcPr>
          <w:p w14:paraId="227D5095" w14:textId="77777777" w:rsidR="00071B4F" w:rsidRDefault="00071B4F" w:rsidP="00FD2465">
            <w:pPr>
              <w:pStyle w:val="BodyText"/>
              <w:numPr>
                <w:ilvl w:val="0"/>
                <w:numId w:val="59"/>
              </w:numPr>
              <w:spacing w:before="120" w:after="120"/>
              <w:ind w:left="709" w:right="289" w:hanging="425"/>
            </w:pPr>
            <w:r w:rsidRPr="00071B4F">
              <w:t xml:space="preserve">Trained </w:t>
            </w:r>
            <w:r w:rsidRPr="00071B4F">
              <w:rPr>
                <w:b/>
                <w:bCs/>
                <w:sz w:val="24"/>
                <w:szCs w:val="24"/>
              </w:rPr>
              <w:t>26 PhD</w:t>
            </w:r>
            <w:r w:rsidRPr="00071B4F">
              <w:rPr>
                <w:b/>
                <w:bCs/>
              </w:rPr>
              <w:t xml:space="preserve"> </w:t>
            </w:r>
            <w:proofErr w:type="gramStart"/>
            <w:r w:rsidRPr="00071B4F">
              <w:t>students</w:t>
            </w:r>
            <w:proofErr w:type="gramEnd"/>
            <w:r w:rsidRPr="00071B4F">
              <w:t xml:space="preserve"> </w:t>
            </w:r>
          </w:p>
          <w:p w14:paraId="6C697BFA" w14:textId="77777777" w:rsidR="00AD3BDA" w:rsidRPr="00AD3BDA" w:rsidRDefault="00AD3BDA" w:rsidP="00FD2465">
            <w:pPr>
              <w:pStyle w:val="BodyText"/>
              <w:numPr>
                <w:ilvl w:val="0"/>
                <w:numId w:val="59"/>
              </w:numPr>
              <w:spacing w:before="120" w:after="120"/>
              <w:ind w:left="709" w:right="289" w:hanging="425"/>
            </w:pPr>
            <w:r w:rsidRPr="00AD3BDA">
              <w:rPr>
                <w:lang w:val="en-US"/>
              </w:rPr>
              <w:t xml:space="preserve">Developed </w:t>
            </w:r>
            <w:r w:rsidRPr="00AD3BDA">
              <w:rPr>
                <w:b/>
                <w:bCs/>
                <w:sz w:val="24"/>
                <w:szCs w:val="24"/>
                <w:lang w:val="en-US"/>
              </w:rPr>
              <w:t xml:space="preserve">commercial hatchery </w:t>
            </w:r>
            <w:proofErr w:type="gramStart"/>
            <w:r w:rsidRPr="00AD3BDA">
              <w:rPr>
                <w:b/>
                <w:bCs/>
                <w:sz w:val="24"/>
                <w:szCs w:val="24"/>
                <w:lang w:val="en-US"/>
              </w:rPr>
              <w:t>technology</w:t>
            </w:r>
            <w:proofErr w:type="gramEnd"/>
          </w:p>
          <w:p w14:paraId="576D185F" w14:textId="77777777" w:rsidR="00AD3BDA" w:rsidRPr="00AD3BDA" w:rsidRDefault="00AD3BDA" w:rsidP="00FD2465">
            <w:pPr>
              <w:pStyle w:val="BodyText"/>
              <w:numPr>
                <w:ilvl w:val="0"/>
                <w:numId w:val="59"/>
              </w:numPr>
              <w:spacing w:before="120" w:after="120"/>
              <w:ind w:left="709" w:right="289" w:hanging="425"/>
            </w:pPr>
            <w:r w:rsidRPr="00AD3BDA">
              <w:rPr>
                <w:lang w:val="en-US"/>
              </w:rPr>
              <w:t>Publications and conference presentations</w:t>
            </w:r>
          </w:p>
          <w:p w14:paraId="3382F5B7" w14:textId="77777777" w:rsidR="00AD3BDA" w:rsidRPr="00AD3BDA" w:rsidRDefault="00AD3BDA" w:rsidP="00FD2465">
            <w:pPr>
              <w:pStyle w:val="BodyText"/>
              <w:numPr>
                <w:ilvl w:val="0"/>
                <w:numId w:val="59"/>
              </w:numPr>
              <w:spacing w:before="120" w:after="120"/>
              <w:ind w:left="709" w:right="289" w:hanging="425"/>
            </w:pPr>
            <w:r w:rsidRPr="00AD3BDA">
              <w:rPr>
                <w:lang w:val="en-US"/>
              </w:rPr>
              <w:t xml:space="preserve">Secured </w:t>
            </w:r>
            <w:r w:rsidRPr="00AD3BDA">
              <w:rPr>
                <w:b/>
                <w:bCs/>
                <w:sz w:val="24"/>
                <w:szCs w:val="24"/>
                <w:lang w:val="en-US"/>
              </w:rPr>
              <w:t>large ongoing private investment</w:t>
            </w:r>
            <w:r w:rsidRPr="00AD3BDA">
              <w:rPr>
                <w:b/>
                <w:bCs/>
                <w:lang w:val="en-US"/>
              </w:rPr>
              <w:t xml:space="preserve"> </w:t>
            </w:r>
            <w:r w:rsidRPr="00AD3BDA">
              <w:rPr>
                <w:lang w:val="en-US"/>
              </w:rPr>
              <w:t xml:space="preserve">to </w:t>
            </w:r>
            <w:proofErr w:type="spellStart"/>
            <w:r w:rsidRPr="00AD3BDA">
              <w:rPr>
                <w:lang w:val="en-US"/>
              </w:rPr>
              <w:t>commercialise</w:t>
            </w:r>
            <w:proofErr w:type="spellEnd"/>
            <w:r w:rsidRPr="00AD3BDA">
              <w:rPr>
                <w:lang w:val="en-US"/>
              </w:rPr>
              <w:t xml:space="preserve"> the </w:t>
            </w:r>
            <w:proofErr w:type="gramStart"/>
            <w:r w:rsidRPr="00AD3BDA">
              <w:rPr>
                <w:lang w:val="en-US"/>
              </w:rPr>
              <w:t>technology</w:t>
            </w:r>
            <w:proofErr w:type="gramEnd"/>
            <w:r w:rsidRPr="00AD3BDA">
              <w:rPr>
                <w:lang w:val="en-US"/>
              </w:rPr>
              <w:t xml:space="preserve"> </w:t>
            </w:r>
          </w:p>
          <w:p w14:paraId="613D4A5D" w14:textId="77777777" w:rsidR="00AD3BDA" w:rsidRPr="00AD3BDA" w:rsidRDefault="00AD3BDA" w:rsidP="00FD2465">
            <w:pPr>
              <w:pStyle w:val="BodyText"/>
              <w:numPr>
                <w:ilvl w:val="0"/>
                <w:numId w:val="59"/>
              </w:numPr>
              <w:spacing w:before="120" w:after="120"/>
              <w:ind w:left="709" w:right="289" w:hanging="425"/>
              <w:rPr>
                <w:sz w:val="24"/>
                <w:szCs w:val="24"/>
              </w:rPr>
            </w:pPr>
            <w:r w:rsidRPr="00AD3BDA">
              <w:rPr>
                <w:b/>
                <w:bCs/>
                <w:sz w:val="24"/>
                <w:szCs w:val="24"/>
                <w:lang w:val="en-US"/>
              </w:rPr>
              <w:t>Piloted a lobster hatchery</w:t>
            </w:r>
            <w:r w:rsidRPr="00AD3BDA">
              <w:rPr>
                <w:b/>
                <w:bCs/>
                <w:lang w:val="en-US"/>
              </w:rPr>
              <w:t xml:space="preserve"> </w:t>
            </w:r>
            <w:r w:rsidRPr="00AD3BDA">
              <w:rPr>
                <w:lang w:val="en-US"/>
              </w:rPr>
              <w:t xml:space="preserve">in North Queensland, with a </w:t>
            </w:r>
            <w:r w:rsidRPr="00AD3BDA">
              <w:rPr>
                <w:b/>
                <w:bCs/>
                <w:sz w:val="24"/>
                <w:szCs w:val="24"/>
                <w:lang w:val="en-US"/>
              </w:rPr>
              <w:t xml:space="preserve">commercial scale hatchery </w:t>
            </w:r>
            <w:proofErr w:type="gramStart"/>
            <w:r w:rsidRPr="00AD3BDA">
              <w:rPr>
                <w:b/>
                <w:bCs/>
                <w:sz w:val="24"/>
                <w:szCs w:val="24"/>
                <w:lang w:val="en-US"/>
              </w:rPr>
              <w:t>commissioned</w:t>
            </w:r>
            <w:proofErr w:type="gramEnd"/>
            <w:r w:rsidRPr="00AD3BDA">
              <w:rPr>
                <w:b/>
                <w:bCs/>
                <w:sz w:val="24"/>
                <w:szCs w:val="24"/>
                <w:lang w:val="en-US"/>
              </w:rPr>
              <w:t xml:space="preserve"> </w:t>
            </w:r>
          </w:p>
          <w:p w14:paraId="1282FFDE" w14:textId="77777777" w:rsidR="00A77EE6" w:rsidRPr="00A77EE6" w:rsidRDefault="00A77EE6" w:rsidP="00FD2465">
            <w:pPr>
              <w:pStyle w:val="BodyText"/>
              <w:numPr>
                <w:ilvl w:val="0"/>
                <w:numId w:val="59"/>
              </w:numPr>
              <w:spacing w:before="120" w:after="120"/>
              <w:ind w:left="709" w:right="289" w:hanging="425"/>
            </w:pPr>
            <w:r w:rsidRPr="00A77EE6">
              <w:rPr>
                <w:b/>
                <w:bCs/>
                <w:sz w:val="24"/>
                <w:szCs w:val="24"/>
                <w:lang w:val="en-US"/>
              </w:rPr>
              <w:t>Supported collaboration</w:t>
            </w:r>
            <w:r w:rsidRPr="00A77EE6">
              <w:rPr>
                <w:b/>
                <w:bCs/>
                <w:lang w:val="en-US"/>
              </w:rPr>
              <w:t xml:space="preserve"> </w:t>
            </w:r>
            <w:r w:rsidRPr="00A77EE6">
              <w:rPr>
                <w:lang w:val="en-US"/>
              </w:rPr>
              <w:t xml:space="preserve">between Universities of Tasmania, Sunshine Coast and Auckland and industry partners </w:t>
            </w:r>
            <w:proofErr w:type="spellStart"/>
            <w:r w:rsidRPr="00A77EE6">
              <w:rPr>
                <w:lang w:val="en-US"/>
              </w:rPr>
              <w:t>Ornatas</w:t>
            </w:r>
            <w:proofErr w:type="spellEnd"/>
            <w:r w:rsidRPr="00A77EE6">
              <w:rPr>
                <w:lang w:val="en-US"/>
              </w:rPr>
              <w:t xml:space="preserve"> and PFG to </w:t>
            </w:r>
            <w:proofErr w:type="spellStart"/>
            <w:r w:rsidRPr="00A77EE6">
              <w:rPr>
                <w:lang w:val="en-US"/>
              </w:rPr>
              <w:t>commercialise</w:t>
            </w:r>
            <w:proofErr w:type="spellEnd"/>
            <w:r w:rsidRPr="00A77EE6">
              <w:rPr>
                <w:lang w:val="en-US"/>
              </w:rPr>
              <w:t xml:space="preserve"> the </w:t>
            </w:r>
            <w:proofErr w:type="gramStart"/>
            <w:r w:rsidRPr="00A77EE6">
              <w:rPr>
                <w:lang w:val="en-US"/>
              </w:rPr>
              <w:t>technology</w:t>
            </w:r>
            <w:proofErr w:type="gramEnd"/>
          </w:p>
          <w:p w14:paraId="58D7FED7" w14:textId="77777777" w:rsidR="00A77EE6" w:rsidRPr="00A77EE6" w:rsidRDefault="00A77EE6" w:rsidP="00FD2465">
            <w:pPr>
              <w:pStyle w:val="BodyText"/>
              <w:numPr>
                <w:ilvl w:val="0"/>
                <w:numId w:val="59"/>
              </w:numPr>
              <w:spacing w:before="120" w:after="120"/>
              <w:ind w:left="709" w:right="289" w:hanging="425"/>
            </w:pPr>
            <w:r w:rsidRPr="00A77EE6">
              <w:rPr>
                <w:b/>
                <w:bCs/>
                <w:sz w:val="24"/>
                <w:szCs w:val="24"/>
                <w:lang w:val="en-US"/>
              </w:rPr>
              <w:t>4 provisional patents</w:t>
            </w:r>
            <w:r w:rsidRPr="00A77EE6">
              <w:rPr>
                <w:b/>
                <w:bCs/>
                <w:lang w:val="en-US"/>
              </w:rPr>
              <w:t xml:space="preserve"> </w:t>
            </w:r>
            <w:r w:rsidRPr="00A77EE6">
              <w:rPr>
                <w:lang w:val="en-US"/>
              </w:rPr>
              <w:t>for larval and juvenile feeds and culture systems</w:t>
            </w:r>
          </w:p>
          <w:p w14:paraId="0AAF7C69" w14:textId="77777777" w:rsidR="00A77EE6" w:rsidRPr="00A77EE6" w:rsidRDefault="00A77EE6" w:rsidP="00FD2465">
            <w:pPr>
              <w:pStyle w:val="BodyText"/>
              <w:numPr>
                <w:ilvl w:val="0"/>
                <w:numId w:val="59"/>
              </w:numPr>
              <w:spacing w:before="120" w:after="120"/>
              <w:ind w:left="709" w:right="289" w:hanging="425"/>
            </w:pPr>
            <w:r w:rsidRPr="00A77EE6">
              <w:rPr>
                <w:lang w:val="en-US"/>
              </w:rPr>
              <w:t xml:space="preserve">Led to the </w:t>
            </w:r>
            <w:r w:rsidRPr="00A77EE6">
              <w:rPr>
                <w:b/>
                <w:bCs/>
                <w:sz w:val="24"/>
                <w:szCs w:val="24"/>
                <w:lang w:val="en-US"/>
              </w:rPr>
              <w:t xml:space="preserve">start-up of </w:t>
            </w:r>
            <w:proofErr w:type="spellStart"/>
            <w:r w:rsidRPr="00A77EE6">
              <w:rPr>
                <w:b/>
                <w:bCs/>
                <w:sz w:val="24"/>
                <w:szCs w:val="24"/>
                <w:lang w:val="en-US"/>
              </w:rPr>
              <w:t>Ornatas</w:t>
            </w:r>
            <w:proofErr w:type="spellEnd"/>
            <w:r w:rsidRPr="00A77EE6">
              <w:rPr>
                <w:lang w:val="en-US"/>
              </w:rPr>
              <w:t xml:space="preserve">, which has </w:t>
            </w:r>
            <w:r w:rsidRPr="00A77EE6">
              <w:rPr>
                <w:b/>
                <w:bCs/>
                <w:sz w:val="24"/>
                <w:szCs w:val="24"/>
                <w:lang w:val="en-US"/>
              </w:rPr>
              <w:t xml:space="preserve">licensed the </w:t>
            </w:r>
            <w:proofErr w:type="gramStart"/>
            <w:r w:rsidRPr="00A77EE6">
              <w:rPr>
                <w:b/>
                <w:bCs/>
                <w:sz w:val="24"/>
                <w:szCs w:val="24"/>
                <w:lang w:val="en-US"/>
              </w:rPr>
              <w:t>technology</w:t>
            </w:r>
            <w:proofErr w:type="gramEnd"/>
            <w:r w:rsidRPr="00A77EE6">
              <w:rPr>
                <w:b/>
                <w:bCs/>
                <w:lang w:val="en-US"/>
              </w:rPr>
              <w:t xml:space="preserve"> </w:t>
            </w:r>
          </w:p>
          <w:p w14:paraId="445C263E" w14:textId="77777777" w:rsidR="00A77EE6" w:rsidRPr="00A77EE6" w:rsidRDefault="00A77EE6" w:rsidP="00344B33">
            <w:pPr>
              <w:pStyle w:val="BodyText"/>
              <w:spacing w:before="120" w:after="120"/>
              <w:ind w:left="284" w:right="289"/>
            </w:pPr>
            <w:r w:rsidRPr="00A77EE6">
              <w:rPr>
                <w:lang w:val="en-US"/>
              </w:rPr>
              <w:t>Expected to:</w:t>
            </w:r>
          </w:p>
          <w:p w14:paraId="1E33E2B4" w14:textId="77777777" w:rsidR="00A77EE6" w:rsidRPr="00A77EE6" w:rsidRDefault="00A77EE6" w:rsidP="00FD2465">
            <w:pPr>
              <w:pStyle w:val="BodyText"/>
              <w:numPr>
                <w:ilvl w:val="0"/>
                <w:numId w:val="59"/>
              </w:numPr>
              <w:spacing w:before="120" w:after="120"/>
              <w:ind w:left="709" w:right="289" w:hanging="425"/>
            </w:pPr>
            <w:r w:rsidRPr="00A77EE6">
              <w:rPr>
                <w:lang w:val="en-US"/>
              </w:rPr>
              <w:t xml:space="preserve">generate </w:t>
            </w:r>
            <w:r w:rsidRPr="00A77EE6">
              <w:rPr>
                <w:b/>
                <w:bCs/>
                <w:sz w:val="24"/>
                <w:szCs w:val="24"/>
                <w:lang w:val="en-US"/>
              </w:rPr>
              <w:t xml:space="preserve">1,000 jobs by </w:t>
            </w:r>
            <w:proofErr w:type="gramStart"/>
            <w:r w:rsidRPr="00A77EE6">
              <w:rPr>
                <w:b/>
                <w:bCs/>
                <w:sz w:val="24"/>
                <w:szCs w:val="24"/>
                <w:lang w:val="en-US"/>
              </w:rPr>
              <w:t>2032</w:t>
            </w:r>
            <w:proofErr w:type="gramEnd"/>
          </w:p>
          <w:p w14:paraId="478CE67C" w14:textId="77777777" w:rsidR="00A77EE6" w:rsidRPr="00A77EE6" w:rsidRDefault="00A77EE6" w:rsidP="00FD2465">
            <w:pPr>
              <w:pStyle w:val="BodyText"/>
              <w:numPr>
                <w:ilvl w:val="0"/>
                <w:numId w:val="59"/>
              </w:numPr>
              <w:spacing w:before="120" w:after="120"/>
              <w:ind w:left="709" w:right="289" w:hanging="425"/>
            </w:pPr>
            <w:r w:rsidRPr="00A77EE6">
              <w:rPr>
                <w:lang w:val="en-US"/>
              </w:rPr>
              <w:t xml:space="preserve">generate lobster </w:t>
            </w:r>
            <w:r w:rsidRPr="00A77EE6">
              <w:rPr>
                <w:b/>
                <w:bCs/>
                <w:sz w:val="24"/>
                <w:szCs w:val="24"/>
                <w:lang w:val="en-US"/>
              </w:rPr>
              <w:t>export earnings</w:t>
            </w:r>
            <w:r w:rsidRPr="00A77EE6">
              <w:rPr>
                <w:b/>
                <w:bCs/>
                <w:lang w:val="en-US"/>
              </w:rPr>
              <w:t xml:space="preserve"> </w:t>
            </w:r>
            <w:r w:rsidRPr="00A77EE6">
              <w:rPr>
                <w:lang w:val="en-US"/>
              </w:rPr>
              <w:t xml:space="preserve">up to </w:t>
            </w:r>
            <w:r w:rsidRPr="00A77EE6">
              <w:rPr>
                <w:b/>
                <w:bCs/>
                <w:sz w:val="24"/>
                <w:szCs w:val="24"/>
                <w:lang w:val="en-US"/>
              </w:rPr>
              <w:t xml:space="preserve">$100 million per year by </w:t>
            </w:r>
            <w:proofErr w:type="gramStart"/>
            <w:r w:rsidRPr="00A77EE6">
              <w:rPr>
                <w:b/>
                <w:bCs/>
                <w:sz w:val="24"/>
                <w:szCs w:val="24"/>
                <w:lang w:val="en-US"/>
              </w:rPr>
              <w:t>2032</w:t>
            </w:r>
            <w:proofErr w:type="gramEnd"/>
          </w:p>
          <w:p w14:paraId="03730DC0" w14:textId="77777777" w:rsidR="00A77EE6" w:rsidRPr="00A77EE6" w:rsidRDefault="00A77EE6" w:rsidP="00FD2465">
            <w:pPr>
              <w:pStyle w:val="BodyText"/>
              <w:numPr>
                <w:ilvl w:val="0"/>
                <w:numId w:val="59"/>
              </w:numPr>
              <w:spacing w:before="40" w:after="120"/>
              <w:ind w:left="709" w:right="288" w:hanging="425"/>
            </w:pPr>
            <w:r w:rsidRPr="00A77EE6">
              <w:rPr>
                <w:lang w:val="en-US"/>
              </w:rPr>
              <w:t xml:space="preserve">create a </w:t>
            </w:r>
            <w:r w:rsidRPr="00A77EE6">
              <w:rPr>
                <w:b/>
                <w:bCs/>
                <w:sz w:val="24"/>
                <w:szCs w:val="24"/>
                <w:lang w:val="en-US"/>
              </w:rPr>
              <w:t xml:space="preserve">more sustainable lobster </w:t>
            </w:r>
            <w:proofErr w:type="gramStart"/>
            <w:r w:rsidRPr="00A77EE6">
              <w:rPr>
                <w:b/>
                <w:bCs/>
                <w:sz w:val="24"/>
                <w:szCs w:val="24"/>
                <w:lang w:val="en-US"/>
              </w:rPr>
              <w:t>industry</w:t>
            </w:r>
            <w:proofErr w:type="gramEnd"/>
          </w:p>
          <w:p w14:paraId="1D04FC61" w14:textId="77777777" w:rsidR="00071B4F" w:rsidRPr="00071B4F" w:rsidRDefault="00071B4F" w:rsidP="00445D8F">
            <w:pPr>
              <w:pStyle w:val="BodyText"/>
              <w:spacing w:before="40" w:after="120"/>
              <w:ind w:left="284" w:right="288"/>
            </w:pPr>
          </w:p>
          <w:p w14:paraId="5B3BAFF3" w14:textId="77777777" w:rsidR="00EC3946" w:rsidRDefault="00EC3946" w:rsidP="00F44C4A">
            <w:pPr>
              <w:pStyle w:val="BodyText"/>
              <w:spacing w:before="40" w:after="120"/>
              <w:ind w:left="284" w:right="146"/>
            </w:pPr>
          </w:p>
        </w:tc>
      </w:tr>
    </w:tbl>
    <w:p w14:paraId="229C647D" w14:textId="77777777" w:rsidR="008943E6" w:rsidRDefault="008943E6" w:rsidP="008943E6">
      <w:pPr>
        <w:pStyle w:val="BodyText"/>
      </w:pPr>
    </w:p>
    <w:p w14:paraId="13E00940" w14:textId="20C39633" w:rsidR="00213C82" w:rsidRDefault="00213C82" w:rsidP="008943E6">
      <w:pPr>
        <w:pStyle w:val="BodyText"/>
      </w:pPr>
      <w:r>
        <w:br w:type="page"/>
      </w:r>
    </w:p>
    <w:p w14:paraId="6B909482" w14:textId="77777777" w:rsidR="00AE06FB" w:rsidRPr="00A662E2" w:rsidRDefault="00AE06FB" w:rsidP="00E173DB">
      <w:pPr>
        <w:pStyle w:val="BodyText"/>
        <w:shd w:val="clear" w:color="auto" w:fill="EBE6F2" w:themeFill="accent1" w:themeFillTint="33"/>
        <w:spacing w:before="240" w:after="240"/>
        <w:rPr>
          <w:b/>
          <w:bCs/>
          <w:i/>
          <w:iCs/>
          <w:color w:val="6C3F99" w:themeColor="text2"/>
        </w:rPr>
      </w:pPr>
      <w:r w:rsidRPr="00A662E2">
        <w:rPr>
          <w:b/>
          <w:bCs/>
          <w:i/>
          <w:iCs/>
          <w:color w:val="6C3F99" w:themeColor="text2"/>
        </w:rPr>
        <w:lastRenderedPageBreak/>
        <w:t>The following case study presents a body of research focused on domestic and family violence (DFV). Some information may be sensitive and confronting to some readers, caution is advised.</w:t>
      </w:r>
    </w:p>
    <w:p w14:paraId="249E232F" w14:textId="77777777" w:rsidR="00AE06FB" w:rsidRDefault="00AE06FB" w:rsidP="00AF2AB1">
      <w:pPr>
        <w:pStyle w:val="BodyText"/>
        <w:spacing w:after="360" w:line="300" w:lineRule="atLeast"/>
        <w:rPr>
          <w:b/>
          <w:bCs/>
          <w:i/>
          <w:iCs/>
        </w:rPr>
      </w:pPr>
      <w:r w:rsidRPr="00CE4CF9">
        <w:t>The</w:t>
      </w:r>
      <w:r>
        <w:rPr>
          <w:i/>
          <w:iCs/>
        </w:rPr>
        <w:t xml:space="preserve"> </w:t>
      </w:r>
      <w:r w:rsidRPr="00D30F79">
        <w:rPr>
          <w:b/>
          <w:bCs/>
          <w:i/>
          <w:iCs/>
        </w:rPr>
        <w:t>Changing the law to protect survivors of DFV</w:t>
      </w:r>
      <w:r w:rsidRPr="00D30F79">
        <w:rPr>
          <w:b/>
          <w:bCs/>
        </w:rPr>
        <w:t xml:space="preserve"> </w:t>
      </w:r>
      <w:r w:rsidRPr="00CE4CF9">
        <w:t>case study</w:t>
      </w:r>
      <w:r w:rsidRPr="00F57EBF">
        <w:t xml:space="preserve"> </w:t>
      </w:r>
      <w:r w:rsidRPr="007A71EA">
        <w:t>focuses on women experiencing DFV and the legal and justice system responses to DFV</w:t>
      </w:r>
      <w:r>
        <w:t xml:space="preserve">. The research has significantly influenced state laws and culture around DFV across Australia, which aims to improve legal system responsiveness and efficiency, and outcomes for women. </w:t>
      </w:r>
    </w:p>
    <w:tbl>
      <w:tblPr>
        <w:tblStyle w:val="aacTablenolines"/>
        <w:tblW w:w="0" w:type="auto"/>
        <w:tblLook w:val="04A0" w:firstRow="1" w:lastRow="0" w:firstColumn="1" w:lastColumn="0" w:noHBand="0" w:noVBand="1"/>
        <w:tblCaption w:val="Case study"/>
        <w:tblDescription w:val="Changing the law to protect survivors of DFV"/>
      </w:tblPr>
      <w:tblGrid>
        <w:gridCol w:w="9922"/>
      </w:tblGrid>
      <w:tr w:rsidR="00F9201E" w14:paraId="7296FEC0" w14:textId="77777777" w:rsidTr="00F44C4A">
        <w:trPr>
          <w:trHeight w:val="1372"/>
        </w:trPr>
        <w:tc>
          <w:tcPr>
            <w:tcW w:w="9922" w:type="dxa"/>
            <w:shd w:val="clear" w:color="auto" w:fill="F4F4F4" w:themeFill="accent3" w:themeFillTint="33"/>
          </w:tcPr>
          <w:p w14:paraId="17ECCD91" w14:textId="5004651E" w:rsidR="00F9201E" w:rsidRDefault="00996931" w:rsidP="00F44C4A">
            <w:pPr>
              <w:pStyle w:val="BodyText"/>
            </w:pPr>
            <w:r>
              <w:rPr>
                <w:noProof/>
              </w:rPr>
              <w:drawing>
                <wp:inline distT="0" distB="0" distL="0" distR="0" wp14:anchorId="35BC138E" wp14:editId="4699B8B5">
                  <wp:extent cx="6303523" cy="610235"/>
                  <wp:effectExtent l="0" t="0" r="2540" b="0"/>
                  <wp:docPr id="1760756208" name="Picture 6" descr="Case study: Changing the law to protect survivors of D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56208" name="Picture 6" descr="Case study: Changing the law to protect survivors of DFV"/>
                          <pic:cNvPicPr>
                            <a:picLocks noChangeAspect="1" noChangeArrowheads="1"/>
                          </pic:cNvPicPr>
                        </pic:nvPicPr>
                        <pic:blipFill rotWithShape="1">
                          <a:blip r:embed="rId41">
                            <a:extLst>
                              <a:ext uri="{28A0092B-C50C-407E-A947-70E740481C1C}">
                                <a14:useLocalDpi xmlns:a14="http://schemas.microsoft.com/office/drawing/2010/main" val="0"/>
                              </a:ext>
                            </a:extLst>
                          </a:blip>
                          <a:srcRect r="2477"/>
                          <a:stretch/>
                        </pic:blipFill>
                        <pic:spPr bwMode="auto">
                          <a:xfrm>
                            <a:off x="0" y="0"/>
                            <a:ext cx="6397781" cy="6193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201E" w14:paraId="20B52122" w14:textId="77777777" w:rsidTr="00F44C4A">
        <w:trPr>
          <w:trHeight w:val="936"/>
        </w:trPr>
        <w:tc>
          <w:tcPr>
            <w:tcW w:w="9922" w:type="dxa"/>
            <w:shd w:val="clear" w:color="auto" w:fill="F4F4F4" w:themeFill="accent3" w:themeFillTint="33"/>
          </w:tcPr>
          <w:p w14:paraId="44B92C19" w14:textId="77777777" w:rsidR="004915B1" w:rsidRPr="004915B1" w:rsidRDefault="004915B1" w:rsidP="004915B1">
            <w:pPr>
              <w:pStyle w:val="BodyText"/>
              <w:ind w:left="284"/>
            </w:pPr>
            <w:r w:rsidRPr="004915B1">
              <w:rPr>
                <w:b/>
                <w:bCs/>
                <w:sz w:val="24"/>
                <w:szCs w:val="24"/>
              </w:rPr>
              <w:t>$2.15 million</w:t>
            </w:r>
            <w:r w:rsidRPr="004915B1">
              <w:t xml:space="preserve"> invested by ARC (4 grants) and </w:t>
            </w:r>
            <w:r w:rsidRPr="004915B1">
              <w:rPr>
                <w:b/>
                <w:bCs/>
                <w:sz w:val="24"/>
                <w:szCs w:val="24"/>
              </w:rPr>
              <w:t>$1.93 million</w:t>
            </w:r>
            <w:r w:rsidRPr="004915B1">
              <w:t xml:space="preserve"> by participating organisations (2012-29)</w:t>
            </w:r>
          </w:p>
          <w:p w14:paraId="25B80C1B" w14:textId="446729BE" w:rsidR="00F9201E" w:rsidRDefault="00F9201E" w:rsidP="00F44C4A">
            <w:pPr>
              <w:pStyle w:val="BodyText"/>
              <w:ind w:left="284"/>
            </w:pPr>
          </w:p>
        </w:tc>
      </w:tr>
      <w:tr w:rsidR="00F9201E" w14:paraId="1CCB9314" w14:textId="77777777" w:rsidTr="001B5AE4">
        <w:trPr>
          <w:trHeight w:val="1286"/>
        </w:trPr>
        <w:tc>
          <w:tcPr>
            <w:tcW w:w="9922" w:type="dxa"/>
            <w:shd w:val="clear" w:color="auto" w:fill="F4F4F4" w:themeFill="accent3" w:themeFillTint="33"/>
          </w:tcPr>
          <w:p w14:paraId="5FC4C71A" w14:textId="77777777" w:rsidR="00F9201E" w:rsidRPr="00B91B85" w:rsidRDefault="00F9201E" w:rsidP="00F44C4A">
            <w:pPr>
              <w:pStyle w:val="BodyText"/>
              <w:spacing w:before="40" w:after="120"/>
              <w:ind w:left="284"/>
              <w:rPr>
                <w:b/>
                <w:bCs/>
                <w:color w:val="6C3F99" w:themeColor="text2"/>
                <w:sz w:val="24"/>
                <w:szCs w:val="24"/>
              </w:rPr>
            </w:pPr>
            <w:r w:rsidRPr="00B91B85">
              <w:rPr>
                <w:b/>
                <w:bCs/>
                <w:color w:val="6C3F99" w:themeColor="text2"/>
                <w:sz w:val="24"/>
                <w:szCs w:val="24"/>
              </w:rPr>
              <w:t>ECONOMIC IMPACT:</w:t>
            </w:r>
          </w:p>
          <w:p w14:paraId="61733BD7" w14:textId="26F02E01" w:rsidR="00F9201E" w:rsidRDefault="00C54928" w:rsidP="00C54928">
            <w:pPr>
              <w:pStyle w:val="BodyText"/>
              <w:spacing w:before="40" w:after="120"/>
              <w:ind w:left="284"/>
            </w:pPr>
            <w:r w:rsidRPr="00C54928">
              <w:rPr>
                <w:b/>
                <w:bCs/>
                <w:sz w:val="24"/>
                <w:szCs w:val="24"/>
              </w:rPr>
              <w:t xml:space="preserve">1 life </w:t>
            </w:r>
            <w:r w:rsidRPr="00C54928">
              <w:t>would need to be saved for the benefits to offset the research costs</w:t>
            </w:r>
            <w:r w:rsidRPr="00C54928">
              <w:rPr>
                <w:b/>
                <w:bCs/>
                <w:sz w:val="24"/>
                <w:szCs w:val="24"/>
              </w:rPr>
              <w:t xml:space="preserve"> </w:t>
            </w:r>
          </w:p>
        </w:tc>
      </w:tr>
      <w:tr w:rsidR="00F9201E" w:rsidRPr="00381635" w14:paraId="5CED8E6C" w14:textId="77777777" w:rsidTr="00F44C4A">
        <w:tc>
          <w:tcPr>
            <w:tcW w:w="9922" w:type="dxa"/>
            <w:shd w:val="clear" w:color="auto" w:fill="F4F4F4" w:themeFill="accent3" w:themeFillTint="33"/>
          </w:tcPr>
          <w:p w14:paraId="48D6364A" w14:textId="77777777" w:rsidR="00F9201E" w:rsidRPr="00381635" w:rsidRDefault="00F9201E" w:rsidP="00F44C4A">
            <w:pPr>
              <w:pStyle w:val="BodyText"/>
              <w:ind w:left="284"/>
              <w:rPr>
                <w:b/>
                <w:bCs/>
                <w:color w:val="6C3F99" w:themeColor="text2"/>
                <w:sz w:val="24"/>
                <w:szCs w:val="24"/>
              </w:rPr>
            </w:pPr>
            <w:r w:rsidRPr="00381635">
              <w:rPr>
                <w:b/>
                <w:bCs/>
                <w:color w:val="6C3F99" w:themeColor="text2"/>
                <w:sz w:val="24"/>
                <w:szCs w:val="24"/>
              </w:rPr>
              <w:t>KEY OUTCOMES AND IMPACTS</w:t>
            </w:r>
          </w:p>
        </w:tc>
      </w:tr>
      <w:tr w:rsidR="00F9201E" w14:paraId="23302F2C" w14:textId="77777777" w:rsidTr="00F44C4A">
        <w:tc>
          <w:tcPr>
            <w:tcW w:w="9922" w:type="dxa"/>
            <w:shd w:val="clear" w:color="auto" w:fill="F4F4F4" w:themeFill="accent3" w:themeFillTint="33"/>
          </w:tcPr>
          <w:p w14:paraId="5E8ECFE7" w14:textId="77777777" w:rsidR="000B6C29" w:rsidRPr="000B6C29" w:rsidRDefault="000B6C29" w:rsidP="00FD2465">
            <w:pPr>
              <w:pStyle w:val="BodyText"/>
              <w:numPr>
                <w:ilvl w:val="0"/>
                <w:numId w:val="59"/>
              </w:numPr>
              <w:spacing w:before="120" w:after="360"/>
              <w:ind w:left="709" w:right="289" w:hanging="425"/>
            </w:pPr>
            <w:r w:rsidRPr="000B6C29">
              <w:rPr>
                <w:b/>
                <w:bCs/>
                <w:sz w:val="24"/>
                <w:szCs w:val="24"/>
                <w:lang w:val="en-US"/>
              </w:rPr>
              <w:t>2</w:t>
            </w:r>
            <w:r w:rsidRPr="000B6C29">
              <w:rPr>
                <w:b/>
                <w:bCs/>
                <w:lang w:val="en-US"/>
              </w:rPr>
              <w:t xml:space="preserve"> </w:t>
            </w:r>
            <w:r w:rsidRPr="000B6C29">
              <w:rPr>
                <w:lang w:val="en-US"/>
              </w:rPr>
              <w:t xml:space="preserve">books, </w:t>
            </w:r>
            <w:r w:rsidRPr="000B6C29">
              <w:rPr>
                <w:b/>
                <w:bCs/>
                <w:sz w:val="24"/>
                <w:szCs w:val="24"/>
                <w:lang w:val="en-US"/>
              </w:rPr>
              <w:t>14</w:t>
            </w:r>
            <w:r w:rsidRPr="000B6C29">
              <w:rPr>
                <w:lang w:val="en-US"/>
              </w:rPr>
              <w:t xml:space="preserve"> papers, </w:t>
            </w:r>
            <w:r w:rsidRPr="000B6C29">
              <w:rPr>
                <w:b/>
                <w:bCs/>
                <w:sz w:val="24"/>
                <w:szCs w:val="24"/>
                <w:lang w:val="en-US"/>
              </w:rPr>
              <w:t>3</w:t>
            </w:r>
            <w:r w:rsidRPr="000B6C29">
              <w:rPr>
                <w:lang w:val="en-US"/>
              </w:rPr>
              <w:t xml:space="preserve"> conversation pieces, </w:t>
            </w:r>
            <w:proofErr w:type="gramStart"/>
            <w:r w:rsidRPr="000B6C29">
              <w:rPr>
                <w:lang w:val="en-US"/>
              </w:rPr>
              <w:t>media</w:t>
            </w:r>
            <w:proofErr w:type="gramEnd"/>
            <w:r w:rsidRPr="000B6C29">
              <w:rPr>
                <w:lang w:val="en-US"/>
              </w:rPr>
              <w:t xml:space="preserve"> and public engagements</w:t>
            </w:r>
          </w:p>
          <w:p w14:paraId="77CBDCD0" w14:textId="77777777" w:rsidR="000B6C29" w:rsidRPr="000B6C29" w:rsidRDefault="000B6C29" w:rsidP="00FD2465">
            <w:pPr>
              <w:pStyle w:val="BodyText"/>
              <w:numPr>
                <w:ilvl w:val="0"/>
                <w:numId w:val="59"/>
              </w:numPr>
              <w:spacing w:before="120" w:after="360"/>
              <w:ind w:left="709" w:right="289" w:hanging="425"/>
            </w:pPr>
            <w:r w:rsidRPr="000B6C29">
              <w:rPr>
                <w:b/>
                <w:bCs/>
                <w:sz w:val="24"/>
                <w:szCs w:val="24"/>
              </w:rPr>
              <w:t>3 PhD</w:t>
            </w:r>
            <w:r w:rsidRPr="000B6C29">
              <w:rPr>
                <w:b/>
                <w:bCs/>
              </w:rPr>
              <w:t xml:space="preserve"> </w:t>
            </w:r>
            <w:r w:rsidRPr="000B6C29">
              <w:t xml:space="preserve">and </w:t>
            </w:r>
            <w:r w:rsidRPr="000B6C29">
              <w:rPr>
                <w:b/>
                <w:bCs/>
                <w:sz w:val="24"/>
                <w:szCs w:val="24"/>
              </w:rPr>
              <w:t>24 honours students</w:t>
            </w:r>
            <w:r w:rsidRPr="000B6C29">
              <w:rPr>
                <w:b/>
                <w:bCs/>
              </w:rPr>
              <w:t xml:space="preserve"> </w:t>
            </w:r>
            <w:proofErr w:type="gramStart"/>
            <w:r w:rsidRPr="000B6C29">
              <w:t>trained</w:t>
            </w:r>
            <w:proofErr w:type="gramEnd"/>
          </w:p>
          <w:p w14:paraId="1E1B8564" w14:textId="77777777" w:rsidR="008D1412" w:rsidRPr="008D1412" w:rsidRDefault="008D1412" w:rsidP="00FD2465">
            <w:pPr>
              <w:pStyle w:val="BodyText"/>
              <w:numPr>
                <w:ilvl w:val="0"/>
                <w:numId w:val="59"/>
              </w:numPr>
              <w:spacing w:before="120" w:after="360"/>
              <w:ind w:left="709" w:right="289" w:hanging="425"/>
            </w:pPr>
            <w:r w:rsidRPr="008D1412">
              <w:rPr>
                <w:lang w:val="en-US"/>
              </w:rPr>
              <w:t>National Domestic and Family Violence Bench Book (</w:t>
            </w:r>
            <w:r w:rsidRPr="008D1412">
              <w:rPr>
                <w:b/>
                <w:bCs/>
                <w:sz w:val="24"/>
                <w:szCs w:val="24"/>
                <w:lang w:val="en-US"/>
              </w:rPr>
              <w:t>60K users</w:t>
            </w:r>
            <w:r w:rsidRPr="008D1412">
              <w:rPr>
                <w:lang w:val="en-US"/>
              </w:rPr>
              <w:t xml:space="preserve">) – Queensland judges better </w:t>
            </w:r>
            <w:proofErr w:type="spellStart"/>
            <w:r w:rsidRPr="008D1412">
              <w:rPr>
                <w:lang w:val="en-US"/>
              </w:rPr>
              <w:t>recognise</w:t>
            </w:r>
            <w:proofErr w:type="spellEnd"/>
            <w:r w:rsidRPr="008D1412">
              <w:rPr>
                <w:lang w:val="en-US"/>
              </w:rPr>
              <w:t xml:space="preserve"> the dangers of NFS and highlight these in their </w:t>
            </w:r>
            <w:proofErr w:type="gramStart"/>
            <w:r w:rsidRPr="008D1412">
              <w:rPr>
                <w:lang w:val="en-US"/>
              </w:rPr>
              <w:t>judgments</w:t>
            </w:r>
            <w:proofErr w:type="gramEnd"/>
            <w:r w:rsidRPr="008D1412">
              <w:rPr>
                <w:lang w:val="en-US"/>
              </w:rPr>
              <w:t xml:space="preserve"> </w:t>
            </w:r>
          </w:p>
          <w:p w14:paraId="5CCD01F8" w14:textId="77777777" w:rsidR="008D1412" w:rsidRPr="008D1412" w:rsidRDefault="008D1412" w:rsidP="00FD2465">
            <w:pPr>
              <w:pStyle w:val="BodyText"/>
              <w:numPr>
                <w:ilvl w:val="0"/>
                <w:numId w:val="59"/>
              </w:numPr>
              <w:spacing w:before="120" w:after="360"/>
              <w:ind w:left="709" w:right="289" w:hanging="425"/>
            </w:pPr>
            <w:r w:rsidRPr="008D1412">
              <w:rPr>
                <w:lang w:val="en-US"/>
              </w:rPr>
              <w:t xml:space="preserve">Training materials for </w:t>
            </w:r>
            <w:r w:rsidRPr="008D1412">
              <w:rPr>
                <w:b/>
                <w:bCs/>
                <w:sz w:val="24"/>
                <w:szCs w:val="24"/>
                <w:lang w:val="en-US"/>
              </w:rPr>
              <w:t xml:space="preserve">240 </w:t>
            </w:r>
            <w:r w:rsidRPr="008D1412">
              <w:rPr>
                <w:lang w:val="en-US"/>
              </w:rPr>
              <w:t>judiciary, magistrates and tribunal members, and law students</w:t>
            </w:r>
          </w:p>
          <w:p w14:paraId="5EC84EF9" w14:textId="77777777" w:rsidR="008D1412" w:rsidRPr="008D1412" w:rsidRDefault="008D1412" w:rsidP="00FD2465">
            <w:pPr>
              <w:pStyle w:val="BodyText"/>
              <w:numPr>
                <w:ilvl w:val="0"/>
                <w:numId w:val="59"/>
              </w:numPr>
              <w:spacing w:before="120" w:after="360"/>
              <w:ind w:left="709" w:right="289" w:hanging="425"/>
            </w:pPr>
            <w:r w:rsidRPr="008D1412">
              <w:rPr>
                <w:lang w:val="en-US"/>
              </w:rPr>
              <w:t xml:space="preserve">Developed a </w:t>
            </w:r>
            <w:r w:rsidRPr="008D1412">
              <w:rPr>
                <w:b/>
                <w:bCs/>
                <w:sz w:val="24"/>
                <w:szCs w:val="24"/>
                <w:lang w:val="en-US"/>
              </w:rPr>
              <w:t>robust evidence base</w:t>
            </w:r>
            <w:r w:rsidRPr="008D1412">
              <w:rPr>
                <w:b/>
                <w:bCs/>
                <w:lang w:val="en-US"/>
              </w:rPr>
              <w:t xml:space="preserve"> </w:t>
            </w:r>
            <w:r w:rsidRPr="008D1412">
              <w:rPr>
                <w:lang w:val="en-US"/>
              </w:rPr>
              <w:t xml:space="preserve">on DFV, leading to </w:t>
            </w:r>
            <w:r w:rsidRPr="008D1412">
              <w:rPr>
                <w:b/>
                <w:bCs/>
                <w:sz w:val="24"/>
                <w:szCs w:val="24"/>
                <w:lang w:val="en-US"/>
              </w:rPr>
              <w:t xml:space="preserve">improved policy </w:t>
            </w:r>
            <w:proofErr w:type="gramStart"/>
            <w:r w:rsidRPr="008D1412">
              <w:rPr>
                <w:b/>
                <w:bCs/>
                <w:sz w:val="24"/>
                <w:szCs w:val="24"/>
                <w:lang w:val="en-US"/>
              </w:rPr>
              <w:t>making</w:t>
            </w:r>
            <w:proofErr w:type="gramEnd"/>
          </w:p>
          <w:p w14:paraId="1CF892D0" w14:textId="77777777" w:rsidR="00EE20AF" w:rsidRPr="00EE20AF" w:rsidRDefault="00EE20AF" w:rsidP="00FD2465">
            <w:pPr>
              <w:pStyle w:val="BodyText"/>
              <w:numPr>
                <w:ilvl w:val="0"/>
                <w:numId w:val="59"/>
              </w:numPr>
              <w:spacing w:before="120" w:after="360"/>
              <w:ind w:left="709" w:right="289" w:hanging="425"/>
            </w:pPr>
            <w:r w:rsidRPr="00EE20AF">
              <w:rPr>
                <w:lang w:val="en-US"/>
              </w:rPr>
              <w:t xml:space="preserve">Informed the introduction of </w:t>
            </w:r>
            <w:r w:rsidRPr="00EE20AF">
              <w:rPr>
                <w:b/>
                <w:bCs/>
                <w:sz w:val="24"/>
                <w:szCs w:val="24"/>
                <w:lang w:val="en-US"/>
              </w:rPr>
              <w:t>2 state-based laws on non-fatal strangulation</w:t>
            </w:r>
            <w:r w:rsidRPr="00EE20AF">
              <w:rPr>
                <w:b/>
                <w:bCs/>
                <w:lang w:val="en-US"/>
              </w:rPr>
              <w:t xml:space="preserve"> </w:t>
            </w:r>
            <w:r w:rsidRPr="00EE20AF">
              <w:rPr>
                <w:lang w:val="en-US"/>
              </w:rPr>
              <w:t xml:space="preserve">– which is used by law and justice </w:t>
            </w:r>
            <w:proofErr w:type="gramStart"/>
            <w:r w:rsidRPr="00EE20AF">
              <w:rPr>
                <w:lang w:val="en-US"/>
              </w:rPr>
              <w:t>agencies</w:t>
            </w:r>
            <w:proofErr w:type="gramEnd"/>
          </w:p>
          <w:p w14:paraId="44A74C85" w14:textId="77777777" w:rsidR="00EE20AF" w:rsidRPr="00EE20AF" w:rsidRDefault="00EE20AF" w:rsidP="00FD2465">
            <w:pPr>
              <w:pStyle w:val="BodyText"/>
              <w:numPr>
                <w:ilvl w:val="0"/>
                <w:numId w:val="59"/>
              </w:numPr>
              <w:spacing w:before="120" w:after="360"/>
              <w:ind w:left="709" w:right="289" w:hanging="425"/>
            </w:pPr>
            <w:r w:rsidRPr="00EE20AF">
              <w:rPr>
                <w:lang w:val="en-US"/>
              </w:rPr>
              <w:t xml:space="preserve">Cited in </w:t>
            </w:r>
            <w:r w:rsidRPr="00EE20AF">
              <w:rPr>
                <w:b/>
                <w:bCs/>
                <w:sz w:val="24"/>
                <w:szCs w:val="24"/>
                <w:lang w:val="en-US"/>
              </w:rPr>
              <w:t xml:space="preserve">state and national policies, strategies and </w:t>
            </w:r>
            <w:proofErr w:type="gramStart"/>
            <w:r w:rsidRPr="00EE20AF">
              <w:rPr>
                <w:b/>
                <w:bCs/>
                <w:sz w:val="24"/>
                <w:szCs w:val="24"/>
                <w:lang w:val="en-US"/>
              </w:rPr>
              <w:t>reports</w:t>
            </w:r>
            <w:proofErr w:type="gramEnd"/>
          </w:p>
          <w:p w14:paraId="495C2E95" w14:textId="531BC2B5" w:rsidR="000B6C29" w:rsidRPr="000B6C29" w:rsidRDefault="00EE20AF" w:rsidP="00FD2465">
            <w:pPr>
              <w:pStyle w:val="BodyText"/>
              <w:numPr>
                <w:ilvl w:val="0"/>
                <w:numId w:val="59"/>
              </w:numPr>
              <w:spacing w:before="40" w:after="120"/>
              <w:ind w:left="709" w:right="288" w:hanging="425"/>
              <w:rPr>
                <w:sz w:val="24"/>
                <w:szCs w:val="24"/>
              </w:rPr>
            </w:pPr>
            <w:r w:rsidRPr="00EE20AF">
              <w:rPr>
                <w:lang w:val="en-US"/>
              </w:rPr>
              <w:t xml:space="preserve">May </w:t>
            </w:r>
            <w:r w:rsidRPr="00EE20AF">
              <w:rPr>
                <w:b/>
                <w:bCs/>
                <w:sz w:val="24"/>
                <w:szCs w:val="24"/>
                <w:lang w:val="en-US"/>
              </w:rPr>
              <w:t xml:space="preserve">increase accuracy, </w:t>
            </w:r>
            <w:proofErr w:type="gramStart"/>
            <w:r w:rsidRPr="00EE20AF">
              <w:rPr>
                <w:b/>
                <w:bCs/>
                <w:sz w:val="24"/>
                <w:szCs w:val="24"/>
                <w:lang w:val="en-US"/>
              </w:rPr>
              <w:t>responsiveness</w:t>
            </w:r>
            <w:proofErr w:type="gramEnd"/>
            <w:r w:rsidRPr="00EE20AF">
              <w:rPr>
                <w:b/>
                <w:bCs/>
                <w:sz w:val="24"/>
                <w:szCs w:val="24"/>
                <w:lang w:val="en-US"/>
              </w:rPr>
              <w:t xml:space="preserve"> and efficiency of the legal system</w:t>
            </w:r>
            <w:r w:rsidRPr="00EE20AF">
              <w:rPr>
                <w:sz w:val="24"/>
                <w:szCs w:val="24"/>
                <w:lang w:val="en-US"/>
              </w:rPr>
              <w:t xml:space="preserve">, and </w:t>
            </w:r>
            <w:r w:rsidRPr="00EE20AF">
              <w:rPr>
                <w:b/>
                <w:bCs/>
                <w:sz w:val="24"/>
                <w:szCs w:val="24"/>
                <w:lang w:val="en-US"/>
              </w:rPr>
              <w:t>improve outcomes for women and communitie</w:t>
            </w:r>
            <w:r w:rsidRPr="003F4640">
              <w:rPr>
                <w:b/>
                <w:bCs/>
                <w:sz w:val="24"/>
                <w:szCs w:val="24"/>
                <w:lang w:val="en-US"/>
              </w:rPr>
              <w:t>s.</w:t>
            </w:r>
          </w:p>
          <w:p w14:paraId="4B15ECF4" w14:textId="77777777" w:rsidR="00F9201E" w:rsidRDefault="00F9201E" w:rsidP="00F44C4A">
            <w:pPr>
              <w:pStyle w:val="BodyText"/>
              <w:spacing w:before="40" w:after="120"/>
              <w:ind w:left="284" w:right="146"/>
            </w:pPr>
          </w:p>
        </w:tc>
      </w:tr>
    </w:tbl>
    <w:p w14:paraId="0A65D928" w14:textId="77777777" w:rsidR="00F8493B" w:rsidRDefault="00F8493B" w:rsidP="008943E6">
      <w:pPr>
        <w:pStyle w:val="BodyText"/>
      </w:pPr>
    </w:p>
    <w:p w14:paraId="7CE3008B" w14:textId="1661AC95" w:rsidR="006455B4" w:rsidRDefault="006455B4" w:rsidP="008943E6">
      <w:pPr>
        <w:pStyle w:val="BodyText"/>
      </w:pPr>
      <w:r>
        <w:br w:type="page"/>
      </w:r>
    </w:p>
    <w:p w14:paraId="21166742" w14:textId="77777777" w:rsidR="009C15EE" w:rsidRDefault="009C15EE" w:rsidP="00AF2AB1">
      <w:pPr>
        <w:pStyle w:val="BodyText"/>
        <w:spacing w:after="360" w:line="300" w:lineRule="atLeast"/>
        <w:rPr>
          <w:b/>
          <w:bCs/>
          <w:i/>
          <w:iCs/>
        </w:rPr>
      </w:pPr>
      <w:r w:rsidRPr="00CE4CF9">
        <w:lastRenderedPageBreak/>
        <w:t xml:space="preserve">The </w:t>
      </w:r>
      <w:r w:rsidRPr="007A71EA">
        <w:rPr>
          <w:b/>
          <w:bCs/>
          <w:i/>
          <w:iCs/>
        </w:rPr>
        <w:t>Indigenous persistence in formal learning</w:t>
      </w:r>
      <w:r w:rsidRPr="007A71EA">
        <w:rPr>
          <w:b/>
          <w:bCs/>
        </w:rPr>
        <w:t xml:space="preserve"> </w:t>
      </w:r>
      <w:r w:rsidRPr="00CE4CF9">
        <w:t>case study</w:t>
      </w:r>
      <w:r>
        <w:rPr>
          <w:b/>
          <w:bCs/>
        </w:rPr>
        <w:t xml:space="preserve"> </w:t>
      </w:r>
      <w:r w:rsidRPr="007A71EA">
        <w:t>focuses on better understanding how Indigenous students persist in higher education and developing models to support retention and graduation rates.</w:t>
      </w:r>
      <w:r>
        <w:t xml:space="preserve"> This has had a profound impact on student engagement and completion rates at selected universities, which has the potential to be scaled across Australian universities, </w:t>
      </w:r>
      <w:proofErr w:type="gramStart"/>
      <w:r>
        <w:t>schools</w:t>
      </w:r>
      <w:proofErr w:type="gramEnd"/>
      <w:r>
        <w:t xml:space="preserve"> and other student cohorts.</w:t>
      </w:r>
    </w:p>
    <w:tbl>
      <w:tblPr>
        <w:tblStyle w:val="aacTablenolines"/>
        <w:tblW w:w="0" w:type="auto"/>
        <w:tblLook w:val="04A0" w:firstRow="1" w:lastRow="0" w:firstColumn="1" w:lastColumn="0" w:noHBand="0" w:noVBand="1"/>
        <w:tblCaption w:val="Case study"/>
        <w:tblDescription w:val="Indigenous persistence in formal learning&#10;&#10;"/>
      </w:tblPr>
      <w:tblGrid>
        <w:gridCol w:w="9922"/>
      </w:tblGrid>
      <w:tr w:rsidR="00AA1D85" w14:paraId="5F6FB320" w14:textId="77777777" w:rsidTr="00F44C4A">
        <w:trPr>
          <w:trHeight w:val="1372"/>
        </w:trPr>
        <w:tc>
          <w:tcPr>
            <w:tcW w:w="9922" w:type="dxa"/>
            <w:shd w:val="clear" w:color="auto" w:fill="F4F4F4" w:themeFill="accent3" w:themeFillTint="33"/>
          </w:tcPr>
          <w:p w14:paraId="1095D742" w14:textId="35CD480F" w:rsidR="00AA1D85" w:rsidRDefault="00CF2275" w:rsidP="00F44C4A">
            <w:pPr>
              <w:pStyle w:val="BodyText"/>
            </w:pPr>
            <w:r>
              <w:rPr>
                <w:noProof/>
              </w:rPr>
              <w:drawing>
                <wp:inline distT="0" distB="0" distL="0" distR="0" wp14:anchorId="37414E89" wp14:editId="3A809935">
                  <wp:extent cx="6284960" cy="593368"/>
                  <wp:effectExtent l="0" t="0" r="1905" b="0"/>
                  <wp:docPr id="1730511925" name="Picture 7" descr="Case study: Indigenous persistence in formal lear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11925" name="Picture 7" descr="Case study: Indigenous persistence in formal learning&#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4769" cy="604679"/>
                          </a:xfrm>
                          <a:prstGeom prst="rect">
                            <a:avLst/>
                          </a:prstGeom>
                          <a:noFill/>
                        </pic:spPr>
                      </pic:pic>
                    </a:graphicData>
                  </a:graphic>
                </wp:inline>
              </w:drawing>
            </w:r>
          </w:p>
        </w:tc>
      </w:tr>
      <w:tr w:rsidR="00AA1D85" w14:paraId="1A1129B1" w14:textId="77777777" w:rsidTr="00F44C4A">
        <w:trPr>
          <w:trHeight w:val="936"/>
        </w:trPr>
        <w:tc>
          <w:tcPr>
            <w:tcW w:w="9922" w:type="dxa"/>
            <w:shd w:val="clear" w:color="auto" w:fill="F4F4F4" w:themeFill="accent3" w:themeFillTint="33"/>
          </w:tcPr>
          <w:p w14:paraId="5666EDC9" w14:textId="77777777" w:rsidR="003C663D" w:rsidRPr="003C663D" w:rsidRDefault="003C663D" w:rsidP="003C663D">
            <w:pPr>
              <w:pStyle w:val="BodyText"/>
              <w:ind w:left="284"/>
            </w:pPr>
            <w:r w:rsidRPr="003C663D">
              <w:rPr>
                <w:b/>
                <w:bCs/>
                <w:sz w:val="24"/>
                <w:szCs w:val="24"/>
              </w:rPr>
              <w:t xml:space="preserve">$693,000 </w:t>
            </w:r>
            <w:r w:rsidRPr="003C663D">
              <w:t xml:space="preserve">invested by ARC (1 grant) (2012-17), with 6 other supporting ARC </w:t>
            </w:r>
            <w:proofErr w:type="gramStart"/>
            <w:r w:rsidRPr="003C663D">
              <w:t>grants</w:t>
            </w:r>
            <w:proofErr w:type="gramEnd"/>
          </w:p>
          <w:p w14:paraId="044D06F9" w14:textId="77777777" w:rsidR="00AA1D85" w:rsidRDefault="00AA1D85" w:rsidP="00F44C4A">
            <w:pPr>
              <w:pStyle w:val="BodyText"/>
              <w:ind w:left="284"/>
            </w:pPr>
          </w:p>
        </w:tc>
      </w:tr>
      <w:tr w:rsidR="00AA1D85" w14:paraId="38B876F7" w14:textId="77777777" w:rsidTr="00F44C4A">
        <w:trPr>
          <w:trHeight w:val="1286"/>
        </w:trPr>
        <w:tc>
          <w:tcPr>
            <w:tcW w:w="9922" w:type="dxa"/>
            <w:shd w:val="clear" w:color="auto" w:fill="F4F4F4" w:themeFill="accent3" w:themeFillTint="33"/>
          </w:tcPr>
          <w:p w14:paraId="1F793DB9" w14:textId="77777777" w:rsidR="00AA1D85" w:rsidRPr="00B91B85" w:rsidRDefault="00AA1D85" w:rsidP="00F44C4A">
            <w:pPr>
              <w:pStyle w:val="BodyText"/>
              <w:spacing w:before="40" w:after="120"/>
              <w:ind w:left="284"/>
              <w:rPr>
                <w:b/>
                <w:bCs/>
                <w:color w:val="6C3F99" w:themeColor="text2"/>
                <w:sz w:val="24"/>
                <w:szCs w:val="24"/>
              </w:rPr>
            </w:pPr>
            <w:r w:rsidRPr="00B91B85">
              <w:rPr>
                <w:b/>
                <w:bCs/>
                <w:color w:val="6C3F99" w:themeColor="text2"/>
                <w:sz w:val="24"/>
                <w:szCs w:val="24"/>
              </w:rPr>
              <w:t>ECONOMIC IMPACT:</w:t>
            </w:r>
          </w:p>
          <w:p w14:paraId="617F739F" w14:textId="77777777" w:rsidR="00F656BB" w:rsidRDefault="00F656BB" w:rsidP="00F656BB">
            <w:pPr>
              <w:pStyle w:val="BodyText"/>
              <w:spacing w:before="40" w:after="120"/>
              <w:ind w:left="284"/>
            </w:pPr>
            <w:r w:rsidRPr="00F656BB">
              <w:rPr>
                <w:b/>
                <w:bCs/>
                <w:sz w:val="24"/>
                <w:szCs w:val="24"/>
              </w:rPr>
              <w:t xml:space="preserve">$71.3 million </w:t>
            </w:r>
            <w:r w:rsidRPr="00F656BB">
              <w:t xml:space="preserve">in PV costs from ARC-funded research and the higher education expenses of the Indigenous students supported by the </w:t>
            </w:r>
            <w:proofErr w:type="gramStart"/>
            <w:r w:rsidRPr="00F656BB">
              <w:t>program</w:t>
            </w:r>
            <w:proofErr w:type="gramEnd"/>
          </w:p>
          <w:p w14:paraId="1D7B925F" w14:textId="77777777" w:rsidR="00F656BB" w:rsidRPr="00F656BB" w:rsidRDefault="00F656BB" w:rsidP="00F656BB">
            <w:pPr>
              <w:pStyle w:val="BodyText"/>
              <w:spacing w:before="40" w:after="120"/>
              <w:ind w:left="284" w:right="288"/>
            </w:pPr>
            <w:r w:rsidRPr="00F656BB">
              <w:rPr>
                <w:b/>
                <w:bCs/>
                <w:sz w:val="24"/>
                <w:szCs w:val="24"/>
              </w:rPr>
              <w:t>$176.5 million</w:t>
            </w:r>
            <w:r w:rsidRPr="00F656BB">
              <w:rPr>
                <w:b/>
                <w:bCs/>
              </w:rPr>
              <w:t xml:space="preserve"> </w:t>
            </w:r>
            <w:r w:rsidRPr="00F656BB">
              <w:t xml:space="preserve">in PV benefits from additional income generated by the Indigenous students who graduated as a result of the program and experienced higher income: – </w:t>
            </w:r>
            <w:r w:rsidRPr="00F656BB">
              <w:rPr>
                <w:b/>
                <w:bCs/>
              </w:rPr>
              <w:t xml:space="preserve">$105.3m </w:t>
            </w:r>
            <w:proofErr w:type="gramStart"/>
            <w:r w:rsidRPr="00F656BB">
              <w:rPr>
                <w:b/>
                <w:bCs/>
              </w:rPr>
              <w:t>NPV,  BCR</w:t>
            </w:r>
            <w:proofErr w:type="gramEnd"/>
            <w:r w:rsidRPr="00F656BB">
              <w:rPr>
                <w:b/>
                <w:bCs/>
              </w:rPr>
              <w:t xml:space="preserve"> of 2.48</w:t>
            </w:r>
          </w:p>
          <w:p w14:paraId="0941B48F" w14:textId="176A3BA9" w:rsidR="00AA1D85" w:rsidRDefault="00AA1D85" w:rsidP="00F44C4A">
            <w:pPr>
              <w:pStyle w:val="BodyText"/>
              <w:spacing w:before="40" w:after="120"/>
              <w:ind w:left="284"/>
            </w:pPr>
          </w:p>
        </w:tc>
      </w:tr>
      <w:tr w:rsidR="00AA1D85" w:rsidRPr="00381635" w14:paraId="2373F38F" w14:textId="77777777" w:rsidTr="009E0B4B">
        <w:trPr>
          <w:trHeight w:val="673"/>
        </w:trPr>
        <w:tc>
          <w:tcPr>
            <w:tcW w:w="9922" w:type="dxa"/>
            <w:shd w:val="clear" w:color="auto" w:fill="F4F4F4" w:themeFill="accent3" w:themeFillTint="33"/>
          </w:tcPr>
          <w:p w14:paraId="17B8B13B" w14:textId="77777777" w:rsidR="00AA1D85" w:rsidRPr="00381635" w:rsidRDefault="00AA1D85" w:rsidP="00F44C4A">
            <w:pPr>
              <w:pStyle w:val="BodyText"/>
              <w:ind w:left="284"/>
              <w:rPr>
                <w:b/>
                <w:bCs/>
                <w:color w:val="6C3F99" w:themeColor="text2"/>
                <w:sz w:val="24"/>
                <w:szCs w:val="24"/>
              </w:rPr>
            </w:pPr>
            <w:r w:rsidRPr="00381635">
              <w:rPr>
                <w:b/>
                <w:bCs/>
                <w:color w:val="6C3F99" w:themeColor="text2"/>
                <w:sz w:val="24"/>
                <w:szCs w:val="24"/>
              </w:rPr>
              <w:t>KEY OUTCOMES AND IMPACTS</w:t>
            </w:r>
          </w:p>
        </w:tc>
      </w:tr>
      <w:tr w:rsidR="00AA1D85" w14:paraId="22E9A7D7" w14:textId="77777777" w:rsidTr="00F44C4A">
        <w:tc>
          <w:tcPr>
            <w:tcW w:w="9922" w:type="dxa"/>
            <w:shd w:val="clear" w:color="auto" w:fill="F4F4F4" w:themeFill="accent3" w:themeFillTint="33"/>
          </w:tcPr>
          <w:p w14:paraId="427F41B4" w14:textId="77777777" w:rsidR="00A91AE7" w:rsidRPr="00A91AE7" w:rsidRDefault="00A91AE7" w:rsidP="00FD2465">
            <w:pPr>
              <w:pStyle w:val="BodyText"/>
              <w:numPr>
                <w:ilvl w:val="0"/>
                <w:numId w:val="59"/>
              </w:numPr>
              <w:spacing w:before="120" w:after="200"/>
              <w:ind w:left="709" w:right="289" w:hanging="425"/>
              <w:rPr>
                <w:b/>
                <w:bCs/>
              </w:rPr>
            </w:pPr>
            <w:r w:rsidRPr="00A91AE7">
              <w:rPr>
                <w:b/>
                <w:bCs/>
                <w:lang w:val="en-US"/>
              </w:rPr>
              <w:t>Developed Transitional Academic Pastoral Support (TAPS)</w:t>
            </w:r>
          </w:p>
          <w:p w14:paraId="5635E3A3" w14:textId="77777777" w:rsidR="00A91AE7" w:rsidRPr="00A91AE7" w:rsidRDefault="00A91AE7" w:rsidP="00FD2465">
            <w:pPr>
              <w:pStyle w:val="BodyText"/>
              <w:numPr>
                <w:ilvl w:val="0"/>
                <w:numId w:val="59"/>
              </w:numPr>
              <w:spacing w:before="120" w:after="200"/>
              <w:ind w:left="709" w:right="288" w:hanging="425"/>
            </w:pPr>
            <w:r w:rsidRPr="00A91AE7">
              <w:rPr>
                <w:lang w:val="en-US"/>
              </w:rPr>
              <w:t xml:space="preserve">Indigenous learning model and </w:t>
            </w:r>
            <w:proofErr w:type="spellStart"/>
            <w:r w:rsidRPr="00A91AE7">
              <w:rPr>
                <w:b/>
                <w:bCs/>
                <w:sz w:val="24"/>
                <w:szCs w:val="24"/>
                <w:lang w:val="en-US"/>
              </w:rPr>
              <w:t>WillowSoft</w:t>
            </w:r>
            <w:proofErr w:type="spellEnd"/>
            <w:r w:rsidRPr="00A91AE7">
              <w:rPr>
                <w:lang w:val="en-US"/>
              </w:rPr>
              <w:t xml:space="preserve"> commercial application software</w:t>
            </w:r>
          </w:p>
          <w:p w14:paraId="5FD236FA" w14:textId="77777777" w:rsidR="009E0B4B" w:rsidRPr="009E0B4B" w:rsidRDefault="009E0B4B" w:rsidP="00FD2465">
            <w:pPr>
              <w:pStyle w:val="BodyText"/>
              <w:numPr>
                <w:ilvl w:val="0"/>
                <w:numId w:val="59"/>
              </w:numPr>
              <w:spacing w:before="120" w:after="200"/>
              <w:ind w:left="709" w:right="288" w:hanging="425"/>
            </w:pPr>
            <w:r w:rsidRPr="009E0B4B">
              <w:rPr>
                <w:b/>
                <w:bCs/>
                <w:sz w:val="24"/>
                <w:szCs w:val="24"/>
                <w:lang w:val="en-US"/>
              </w:rPr>
              <w:t>5</w:t>
            </w:r>
            <w:r w:rsidRPr="009E0B4B">
              <w:rPr>
                <w:b/>
                <w:bCs/>
                <w:lang w:val="en-US"/>
              </w:rPr>
              <w:t xml:space="preserve"> </w:t>
            </w:r>
            <w:r w:rsidRPr="009E0B4B">
              <w:rPr>
                <w:lang w:val="en-US"/>
              </w:rPr>
              <w:t xml:space="preserve">journal articles, </w:t>
            </w:r>
            <w:r w:rsidRPr="009E0B4B">
              <w:rPr>
                <w:b/>
                <w:bCs/>
                <w:sz w:val="24"/>
                <w:szCs w:val="24"/>
                <w:lang w:val="en-US"/>
              </w:rPr>
              <w:t>3</w:t>
            </w:r>
            <w:r w:rsidRPr="009E0B4B">
              <w:rPr>
                <w:lang w:val="en-US"/>
              </w:rPr>
              <w:t xml:space="preserve"> conference presentations, </w:t>
            </w:r>
            <w:r w:rsidRPr="009E0B4B">
              <w:rPr>
                <w:b/>
                <w:bCs/>
                <w:sz w:val="24"/>
                <w:szCs w:val="24"/>
                <w:lang w:val="en-US"/>
              </w:rPr>
              <w:t>2</w:t>
            </w:r>
            <w:r w:rsidRPr="009E0B4B">
              <w:rPr>
                <w:b/>
                <w:bCs/>
                <w:lang w:val="en-US"/>
              </w:rPr>
              <w:t xml:space="preserve"> </w:t>
            </w:r>
            <w:r w:rsidRPr="009E0B4B">
              <w:rPr>
                <w:lang w:val="en-US"/>
              </w:rPr>
              <w:t xml:space="preserve">case studies, </w:t>
            </w:r>
            <w:r w:rsidRPr="009E0B4B">
              <w:rPr>
                <w:b/>
                <w:bCs/>
                <w:sz w:val="24"/>
                <w:szCs w:val="24"/>
                <w:lang w:val="en-US"/>
              </w:rPr>
              <w:t xml:space="preserve">1 </w:t>
            </w:r>
            <w:r w:rsidRPr="009E0B4B">
              <w:rPr>
                <w:lang w:val="en-US"/>
              </w:rPr>
              <w:t xml:space="preserve">book on </w:t>
            </w:r>
            <w:r w:rsidRPr="009E0B4B">
              <w:rPr>
                <w:i/>
                <w:iCs/>
                <w:lang w:val="en-US"/>
              </w:rPr>
              <w:t>Supporting Indigenous Students to Succeed at University</w:t>
            </w:r>
          </w:p>
          <w:p w14:paraId="535BDCD7" w14:textId="4B81B3BB" w:rsidR="009E0B4B" w:rsidRPr="009E0B4B" w:rsidRDefault="009E0B4B" w:rsidP="00FD2465">
            <w:pPr>
              <w:pStyle w:val="BodyText"/>
              <w:numPr>
                <w:ilvl w:val="0"/>
                <w:numId w:val="59"/>
              </w:numPr>
              <w:spacing w:before="120" w:after="200"/>
              <w:ind w:left="709" w:right="288" w:hanging="425"/>
              <w:rPr>
                <w:sz w:val="24"/>
                <w:szCs w:val="24"/>
              </w:rPr>
            </w:pPr>
            <w:r w:rsidRPr="009E0B4B">
              <w:rPr>
                <w:lang w:val="en-US"/>
              </w:rPr>
              <w:t xml:space="preserve">TAPS wrap around support is used for Indigenous students at </w:t>
            </w:r>
            <w:r w:rsidRPr="009E0B4B">
              <w:rPr>
                <w:b/>
                <w:bCs/>
                <w:sz w:val="24"/>
                <w:szCs w:val="24"/>
                <w:lang w:val="en-US"/>
              </w:rPr>
              <w:t xml:space="preserve">Edith Cowan </w:t>
            </w:r>
            <w:r w:rsidR="002E1797">
              <w:rPr>
                <w:b/>
                <w:bCs/>
                <w:sz w:val="24"/>
                <w:szCs w:val="24"/>
                <w:lang w:val="en-US"/>
              </w:rPr>
              <w:t>U</w:t>
            </w:r>
            <w:r w:rsidRPr="009E0B4B">
              <w:rPr>
                <w:b/>
                <w:bCs/>
                <w:sz w:val="24"/>
                <w:szCs w:val="24"/>
                <w:lang w:val="en-US"/>
              </w:rPr>
              <w:t>niversity, Griffith University, James Cook University</w:t>
            </w:r>
            <w:r w:rsidRPr="009E0B4B">
              <w:rPr>
                <w:sz w:val="24"/>
                <w:szCs w:val="24"/>
                <w:lang w:val="en-US"/>
              </w:rPr>
              <w:t xml:space="preserve"> and </w:t>
            </w:r>
            <w:r w:rsidRPr="009E0B4B">
              <w:rPr>
                <w:b/>
                <w:bCs/>
                <w:sz w:val="24"/>
                <w:szCs w:val="24"/>
                <w:lang w:val="en-US"/>
              </w:rPr>
              <w:t>UNSW</w:t>
            </w:r>
          </w:p>
          <w:p w14:paraId="7516DA82" w14:textId="77777777" w:rsidR="009E0B4B" w:rsidRPr="009E0B4B" w:rsidRDefault="009E0B4B" w:rsidP="009E0B4B">
            <w:pPr>
              <w:pStyle w:val="BodyText"/>
              <w:spacing w:before="120" w:after="200"/>
              <w:ind w:left="284" w:right="288"/>
            </w:pPr>
            <w:r w:rsidRPr="009E0B4B">
              <w:rPr>
                <w:lang w:val="en-US"/>
              </w:rPr>
              <w:t xml:space="preserve">TAPS has impacted </w:t>
            </w:r>
            <w:r w:rsidRPr="009E0B4B">
              <w:rPr>
                <w:b/>
                <w:bCs/>
                <w:sz w:val="24"/>
                <w:szCs w:val="24"/>
                <w:lang w:val="en-US"/>
              </w:rPr>
              <w:t xml:space="preserve">~6,000 </w:t>
            </w:r>
            <w:r w:rsidRPr="009E0B4B">
              <w:rPr>
                <w:lang w:val="en-US"/>
              </w:rPr>
              <w:t>Indigenous students and:</w:t>
            </w:r>
          </w:p>
          <w:p w14:paraId="08C99FA5" w14:textId="77777777" w:rsidR="009E0B4B" w:rsidRPr="009E0B4B" w:rsidRDefault="009E0B4B" w:rsidP="00FD2465">
            <w:pPr>
              <w:pStyle w:val="BodyText"/>
              <w:numPr>
                <w:ilvl w:val="0"/>
                <w:numId w:val="59"/>
              </w:numPr>
              <w:spacing w:before="120" w:after="200"/>
              <w:ind w:left="709" w:right="288" w:hanging="425"/>
            </w:pPr>
            <w:r w:rsidRPr="009E0B4B">
              <w:rPr>
                <w:lang w:val="en-US"/>
              </w:rPr>
              <w:t xml:space="preserve">Improved </w:t>
            </w:r>
            <w:r w:rsidRPr="009E0B4B">
              <w:rPr>
                <w:b/>
                <w:bCs/>
                <w:sz w:val="24"/>
                <w:szCs w:val="24"/>
                <w:lang w:val="en-US"/>
              </w:rPr>
              <w:t>graduation and completion rates</w:t>
            </w:r>
          </w:p>
          <w:p w14:paraId="39FE3E81" w14:textId="77777777" w:rsidR="009E0B4B" w:rsidRPr="009E0B4B" w:rsidRDefault="009E0B4B" w:rsidP="00FD2465">
            <w:pPr>
              <w:pStyle w:val="BodyText"/>
              <w:numPr>
                <w:ilvl w:val="0"/>
                <w:numId w:val="59"/>
              </w:numPr>
              <w:spacing w:before="120" w:after="200"/>
              <w:ind w:left="709" w:right="288" w:hanging="425"/>
              <w:rPr>
                <w:sz w:val="24"/>
                <w:szCs w:val="24"/>
              </w:rPr>
            </w:pPr>
            <w:r w:rsidRPr="009E0B4B">
              <w:rPr>
                <w:lang w:val="en-US"/>
              </w:rPr>
              <w:t xml:space="preserve">Improved Indigenous student </w:t>
            </w:r>
            <w:proofErr w:type="gramStart"/>
            <w:r w:rsidRPr="009E0B4B">
              <w:rPr>
                <w:b/>
                <w:bCs/>
                <w:sz w:val="24"/>
                <w:szCs w:val="24"/>
                <w:lang w:val="en-US"/>
              </w:rPr>
              <w:t>satisfaction</w:t>
            </w:r>
            <w:proofErr w:type="gramEnd"/>
          </w:p>
          <w:p w14:paraId="69B0B23A" w14:textId="77777777" w:rsidR="009E0B4B" w:rsidRPr="009E0B4B" w:rsidRDefault="009E0B4B" w:rsidP="00FD2465">
            <w:pPr>
              <w:pStyle w:val="BodyText"/>
              <w:numPr>
                <w:ilvl w:val="0"/>
                <w:numId w:val="59"/>
              </w:numPr>
              <w:spacing w:before="120" w:after="200"/>
              <w:ind w:left="709" w:right="288" w:hanging="425"/>
            </w:pPr>
            <w:r w:rsidRPr="009E0B4B">
              <w:rPr>
                <w:lang w:val="en-US"/>
              </w:rPr>
              <w:t>Reduced failure of pre-requisite diplomas</w:t>
            </w:r>
          </w:p>
          <w:p w14:paraId="3AB25355" w14:textId="77777777" w:rsidR="009E0B4B" w:rsidRPr="009E0B4B" w:rsidRDefault="009E0B4B" w:rsidP="00FD2465">
            <w:pPr>
              <w:pStyle w:val="BodyText"/>
              <w:numPr>
                <w:ilvl w:val="0"/>
                <w:numId w:val="59"/>
              </w:numPr>
              <w:spacing w:before="120" w:after="200"/>
              <w:ind w:left="709" w:right="288" w:hanging="425"/>
            </w:pPr>
            <w:r w:rsidRPr="009E0B4B">
              <w:rPr>
                <w:lang w:val="en-US"/>
              </w:rPr>
              <w:t xml:space="preserve">Shown promising evidence for </w:t>
            </w:r>
            <w:r w:rsidRPr="009E0B4B">
              <w:rPr>
                <w:b/>
                <w:bCs/>
                <w:sz w:val="24"/>
                <w:szCs w:val="24"/>
                <w:lang w:val="en-US"/>
              </w:rPr>
              <w:t xml:space="preserve">use in high schools and other priority </w:t>
            </w:r>
            <w:proofErr w:type="gramStart"/>
            <w:r w:rsidRPr="009E0B4B">
              <w:rPr>
                <w:b/>
                <w:bCs/>
                <w:sz w:val="24"/>
                <w:szCs w:val="24"/>
                <w:lang w:val="en-US"/>
              </w:rPr>
              <w:t>cohorts</w:t>
            </w:r>
            <w:proofErr w:type="gramEnd"/>
            <w:r w:rsidRPr="009E0B4B">
              <w:rPr>
                <w:b/>
                <w:bCs/>
                <w:lang w:val="en-US"/>
              </w:rPr>
              <w:t xml:space="preserve"> </w:t>
            </w:r>
          </w:p>
          <w:p w14:paraId="30D6FA3C" w14:textId="77777777" w:rsidR="009E0B4B" w:rsidRPr="009E0B4B" w:rsidRDefault="009E0B4B" w:rsidP="009E0B4B">
            <w:pPr>
              <w:pStyle w:val="BodyText"/>
              <w:spacing w:before="40" w:after="120"/>
              <w:ind w:left="284" w:right="288"/>
            </w:pPr>
          </w:p>
          <w:p w14:paraId="0C75EBF4" w14:textId="77777777" w:rsidR="00AA1D85" w:rsidRDefault="00AA1D85" w:rsidP="009E0B4B">
            <w:pPr>
              <w:pStyle w:val="BodyText"/>
              <w:spacing w:before="40" w:after="120"/>
              <w:ind w:right="288"/>
            </w:pPr>
          </w:p>
        </w:tc>
      </w:tr>
    </w:tbl>
    <w:p w14:paraId="3C269656" w14:textId="77777777" w:rsidR="00F8493B" w:rsidRDefault="00F8493B" w:rsidP="008943E6">
      <w:pPr>
        <w:pStyle w:val="BodyText"/>
      </w:pPr>
    </w:p>
    <w:p w14:paraId="2318D246" w14:textId="0F9A5AA8" w:rsidR="008D3A97" w:rsidRDefault="008D3A97" w:rsidP="008943E6">
      <w:pPr>
        <w:pStyle w:val="BodyText"/>
      </w:pPr>
      <w:r>
        <w:br w:type="page"/>
      </w:r>
    </w:p>
    <w:p w14:paraId="3C214695" w14:textId="77777777" w:rsidR="00E173DB" w:rsidRPr="00E173DB" w:rsidRDefault="00E173DB" w:rsidP="00E173DB">
      <w:pPr>
        <w:pStyle w:val="BodyText"/>
        <w:shd w:val="clear" w:color="auto" w:fill="EBE6F2" w:themeFill="accent1" w:themeFillTint="33"/>
        <w:spacing w:before="0"/>
        <w:rPr>
          <w:b/>
          <w:bCs/>
          <w:i/>
          <w:iCs/>
          <w:color w:val="6C3F99" w:themeColor="text2"/>
        </w:rPr>
      </w:pPr>
      <w:r w:rsidRPr="00E173DB">
        <w:rPr>
          <w:b/>
          <w:bCs/>
          <w:i/>
          <w:iCs/>
          <w:color w:val="6C3F99" w:themeColor="text2"/>
        </w:rPr>
        <w:lastRenderedPageBreak/>
        <w:t>First Nations readers should be aware that the following case study contains information about the theft and return of ancestral remains that can be confronting and distressing.</w:t>
      </w:r>
    </w:p>
    <w:p w14:paraId="639D9898" w14:textId="77777777" w:rsidR="00E173DB" w:rsidRDefault="00E173DB" w:rsidP="00AF2AB1">
      <w:pPr>
        <w:pStyle w:val="BodyText"/>
        <w:spacing w:before="360" w:after="480" w:line="300" w:lineRule="atLeast"/>
      </w:pPr>
      <w:bookmarkStart w:id="4" w:name="_Hlk132797202"/>
      <w:r w:rsidRPr="00CE4CF9">
        <w:t xml:space="preserve">The </w:t>
      </w:r>
      <w:r w:rsidRPr="009E49C0">
        <w:rPr>
          <w:b/>
          <w:bCs/>
          <w:i/>
          <w:iCs/>
        </w:rPr>
        <w:t>Return, reconcile, renew (RRR): Indigenous remains repatriation</w:t>
      </w:r>
      <w:r>
        <w:t xml:space="preserve"> case study focuses on developing and implementing a centralised </w:t>
      </w:r>
      <w:r w:rsidRPr="000B58C2">
        <w:t>archive of repatriation information</w:t>
      </w:r>
      <w:r>
        <w:t xml:space="preserve"> to support</w:t>
      </w:r>
      <w:r w:rsidRPr="000B58C2">
        <w:t xml:space="preserve"> repatriation of Indigenous remains</w:t>
      </w:r>
      <w:r>
        <w:t>.</w:t>
      </w:r>
      <w:r w:rsidRPr="00A7002A">
        <w:t xml:space="preserve"> </w:t>
      </w:r>
      <w:r>
        <w:t xml:space="preserve">Repatriation is </w:t>
      </w:r>
      <w:r w:rsidRPr="00A7002A">
        <w:t>a declaration of respect for ancestors and cultural beliefs</w:t>
      </w:r>
      <w:r>
        <w:t>. This research has benefited Australian Indigenous Communities, First Nations Peoples in other countries, and supported a global network of repatriation practitioners and researchers.</w:t>
      </w:r>
    </w:p>
    <w:tbl>
      <w:tblPr>
        <w:tblStyle w:val="aacTablenolines"/>
        <w:tblW w:w="0" w:type="auto"/>
        <w:tblLook w:val="04A0" w:firstRow="1" w:lastRow="0" w:firstColumn="1" w:lastColumn="0" w:noHBand="0" w:noVBand="1"/>
        <w:tblCaption w:val="Case study"/>
        <w:tblDescription w:val="Return, reconcile, renew (RRR): Indigenous remains repatriation&#10;"/>
      </w:tblPr>
      <w:tblGrid>
        <w:gridCol w:w="9922"/>
      </w:tblGrid>
      <w:tr w:rsidR="00E173DB" w14:paraId="075E9413" w14:textId="77777777" w:rsidTr="00F44C4A">
        <w:trPr>
          <w:trHeight w:val="1372"/>
        </w:trPr>
        <w:tc>
          <w:tcPr>
            <w:tcW w:w="9922" w:type="dxa"/>
            <w:shd w:val="clear" w:color="auto" w:fill="F4F4F4" w:themeFill="accent3" w:themeFillTint="33"/>
          </w:tcPr>
          <w:bookmarkEnd w:id="4"/>
          <w:p w14:paraId="14D9ECD0" w14:textId="7CFE1928" w:rsidR="00E173DB" w:rsidRDefault="0045299B" w:rsidP="00F44C4A">
            <w:pPr>
              <w:pStyle w:val="BodyText"/>
            </w:pPr>
            <w:r>
              <w:rPr>
                <w:noProof/>
              </w:rPr>
              <w:drawing>
                <wp:inline distT="0" distB="0" distL="0" distR="0" wp14:anchorId="2F2EF34D" wp14:editId="76DDEFE6">
                  <wp:extent cx="6207139" cy="651641"/>
                  <wp:effectExtent l="0" t="0" r="3175" b="0"/>
                  <wp:docPr id="313634531" name="Picture 8" descr="Case study: Return, reconcile, renew (RRR): Indigenous remains repatri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34531" name="Picture 8" descr="Case study: Return, reconcile, renew (RRR): Indigenous remains repatriation&#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8518" cy="653885"/>
                          </a:xfrm>
                          <a:prstGeom prst="rect">
                            <a:avLst/>
                          </a:prstGeom>
                          <a:noFill/>
                        </pic:spPr>
                      </pic:pic>
                    </a:graphicData>
                  </a:graphic>
                </wp:inline>
              </w:drawing>
            </w:r>
          </w:p>
        </w:tc>
      </w:tr>
      <w:tr w:rsidR="00E173DB" w14:paraId="72AAEFEF" w14:textId="77777777" w:rsidTr="00F44C4A">
        <w:trPr>
          <w:trHeight w:val="936"/>
        </w:trPr>
        <w:tc>
          <w:tcPr>
            <w:tcW w:w="9922" w:type="dxa"/>
            <w:shd w:val="clear" w:color="auto" w:fill="F4F4F4" w:themeFill="accent3" w:themeFillTint="33"/>
          </w:tcPr>
          <w:p w14:paraId="6FC6CA84" w14:textId="77777777" w:rsidR="00FA70FE" w:rsidRPr="00FA70FE" w:rsidRDefault="00FA70FE" w:rsidP="007455E0">
            <w:pPr>
              <w:pStyle w:val="BodyText"/>
              <w:ind w:left="284" w:right="429"/>
            </w:pPr>
            <w:r w:rsidRPr="00FA70FE">
              <w:rPr>
                <w:b/>
                <w:bCs/>
                <w:sz w:val="24"/>
                <w:szCs w:val="24"/>
                <w:lang w:val="en-US"/>
              </w:rPr>
              <w:t xml:space="preserve">$2.98 million </w:t>
            </w:r>
            <w:r w:rsidRPr="00FA70FE">
              <w:rPr>
                <w:lang w:val="en-US"/>
              </w:rPr>
              <w:t xml:space="preserve">invested by ARC (4 grants) and </w:t>
            </w:r>
            <w:r w:rsidRPr="00227CA1">
              <w:rPr>
                <w:b/>
                <w:bCs/>
                <w:sz w:val="24"/>
                <w:szCs w:val="24"/>
                <w:lang w:val="en-US"/>
              </w:rPr>
              <w:t>$5.96 million</w:t>
            </w:r>
            <w:r w:rsidRPr="00FA70FE">
              <w:rPr>
                <w:lang w:val="en-US"/>
              </w:rPr>
              <w:t xml:space="preserve"> by participating </w:t>
            </w:r>
            <w:proofErr w:type="spellStart"/>
            <w:proofErr w:type="gramStart"/>
            <w:r w:rsidRPr="00FA70FE">
              <w:rPr>
                <w:lang w:val="en-US"/>
              </w:rPr>
              <w:t>organisations</w:t>
            </w:r>
            <w:proofErr w:type="spellEnd"/>
            <w:r w:rsidRPr="00FA70FE">
              <w:rPr>
                <w:lang w:val="en-US"/>
              </w:rPr>
              <w:t xml:space="preserve">  (</w:t>
            </w:r>
            <w:proofErr w:type="gramEnd"/>
            <w:r w:rsidRPr="00FA70FE">
              <w:rPr>
                <w:lang w:val="en-US"/>
              </w:rPr>
              <w:t>2013-23)</w:t>
            </w:r>
          </w:p>
          <w:p w14:paraId="40584B1F" w14:textId="1CF99899" w:rsidR="007455E0" w:rsidRPr="007455E0" w:rsidRDefault="007455E0" w:rsidP="007455E0">
            <w:pPr>
              <w:pStyle w:val="BodyText"/>
              <w:ind w:left="284" w:right="429"/>
            </w:pPr>
            <w:r w:rsidRPr="007455E0">
              <w:rPr>
                <w:lang w:val="en-US"/>
              </w:rPr>
              <w:t>While the search, research and administrative costs associated with repatriation were reduced, these were not quantifiable due to the unique nature of each repatriation.</w:t>
            </w:r>
          </w:p>
          <w:p w14:paraId="467431E5" w14:textId="7C7219E4" w:rsidR="00E173DB" w:rsidRDefault="00E173DB" w:rsidP="00FA70FE">
            <w:pPr>
              <w:pStyle w:val="BodyText"/>
              <w:ind w:left="284"/>
            </w:pPr>
          </w:p>
        </w:tc>
      </w:tr>
      <w:tr w:rsidR="00E173DB" w:rsidRPr="00381635" w14:paraId="36B0902E" w14:textId="77777777" w:rsidTr="00F44C4A">
        <w:trPr>
          <w:trHeight w:val="673"/>
        </w:trPr>
        <w:tc>
          <w:tcPr>
            <w:tcW w:w="9922" w:type="dxa"/>
            <w:shd w:val="clear" w:color="auto" w:fill="F4F4F4" w:themeFill="accent3" w:themeFillTint="33"/>
          </w:tcPr>
          <w:p w14:paraId="24B45F16" w14:textId="77777777" w:rsidR="00E173DB" w:rsidRPr="00381635" w:rsidRDefault="00E173DB" w:rsidP="00F44C4A">
            <w:pPr>
              <w:pStyle w:val="BodyText"/>
              <w:ind w:left="284"/>
              <w:rPr>
                <w:b/>
                <w:bCs/>
                <w:color w:val="6C3F99" w:themeColor="text2"/>
                <w:sz w:val="24"/>
                <w:szCs w:val="24"/>
              </w:rPr>
            </w:pPr>
            <w:r w:rsidRPr="00381635">
              <w:rPr>
                <w:b/>
                <w:bCs/>
                <w:color w:val="6C3F99" w:themeColor="text2"/>
                <w:sz w:val="24"/>
                <w:szCs w:val="24"/>
              </w:rPr>
              <w:t>KEY OUTCOMES AND IMPACTS</w:t>
            </w:r>
          </w:p>
        </w:tc>
      </w:tr>
      <w:tr w:rsidR="00E173DB" w14:paraId="6A66E751" w14:textId="77777777" w:rsidTr="00F44C4A">
        <w:tc>
          <w:tcPr>
            <w:tcW w:w="9922" w:type="dxa"/>
            <w:shd w:val="clear" w:color="auto" w:fill="F4F4F4" w:themeFill="accent3" w:themeFillTint="33"/>
          </w:tcPr>
          <w:p w14:paraId="4804DEF8" w14:textId="77777777" w:rsidR="00AC3FCB" w:rsidRPr="0008314D" w:rsidRDefault="00AC3FCB" w:rsidP="00FD2465">
            <w:pPr>
              <w:pStyle w:val="BodyText"/>
              <w:numPr>
                <w:ilvl w:val="0"/>
                <w:numId w:val="59"/>
              </w:numPr>
              <w:spacing w:before="120" w:after="200"/>
              <w:ind w:left="709" w:right="289" w:hanging="425"/>
            </w:pPr>
            <w:r w:rsidRPr="00AC3FCB">
              <w:rPr>
                <w:lang w:val="en-US"/>
              </w:rPr>
              <w:t xml:space="preserve">Trained </w:t>
            </w:r>
            <w:r w:rsidRPr="00AC3FCB">
              <w:rPr>
                <w:b/>
                <w:bCs/>
                <w:sz w:val="24"/>
                <w:szCs w:val="24"/>
                <w:lang w:val="en-US"/>
              </w:rPr>
              <w:t>8 PhD</w:t>
            </w:r>
            <w:r w:rsidRPr="00AC3FCB">
              <w:rPr>
                <w:lang w:val="en-US"/>
              </w:rPr>
              <w:t xml:space="preserve"> students, </w:t>
            </w:r>
            <w:r w:rsidRPr="00AC3FCB">
              <w:rPr>
                <w:b/>
                <w:bCs/>
                <w:sz w:val="24"/>
                <w:szCs w:val="24"/>
                <w:lang w:val="en-US"/>
              </w:rPr>
              <w:t xml:space="preserve">32 </w:t>
            </w:r>
            <w:proofErr w:type="gramStart"/>
            <w:r w:rsidRPr="00AC3FCB">
              <w:rPr>
                <w:b/>
                <w:bCs/>
                <w:sz w:val="24"/>
                <w:szCs w:val="24"/>
                <w:lang w:val="en-US"/>
              </w:rPr>
              <w:t>Masters</w:t>
            </w:r>
            <w:proofErr w:type="gramEnd"/>
            <w:r w:rsidRPr="00AC3FCB">
              <w:rPr>
                <w:lang w:val="en-US"/>
              </w:rPr>
              <w:t xml:space="preserve"> students and 108 participants in professional development courses over 6 years</w:t>
            </w:r>
          </w:p>
          <w:p w14:paraId="4F5B7BB2" w14:textId="77777777" w:rsidR="00AC3FCB" w:rsidRPr="00AC3FCB" w:rsidRDefault="00AC3FCB" w:rsidP="00FD2465">
            <w:pPr>
              <w:pStyle w:val="BodyText"/>
              <w:numPr>
                <w:ilvl w:val="0"/>
                <w:numId w:val="59"/>
              </w:numPr>
              <w:spacing w:before="120" w:after="200"/>
              <w:ind w:left="709" w:right="289" w:hanging="425"/>
            </w:pPr>
            <w:r w:rsidRPr="00AC3FCB">
              <w:rPr>
                <w:lang w:val="en-US"/>
              </w:rPr>
              <w:t xml:space="preserve">Empirically mapped Indigenous ancestral remains around the </w:t>
            </w:r>
            <w:proofErr w:type="gramStart"/>
            <w:r w:rsidRPr="00AC3FCB">
              <w:rPr>
                <w:lang w:val="en-US"/>
              </w:rPr>
              <w:t>world</w:t>
            </w:r>
            <w:proofErr w:type="gramEnd"/>
          </w:p>
          <w:p w14:paraId="7C8FD754" w14:textId="77777777" w:rsidR="00AC3FCB" w:rsidRPr="00AC3FCB" w:rsidRDefault="00AC3FCB" w:rsidP="00FD2465">
            <w:pPr>
              <w:pStyle w:val="BodyText"/>
              <w:numPr>
                <w:ilvl w:val="0"/>
                <w:numId w:val="59"/>
              </w:numPr>
              <w:spacing w:before="120" w:after="200"/>
              <w:ind w:left="709" w:right="289" w:hanging="425"/>
            </w:pPr>
            <w:r w:rsidRPr="00AC3FCB">
              <w:rPr>
                <w:lang w:val="en-US"/>
              </w:rPr>
              <w:t xml:space="preserve">Produced the </w:t>
            </w:r>
            <w:r w:rsidRPr="00AC3FCB">
              <w:rPr>
                <w:b/>
                <w:bCs/>
                <w:sz w:val="24"/>
                <w:szCs w:val="24"/>
                <w:lang w:val="en-US"/>
              </w:rPr>
              <w:t>RRR website, Digital Archive</w:t>
            </w:r>
            <w:r w:rsidRPr="00AC3FCB">
              <w:rPr>
                <w:lang w:val="en-US"/>
              </w:rPr>
              <w:t xml:space="preserve"> and </w:t>
            </w:r>
            <w:r w:rsidRPr="00AC3FCB">
              <w:rPr>
                <w:b/>
                <w:bCs/>
                <w:lang w:val="en-US"/>
              </w:rPr>
              <w:t xml:space="preserve">global </w:t>
            </w:r>
            <w:proofErr w:type="gramStart"/>
            <w:r w:rsidRPr="00AC3FCB">
              <w:rPr>
                <w:b/>
                <w:bCs/>
                <w:lang w:val="en-US"/>
              </w:rPr>
              <w:t>network</w:t>
            </w:r>
            <w:proofErr w:type="gramEnd"/>
          </w:p>
          <w:p w14:paraId="44FE6AEE" w14:textId="77777777" w:rsidR="003F557C" w:rsidRPr="003F557C" w:rsidRDefault="003F557C" w:rsidP="00FD2465">
            <w:pPr>
              <w:pStyle w:val="BodyText"/>
              <w:numPr>
                <w:ilvl w:val="0"/>
                <w:numId w:val="59"/>
              </w:numPr>
              <w:spacing w:before="120" w:after="200"/>
              <w:ind w:left="709" w:right="289" w:hanging="425"/>
            </w:pPr>
            <w:r w:rsidRPr="003F557C">
              <w:rPr>
                <w:lang w:val="en-US"/>
              </w:rPr>
              <w:t xml:space="preserve">Created an </w:t>
            </w:r>
            <w:r w:rsidRPr="003F557C">
              <w:rPr>
                <w:b/>
                <w:bCs/>
                <w:sz w:val="24"/>
                <w:szCs w:val="24"/>
                <w:lang w:val="en-US"/>
              </w:rPr>
              <w:t>international community</w:t>
            </w:r>
            <w:r w:rsidRPr="003F557C">
              <w:rPr>
                <w:lang w:val="en-US"/>
              </w:rPr>
              <w:t xml:space="preserve"> of practitioners, researchers and government </w:t>
            </w:r>
            <w:proofErr w:type="gramStart"/>
            <w:r w:rsidRPr="003F557C">
              <w:rPr>
                <w:lang w:val="en-US"/>
              </w:rPr>
              <w:t>officials</w:t>
            </w:r>
            <w:proofErr w:type="gramEnd"/>
          </w:p>
          <w:p w14:paraId="2F0F11AB" w14:textId="77777777" w:rsidR="003F557C" w:rsidRPr="003F557C" w:rsidRDefault="003F557C" w:rsidP="00FD2465">
            <w:pPr>
              <w:pStyle w:val="BodyText"/>
              <w:numPr>
                <w:ilvl w:val="0"/>
                <w:numId w:val="59"/>
              </w:numPr>
              <w:spacing w:before="120" w:after="200"/>
              <w:ind w:left="709" w:right="289" w:hanging="425"/>
            </w:pPr>
            <w:r w:rsidRPr="003F557C">
              <w:t xml:space="preserve">Repatriation is integral to healing and wellbeing, nation building, cultural governance, identity and knowledge </w:t>
            </w:r>
            <w:proofErr w:type="gramStart"/>
            <w:r w:rsidRPr="003F557C">
              <w:t>building</w:t>
            </w:r>
            <w:proofErr w:type="gramEnd"/>
          </w:p>
          <w:p w14:paraId="12C6B788" w14:textId="77777777" w:rsidR="003F557C" w:rsidRPr="003F557C" w:rsidRDefault="003F557C" w:rsidP="00FD2465">
            <w:pPr>
              <w:pStyle w:val="BodyText"/>
              <w:numPr>
                <w:ilvl w:val="0"/>
                <w:numId w:val="59"/>
              </w:numPr>
              <w:spacing w:before="120" w:after="200"/>
              <w:ind w:left="709" w:right="289" w:hanging="425"/>
            </w:pPr>
            <w:proofErr w:type="gramStart"/>
            <w:r w:rsidRPr="003F557C">
              <w:rPr>
                <w:lang w:val="en-US"/>
              </w:rPr>
              <w:t>Masters</w:t>
            </w:r>
            <w:proofErr w:type="gramEnd"/>
            <w:r w:rsidRPr="003F557C">
              <w:rPr>
                <w:lang w:val="en-US"/>
              </w:rPr>
              <w:t xml:space="preserve"> course and professional and practitioner training courses and micro-credentials</w:t>
            </w:r>
          </w:p>
          <w:p w14:paraId="7A6CA421" w14:textId="77777777" w:rsidR="003F557C" w:rsidRPr="003F557C" w:rsidRDefault="003F557C" w:rsidP="00FD2465">
            <w:pPr>
              <w:pStyle w:val="BodyText"/>
              <w:numPr>
                <w:ilvl w:val="0"/>
                <w:numId w:val="59"/>
              </w:numPr>
              <w:spacing w:before="120" w:after="200"/>
              <w:ind w:left="709" w:right="289" w:hanging="425"/>
            </w:pPr>
            <w:r w:rsidRPr="003F557C">
              <w:rPr>
                <w:b/>
                <w:bCs/>
                <w:sz w:val="24"/>
                <w:szCs w:val="24"/>
                <w:lang w:val="en-US"/>
              </w:rPr>
              <w:t>World first Graduate Certificate</w:t>
            </w:r>
            <w:r w:rsidRPr="003F557C">
              <w:rPr>
                <w:lang w:val="en-US"/>
              </w:rPr>
              <w:t xml:space="preserve"> in Repatriation and Restitution planned for delivery at ANU in 2023</w:t>
            </w:r>
          </w:p>
          <w:p w14:paraId="10A3EE09" w14:textId="77777777" w:rsidR="0008314D" w:rsidRPr="0008314D" w:rsidRDefault="0008314D" w:rsidP="00FD2465">
            <w:pPr>
              <w:pStyle w:val="BodyText"/>
              <w:numPr>
                <w:ilvl w:val="0"/>
                <w:numId w:val="59"/>
              </w:numPr>
              <w:spacing w:before="120" w:after="200"/>
              <w:ind w:left="709" w:right="289" w:hanging="425"/>
            </w:pPr>
            <w:r w:rsidRPr="0008314D">
              <w:rPr>
                <w:b/>
                <w:bCs/>
                <w:sz w:val="24"/>
                <w:szCs w:val="24"/>
                <w:lang w:val="en-US"/>
              </w:rPr>
              <w:t>Deep and continued collaboration</w:t>
            </w:r>
            <w:r w:rsidRPr="0008314D">
              <w:rPr>
                <w:lang w:val="en-US"/>
              </w:rPr>
              <w:t xml:space="preserve"> with Indigenous communities</w:t>
            </w:r>
          </w:p>
          <w:p w14:paraId="1CB9A95F" w14:textId="77777777" w:rsidR="0008314D" w:rsidRPr="0008314D" w:rsidRDefault="0008314D" w:rsidP="00FD2465">
            <w:pPr>
              <w:pStyle w:val="BodyText"/>
              <w:numPr>
                <w:ilvl w:val="0"/>
                <w:numId w:val="59"/>
              </w:numPr>
              <w:spacing w:before="120" w:after="200"/>
              <w:ind w:left="709" w:right="289" w:hanging="425"/>
            </w:pPr>
            <w:r w:rsidRPr="0008314D">
              <w:rPr>
                <w:lang w:val="en-US"/>
              </w:rPr>
              <w:t xml:space="preserve">Provided </w:t>
            </w:r>
            <w:r w:rsidRPr="0008314D">
              <w:rPr>
                <w:b/>
                <w:bCs/>
                <w:sz w:val="24"/>
                <w:szCs w:val="24"/>
                <w:lang w:val="en-US"/>
              </w:rPr>
              <w:t>critical support</w:t>
            </w:r>
            <w:r w:rsidRPr="0008314D">
              <w:rPr>
                <w:lang w:val="en-US"/>
              </w:rPr>
              <w:t xml:space="preserve"> for the proposed </w:t>
            </w:r>
            <w:r w:rsidRPr="0008314D">
              <w:rPr>
                <w:b/>
                <w:bCs/>
                <w:sz w:val="24"/>
                <w:szCs w:val="24"/>
                <w:lang w:val="en-US"/>
              </w:rPr>
              <w:t>development of a National Resting Place</w:t>
            </w:r>
            <w:r w:rsidRPr="0008314D">
              <w:rPr>
                <w:lang w:val="en-US"/>
              </w:rPr>
              <w:t xml:space="preserve"> for poorly provenanced ancestral </w:t>
            </w:r>
            <w:proofErr w:type="gramStart"/>
            <w:r w:rsidRPr="0008314D">
              <w:rPr>
                <w:lang w:val="en-US"/>
              </w:rPr>
              <w:t>remains</w:t>
            </w:r>
            <w:proofErr w:type="gramEnd"/>
          </w:p>
          <w:p w14:paraId="43195924" w14:textId="77777777" w:rsidR="0008314D" w:rsidRPr="0008314D" w:rsidRDefault="0008314D" w:rsidP="00FD2465">
            <w:pPr>
              <w:pStyle w:val="BodyText"/>
              <w:numPr>
                <w:ilvl w:val="0"/>
                <w:numId w:val="59"/>
              </w:numPr>
              <w:spacing w:before="120" w:after="200"/>
              <w:ind w:left="709" w:right="289" w:hanging="425"/>
            </w:pPr>
            <w:r w:rsidRPr="0008314D">
              <w:rPr>
                <w:lang w:val="en-US"/>
              </w:rPr>
              <w:t xml:space="preserve">Avoided years of pain and suffering by communities involved in the repatriation of ancestral </w:t>
            </w:r>
            <w:proofErr w:type="gramStart"/>
            <w:r w:rsidRPr="0008314D">
              <w:rPr>
                <w:lang w:val="en-US"/>
              </w:rPr>
              <w:t>remains</w:t>
            </w:r>
            <w:proofErr w:type="gramEnd"/>
            <w:r w:rsidRPr="0008314D">
              <w:rPr>
                <w:lang w:val="en-US"/>
              </w:rPr>
              <w:t xml:space="preserve"> </w:t>
            </w:r>
          </w:p>
          <w:p w14:paraId="3EE4CBB0" w14:textId="77777777" w:rsidR="00E173DB" w:rsidRDefault="00E173DB" w:rsidP="007455E0">
            <w:pPr>
              <w:pStyle w:val="BodyText"/>
              <w:spacing w:before="40" w:after="120"/>
              <w:ind w:left="284" w:right="288"/>
            </w:pPr>
          </w:p>
        </w:tc>
      </w:tr>
    </w:tbl>
    <w:p w14:paraId="2F9495BB" w14:textId="77777777" w:rsidR="00F8493B" w:rsidRDefault="00F8493B" w:rsidP="008943E6">
      <w:pPr>
        <w:pStyle w:val="BodyText"/>
      </w:pPr>
    </w:p>
    <w:p w14:paraId="4ADAAFB2" w14:textId="77777777" w:rsidR="00E90EED" w:rsidRDefault="00E90EED" w:rsidP="008943E6">
      <w:pPr>
        <w:pStyle w:val="BodyText"/>
        <w:sectPr w:rsidR="00E90EED" w:rsidSect="00EF262A">
          <w:headerReference w:type="even" r:id="rId44"/>
          <w:footerReference w:type="even" r:id="rId45"/>
          <w:headerReference w:type="first" r:id="rId46"/>
          <w:footerReference w:type="first" r:id="rId47"/>
          <w:pgSz w:w="11907" w:h="16839" w:code="9"/>
          <w:pgMar w:top="1134" w:right="851" w:bottom="1134" w:left="1134" w:header="454" w:footer="159" w:gutter="0"/>
          <w:pgNumType w:chapStyle="9"/>
          <w:cols w:space="708"/>
          <w:docGrid w:linePitch="360"/>
        </w:sectPr>
      </w:pPr>
    </w:p>
    <w:p w14:paraId="3287153E" w14:textId="1346B7DE" w:rsidR="006349C9" w:rsidRPr="00CE1D7F" w:rsidRDefault="006349C9" w:rsidP="006349C9">
      <w:pPr>
        <w:pStyle w:val="Heading1ES"/>
        <w:spacing w:before="480" w:after="960"/>
      </w:pPr>
      <w:r>
        <w:lastRenderedPageBreak/>
        <w:t>Future considerations</w:t>
      </w:r>
    </w:p>
    <w:p w14:paraId="1F7C8DEA" w14:textId="77777777" w:rsidR="000468B8" w:rsidRPr="000468B8" w:rsidRDefault="000468B8" w:rsidP="0092183A">
      <w:pPr>
        <w:pStyle w:val="Heading2ES"/>
        <w:pBdr>
          <w:bottom w:val="none" w:sz="0" w:space="0" w:color="auto"/>
        </w:pBdr>
        <w:spacing w:line="320" w:lineRule="atLeast"/>
        <w:rPr>
          <w:bCs/>
          <w:color w:val="000000"/>
          <w:sz w:val="24"/>
          <w:szCs w:val="24"/>
        </w:rPr>
      </w:pPr>
      <w:r w:rsidRPr="000468B8">
        <w:rPr>
          <w:bCs/>
          <w:color w:val="000000"/>
          <w:sz w:val="24"/>
          <w:szCs w:val="24"/>
        </w:rPr>
        <w:t xml:space="preserve">Our analysis shows there is no ‘silver bullet’ solution to research impact analysis, as many countries around the world struggle to systematically understand all impacts generated by their research funding programs. However, international practices for supporting, </w:t>
      </w:r>
      <w:proofErr w:type="gramStart"/>
      <w:r w:rsidRPr="000468B8">
        <w:rPr>
          <w:bCs/>
          <w:color w:val="000000"/>
          <w:sz w:val="24"/>
          <w:szCs w:val="24"/>
        </w:rPr>
        <w:t>monitoring</w:t>
      </w:r>
      <w:proofErr w:type="gramEnd"/>
      <w:r w:rsidRPr="000468B8">
        <w:rPr>
          <w:bCs/>
          <w:color w:val="000000"/>
          <w:sz w:val="24"/>
          <w:szCs w:val="24"/>
        </w:rPr>
        <w:t xml:space="preserve"> and reporting on research impact could be explored, noting that consultation with the Australian sector to determine appropriateness is critical.</w:t>
      </w:r>
    </w:p>
    <w:p w14:paraId="69E26B2C" w14:textId="77777777" w:rsidR="000468B8" w:rsidRPr="0092183A" w:rsidRDefault="000468B8" w:rsidP="0092183A">
      <w:pPr>
        <w:pStyle w:val="Heading2ES"/>
        <w:pBdr>
          <w:bottom w:val="none" w:sz="0" w:space="0" w:color="auto"/>
        </w:pBdr>
        <w:spacing w:line="320" w:lineRule="atLeast"/>
        <w:rPr>
          <w:bCs/>
          <w:color w:val="000000"/>
          <w:sz w:val="24"/>
          <w:szCs w:val="24"/>
        </w:rPr>
      </w:pPr>
      <w:r w:rsidRPr="0092183A">
        <w:rPr>
          <w:bCs/>
          <w:color w:val="000000"/>
          <w:sz w:val="24"/>
          <w:szCs w:val="24"/>
        </w:rPr>
        <w:t xml:space="preserve">Stakeholders consulted for this evaluation have expressed a desire for improved communication of impact, noting this is a shared responsibility across the sector (including ARC, </w:t>
      </w:r>
      <w:proofErr w:type="gramStart"/>
      <w:r w:rsidRPr="0092183A">
        <w:rPr>
          <w:bCs/>
          <w:color w:val="000000"/>
          <w:sz w:val="24"/>
          <w:szCs w:val="24"/>
        </w:rPr>
        <w:t>universities</w:t>
      </w:r>
      <w:proofErr w:type="gramEnd"/>
      <w:r w:rsidRPr="0092183A">
        <w:rPr>
          <w:bCs/>
          <w:color w:val="000000"/>
          <w:sz w:val="24"/>
          <w:szCs w:val="24"/>
        </w:rPr>
        <w:t xml:space="preserve"> and researchers). Further, most survey respondents reported that it was somewhat or very important that the ARC monitor and communicate the impact of funded research (71%), with a view to justifying the use of public funds and promoting the value of the investment.</w:t>
      </w:r>
    </w:p>
    <w:p w14:paraId="6F75916D" w14:textId="77777777" w:rsidR="0062173B" w:rsidRPr="0062173B" w:rsidRDefault="0062173B" w:rsidP="004A2944">
      <w:pPr>
        <w:pBdr>
          <w:bottom w:val="single" w:sz="4" w:space="1" w:color="6C3F99" w:themeColor="text2"/>
        </w:pBdr>
        <w:spacing w:before="480" w:after="360"/>
        <w:rPr>
          <w:b/>
          <w:color w:val="6C3E99"/>
          <w:sz w:val="32"/>
        </w:rPr>
      </w:pPr>
      <w:r w:rsidRPr="0062173B">
        <w:rPr>
          <w:b/>
          <w:color w:val="6C3E99"/>
          <w:sz w:val="32"/>
        </w:rPr>
        <w:t xml:space="preserve">Opportunities to better support and assess the impact of NCGP-funded </w:t>
      </w:r>
      <w:proofErr w:type="gramStart"/>
      <w:r w:rsidRPr="0062173B">
        <w:rPr>
          <w:b/>
          <w:color w:val="6C3E99"/>
          <w:sz w:val="32"/>
        </w:rPr>
        <w:t>research</w:t>
      </w:r>
      <w:proofErr w:type="gramEnd"/>
    </w:p>
    <w:p w14:paraId="34BE8F9C" w14:textId="77777777" w:rsidR="00826B15" w:rsidRDefault="00826B15" w:rsidP="00304929">
      <w:pPr>
        <w:pStyle w:val="BodyText"/>
        <w:spacing w:line="300" w:lineRule="atLeast"/>
      </w:pPr>
      <w:r>
        <w:t xml:space="preserve">As part of this evaluation, ACIL Allen was asked to assess the effectiveness with which the ARC is supporting, </w:t>
      </w:r>
      <w:proofErr w:type="gramStart"/>
      <w:r>
        <w:t>monitoring</w:t>
      </w:r>
      <w:proofErr w:type="gramEnd"/>
      <w:r>
        <w:t xml:space="preserve"> and reporting on NCGP research impact and identify opportunities for how these activities could be improved in the future. </w:t>
      </w:r>
    </w:p>
    <w:p w14:paraId="0D982FB0" w14:textId="77777777" w:rsidR="00826B15" w:rsidRDefault="00826B15" w:rsidP="00304929">
      <w:pPr>
        <w:pStyle w:val="BodyText"/>
        <w:spacing w:line="300" w:lineRule="atLeast"/>
      </w:pPr>
      <w:r>
        <w:t xml:space="preserve">The ARC’s approach to improving NCGP impact assessment and communication needs to be carefully considered and tailored to </w:t>
      </w:r>
      <w:r w:rsidRPr="00FC7E87">
        <w:rPr>
          <w:b/>
          <w:bCs/>
        </w:rPr>
        <w:t>reflect the purpose</w:t>
      </w:r>
      <w:r>
        <w:t xml:space="preserve"> of the impact assessment, </w:t>
      </w:r>
      <w:r w:rsidRPr="00FC7E87">
        <w:rPr>
          <w:b/>
          <w:bCs/>
        </w:rPr>
        <w:t>reduce the burden</w:t>
      </w:r>
      <w:r>
        <w:t xml:space="preserve"> on the sector and </w:t>
      </w:r>
      <w:r w:rsidRPr="00FC7E87">
        <w:rPr>
          <w:b/>
          <w:bCs/>
        </w:rPr>
        <w:t>employ the best available tools and techniques</w:t>
      </w:r>
      <w:r>
        <w:t xml:space="preserve"> to capture an understanding of the breadth of impact. Given </w:t>
      </w:r>
      <w:r w:rsidRPr="00FC7E87">
        <w:rPr>
          <w:b/>
          <w:bCs/>
        </w:rPr>
        <w:t xml:space="preserve">there </w:t>
      </w:r>
      <w:r>
        <w:rPr>
          <w:b/>
          <w:bCs/>
        </w:rPr>
        <w:t xml:space="preserve">is </w:t>
      </w:r>
      <w:r w:rsidRPr="00FC7E87">
        <w:rPr>
          <w:b/>
          <w:bCs/>
        </w:rPr>
        <w:t>no one-size-fits-all solution</w:t>
      </w:r>
      <w:r>
        <w:t xml:space="preserve"> to impact assessment, ACIL Allen has identified a range of opportunities to enhance </w:t>
      </w:r>
      <w:r w:rsidRPr="00C446B2">
        <w:t xml:space="preserve">how the ARC supports, </w:t>
      </w:r>
      <w:proofErr w:type="gramStart"/>
      <w:r w:rsidRPr="00C446B2">
        <w:t>monitors</w:t>
      </w:r>
      <w:proofErr w:type="gramEnd"/>
      <w:r w:rsidRPr="00C446B2">
        <w:t xml:space="preserve"> and reports on the impact of the research it funds</w:t>
      </w:r>
      <w:r>
        <w:t>, which are summarised below.</w:t>
      </w:r>
      <w:r w:rsidRPr="00C446B2">
        <w:t xml:space="preserve"> </w:t>
      </w:r>
      <w:r>
        <w:t xml:space="preserve">These opportunities are based on stakeholder feedback gained through this evaluation that there is a benefit in improving the assessment of impact in the future and an appetite to capture this benefit. </w:t>
      </w:r>
    </w:p>
    <w:p w14:paraId="226A2883" w14:textId="6C96D4DE" w:rsidR="00826B15" w:rsidRPr="00883F02" w:rsidRDefault="00826B15" w:rsidP="00304929">
      <w:pPr>
        <w:pStyle w:val="BodyText"/>
        <w:spacing w:before="0" w:after="120" w:line="300" w:lineRule="atLeast"/>
        <w:rPr>
          <w:b/>
          <w:bCs/>
        </w:rPr>
      </w:pPr>
      <w:r>
        <w:t xml:space="preserve">The </w:t>
      </w:r>
      <w:r w:rsidRPr="00CE4CF9">
        <w:t>opportunities provide flexibility for ARC to design an NCGP impact assessment framework in consultation with the research community. They will need to be considered within the broader context</w:t>
      </w:r>
      <w:r w:rsidRPr="00FC7E87">
        <w:rPr>
          <w:b/>
          <w:bCs/>
        </w:rPr>
        <w:t xml:space="preserve"> </w:t>
      </w:r>
      <w:r w:rsidRPr="00874FA7">
        <w:t xml:space="preserve">of the independent review </w:t>
      </w:r>
      <w:r>
        <w:t>of</w:t>
      </w:r>
      <w:r w:rsidRPr="00874FA7">
        <w:t xml:space="preserve"> the ARC and its enabling legislation, </w:t>
      </w:r>
      <w:r>
        <w:t>refresh</w:t>
      </w:r>
      <w:r w:rsidRPr="00874FA7">
        <w:t xml:space="preserve"> </w:t>
      </w:r>
      <w:r>
        <w:t xml:space="preserve">of </w:t>
      </w:r>
      <w:r w:rsidRPr="00874FA7">
        <w:t xml:space="preserve">the National Science and Research Priorities and National Science Statement, </w:t>
      </w:r>
      <w:r>
        <w:t xml:space="preserve">the </w:t>
      </w:r>
      <w:r w:rsidRPr="006804B5">
        <w:t>policy review of NCGP programs</w:t>
      </w:r>
      <w:r>
        <w:t xml:space="preserve">, the Excellence in Research for Australia (ERA) transition plan, </w:t>
      </w:r>
      <w:r w:rsidRPr="00874FA7">
        <w:t>and data analytics capability building within the ARC.</w:t>
      </w:r>
    </w:p>
    <w:tbl>
      <w:tblPr>
        <w:tblStyle w:val="aacTableBasic"/>
        <w:tblW w:w="0" w:type="auto"/>
        <w:tblLook w:val="04A0" w:firstRow="1" w:lastRow="0" w:firstColumn="1" w:lastColumn="0" w:noHBand="0" w:noVBand="1"/>
        <w:tblCaption w:val="Opportunities and potential benefits"/>
        <w:tblDescription w:val="Opportunities and potential benefits"/>
      </w:tblPr>
      <w:tblGrid>
        <w:gridCol w:w="4820"/>
        <w:gridCol w:w="5102"/>
      </w:tblGrid>
      <w:tr w:rsidR="00F83846" w:rsidRPr="00665A31" w14:paraId="786B9EB8" w14:textId="77777777" w:rsidTr="0097521D">
        <w:trPr>
          <w:cnfStyle w:val="100000000000" w:firstRow="1" w:lastRow="0" w:firstColumn="0" w:lastColumn="0" w:oddVBand="0" w:evenVBand="0" w:oddHBand="0" w:evenHBand="0" w:firstRowFirstColumn="0" w:firstRowLastColumn="0" w:lastRowFirstColumn="0" w:lastRowLastColumn="0"/>
          <w:trHeight w:val="57"/>
        </w:trPr>
        <w:tc>
          <w:tcPr>
            <w:tcW w:w="4820" w:type="dxa"/>
          </w:tcPr>
          <w:p w14:paraId="01ADA839" w14:textId="77777777" w:rsidR="00F83846" w:rsidRPr="004A2944" w:rsidRDefault="00F83846" w:rsidP="00B02387">
            <w:pPr>
              <w:pStyle w:val="BodyText"/>
              <w:keepNext/>
              <w:spacing w:before="80" w:after="80"/>
              <w:ind w:left="567" w:hanging="283"/>
              <w:rPr>
                <w:b/>
                <w:bCs/>
                <w:color w:val="FFFFFF" w:themeColor="background1"/>
              </w:rPr>
            </w:pPr>
            <w:r w:rsidRPr="004A2944">
              <w:rPr>
                <w:b/>
                <w:bCs/>
                <w:color w:val="FFFFFF" w:themeColor="background1"/>
              </w:rPr>
              <w:lastRenderedPageBreak/>
              <w:t>Opportunity</w:t>
            </w:r>
          </w:p>
        </w:tc>
        <w:tc>
          <w:tcPr>
            <w:tcW w:w="5102" w:type="dxa"/>
          </w:tcPr>
          <w:p w14:paraId="7E1B4D26" w14:textId="77777777" w:rsidR="00F83846" w:rsidRPr="004A2944" w:rsidRDefault="00F83846" w:rsidP="00F50F82">
            <w:pPr>
              <w:pStyle w:val="BodyText"/>
              <w:keepNext/>
              <w:spacing w:before="80" w:after="80"/>
              <w:ind w:left="285"/>
              <w:rPr>
                <w:b/>
                <w:bCs/>
                <w:color w:val="FFFFFF" w:themeColor="background1"/>
              </w:rPr>
            </w:pPr>
            <w:r w:rsidRPr="004A2944">
              <w:rPr>
                <w:b/>
                <w:bCs/>
                <w:color w:val="FFFFFF" w:themeColor="background1"/>
              </w:rPr>
              <w:t>Potential benefits</w:t>
            </w:r>
          </w:p>
        </w:tc>
      </w:tr>
      <w:tr w:rsidR="00F83846" w14:paraId="7A179DB0" w14:textId="77777777" w:rsidTr="00B02387">
        <w:trPr>
          <w:trHeight w:val="2660"/>
        </w:trPr>
        <w:tc>
          <w:tcPr>
            <w:tcW w:w="4820" w:type="dxa"/>
            <w:shd w:val="clear" w:color="auto" w:fill="EBE6F2" w:themeFill="accent1" w:themeFillTint="33"/>
          </w:tcPr>
          <w:p w14:paraId="72CBBFC9" w14:textId="704F3D63" w:rsidR="00CA2B4A" w:rsidRPr="00CA2B4A" w:rsidRDefault="00CA2B4A" w:rsidP="00B02387">
            <w:pPr>
              <w:pStyle w:val="Tablelistbullet"/>
              <w:keepNext/>
              <w:numPr>
                <w:ilvl w:val="0"/>
                <w:numId w:val="0"/>
              </w:numPr>
              <w:spacing w:before="60" w:after="60" w:line="280" w:lineRule="atLeast"/>
              <w:ind w:left="567" w:hanging="283"/>
              <w:rPr>
                <w:sz w:val="22"/>
              </w:rPr>
            </w:pPr>
            <w:r w:rsidRPr="00B02387">
              <w:rPr>
                <w:b/>
                <w:bCs/>
                <w:sz w:val="22"/>
              </w:rPr>
              <w:t>1.</w:t>
            </w:r>
            <w:r w:rsidRPr="00CA2B4A">
              <w:rPr>
                <w:sz w:val="22"/>
              </w:rPr>
              <w:t xml:space="preserve"> </w:t>
            </w:r>
            <w:r w:rsidR="00B02387" w:rsidRPr="00896C82">
              <w:rPr>
                <w:b/>
                <w:bCs/>
                <w:sz w:val="22"/>
              </w:rPr>
              <w:tab/>
            </w:r>
            <w:r w:rsidRPr="00896C82">
              <w:rPr>
                <w:b/>
                <w:bCs/>
                <w:sz w:val="22"/>
              </w:rPr>
              <w:t>Develop an NCGP impact evaluation framework</w:t>
            </w:r>
            <w:r w:rsidRPr="00CA2B4A">
              <w:rPr>
                <w:sz w:val="22"/>
              </w:rPr>
              <w:t xml:space="preserve"> </w:t>
            </w:r>
          </w:p>
          <w:p w14:paraId="0D896CF2" w14:textId="2867D323" w:rsidR="00CA2B4A" w:rsidRPr="00CA2B4A" w:rsidRDefault="00CA2B4A" w:rsidP="00B02387">
            <w:pPr>
              <w:pStyle w:val="Tablelistbullet"/>
              <w:keepNext/>
              <w:numPr>
                <w:ilvl w:val="0"/>
                <w:numId w:val="18"/>
              </w:numPr>
              <w:spacing w:before="60" w:after="60" w:line="280" w:lineRule="atLeast"/>
              <w:ind w:left="851" w:hanging="284"/>
              <w:rPr>
                <w:sz w:val="22"/>
              </w:rPr>
            </w:pPr>
            <w:r w:rsidRPr="00CA2B4A">
              <w:rPr>
                <w:sz w:val="22"/>
              </w:rPr>
              <w:t xml:space="preserve">Develop agreed metrics with stakeholders, drawing on existing research and innovation </w:t>
            </w:r>
            <w:proofErr w:type="gramStart"/>
            <w:r w:rsidRPr="00CA2B4A">
              <w:rPr>
                <w:sz w:val="22"/>
              </w:rPr>
              <w:t>metrics</w:t>
            </w:r>
            <w:proofErr w:type="gramEnd"/>
            <w:r w:rsidRPr="00CA2B4A">
              <w:rPr>
                <w:sz w:val="22"/>
              </w:rPr>
              <w:t xml:space="preserve"> </w:t>
            </w:r>
          </w:p>
          <w:p w14:paraId="53B4E99C" w14:textId="69E1A6AD" w:rsidR="00F83846" w:rsidRPr="00CA2B4A" w:rsidRDefault="00CA2B4A" w:rsidP="00B02387">
            <w:pPr>
              <w:pStyle w:val="Tablelistbullet"/>
              <w:keepNext/>
              <w:numPr>
                <w:ilvl w:val="0"/>
                <w:numId w:val="18"/>
              </w:numPr>
              <w:spacing w:before="60" w:after="60" w:line="280" w:lineRule="atLeast"/>
              <w:ind w:left="851" w:hanging="284"/>
              <w:rPr>
                <w:sz w:val="22"/>
              </w:rPr>
            </w:pPr>
            <w:r w:rsidRPr="00CA2B4A">
              <w:rPr>
                <w:sz w:val="22"/>
              </w:rPr>
              <w:t xml:space="preserve">Align with the national research evaluations (such as ERA and Engagement and Impact) </w:t>
            </w:r>
          </w:p>
        </w:tc>
        <w:tc>
          <w:tcPr>
            <w:tcW w:w="5102" w:type="dxa"/>
          </w:tcPr>
          <w:p w14:paraId="5E72EDBF" w14:textId="77777777" w:rsidR="00F83846" w:rsidRPr="00CA2B4A" w:rsidRDefault="00F83846" w:rsidP="00F50F82">
            <w:pPr>
              <w:pStyle w:val="Tablelistbullet"/>
              <w:keepNext/>
              <w:spacing w:before="60" w:after="60" w:line="280" w:lineRule="atLeast"/>
              <w:ind w:left="569" w:hanging="284"/>
              <w:rPr>
                <w:sz w:val="22"/>
              </w:rPr>
            </w:pPr>
            <w:r w:rsidRPr="00CA2B4A">
              <w:rPr>
                <w:sz w:val="22"/>
              </w:rPr>
              <w:t>Greater clarity and consistency on impact reporting requirements for the research sector</w:t>
            </w:r>
          </w:p>
        </w:tc>
      </w:tr>
      <w:tr w:rsidR="00F83846" w:rsidRPr="00FF0D0F" w14:paraId="36649CAB" w14:textId="77777777" w:rsidTr="00F50F82">
        <w:trPr>
          <w:trHeight w:val="2981"/>
        </w:trPr>
        <w:tc>
          <w:tcPr>
            <w:tcW w:w="4820" w:type="dxa"/>
            <w:shd w:val="clear" w:color="auto" w:fill="EBE6F2" w:themeFill="accent1" w:themeFillTint="33"/>
          </w:tcPr>
          <w:p w14:paraId="770958F4" w14:textId="77777777" w:rsidR="00F83846" w:rsidRPr="004A2944" w:rsidRDefault="00F83846" w:rsidP="00B02387">
            <w:pPr>
              <w:pStyle w:val="BodyText"/>
              <w:keepNext/>
              <w:spacing w:before="120" w:after="60"/>
              <w:ind w:left="567" w:right="119" w:hanging="283"/>
              <w:rPr>
                <w:b/>
                <w:bCs/>
              </w:rPr>
            </w:pPr>
            <w:r w:rsidRPr="004A2944">
              <w:rPr>
                <w:b/>
                <w:bCs/>
              </w:rPr>
              <w:t>2.</w:t>
            </w:r>
            <w:r w:rsidRPr="004A2944">
              <w:rPr>
                <w:b/>
                <w:bCs/>
              </w:rPr>
              <w:tab/>
              <w:t>Strengthen NCGP impact data collection and reporting</w:t>
            </w:r>
          </w:p>
          <w:p w14:paraId="3CA677C3" w14:textId="77777777" w:rsidR="00F83846" w:rsidRPr="004A2944" w:rsidRDefault="00F83846" w:rsidP="00B02387">
            <w:pPr>
              <w:pStyle w:val="Tablelistbullet"/>
              <w:keepNext/>
              <w:numPr>
                <w:ilvl w:val="0"/>
                <w:numId w:val="18"/>
              </w:numPr>
              <w:spacing w:before="60" w:after="60" w:line="280" w:lineRule="atLeast"/>
              <w:ind w:left="851" w:hanging="284"/>
              <w:rPr>
                <w:sz w:val="22"/>
              </w:rPr>
            </w:pPr>
            <w:r w:rsidRPr="004A2944">
              <w:rPr>
                <w:sz w:val="22"/>
              </w:rPr>
              <w:t xml:space="preserve">Capture case-studies of the impact of major projects </w:t>
            </w:r>
          </w:p>
          <w:p w14:paraId="594D35B3" w14:textId="77777777" w:rsidR="00F83846" w:rsidRPr="004A2944" w:rsidRDefault="00F83846" w:rsidP="00B02387">
            <w:pPr>
              <w:pStyle w:val="Tablelistbullet"/>
              <w:keepNext/>
              <w:numPr>
                <w:ilvl w:val="0"/>
                <w:numId w:val="18"/>
              </w:numPr>
              <w:spacing w:before="60" w:after="60" w:line="280" w:lineRule="atLeast"/>
              <w:ind w:left="851" w:hanging="284"/>
              <w:rPr>
                <w:sz w:val="22"/>
              </w:rPr>
            </w:pPr>
            <w:r w:rsidRPr="004A2944">
              <w:rPr>
                <w:sz w:val="22"/>
              </w:rPr>
              <w:t xml:space="preserve">Capture impact data that can highlight trends for the ARC, </w:t>
            </w:r>
            <w:proofErr w:type="gramStart"/>
            <w:r w:rsidRPr="004A2944">
              <w:rPr>
                <w:sz w:val="22"/>
              </w:rPr>
              <w:t>researchers</w:t>
            </w:r>
            <w:proofErr w:type="gramEnd"/>
            <w:r w:rsidRPr="004A2944">
              <w:rPr>
                <w:sz w:val="22"/>
              </w:rPr>
              <w:t xml:space="preserve"> and the sector</w:t>
            </w:r>
          </w:p>
        </w:tc>
        <w:tc>
          <w:tcPr>
            <w:tcW w:w="5102" w:type="dxa"/>
          </w:tcPr>
          <w:p w14:paraId="02120745" w14:textId="77777777" w:rsidR="00F83846" w:rsidRPr="004A2944" w:rsidRDefault="00F83846" w:rsidP="00F50F82">
            <w:pPr>
              <w:pStyle w:val="Tablelistbullet"/>
              <w:keepNext/>
              <w:spacing w:before="120" w:after="60" w:line="280" w:lineRule="atLeast"/>
              <w:ind w:left="569" w:hanging="284"/>
              <w:rPr>
                <w:sz w:val="22"/>
              </w:rPr>
            </w:pPr>
            <w:r w:rsidRPr="004A2944">
              <w:rPr>
                <w:sz w:val="22"/>
              </w:rPr>
              <w:t xml:space="preserve">Improved evidence base that can better support the delivery of impact across the spectrum of basic to applied </w:t>
            </w:r>
            <w:proofErr w:type="gramStart"/>
            <w:r w:rsidRPr="004A2944">
              <w:rPr>
                <w:sz w:val="22"/>
              </w:rPr>
              <w:t>research</w:t>
            </w:r>
            <w:proofErr w:type="gramEnd"/>
          </w:p>
          <w:p w14:paraId="08ADA37C" w14:textId="77777777" w:rsidR="00F83846" w:rsidRPr="004A2944" w:rsidRDefault="00F83846" w:rsidP="00F50F82">
            <w:pPr>
              <w:pStyle w:val="Tablelistbullet"/>
              <w:keepNext/>
              <w:numPr>
                <w:ilvl w:val="0"/>
                <w:numId w:val="18"/>
              </w:numPr>
              <w:spacing w:before="60" w:after="60" w:line="280" w:lineRule="atLeast"/>
              <w:ind w:left="569" w:hanging="284"/>
              <w:rPr>
                <w:sz w:val="22"/>
              </w:rPr>
            </w:pPr>
            <w:r w:rsidRPr="004A2944">
              <w:rPr>
                <w:sz w:val="22"/>
              </w:rPr>
              <w:t xml:space="preserve">Improved data and narratives for communicating research </w:t>
            </w:r>
            <w:proofErr w:type="gramStart"/>
            <w:r w:rsidRPr="004A2944">
              <w:rPr>
                <w:sz w:val="22"/>
              </w:rPr>
              <w:t>impact</w:t>
            </w:r>
            <w:proofErr w:type="gramEnd"/>
            <w:r w:rsidRPr="004A2944">
              <w:rPr>
                <w:sz w:val="22"/>
              </w:rPr>
              <w:t xml:space="preserve"> </w:t>
            </w:r>
          </w:p>
          <w:p w14:paraId="08656F1F" w14:textId="77777777" w:rsidR="00F83846" w:rsidRPr="004A2944" w:rsidRDefault="00F83846" w:rsidP="00F50F82">
            <w:pPr>
              <w:pStyle w:val="Tablelistbullet"/>
              <w:keepNext/>
              <w:spacing w:before="60" w:after="60" w:line="280" w:lineRule="atLeast"/>
              <w:ind w:left="569" w:hanging="284"/>
              <w:rPr>
                <w:sz w:val="22"/>
              </w:rPr>
            </w:pPr>
            <w:r w:rsidRPr="004A2944">
              <w:rPr>
                <w:sz w:val="22"/>
              </w:rPr>
              <w:t xml:space="preserve">Greater ability for universities and government to demonstrate the value of research funding for both basic and applied research </w:t>
            </w:r>
          </w:p>
        </w:tc>
      </w:tr>
      <w:tr w:rsidR="00F83846" w:rsidRPr="00FF0D0F" w14:paraId="0A890190" w14:textId="77777777" w:rsidTr="00F50F82">
        <w:trPr>
          <w:trHeight w:val="2385"/>
        </w:trPr>
        <w:tc>
          <w:tcPr>
            <w:tcW w:w="4820" w:type="dxa"/>
            <w:shd w:val="clear" w:color="auto" w:fill="EBE6F2" w:themeFill="accent1" w:themeFillTint="33"/>
          </w:tcPr>
          <w:p w14:paraId="4CDB2158" w14:textId="77777777" w:rsidR="00F83846" w:rsidRPr="004A2944" w:rsidRDefault="00F83846" w:rsidP="00B02387">
            <w:pPr>
              <w:pStyle w:val="BodyText"/>
              <w:keepNext/>
              <w:spacing w:before="120" w:after="60"/>
              <w:ind w:left="567" w:right="119" w:hanging="283"/>
              <w:rPr>
                <w:b/>
                <w:bCs/>
              </w:rPr>
            </w:pPr>
            <w:r w:rsidRPr="004A2944">
              <w:rPr>
                <w:b/>
                <w:bCs/>
              </w:rPr>
              <w:t>3.</w:t>
            </w:r>
            <w:r w:rsidRPr="004A2944">
              <w:rPr>
                <w:b/>
                <w:bCs/>
              </w:rPr>
              <w:tab/>
              <w:t>Explore data-driven approaches to impact assessment</w:t>
            </w:r>
          </w:p>
          <w:p w14:paraId="0D9AFC06" w14:textId="77777777" w:rsidR="00F83846" w:rsidRPr="004A2944" w:rsidRDefault="00F83846" w:rsidP="00B02387">
            <w:pPr>
              <w:pStyle w:val="Tablelistbullet"/>
              <w:keepNext/>
              <w:numPr>
                <w:ilvl w:val="0"/>
                <w:numId w:val="18"/>
              </w:numPr>
              <w:spacing w:before="60" w:after="60" w:line="280" w:lineRule="atLeast"/>
              <w:ind w:left="851" w:hanging="284"/>
              <w:rPr>
                <w:sz w:val="22"/>
              </w:rPr>
            </w:pPr>
            <w:r w:rsidRPr="004A2944">
              <w:rPr>
                <w:sz w:val="22"/>
              </w:rPr>
              <w:t xml:space="preserve">Connect to external data sources and metrics to supplement ARC impact data </w:t>
            </w:r>
            <w:proofErr w:type="gramStart"/>
            <w:r w:rsidRPr="004A2944">
              <w:rPr>
                <w:sz w:val="22"/>
              </w:rPr>
              <w:t>collection</w:t>
            </w:r>
            <w:proofErr w:type="gramEnd"/>
          </w:p>
          <w:p w14:paraId="0DC3177F" w14:textId="77777777" w:rsidR="00F83846" w:rsidRPr="004A2944" w:rsidRDefault="00F83846" w:rsidP="00B02387">
            <w:pPr>
              <w:pStyle w:val="Tablelistbullet"/>
              <w:keepNext/>
              <w:numPr>
                <w:ilvl w:val="0"/>
                <w:numId w:val="18"/>
              </w:numPr>
              <w:spacing w:before="60" w:after="60" w:line="280" w:lineRule="atLeast"/>
              <w:ind w:left="851" w:hanging="284"/>
              <w:rPr>
                <w:sz w:val="22"/>
              </w:rPr>
            </w:pPr>
            <w:r w:rsidRPr="004A2944">
              <w:rPr>
                <w:sz w:val="22"/>
              </w:rPr>
              <w:t>Adapt approaches over time as metrics and data sources improve</w:t>
            </w:r>
          </w:p>
        </w:tc>
        <w:tc>
          <w:tcPr>
            <w:tcW w:w="5102" w:type="dxa"/>
          </w:tcPr>
          <w:p w14:paraId="10692826" w14:textId="77777777" w:rsidR="00F83846" w:rsidRPr="004A2944" w:rsidRDefault="00F83846" w:rsidP="00F50F82">
            <w:pPr>
              <w:pStyle w:val="Tablelistbullet"/>
              <w:keepNext/>
              <w:spacing w:before="120" w:after="60" w:line="280" w:lineRule="atLeast"/>
              <w:ind w:left="569" w:hanging="284"/>
              <w:rPr>
                <w:sz w:val="22"/>
              </w:rPr>
            </w:pPr>
            <w:r w:rsidRPr="004A2944">
              <w:rPr>
                <w:sz w:val="22"/>
              </w:rPr>
              <w:t xml:space="preserve">Improved capabilities to develop deep insights into the impact delivered by ARC-funded </w:t>
            </w:r>
            <w:proofErr w:type="gramStart"/>
            <w:r w:rsidRPr="004A2944">
              <w:rPr>
                <w:sz w:val="22"/>
              </w:rPr>
              <w:t>research</w:t>
            </w:r>
            <w:proofErr w:type="gramEnd"/>
          </w:p>
          <w:p w14:paraId="2D35F872" w14:textId="77777777" w:rsidR="00F83846" w:rsidRPr="004A2944" w:rsidRDefault="00F83846" w:rsidP="00F50F82">
            <w:pPr>
              <w:pStyle w:val="Tablelistbullet"/>
              <w:keepNext/>
              <w:spacing w:before="60" w:after="60" w:line="280" w:lineRule="atLeast"/>
              <w:ind w:left="569" w:hanging="284"/>
              <w:rPr>
                <w:sz w:val="22"/>
              </w:rPr>
            </w:pPr>
            <w:r w:rsidRPr="004A2944">
              <w:rPr>
                <w:sz w:val="22"/>
              </w:rPr>
              <w:t>Reduced burden on the research sector of manual data assembly associated with impact assessment</w:t>
            </w:r>
          </w:p>
        </w:tc>
      </w:tr>
      <w:tr w:rsidR="00F83846" w:rsidRPr="00404EEE" w14:paraId="305D8B4B" w14:textId="77777777" w:rsidTr="00634DE0">
        <w:trPr>
          <w:trHeight w:val="2252"/>
        </w:trPr>
        <w:tc>
          <w:tcPr>
            <w:tcW w:w="4820" w:type="dxa"/>
            <w:shd w:val="clear" w:color="auto" w:fill="EBE6F2" w:themeFill="accent1" w:themeFillTint="33"/>
          </w:tcPr>
          <w:p w14:paraId="450DA41D" w14:textId="77777777" w:rsidR="00F83846" w:rsidRPr="004A2944" w:rsidRDefault="00F83846" w:rsidP="00B02387">
            <w:pPr>
              <w:pStyle w:val="BodyText"/>
              <w:keepNext/>
              <w:spacing w:before="120" w:after="60"/>
              <w:ind w:left="567" w:right="119" w:hanging="283"/>
              <w:rPr>
                <w:b/>
                <w:bCs/>
              </w:rPr>
            </w:pPr>
            <w:r w:rsidRPr="004A2944">
              <w:rPr>
                <w:b/>
                <w:bCs/>
              </w:rPr>
              <w:t>4.</w:t>
            </w:r>
            <w:r w:rsidRPr="004A2944">
              <w:rPr>
                <w:b/>
                <w:bCs/>
              </w:rPr>
              <w:tab/>
              <w:t>Enhance the communication and understanding of research impact</w:t>
            </w:r>
          </w:p>
          <w:p w14:paraId="375DCC38" w14:textId="77777777" w:rsidR="00F83846" w:rsidRPr="004A2944" w:rsidRDefault="00F83846" w:rsidP="00B02387">
            <w:pPr>
              <w:pStyle w:val="Tablelistbullet"/>
              <w:keepNext/>
              <w:numPr>
                <w:ilvl w:val="0"/>
                <w:numId w:val="18"/>
              </w:numPr>
              <w:spacing w:before="60" w:after="60" w:line="280" w:lineRule="atLeast"/>
              <w:ind w:left="851" w:hanging="284"/>
              <w:rPr>
                <w:sz w:val="22"/>
              </w:rPr>
            </w:pPr>
            <w:r w:rsidRPr="004A2944">
              <w:rPr>
                <w:sz w:val="22"/>
              </w:rPr>
              <w:t>Regularly communicate the impact of research in an engaging, and targeted way for audiences using data and case studies</w:t>
            </w:r>
          </w:p>
        </w:tc>
        <w:tc>
          <w:tcPr>
            <w:tcW w:w="5102" w:type="dxa"/>
          </w:tcPr>
          <w:p w14:paraId="24705876" w14:textId="77777777" w:rsidR="00F83846" w:rsidRPr="004A2944" w:rsidRDefault="00F83846" w:rsidP="00F50F82">
            <w:pPr>
              <w:pStyle w:val="Tablelistbullet"/>
              <w:keepNext/>
              <w:spacing w:before="120" w:after="60" w:line="280" w:lineRule="atLeast"/>
              <w:ind w:left="569" w:hanging="284"/>
              <w:rPr>
                <w:sz w:val="22"/>
              </w:rPr>
            </w:pPr>
            <w:r w:rsidRPr="004A2944">
              <w:rPr>
                <w:sz w:val="22"/>
              </w:rPr>
              <w:t>Improved understanding of the value of research among all stakeholders, increasing social license for government investment</w:t>
            </w:r>
          </w:p>
          <w:p w14:paraId="04FE71B9" w14:textId="77777777" w:rsidR="00F83846" w:rsidRPr="004A2944" w:rsidRDefault="00F83846" w:rsidP="00F50F82">
            <w:pPr>
              <w:pStyle w:val="Tablelistbullet"/>
              <w:keepNext/>
              <w:spacing w:before="60" w:after="60" w:line="280" w:lineRule="atLeast"/>
              <w:ind w:left="569" w:hanging="284"/>
              <w:rPr>
                <w:sz w:val="22"/>
              </w:rPr>
            </w:pPr>
            <w:r w:rsidRPr="004A2944">
              <w:rPr>
                <w:sz w:val="22"/>
              </w:rPr>
              <w:t xml:space="preserve">Improved early-stage extension, </w:t>
            </w:r>
            <w:proofErr w:type="gramStart"/>
            <w:r w:rsidRPr="004A2944">
              <w:rPr>
                <w:sz w:val="22"/>
              </w:rPr>
              <w:t>translation</w:t>
            </w:r>
            <w:proofErr w:type="gramEnd"/>
            <w:r w:rsidRPr="004A2944">
              <w:rPr>
                <w:sz w:val="22"/>
              </w:rPr>
              <w:t xml:space="preserve"> and adoption of excellent research, leading to increased collaboration and impact</w:t>
            </w:r>
          </w:p>
        </w:tc>
      </w:tr>
    </w:tbl>
    <w:p w14:paraId="36D8A3F6" w14:textId="0C631FE2" w:rsidR="00F8493B" w:rsidRPr="00304929" w:rsidRDefault="00304929" w:rsidP="008943E6">
      <w:pPr>
        <w:pStyle w:val="BodyText"/>
        <w:rPr>
          <w:sz w:val="20"/>
          <w:szCs w:val="20"/>
        </w:rPr>
      </w:pPr>
      <w:r w:rsidRPr="00304929">
        <w:rPr>
          <w:sz w:val="20"/>
          <w:szCs w:val="20"/>
        </w:rPr>
        <w:t>Source: ACIL Allen</w:t>
      </w:r>
    </w:p>
    <w:p w14:paraId="77E8D983" w14:textId="77777777" w:rsidR="00F8493B" w:rsidRDefault="00F8493B" w:rsidP="008943E6">
      <w:pPr>
        <w:pStyle w:val="BodyText"/>
      </w:pPr>
    </w:p>
    <w:p w14:paraId="011E6EB0" w14:textId="77777777" w:rsidR="009C1A31" w:rsidRDefault="009C1A31" w:rsidP="008943E6">
      <w:pPr>
        <w:pStyle w:val="BodyText"/>
        <w:sectPr w:rsidR="009C1A31" w:rsidSect="00EF262A">
          <w:pgSz w:w="11907" w:h="16839" w:code="9"/>
          <w:pgMar w:top="1134" w:right="851" w:bottom="1134" w:left="1134" w:header="454" w:footer="159" w:gutter="0"/>
          <w:pgNumType w:chapStyle="9"/>
          <w:cols w:space="708"/>
          <w:docGrid w:linePitch="360"/>
        </w:sectPr>
      </w:pPr>
    </w:p>
    <w:p w14:paraId="2A86D3A4" w14:textId="21A692D7" w:rsidR="002B5D76" w:rsidRPr="00CE1D7F" w:rsidRDefault="00DB6E76" w:rsidP="006520C7">
      <w:pPr>
        <w:pStyle w:val="Heading1ES"/>
        <w:spacing w:before="480" w:after="840"/>
      </w:pPr>
      <w:r>
        <w:lastRenderedPageBreak/>
        <w:t>Economic modelling</w:t>
      </w:r>
    </w:p>
    <w:p w14:paraId="0A8CE34F" w14:textId="51194BD5" w:rsidR="00EF262A" w:rsidRPr="00EF262A" w:rsidRDefault="00EF262A" w:rsidP="00304929">
      <w:pPr>
        <w:pStyle w:val="BodyText"/>
        <w:spacing w:line="300" w:lineRule="atLeast"/>
        <w:rPr>
          <w:b/>
          <w:bCs/>
          <w:sz w:val="24"/>
          <w:szCs w:val="24"/>
        </w:rPr>
      </w:pPr>
      <w:r w:rsidRPr="00EF262A">
        <w:rPr>
          <w:b/>
          <w:bCs/>
          <w:sz w:val="24"/>
          <w:szCs w:val="24"/>
        </w:rPr>
        <w:t>The economic impact of ARC-funded research from 2002-21 includes:</w:t>
      </w:r>
    </w:p>
    <w:p w14:paraId="59F8F137" w14:textId="69BFFA7C" w:rsidR="00EF262A" w:rsidRPr="00EF262A" w:rsidRDefault="00EF262A" w:rsidP="00304929">
      <w:pPr>
        <w:pStyle w:val="BodyText"/>
        <w:spacing w:line="300" w:lineRule="atLeast"/>
        <w:ind w:left="851" w:hanging="851"/>
        <w:rPr>
          <w:b/>
          <w:bCs/>
          <w:sz w:val="24"/>
          <w:szCs w:val="24"/>
        </w:rPr>
      </w:pPr>
      <w:r w:rsidRPr="00EF262A">
        <w:rPr>
          <w:b/>
          <w:bCs/>
          <w:sz w:val="24"/>
          <w:szCs w:val="24"/>
        </w:rPr>
        <w:t>—</w:t>
      </w:r>
      <w:r w:rsidRPr="00EF262A">
        <w:rPr>
          <w:b/>
          <w:bCs/>
          <w:sz w:val="24"/>
          <w:szCs w:val="24"/>
        </w:rPr>
        <w:tab/>
        <w:t>Direct impacts of ARC-funded research, which refer to changes directly attributed to the research outputs.</w:t>
      </w:r>
    </w:p>
    <w:p w14:paraId="3E4AA891" w14:textId="04F95F89" w:rsidR="00EF262A" w:rsidRPr="00EF262A" w:rsidRDefault="00EF262A" w:rsidP="00304929">
      <w:pPr>
        <w:pStyle w:val="BodyText"/>
        <w:spacing w:line="300" w:lineRule="atLeast"/>
        <w:ind w:left="851" w:hanging="851"/>
        <w:rPr>
          <w:b/>
          <w:bCs/>
          <w:sz w:val="24"/>
          <w:szCs w:val="24"/>
        </w:rPr>
      </w:pPr>
      <w:r w:rsidRPr="00EF262A">
        <w:rPr>
          <w:b/>
          <w:bCs/>
          <w:sz w:val="24"/>
          <w:szCs w:val="24"/>
        </w:rPr>
        <w:t>—</w:t>
      </w:r>
      <w:r w:rsidRPr="00EF262A">
        <w:rPr>
          <w:b/>
          <w:bCs/>
          <w:sz w:val="24"/>
          <w:szCs w:val="24"/>
        </w:rPr>
        <w:tab/>
        <w:t xml:space="preserve">Economy-wide impacts, which refer to the indirect impacts of ARC-funded research on the economy. As the direct impacts flow through the economy, this stimulates investment, </w:t>
      </w:r>
      <w:proofErr w:type="gramStart"/>
      <w:r w:rsidRPr="00EF262A">
        <w:rPr>
          <w:b/>
          <w:bCs/>
          <w:sz w:val="24"/>
          <w:szCs w:val="24"/>
        </w:rPr>
        <w:t>jobs</w:t>
      </w:r>
      <w:proofErr w:type="gramEnd"/>
      <w:r w:rsidRPr="00EF262A">
        <w:rPr>
          <w:b/>
          <w:bCs/>
          <w:sz w:val="24"/>
          <w:szCs w:val="24"/>
        </w:rPr>
        <w:t xml:space="preserve"> and economic growth.</w:t>
      </w:r>
    </w:p>
    <w:p w14:paraId="1A099160" w14:textId="62BEBB58" w:rsidR="00F8493B" w:rsidRDefault="00EF262A" w:rsidP="00304929">
      <w:pPr>
        <w:pStyle w:val="BodyText"/>
        <w:spacing w:line="300" w:lineRule="atLeast"/>
      </w:pPr>
      <w:r w:rsidRPr="00EF262A">
        <w:rPr>
          <w:b/>
          <w:bCs/>
          <w:sz w:val="24"/>
          <w:szCs w:val="24"/>
        </w:rPr>
        <w:t xml:space="preserve">The analytical framework used to assess the impact of ARC-funded research on the Australian economy is summarised </w:t>
      </w:r>
      <w:r w:rsidR="00F45B25">
        <w:rPr>
          <w:b/>
          <w:bCs/>
          <w:sz w:val="24"/>
          <w:szCs w:val="24"/>
        </w:rPr>
        <w:t>below</w:t>
      </w:r>
      <w:r w:rsidRPr="00EF262A">
        <w:rPr>
          <w:b/>
          <w:bCs/>
          <w:sz w:val="24"/>
          <w:szCs w:val="24"/>
        </w:rPr>
        <w:t>. This shows the main channels through which ARC-funded projects impact the Australian economy. It has been successfully used in many similar studies of research impact undertaken by ACIL Allen over the past decades.</w:t>
      </w:r>
    </w:p>
    <w:p w14:paraId="0C1D5D6F" w14:textId="77777777" w:rsidR="00430649" w:rsidRDefault="00430649" w:rsidP="00304929">
      <w:pPr>
        <w:pStyle w:val="BodyText"/>
        <w:spacing w:before="240" w:after="360" w:line="300" w:lineRule="atLeast"/>
      </w:pPr>
      <w:r>
        <w:t xml:space="preserve">Economy-wide impacts were estimated using ACIL Allen’s Computable General Equilibrium (CGE) model of the Australian economy, </w:t>
      </w:r>
      <w:r>
        <w:rPr>
          <w:i/>
          <w:iCs/>
        </w:rPr>
        <w:t>Tasman Global</w:t>
      </w:r>
      <w:r>
        <w:t xml:space="preserve">. This compares the </w:t>
      </w:r>
      <w:r>
        <w:rPr>
          <w:i/>
          <w:iCs/>
        </w:rPr>
        <w:t>Base Case scenario</w:t>
      </w:r>
      <w:r>
        <w:t xml:space="preserve"> (where it is assumed that the NCGP does not exist) with the </w:t>
      </w:r>
      <w:r>
        <w:rPr>
          <w:i/>
          <w:iCs/>
        </w:rPr>
        <w:t>NCGP scenario</w:t>
      </w:r>
      <w:r>
        <w:t xml:space="preserve"> (where the NCGP has been established and ARC grants and co-contributions have been awarded from 2002-21) to demonstrate these direct and indirect impacts. </w:t>
      </w:r>
    </w:p>
    <w:p w14:paraId="29CAE51C" w14:textId="7566AF84" w:rsidR="00F8493B" w:rsidRDefault="003A4D78" w:rsidP="008943E6">
      <w:pPr>
        <w:pStyle w:val="BodyText"/>
      </w:pPr>
      <w:r>
        <w:rPr>
          <w:noProof/>
        </w:rPr>
        <w:drawing>
          <wp:inline distT="0" distB="0" distL="0" distR="0" wp14:anchorId="171BA53D" wp14:editId="05FAE7F2">
            <wp:extent cx="6218555" cy="4068566"/>
            <wp:effectExtent l="0" t="0" r="0" b="8255"/>
            <wp:docPr id="1231304364" name="Picture 1" descr="FUNDING:  Australian Government funding plus other contributions (in-kind, cash and co-contributions) equals the total funding available through NCGP.&#10;DIRECT IMPACTS: Research and knowledge impacts – increased economic activity (sales, revenue, contract income, spin-offs, employment etc.); increased productivity and efficiency; cost saved/avoided; human capital development; license/patent income.&#10;INDIRECT IMPACTS:  Computable General Equilibrium (CGE) modelling.&#10;TOTAL ECONOMIC IMPACTS:  (direct and indirect) output, income, government revenue. Other impacts: environmental impacts and social impa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04364" name="Picture 1" descr="FUNDING:  Australian Government funding plus other contributions (in-kind, cash and co-contributions) equals the total funding available through NCGP.&#10;DIRECT IMPACTS: Research and knowledge impacts – increased economic activity (sales, revenue, contract income, spin-offs, employment etc.); increased productivity and efficiency; cost saved/avoided; human capital development; license/patent income.&#10;INDIRECT IMPACTS:  Computable General Equilibrium (CGE) modelling.&#10;TOTAL ECONOMIC IMPACTS:  (direct and indirect) output, income, government revenue. Other impacts: environmental impacts and social impacts.&#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0519" cy="4069851"/>
                    </a:xfrm>
                    <a:prstGeom prst="rect">
                      <a:avLst/>
                    </a:prstGeom>
                    <a:noFill/>
                  </pic:spPr>
                </pic:pic>
              </a:graphicData>
            </a:graphic>
          </wp:inline>
        </w:drawing>
      </w:r>
    </w:p>
    <w:p w14:paraId="6D17FCC3" w14:textId="77777777" w:rsidR="00F8493B" w:rsidRDefault="00F8493B" w:rsidP="008943E6">
      <w:pPr>
        <w:pStyle w:val="BodyText"/>
      </w:pPr>
    </w:p>
    <w:p w14:paraId="582CF454" w14:textId="77777777" w:rsidR="007B22A7" w:rsidRDefault="007B22A7" w:rsidP="00304929">
      <w:pPr>
        <w:pStyle w:val="BodyText"/>
        <w:spacing w:line="300" w:lineRule="atLeast"/>
      </w:pPr>
      <w:r>
        <w:lastRenderedPageBreak/>
        <w:t xml:space="preserve">Key parameters and assumptions underpinning the modelling are summarised in the table below. These are </w:t>
      </w:r>
      <w:r w:rsidRPr="007077EF">
        <w:t>based</w:t>
      </w:r>
      <w:r>
        <w:t xml:space="preserve"> on a combination of relevant literature, survey results, consultations with key stakeholders undertaken for the evaluation and discussions with the ARC.</w:t>
      </w:r>
      <w:r w:rsidRPr="00883F02">
        <w:t xml:space="preserve"> </w:t>
      </w:r>
    </w:p>
    <w:p w14:paraId="65A95644" w14:textId="77777777" w:rsidR="007077EF" w:rsidRPr="007077EF" w:rsidRDefault="007077EF" w:rsidP="007077EF">
      <w:pPr>
        <w:pStyle w:val="BodyText"/>
        <w:rPr>
          <w:b/>
          <w:bCs/>
          <w:sz w:val="24"/>
          <w:szCs w:val="24"/>
        </w:rPr>
      </w:pPr>
      <w:r w:rsidRPr="007077EF">
        <w:rPr>
          <w:b/>
          <w:bCs/>
          <w:sz w:val="24"/>
          <w:szCs w:val="24"/>
        </w:rPr>
        <w:t>Key modelling parameters and assumptions</w:t>
      </w:r>
    </w:p>
    <w:tbl>
      <w:tblPr>
        <w:tblStyle w:val="aacTableBasic"/>
        <w:tblW w:w="9781" w:type="dxa"/>
        <w:tblLayout w:type="fixed"/>
        <w:tblLook w:val="0020" w:firstRow="1" w:lastRow="0" w:firstColumn="0" w:lastColumn="0" w:noHBand="0" w:noVBand="0"/>
        <w:tblCaption w:val="Key modelling parameters and assumptions"/>
        <w:tblDescription w:val="Parameters and assumptions"/>
      </w:tblPr>
      <w:tblGrid>
        <w:gridCol w:w="2977"/>
        <w:gridCol w:w="6804"/>
      </w:tblGrid>
      <w:tr w:rsidR="007077EF" w14:paraId="7EDED8CC" w14:textId="77777777" w:rsidTr="006E69A8">
        <w:trPr>
          <w:cnfStyle w:val="100000000000" w:firstRow="1" w:lastRow="0" w:firstColumn="0" w:lastColumn="0" w:oddVBand="0" w:evenVBand="0" w:oddHBand="0" w:evenHBand="0" w:firstRowFirstColumn="0" w:firstRowLastColumn="0" w:lastRowFirstColumn="0" w:lastRowLastColumn="0"/>
        </w:trPr>
        <w:tc>
          <w:tcPr>
            <w:tcW w:w="2977" w:type="dxa"/>
          </w:tcPr>
          <w:p w14:paraId="2C5F5BE0" w14:textId="77777777" w:rsidR="007077EF" w:rsidRPr="006E69A8" w:rsidRDefault="007077EF" w:rsidP="006E69A8">
            <w:pPr>
              <w:pStyle w:val="Tablecolumnheadings"/>
              <w:ind w:left="142"/>
              <w:jc w:val="both"/>
              <w:rPr>
                <w:sz w:val="22"/>
              </w:rPr>
            </w:pPr>
            <w:r w:rsidRPr="006E69A8">
              <w:rPr>
                <w:sz w:val="22"/>
              </w:rPr>
              <w:t>Parameter</w:t>
            </w:r>
          </w:p>
        </w:tc>
        <w:tc>
          <w:tcPr>
            <w:tcW w:w="6804" w:type="dxa"/>
          </w:tcPr>
          <w:p w14:paraId="61546CCD" w14:textId="77777777" w:rsidR="007077EF" w:rsidRPr="006E69A8" w:rsidRDefault="007077EF" w:rsidP="006E69A8">
            <w:pPr>
              <w:pStyle w:val="Tablecolumnheadings"/>
              <w:ind w:left="142"/>
              <w:jc w:val="both"/>
              <w:rPr>
                <w:sz w:val="22"/>
              </w:rPr>
            </w:pPr>
            <w:r w:rsidRPr="006E69A8">
              <w:rPr>
                <w:sz w:val="22"/>
              </w:rPr>
              <w:t>Assumption</w:t>
            </w:r>
          </w:p>
        </w:tc>
      </w:tr>
      <w:tr w:rsidR="007077EF" w14:paraId="7B675F4A" w14:textId="77777777" w:rsidTr="006E69A8">
        <w:tc>
          <w:tcPr>
            <w:tcW w:w="2977" w:type="dxa"/>
          </w:tcPr>
          <w:p w14:paraId="463012A1" w14:textId="77777777" w:rsidR="007077EF" w:rsidRPr="007077EF" w:rsidRDefault="007077EF" w:rsidP="00030DF8">
            <w:pPr>
              <w:pStyle w:val="Tabletext"/>
              <w:spacing w:before="120" w:after="120" w:line="280" w:lineRule="atLeast"/>
              <w:ind w:left="142"/>
              <w:rPr>
                <w:sz w:val="22"/>
              </w:rPr>
            </w:pPr>
            <w:r w:rsidRPr="007077EF">
              <w:rPr>
                <w:sz w:val="22"/>
              </w:rPr>
              <w:t>Level and source of investment in R&amp;D activities that generate a market return</w:t>
            </w:r>
          </w:p>
        </w:tc>
        <w:tc>
          <w:tcPr>
            <w:tcW w:w="6804" w:type="dxa"/>
          </w:tcPr>
          <w:p w14:paraId="3D478288" w14:textId="77777777" w:rsidR="007077EF" w:rsidRPr="007077EF" w:rsidRDefault="007077EF" w:rsidP="006E69A8">
            <w:pPr>
              <w:pStyle w:val="Tabletext"/>
              <w:spacing w:before="120" w:after="120" w:line="280" w:lineRule="atLeast"/>
              <w:ind w:left="142"/>
              <w:rPr>
                <w:sz w:val="22"/>
              </w:rPr>
            </w:pPr>
            <w:r w:rsidRPr="007077EF">
              <w:rPr>
                <w:sz w:val="22"/>
              </w:rPr>
              <w:t>Proportion of ARC projects assumed to generate a quantifiable economic return was based on the survey results (responses where projects ‘have produced’, are ‘likely to’ and ‘may’ result in economic impact, by Field of Research (FOR)).</w:t>
            </w:r>
            <w:r w:rsidRPr="007077EF">
              <w:rPr>
                <w:sz w:val="22"/>
              </w:rPr>
              <w:br/>
              <w:t>72% of ARC funds invested from 2002-21 and corresponding co-contributions are assumed to generate a market return and are included in the modelling</w:t>
            </w:r>
          </w:p>
        </w:tc>
      </w:tr>
      <w:tr w:rsidR="007077EF" w14:paraId="6363D24A" w14:textId="77777777" w:rsidTr="006E69A8">
        <w:tc>
          <w:tcPr>
            <w:tcW w:w="2977" w:type="dxa"/>
          </w:tcPr>
          <w:p w14:paraId="47BF8973" w14:textId="77777777" w:rsidR="007077EF" w:rsidRPr="007077EF" w:rsidRDefault="007077EF" w:rsidP="00030DF8">
            <w:pPr>
              <w:pStyle w:val="Tabletext"/>
              <w:spacing w:before="120" w:after="120" w:line="280" w:lineRule="atLeast"/>
              <w:ind w:left="142"/>
              <w:rPr>
                <w:sz w:val="22"/>
              </w:rPr>
            </w:pPr>
            <w:r w:rsidRPr="007077EF">
              <w:rPr>
                <w:sz w:val="22"/>
              </w:rPr>
              <w:t>Assumed rate of return on research investments</w:t>
            </w:r>
          </w:p>
        </w:tc>
        <w:tc>
          <w:tcPr>
            <w:tcW w:w="6804" w:type="dxa"/>
          </w:tcPr>
          <w:p w14:paraId="1A08EC74" w14:textId="77777777" w:rsidR="007077EF" w:rsidRPr="007077EF" w:rsidRDefault="007077EF" w:rsidP="006E69A8">
            <w:pPr>
              <w:pStyle w:val="Tabletext"/>
              <w:spacing w:before="120" w:after="120" w:line="280" w:lineRule="atLeast"/>
              <w:ind w:left="142"/>
              <w:rPr>
                <w:sz w:val="22"/>
              </w:rPr>
            </w:pPr>
            <w:r w:rsidRPr="007077EF">
              <w:rPr>
                <w:sz w:val="22"/>
              </w:rPr>
              <w:t>Based on literature search and assumptions developed with ARC</w:t>
            </w:r>
          </w:p>
        </w:tc>
      </w:tr>
      <w:tr w:rsidR="007077EF" w14:paraId="0DCC9584" w14:textId="77777777" w:rsidTr="006E69A8">
        <w:tc>
          <w:tcPr>
            <w:tcW w:w="2977" w:type="dxa"/>
          </w:tcPr>
          <w:p w14:paraId="07874AE9" w14:textId="77777777" w:rsidR="007077EF" w:rsidRPr="007077EF" w:rsidRDefault="007077EF" w:rsidP="00030DF8">
            <w:pPr>
              <w:pStyle w:val="Tabletext"/>
              <w:spacing w:before="120" w:after="120" w:line="280" w:lineRule="atLeast"/>
              <w:ind w:left="142"/>
              <w:rPr>
                <w:sz w:val="22"/>
              </w:rPr>
            </w:pPr>
            <w:r w:rsidRPr="007077EF">
              <w:rPr>
                <w:sz w:val="22"/>
              </w:rPr>
              <w:t>Industry sectors that benefit from research outputs</w:t>
            </w:r>
          </w:p>
        </w:tc>
        <w:tc>
          <w:tcPr>
            <w:tcW w:w="6804" w:type="dxa"/>
          </w:tcPr>
          <w:p w14:paraId="6C5180F1" w14:textId="77777777" w:rsidR="007077EF" w:rsidRPr="007077EF" w:rsidRDefault="007077EF" w:rsidP="006E69A8">
            <w:pPr>
              <w:pStyle w:val="Tabletext"/>
              <w:spacing w:before="120" w:after="120" w:line="280" w:lineRule="atLeast"/>
              <w:ind w:left="142"/>
              <w:rPr>
                <w:sz w:val="22"/>
              </w:rPr>
            </w:pPr>
            <w:r w:rsidRPr="007077EF">
              <w:rPr>
                <w:sz w:val="22"/>
              </w:rPr>
              <w:t>Benefits were allocated to Australian and New Zealand Standard Industrial Classification divisions based on project Socio-Economic Objective (SEO) and FOR codes</w:t>
            </w:r>
          </w:p>
        </w:tc>
      </w:tr>
      <w:tr w:rsidR="007077EF" w14:paraId="0BFA0BF6" w14:textId="77777777" w:rsidTr="006E69A8">
        <w:tc>
          <w:tcPr>
            <w:tcW w:w="2977" w:type="dxa"/>
          </w:tcPr>
          <w:p w14:paraId="7C909515" w14:textId="77777777" w:rsidR="007077EF" w:rsidRPr="007077EF" w:rsidRDefault="007077EF" w:rsidP="00030DF8">
            <w:pPr>
              <w:pStyle w:val="Tabletext"/>
              <w:spacing w:before="120" w:after="120" w:line="280" w:lineRule="atLeast"/>
              <w:ind w:left="142"/>
              <w:rPr>
                <w:sz w:val="22"/>
              </w:rPr>
            </w:pPr>
            <w:r w:rsidRPr="007077EF">
              <w:rPr>
                <w:sz w:val="22"/>
              </w:rPr>
              <w:t>Time lags involved in accrual of returns on investments</w:t>
            </w:r>
          </w:p>
        </w:tc>
        <w:tc>
          <w:tcPr>
            <w:tcW w:w="6804" w:type="dxa"/>
          </w:tcPr>
          <w:p w14:paraId="51B4464E" w14:textId="77777777" w:rsidR="007077EF" w:rsidRPr="007077EF" w:rsidRDefault="007077EF" w:rsidP="006E69A8">
            <w:pPr>
              <w:pStyle w:val="Tabletext"/>
              <w:spacing w:before="120" w:after="120" w:line="280" w:lineRule="atLeast"/>
              <w:ind w:left="142"/>
              <w:rPr>
                <w:sz w:val="22"/>
              </w:rPr>
            </w:pPr>
            <w:r w:rsidRPr="007077EF">
              <w:rPr>
                <w:sz w:val="22"/>
              </w:rPr>
              <w:t>Assumed to be 6 years for Discovery and 4 years for Linkage based on survey results and consultation with sector leaders</w:t>
            </w:r>
          </w:p>
        </w:tc>
      </w:tr>
      <w:tr w:rsidR="007077EF" w14:paraId="6BBBF202" w14:textId="77777777" w:rsidTr="006E69A8">
        <w:tc>
          <w:tcPr>
            <w:tcW w:w="2977" w:type="dxa"/>
          </w:tcPr>
          <w:p w14:paraId="12A985E1" w14:textId="77777777" w:rsidR="007077EF" w:rsidRPr="007077EF" w:rsidRDefault="007077EF" w:rsidP="00030DF8">
            <w:pPr>
              <w:pStyle w:val="Tabletext"/>
              <w:spacing w:before="120" w:after="120" w:line="280" w:lineRule="atLeast"/>
              <w:ind w:left="142"/>
              <w:rPr>
                <w:sz w:val="22"/>
              </w:rPr>
            </w:pPr>
            <w:r w:rsidRPr="007077EF">
              <w:rPr>
                <w:sz w:val="22"/>
              </w:rPr>
              <w:t>Useful life of research</w:t>
            </w:r>
          </w:p>
        </w:tc>
        <w:tc>
          <w:tcPr>
            <w:tcW w:w="6804" w:type="dxa"/>
          </w:tcPr>
          <w:p w14:paraId="0C81D458" w14:textId="77777777" w:rsidR="007077EF" w:rsidRPr="007077EF" w:rsidRDefault="007077EF" w:rsidP="006E69A8">
            <w:pPr>
              <w:pStyle w:val="Tabletext"/>
              <w:spacing w:before="120" w:after="120" w:line="280" w:lineRule="atLeast"/>
              <w:ind w:left="142"/>
              <w:rPr>
                <w:sz w:val="22"/>
              </w:rPr>
            </w:pPr>
            <w:r w:rsidRPr="007077EF">
              <w:rPr>
                <w:sz w:val="22"/>
              </w:rPr>
              <w:t>Assumed to be 15 years. Previous evaluations of research institutes conducted by ACIL Allen used the 20</w:t>
            </w:r>
            <w:r w:rsidRPr="007077EF">
              <w:rPr>
                <w:rFonts w:ascii="Cambria Math" w:hAnsi="Cambria Math" w:cs="Cambria Math"/>
                <w:sz w:val="22"/>
              </w:rPr>
              <w:t>‑</w:t>
            </w:r>
            <w:r w:rsidRPr="007077EF">
              <w:rPr>
                <w:sz w:val="22"/>
              </w:rPr>
              <w:t xml:space="preserve">year standard for patent life generally </w:t>
            </w:r>
            <w:proofErr w:type="spellStart"/>
            <w:r w:rsidRPr="007077EF">
              <w:rPr>
                <w:sz w:val="22"/>
              </w:rPr>
              <w:t>recognised</w:t>
            </w:r>
            <w:proofErr w:type="spellEnd"/>
            <w:r w:rsidRPr="007077EF">
              <w:rPr>
                <w:sz w:val="22"/>
              </w:rPr>
              <w:t xml:space="preserve"> in patent legislation as the indicator of the useful economic life of research. However, not all the ARC-funded research projects produce commercial </w:t>
            </w:r>
            <w:proofErr w:type="gramStart"/>
            <w:r w:rsidRPr="007077EF">
              <w:rPr>
                <w:sz w:val="22"/>
              </w:rPr>
              <w:t>outputs</w:t>
            </w:r>
            <w:proofErr w:type="gramEnd"/>
            <w:r w:rsidRPr="007077EF">
              <w:rPr>
                <w:sz w:val="22"/>
              </w:rPr>
              <w:t xml:space="preserve"> and some research outcomes have a period of impact longer than </w:t>
            </w:r>
            <w:proofErr w:type="gramStart"/>
            <w:r w:rsidRPr="007077EF">
              <w:rPr>
                <w:sz w:val="22"/>
              </w:rPr>
              <w:t>20-years</w:t>
            </w:r>
            <w:proofErr w:type="gramEnd"/>
            <w:r w:rsidRPr="007077EF">
              <w:rPr>
                <w:sz w:val="22"/>
              </w:rPr>
              <w:t>. Given this, an assumption of 15-years was considered a reasonable average life for the outcomes from ARC-funded research.</w:t>
            </w:r>
          </w:p>
        </w:tc>
      </w:tr>
      <w:tr w:rsidR="007077EF" w14:paraId="29AADD4A" w14:textId="77777777" w:rsidTr="006E69A8">
        <w:tc>
          <w:tcPr>
            <w:tcW w:w="2977" w:type="dxa"/>
          </w:tcPr>
          <w:p w14:paraId="24401FDA" w14:textId="77777777" w:rsidR="007077EF" w:rsidRPr="007077EF" w:rsidRDefault="007077EF" w:rsidP="00030DF8">
            <w:pPr>
              <w:pStyle w:val="Tabletext"/>
              <w:spacing w:before="120" w:after="120" w:line="280" w:lineRule="atLeast"/>
              <w:ind w:left="142"/>
              <w:rPr>
                <w:sz w:val="22"/>
              </w:rPr>
            </w:pPr>
            <w:r w:rsidRPr="007077EF">
              <w:rPr>
                <w:sz w:val="22"/>
              </w:rPr>
              <w:t>Geographic boundaries of returns from research</w:t>
            </w:r>
          </w:p>
        </w:tc>
        <w:tc>
          <w:tcPr>
            <w:tcW w:w="6804" w:type="dxa"/>
          </w:tcPr>
          <w:p w14:paraId="4B12C20A" w14:textId="77777777" w:rsidR="007077EF" w:rsidRPr="007077EF" w:rsidRDefault="007077EF" w:rsidP="006E69A8">
            <w:pPr>
              <w:pStyle w:val="Tabletext"/>
              <w:spacing w:before="120" w:after="120" w:line="280" w:lineRule="atLeast"/>
              <w:ind w:left="142"/>
              <w:rPr>
                <w:sz w:val="22"/>
              </w:rPr>
            </w:pPr>
            <w:r w:rsidRPr="007077EF">
              <w:rPr>
                <w:sz w:val="22"/>
              </w:rPr>
              <w:t>Given the national nature of the ARC, the modelling assumes that all benefits are national.</w:t>
            </w:r>
          </w:p>
        </w:tc>
      </w:tr>
    </w:tbl>
    <w:p w14:paraId="1B916D37" w14:textId="2F270D18" w:rsidR="00F8493B" w:rsidRPr="00304929" w:rsidRDefault="00EF66E8" w:rsidP="008943E6">
      <w:pPr>
        <w:pStyle w:val="BodyText"/>
        <w:rPr>
          <w:sz w:val="20"/>
          <w:szCs w:val="20"/>
        </w:rPr>
      </w:pPr>
      <w:r w:rsidRPr="00304929">
        <w:rPr>
          <w:sz w:val="20"/>
          <w:szCs w:val="20"/>
        </w:rPr>
        <w:t>Source: ACIL Allen various</w:t>
      </w:r>
    </w:p>
    <w:p w14:paraId="65D0BD86" w14:textId="77777777" w:rsidR="00F8493B" w:rsidRDefault="00F8493B" w:rsidP="008943E6">
      <w:pPr>
        <w:pStyle w:val="BodyText"/>
      </w:pPr>
    </w:p>
    <w:p w14:paraId="6BE397F0" w14:textId="77777777" w:rsidR="00F8493B" w:rsidRDefault="00F8493B" w:rsidP="008943E6">
      <w:pPr>
        <w:pStyle w:val="BodyText"/>
      </w:pPr>
    </w:p>
    <w:p w14:paraId="25070026" w14:textId="77777777" w:rsidR="00F8493B" w:rsidRDefault="00F8493B" w:rsidP="008943E6">
      <w:pPr>
        <w:pStyle w:val="BodyText"/>
      </w:pPr>
    </w:p>
    <w:p w14:paraId="6D9BBAC7" w14:textId="77777777" w:rsidR="00F8493B" w:rsidRDefault="00F8493B" w:rsidP="008943E6">
      <w:pPr>
        <w:pStyle w:val="BodyText"/>
      </w:pPr>
    </w:p>
    <w:p w14:paraId="1F15B47B" w14:textId="77777777" w:rsidR="00F8493B" w:rsidRDefault="00F8493B" w:rsidP="008943E6">
      <w:pPr>
        <w:pStyle w:val="BodyText"/>
      </w:pPr>
    </w:p>
    <w:p w14:paraId="4EFABD74" w14:textId="31486BA7" w:rsidR="00EF66E8" w:rsidRDefault="00EF66E8" w:rsidP="008943E6">
      <w:pPr>
        <w:pStyle w:val="BodyText"/>
      </w:pPr>
      <w:r>
        <w:br w:type="page"/>
      </w:r>
    </w:p>
    <w:p w14:paraId="098734FE" w14:textId="2C382846" w:rsidR="00096D52" w:rsidRDefault="00096D52" w:rsidP="00096D52">
      <w:pPr>
        <w:pStyle w:val="BodyText"/>
        <w:spacing w:line="300" w:lineRule="atLeast"/>
      </w:pPr>
      <w:r w:rsidRPr="00F45B25">
        <w:lastRenderedPageBreak/>
        <w:t>The figure below illustrates how the benefits of a research project funded in one year are calculated over time.</w:t>
      </w:r>
    </w:p>
    <w:p w14:paraId="15CD1D8E" w14:textId="2817559F" w:rsidR="00F8493B" w:rsidRPr="003C6C66" w:rsidRDefault="003C6C66" w:rsidP="008943E6">
      <w:pPr>
        <w:pStyle w:val="BodyText"/>
        <w:rPr>
          <w:sz w:val="24"/>
          <w:szCs w:val="24"/>
        </w:rPr>
      </w:pPr>
      <w:r w:rsidRPr="003C6C66">
        <w:rPr>
          <w:b/>
          <w:bCs/>
          <w:sz w:val="24"/>
          <w:szCs w:val="24"/>
        </w:rPr>
        <w:t>NCGP funding/payment timeframes</w:t>
      </w:r>
    </w:p>
    <w:p w14:paraId="11656D0D" w14:textId="7EA61AD0" w:rsidR="00F8493B" w:rsidRDefault="0066536A" w:rsidP="008943E6">
      <w:pPr>
        <w:pStyle w:val="BodyText"/>
      </w:pPr>
      <w:r>
        <w:rPr>
          <w:noProof/>
        </w:rPr>
        <w:drawing>
          <wp:inline distT="0" distB="0" distL="0" distR="0" wp14:anchorId="1B0D7007" wp14:editId="54AF1F9E">
            <wp:extent cx="6271854" cy="8278239"/>
            <wp:effectExtent l="0" t="0" r="0" b="8890"/>
            <wp:docPr id="65" name="Picture 65" descr="NCGP funding/payment timeframes, 2002 to 2046 - illustrates how the benefits of a research project funded in one year are calculat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NCGP funding/payment timeframes, 2002 to 2046 - illustrates how the benefits of a research project funded in one year are calculated over ti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70050" cy="8407849"/>
                    </a:xfrm>
                    <a:prstGeom prst="rect">
                      <a:avLst/>
                    </a:prstGeom>
                  </pic:spPr>
                </pic:pic>
              </a:graphicData>
            </a:graphic>
          </wp:inline>
        </w:drawing>
      </w:r>
    </w:p>
    <w:p w14:paraId="0643F9C7" w14:textId="77777777" w:rsidR="0093618B" w:rsidRDefault="0093618B" w:rsidP="00A2260A">
      <w:pPr>
        <w:sectPr w:rsidR="0093618B" w:rsidSect="00EF262A">
          <w:pgSz w:w="11907" w:h="16839" w:code="9"/>
          <w:pgMar w:top="1134" w:right="851" w:bottom="1134" w:left="1134" w:header="454" w:footer="159" w:gutter="0"/>
          <w:pgNumType w:chapStyle="9"/>
          <w:cols w:space="708"/>
          <w:docGrid w:linePitch="360"/>
        </w:sectPr>
      </w:pPr>
    </w:p>
    <w:p w14:paraId="648415BA" w14:textId="77777777" w:rsidR="0093618B" w:rsidRDefault="0093618B" w:rsidP="0093618B">
      <w:pPr>
        <w:pStyle w:val="BodyText"/>
      </w:pPr>
    </w:p>
    <w:tbl>
      <w:tblPr>
        <w:tblStyle w:val="aacTablenolines"/>
        <w:tblW w:w="10053" w:type="dxa"/>
        <w:tblLayout w:type="fixed"/>
        <w:tblCellMar>
          <w:left w:w="108" w:type="dxa"/>
          <w:right w:w="108" w:type="dxa"/>
        </w:tblCellMar>
        <w:tblLook w:val="04A0" w:firstRow="1" w:lastRow="0" w:firstColumn="1" w:lastColumn="0" w:noHBand="0" w:noVBand="1"/>
      </w:tblPr>
      <w:tblGrid>
        <w:gridCol w:w="3351"/>
        <w:gridCol w:w="3351"/>
        <w:gridCol w:w="3351"/>
      </w:tblGrid>
      <w:tr w:rsidR="000B0AC7" w14:paraId="160DE0E7" w14:textId="77777777" w:rsidTr="000B0AC7">
        <w:tc>
          <w:tcPr>
            <w:tcW w:w="3351" w:type="dxa"/>
            <w:shd w:val="clear" w:color="auto" w:fill="auto"/>
          </w:tcPr>
          <w:p w14:paraId="5C4D2188" w14:textId="77777777" w:rsidR="000B0AC7" w:rsidRDefault="000B0AC7" w:rsidP="000B0AC7">
            <w:pPr>
              <w:pStyle w:val="tagcontactsPage-Back"/>
            </w:pPr>
          </w:p>
        </w:tc>
        <w:tc>
          <w:tcPr>
            <w:tcW w:w="3351" w:type="dxa"/>
            <w:shd w:val="clear" w:color="auto" w:fill="auto"/>
          </w:tcPr>
          <w:p w14:paraId="160C388C" w14:textId="77777777" w:rsidR="000B0AC7" w:rsidRDefault="000B0AC7" w:rsidP="000B0AC7">
            <w:pPr>
              <w:pStyle w:val="CpContactDetails"/>
            </w:pPr>
          </w:p>
        </w:tc>
        <w:tc>
          <w:tcPr>
            <w:tcW w:w="3351" w:type="dxa"/>
            <w:shd w:val="clear" w:color="auto" w:fill="auto"/>
          </w:tcPr>
          <w:p w14:paraId="6DE21A0A" w14:textId="77777777" w:rsidR="000B0AC7" w:rsidRDefault="000B0AC7" w:rsidP="000B0AC7">
            <w:pPr>
              <w:pStyle w:val="CpContactDetails"/>
            </w:pPr>
          </w:p>
        </w:tc>
      </w:tr>
      <w:tr w:rsidR="000B0AC7" w14:paraId="1D120739" w14:textId="77777777" w:rsidTr="000B0AC7">
        <w:tc>
          <w:tcPr>
            <w:tcW w:w="3351" w:type="dxa"/>
            <w:shd w:val="clear" w:color="auto" w:fill="auto"/>
            <w:tcMar>
              <w:bottom w:w="468" w:type="dxa"/>
            </w:tcMar>
          </w:tcPr>
          <w:p w14:paraId="6C465C78" w14:textId="77777777" w:rsidR="000B0AC7" w:rsidRDefault="000B0AC7" w:rsidP="000B0AC7">
            <w:pPr>
              <w:pStyle w:val="CpContactDetailsHeading"/>
            </w:pPr>
            <w:r>
              <w:t>Melbourne</w:t>
            </w:r>
          </w:p>
          <w:p w14:paraId="259708ED" w14:textId="77777777" w:rsidR="000B0AC7" w:rsidRDefault="000B0AC7" w:rsidP="000B0AC7">
            <w:pPr>
              <w:pStyle w:val="CpContactDetails"/>
            </w:pPr>
            <w:r>
              <w:t>Suite 4, Level 19; North Tower</w:t>
            </w:r>
          </w:p>
          <w:p w14:paraId="25BA7D9D" w14:textId="77777777" w:rsidR="000B0AC7" w:rsidRDefault="000B0AC7" w:rsidP="000B0AC7">
            <w:pPr>
              <w:pStyle w:val="CpContactDetails"/>
            </w:pPr>
            <w:r>
              <w:t>80 Collins Street</w:t>
            </w:r>
          </w:p>
          <w:p w14:paraId="69330368" w14:textId="77777777" w:rsidR="000B0AC7" w:rsidRDefault="000B0AC7" w:rsidP="000B0AC7">
            <w:pPr>
              <w:pStyle w:val="CpContactDetails"/>
            </w:pPr>
            <w:r>
              <w:t>Melbourne VIC 3000 Australia</w:t>
            </w:r>
          </w:p>
          <w:p w14:paraId="2DEC3FC7" w14:textId="77777777" w:rsidR="000B0AC7" w:rsidRDefault="000B0AC7" w:rsidP="000B0AC7">
            <w:pPr>
              <w:pStyle w:val="CpContactDetails"/>
            </w:pPr>
            <w:r>
              <w:t>+61 3 8650 6000</w:t>
            </w:r>
          </w:p>
          <w:p w14:paraId="4726B387" w14:textId="77777777" w:rsidR="000B0AC7" w:rsidRDefault="000B0AC7" w:rsidP="000B0AC7">
            <w:pPr>
              <w:pStyle w:val="CpContactDetails"/>
            </w:pPr>
          </w:p>
          <w:p w14:paraId="59DD13FB" w14:textId="77777777" w:rsidR="000B0AC7" w:rsidRDefault="000B0AC7" w:rsidP="000B0AC7">
            <w:pPr>
              <w:pStyle w:val="CpContactDetailsHeading"/>
            </w:pPr>
            <w:r>
              <w:t>Canberra</w:t>
            </w:r>
          </w:p>
          <w:p w14:paraId="7022F5C2" w14:textId="77777777" w:rsidR="000B0AC7" w:rsidRDefault="000B0AC7" w:rsidP="000B0AC7">
            <w:pPr>
              <w:pStyle w:val="CpContactDetails"/>
            </w:pPr>
            <w:r>
              <w:t>Level 6, 54 Marcus Clarke Street</w:t>
            </w:r>
          </w:p>
          <w:p w14:paraId="5BA2E0A6" w14:textId="77777777" w:rsidR="000B0AC7" w:rsidRDefault="000B0AC7" w:rsidP="000B0AC7">
            <w:pPr>
              <w:pStyle w:val="CpContactDetails"/>
            </w:pPr>
            <w:r>
              <w:t>Canberra ACT 2601 Australia</w:t>
            </w:r>
          </w:p>
          <w:p w14:paraId="2D79CDB8" w14:textId="129127DC" w:rsidR="000B0AC7" w:rsidRDefault="000B0AC7" w:rsidP="000B0AC7">
            <w:pPr>
              <w:pStyle w:val="CpContactDetails"/>
            </w:pPr>
            <w:r>
              <w:t>+61 2 6103 8200</w:t>
            </w:r>
          </w:p>
        </w:tc>
        <w:tc>
          <w:tcPr>
            <w:tcW w:w="3351" w:type="dxa"/>
            <w:shd w:val="clear" w:color="auto" w:fill="auto"/>
          </w:tcPr>
          <w:p w14:paraId="190016EB" w14:textId="77777777" w:rsidR="000B0AC7" w:rsidRDefault="000B0AC7" w:rsidP="000B0AC7">
            <w:pPr>
              <w:pStyle w:val="CpContactDetailsHeading"/>
            </w:pPr>
            <w:r>
              <w:t>Sydney</w:t>
            </w:r>
          </w:p>
          <w:p w14:paraId="36697E6F" w14:textId="77777777" w:rsidR="000B0AC7" w:rsidRDefault="000B0AC7" w:rsidP="000B0AC7">
            <w:pPr>
              <w:pStyle w:val="CpContactDetails"/>
            </w:pPr>
            <w:r>
              <w:t>Suite 603, Level 6</w:t>
            </w:r>
          </w:p>
          <w:p w14:paraId="6E4B021F" w14:textId="77777777" w:rsidR="000B0AC7" w:rsidRDefault="000B0AC7" w:rsidP="000B0AC7">
            <w:pPr>
              <w:pStyle w:val="CpContactDetails"/>
            </w:pPr>
            <w:r>
              <w:t>309 Kent Street</w:t>
            </w:r>
          </w:p>
          <w:p w14:paraId="05A0B2C6" w14:textId="77777777" w:rsidR="000B0AC7" w:rsidRDefault="000B0AC7" w:rsidP="000B0AC7">
            <w:pPr>
              <w:pStyle w:val="CpContactDetails"/>
            </w:pPr>
            <w:r>
              <w:t>Sydney NSW 2000 Australia</w:t>
            </w:r>
          </w:p>
          <w:p w14:paraId="22EB2D07" w14:textId="77777777" w:rsidR="000B0AC7" w:rsidRDefault="000B0AC7" w:rsidP="000B0AC7">
            <w:pPr>
              <w:pStyle w:val="CpContactDetails"/>
            </w:pPr>
            <w:r>
              <w:t>+61 2 8272 5100</w:t>
            </w:r>
          </w:p>
          <w:p w14:paraId="1C81D768" w14:textId="77777777" w:rsidR="000B0AC7" w:rsidRDefault="000B0AC7" w:rsidP="000B0AC7">
            <w:pPr>
              <w:pStyle w:val="CpContactDetails"/>
            </w:pPr>
          </w:p>
          <w:p w14:paraId="51F20AC4" w14:textId="77777777" w:rsidR="000B0AC7" w:rsidRDefault="000B0AC7" w:rsidP="000B0AC7">
            <w:pPr>
              <w:pStyle w:val="CpContactDetailsHeading"/>
            </w:pPr>
            <w:r>
              <w:t>Perth</w:t>
            </w:r>
          </w:p>
          <w:p w14:paraId="3F6EC254" w14:textId="77777777" w:rsidR="000B0AC7" w:rsidRDefault="000B0AC7" w:rsidP="000B0AC7">
            <w:pPr>
              <w:pStyle w:val="CpContactDetails"/>
            </w:pPr>
            <w:r>
              <w:t>Level 12, 28 The Esplanade</w:t>
            </w:r>
          </w:p>
          <w:p w14:paraId="0A0623CC" w14:textId="77777777" w:rsidR="000B0AC7" w:rsidRDefault="000B0AC7" w:rsidP="000B0AC7">
            <w:pPr>
              <w:pStyle w:val="CpContactDetails"/>
            </w:pPr>
            <w:r>
              <w:t>Perth WA 6000 Australia</w:t>
            </w:r>
          </w:p>
          <w:p w14:paraId="34D5D07B" w14:textId="2897F65E" w:rsidR="000B0AC7" w:rsidRDefault="000B0AC7" w:rsidP="000B0AC7">
            <w:pPr>
              <w:pStyle w:val="CpContactDetails"/>
            </w:pPr>
            <w:r>
              <w:t>+61 8 9449 9600</w:t>
            </w:r>
          </w:p>
        </w:tc>
        <w:tc>
          <w:tcPr>
            <w:tcW w:w="3351" w:type="dxa"/>
            <w:shd w:val="clear" w:color="auto" w:fill="auto"/>
          </w:tcPr>
          <w:p w14:paraId="0BBA47BA" w14:textId="77777777" w:rsidR="000B0AC7" w:rsidRDefault="000B0AC7" w:rsidP="000B0AC7">
            <w:pPr>
              <w:pStyle w:val="CpContactDetailsHeading"/>
            </w:pPr>
            <w:r>
              <w:t>Brisbane</w:t>
            </w:r>
          </w:p>
          <w:p w14:paraId="32A40B89" w14:textId="77777777" w:rsidR="000B0AC7" w:rsidRDefault="000B0AC7" w:rsidP="000B0AC7">
            <w:pPr>
              <w:pStyle w:val="CpContactDetails"/>
            </w:pPr>
            <w:r>
              <w:t>Level 15, 127 Creek Street</w:t>
            </w:r>
          </w:p>
          <w:p w14:paraId="7A184612" w14:textId="77777777" w:rsidR="000B0AC7" w:rsidRDefault="000B0AC7" w:rsidP="000B0AC7">
            <w:pPr>
              <w:pStyle w:val="CpContactDetails"/>
            </w:pPr>
            <w:r>
              <w:t>Brisbane QLD 4000 Australia</w:t>
            </w:r>
          </w:p>
          <w:p w14:paraId="46C6AD9E" w14:textId="77777777" w:rsidR="000B0AC7" w:rsidRDefault="000B0AC7" w:rsidP="000B0AC7">
            <w:pPr>
              <w:pStyle w:val="CpContactDetails"/>
            </w:pPr>
            <w:r>
              <w:t>+61 7 3009 8700</w:t>
            </w:r>
          </w:p>
          <w:p w14:paraId="336CD4BE" w14:textId="77777777" w:rsidR="000B0AC7" w:rsidRDefault="000B0AC7" w:rsidP="000B0AC7">
            <w:pPr>
              <w:pStyle w:val="CpContactDetails"/>
            </w:pPr>
          </w:p>
          <w:p w14:paraId="7E61E454" w14:textId="77777777" w:rsidR="000B0AC7" w:rsidRDefault="000B0AC7" w:rsidP="000B0AC7">
            <w:pPr>
              <w:pStyle w:val="CpContactDetails"/>
            </w:pPr>
          </w:p>
          <w:p w14:paraId="597542C8" w14:textId="77777777" w:rsidR="000B0AC7" w:rsidRDefault="000B0AC7" w:rsidP="000B0AC7">
            <w:pPr>
              <w:pStyle w:val="CpContactDetailsHeading"/>
            </w:pPr>
            <w:r>
              <w:t>Adelaide</w:t>
            </w:r>
          </w:p>
          <w:p w14:paraId="65062EE1" w14:textId="77777777" w:rsidR="000B0AC7" w:rsidRDefault="000B0AC7" w:rsidP="000B0AC7">
            <w:pPr>
              <w:pStyle w:val="CpContactDetails"/>
            </w:pPr>
            <w:r>
              <w:t>167 Flinders Street</w:t>
            </w:r>
          </w:p>
          <w:p w14:paraId="1C26D61E" w14:textId="77777777" w:rsidR="000B0AC7" w:rsidRDefault="000B0AC7" w:rsidP="000B0AC7">
            <w:pPr>
              <w:pStyle w:val="CpContactDetails"/>
            </w:pPr>
            <w:r>
              <w:t>Adelaide SA 5000 Australia</w:t>
            </w:r>
          </w:p>
          <w:p w14:paraId="09ABC0D9" w14:textId="18F10DC0" w:rsidR="000B0AC7" w:rsidRDefault="000B0AC7" w:rsidP="000B0AC7">
            <w:pPr>
              <w:pStyle w:val="CpContactDetails"/>
            </w:pPr>
            <w:r>
              <w:t>+61 8 8122 4965</w:t>
            </w:r>
          </w:p>
        </w:tc>
      </w:tr>
      <w:tr w:rsidR="000B0AC7" w14:paraId="574F3AB3" w14:textId="77777777" w:rsidTr="000B0AC7">
        <w:tc>
          <w:tcPr>
            <w:tcW w:w="3351" w:type="dxa"/>
            <w:shd w:val="clear" w:color="auto" w:fill="auto"/>
            <w:tcMar>
              <w:bottom w:w="376" w:type="dxa"/>
            </w:tcMar>
          </w:tcPr>
          <w:p w14:paraId="5FEA4D63" w14:textId="77777777" w:rsidR="000B0AC7" w:rsidRDefault="000B0AC7" w:rsidP="000B0AC7">
            <w:pPr>
              <w:pStyle w:val="CpContactDetails"/>
            </w:pPr>
            <w:r>
              <w:t>ACIL Allen Pty Ltd</w:t>
            </w:r>
          </w:p>
          <w:p w14:paraId="57ABC6A2" w14:textId="3AA7BD09" w:rsidR="000B0AC7" w:rsidRDefault="000B0AC7" w:rsidP="000B0AC7">
            <w:pPr>
              <w:pStyle w:val="CpContactDetails"/>
            </w:pPr>
            <w:r>
              <w:t>ABN 68 102 652 148</w:t>
            </w:r>
          </w:p>
        </w:tc>
        <w:tc>
          <w:tcPr>
            <w:tcW w:w="3351" w:type="dxa"/>
            <w:shd w:val="clear" w:color="auto" w:fill="auto"/>
          </w:tcPr>
          <w:p w14:paraId="73F02624" w14:textId="77777777" w:rsidR="000B0AC7" w:rsidRDefault="000B0AC7" w:rsidP="000B0AC7">
            <w:pPr>
              <w:pStyle w:val="CpContactDetails"/>
            </w:pPr>
          </w:p>
        </w:tc>
        <w:tc>
          <w:tcPr>
            <w:tcW w:w="3351" w:type="dxa"/>
            <w:shd w:val="clear" w:color="auto" w:fill="auto"/>
          </w:tcPr>
          <w:p w14:paraId="5EF4257E" w14:textId="77777777" w:rsidR="000B0AC7" w:rsidRDefault="000B0AC7" w:rsidP="000B0AC7">
            <w:pPr>
              <w:pStyle w:val="CpContactDetails"/>
            </w:pPr>
          </w:p>
        </w:tc>
      </w:tr>
      <w:tr w:rsidR="000B0AC7" w14:paraId="3B290F3F" w14:textId="77777777" w:rsidTr="000B0AC7">
        <w:tc>
          <w:tcPr>
            <w:tcW w:w="3351" w:type="dxa"/>
            <w:shd w:val="clear" w:color="auto" w:fill="auto"/>
          </w:tcPr>
          <w:p w14:paraId="158BBC66" w14:textId="3577ADB4" w:rsidR="000B0AC7" w:rsidRDefault="000B0AC7" w:rsidP="000B0AC7">
            <w:pPr>
              <w:pStyle w:val="CpContactDetailsWeb"/>
            </w:pPr>
            <w:r>
              <w:t>acilallen.com.au</w:t>
            </w:r>
          </w:p>
        </w:tc>
        <w:tc>
          <w:tcPr>
            <w:tcW w:w="3351" w:type="dxa"/>
            <w:shd w:val="clear" w:color="auto" w:fill="auto"/>
          </w:tcPr>
          <w:p w14:paraId="2CC74097" w14:textId="77777777" w:rsidR="000B0AC7" w:rsidRDefault="000B0AC7" w:rsidP="000B0AC7">
            <w:pPr>
              <w:pStyle w:val="CpContactDetails"/>
            </w:pPr>
          </w:p>
        </w:tc>
        <w:tc>
          <w:tcPr>
            <w:tcW w:w="3351" w:type="dxa"/>
            <w:shd w:val="clear" w:color="auto" w:fill="auto"/>
          </w:tcPr>
          <w:p w14:paraId="7305A8C9" w14:textId="77777777" w:rsidR="000B0AC7" w:rsidRDefault="000B0AC7" w:rsidP="000B0AC7">
            <w:pPr>
              <w:pStyle w:val="CpContactDetails"/>
            </w:pPr>
          </w:p>
        </w:tc>
      </w:tr>
    </w:tbl>
    <w:p w14:paraId="725A39F0" w14:textId="77777777" w:rsidR="000B0AC7" w:rsidRPr="00A2260A" w:rsidRDefault="000B0AC7" w:rsidP="0093618B">
      <w:pPr>
        <w:pStyle w:val="BodyText"/>
      </w:pPr>
    </w:p>
    <w:sectPr w:rsidR="000B0AC7" w:rsidRPr="00A2260A" w:rsidSect="00EF262A">
      <w:headerReference w:type="even" r:id="rId50"/>
      <w:headerReference w:type="default" r:id="rId51"/>
      <w:footerReference w:type="even" r:id="rId52"/>
      <w:footerReference w:type="default" r:id="rId53"/>
      <w:headerReference w:type="first" r:id="rId54"/>
      <w:footerReference w:type="first" r:id="rId55"/>
      <w:pgSz w:w="11907" w:h="16839" w:code="9"/>
      <w:pgMar w:top="11040" w:right="720" w:bottom="518" w:left="1134" w:header="454" w:footer="288" w:gutter="0"/>
      <w:pgNumType w:chapStyle="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E0014" w14:textId="77777777" w:rsidR="003C38BD" w:rsidRDefault="003C38BD" w:rsidP="00B649EB">
      <w:pPr>
        <w:spacing w:before="0" w:after="0" w:line="240" w:lineRule="auto"/>
      </w:pPr>
      <w:r>
        <w:separator/>
      </w:r>
    </w:p>
    <w:p w14:paraId="1315BEE2" w14:textId="77777777" w:rsidR="003C38BD" w:rsidRDefault="003C38BD"/>
  </w:endnote>
  <w:endnote w:type="continuationSeparator" w:id="0">
    <w:p w14:paraId="31252C58" w14:textId="77777777" w:rsidR="003C38BD" w:rsidRDefault="003C38BD" w:rsidP="00B649EB">
      <w:pPr>
        <w:spacing w:before="0" w:after="0" w:line="240" w:lineRule="auto"/>
      </w:pPr>
      <w:r>
        <w:continuationSeparator/>
      </w:r>
    </w:p>
    <w:p w14:paraId="7A22EA28" w14:textId="77777777" w:rsidR="003C38BD" w:rsidRDefault="003C38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NeueLT Std Lt Cn">
    <w:panose1 w:val="00000000000000000000"/>
    <w:charset w:val="00"/>
    <w:family w:val="swiss"/>
    <w:notTrueType/>
    <w:pitch w:val="variable"/>
    <w:sig w:usb0="800000AF" w:usb1="4000204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5371B" w14:textId="77777777" w:rsidR="00096D52" w:rsidRDefault="00096D5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4177" w14:textId="77777777" w:rsidR="002B32A0" w:rsidRDefault="002B32A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238E" w14:textId="77777777" w:rsidR="002B32A0" w:rsidRDefault="002B32A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40B6" w14:textId="77777777" w:rsidR="0093618B" w:rsidRDefault="0093618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9C40" w14:textId="77777777" w:rsidR="0093618B" w:rsidRPr="0093618B" w:rsidRDefault="0093618B" w:rsidP="0093618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6A78" w14:textId="77777777" w:rsidR="0093618B" w:rsidRPr="0093618B" w:rsidRDefault="0093618B" w:rsidP="009361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49EDA" w14:textId="77777777" w:rsidR="00096D52" w:rsidRDefault="00096D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F98A3" w14:textId="77777777" w:rsidR="00096D52" w:rsidRDefault="00096D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C635" w14:textId="77777777" w:rsidR="002B32A0" w:rsidRPr="00667A67" w:rsidRDefault="002B32A0" w:rsidP="00667A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64E77" w14:textId="77777777" w:rsidR="002B32A0" w:rsidRPr="00667A67" w:rsidRDefault="002B32A0" w:rsidP="00667A6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2E81" w14:textId="77777777" w:rsidR="002B32A0" w:rsidRPr="00667A67" w:rsidRDefault="002B32A0" w:rsidP="00667A6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0FFF" w14:textId="77777777" w:rsidR="001D76E6" w:rsidRDefault="001D76E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60729437"/>
      <w:docPartObj>
        <w:docPartGallery w:val="Page Numbers (Bottom of Page)"/>
        <w:docPartUnique/>
      </w:docPartObj>
    </w:sdtPr>
    <w:sdtEndPr>
      <w:rPr>
        <w:noProof/>
      </w:rPr>
    </w:sdtEndPr>
    <w:sdtContent>
      <w:p w14:paraId="3DAA820A" w14:textId="3DD3F3A6" w:rsidR="00CC52A8" w:rsidRPr="00CC52A8" w:rsidRDefault="003D1A77" w:rsidP="006C413A">
        <w:pPr>
          <w:pStyle w:val="Footer"/>
          <w:spacing w:after="240"/>
          <w:jc w:val="right"/>
          <w:rPr>
            <w:sz w:val="20"/>
            <w:szCs w:val="20"/>
          </w:rPr>
        </w:pPr>
        <w:r w:rsidRPr="006C413A">
          <w:rPr>
            <w:b/>
            <w:bCs/>
            <w:sz w:val="20"/>
            <w:szCs w:val="20"/>
          </w:rPr>
          <w:t>Impact assessment of ARC-funded research</w:t>
        </w:r>
        <w:r w:rsidR="006C413A">
          <w:rPr>
            <w:sz w:val="20"/>
            <w:szCs w:val="20"/>
          </w:rPr>
          <w:t xml:space="preserve">        </w:t>
        </w:r>
        <w:r w:rsidRPr="003D1A77">
          <w:rPr>
            <w:sz w:val="20"/>
            <w:szCs w:val="20"/>
          </w:rPr>
          <w:t xml:space="preserve"> </w:t>
        </w:r>
        <w:r w:rsidR="00CC52A8" w:rsidRPr="00CC52A8">
          <w:rPr>
            <w:sz w:val="20"/>
            <w:szCs w:val="20"/>
          </w:rPr>
          <w:fldChar w:fldCharType="begin"/>
        </w:r>
        <w:r w:rsidR="00CC52A8" w:rsidRPr="00CC52A8">
          <w:rPr>
            <w:sz w:val="20"/>
            <w:szCs w:val="20"/>
          </w:rPr>
          <w:instrText xml:space="preserve"> PAGE   \* MERGEFORMAT </w:instrText>
        </w:r>
        <w:r w:rsidR="00CC52A8" w:rsidRPr="00CC52A8">
          <w:rPr>
            <w:sz w:val="20"/>
            <w:szCs w:val="20"/>
          </w:rPr>
          <w:fldChar w:fldCharType="separate"/>
        </w:r>
        <w:r w:rsidR="00CC52A8" w:rsidRPr="00CC52A8">
          <w:rPr>
            <w:noProof/>
            <w:sz w:val="20"/>
            <w:szCs w:val="20"/>
          </w:rPr>
          <w:t>2</w:t>
        </w:r>
        <w:r w:rsidR="00CC52A8" w:rsidRPr="00CC52A8">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8CCD" w14:textId="77777777" w:rsidR="001D76E6" w:rsidRDefault="001D7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AFE84" w14:textId="77777777" w:rsidR="003C38BD" w:rsidRDefault="003C38BD" w:rsidP="00786D98">
      <w:pPr>
        <w:spacing w:before="0" w:after="0" w:line="240" w:lineRule="auto"/>
      </w:pPr>
      <w:r>
        <w:separator/>
      </w:r>
    </w:p>
  </w:footnote>
  <w:footnote w:type="continuationSeparator" w:id="0">
    <w:p w14:paraId="7F500C8E" w14:textId="77777777" w:rsidR="003C38BD" w:rsidRDefault="003C38BD" w:rsidP="00B649EB">
      <w:pPr>
        <w:spacing w:before="0" w:after="0" w:line="240" w:lineRule="auto"/>
      </w:pPr>
      <w:r>
        <w:continuationSeparator/>
      </w:r>
    </w:p>
    <w:p w14:paraId="3CFEA284" w14:textId="77777777" w:rsidR="003C38BD" w:rsidRDefault="003C38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5738" w14:textId="77777777" w:rsidR="00096D52" w:rsidRDefault="00096D5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32D1" w14:textId="77777777" w:rsidR="002B32A0" w:rsidRDefault="002B32A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A40E" w14:textId="77777777" w:rsidR="002B32A0" w:rsidRDefault="002B32A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B1DA" w14:textId="77777777" w:rsidR="0093618B" w:rsidRDefault="0093618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053" w:type="dxa"/>
      <w:tblLayout w:type="fixed"/>
      <w:tblLook w:val="04A0" w:firstRow="1" w:lastRow="0" w:firstColumn="1" w:lastColumn="0" w:noHBand="0" w:noVBand="1"/>
    </w:tblPr>
    <w:tblGrid>
      <w:gridCol w:w="5027"/>
      <w:gridCol w:w="5026"/>
    </w:tblGrid>
    <w:tr w:rsidR="0093618B" w14:paraId="401B7854" w14:textId="77777777" w:rsidTr="000B0AC7">
      <w:trPr>
        <w:trHeight w:hRule="exact" w:val="356"/>
      </w:trPr>
      <w:tc>
        <w:tcPr>
          <w:tcW w:w="5027" w:type="dxa"/>
          <w:vAlign w:val="center"/>
        </w:tcPr>
        <w:p w14:paraId="1198E8B8" w14:textId="77777777" w:rsidR="0093618B" w:rsidRDefault="0093618B" w:rsidP="0093618B">
          <w:pPr>
            <w:pStyle w:val="spacer"/>
          </w:pPr>
        </w:p>
      </w:tc>
      <w:tc>
        <w:tcPr>
          <w:tcW w:w="5026" w:type="dxa"/>
          <w:vAlign w:val="center"/>
        </w:tcPr>
        <w:p w14:paraId="322492AB" w14:textId="77777777" w:rsidR="0093618B" w:rsidRDefault="0093618B" w:rsidP="0093618B">
          <w:pPr>
            <w:pStyle w:val="Header-CompanyName"/>
          </w:pPr>
        </w:p>
      </w:tc>
    </w:tr>
  </w:tbl>
  <w:p w14:paraId="018ACDBD" w14:textId="77DAB4CC" w:rsidR="0093618B" w:rsidRPr="0093618B" w:rsidRDefault="0093618B" w:rsidP="0093618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acTablenolines"/>
      <w:tblW w:w="10053" w:type="dxa"/>
      <w:tblLayout w:type="fixed"/>
      <w:tblLook w:val="04A0" w:firstRow="1" w:lastRow="0" w:firstColumn="1" w:lastColumn="0" w:noHBand="0" w:noVBand="1"/>
    </w:tblPr>
    <w:tblGrid>
      <w:gridCol w:w="5027"/>
      <w:gridCol w:w="5026"/>
    </w:tblGrid>
    <w:tr w:rsidR="0093618B" w14:paraId="03EE7C12" w14:textId="77777777" w:rsidTr="000B0AC7">
      <w:trPr>
        <w:trHeight w:hRule="exact" w:val="356"/>
      </w:trPr>
      <w:tc>
        <w:tcPr>
          <w:tcW w:w="5027" w:type="dxa"/>
          <w:vAlign w:val="center"/>
        </w:tcPr>
        <w:p w14:paraId="5983B0D8" w14:textId="77777777" w:rsidR="0093618B" w:rsidRDefault="0093618B" w:rsidP="0093618B">
          <w:pPr>
            <w:pStyle w:val="spacer"/>
          </w:pPr>
        </w:p>
      </w:tc>
      <w:tc>
        <w:tcPr>
          <w:tcW w:w="5026" w:type="dxa"/>
          <w:vAlign w:val="center"/>
        </w:tcPr>
        <w:p w14:paraId="2C243413" w14:textId="77777777" w:rsidR="0093618B" w:rsidRDefault="0093618B" w:rsidP="0093618B">
          <w:pPr>
            <w:pStyle w:val="Header-CompanyName"/>
          </w:pPr>
        </w:p>
      </w:tc>
    </w:tr>
  </w:tbl>
  <w:p w14:paraId="6984E343" w14:textId="498A0E38" w:rsidR="0093618B" w:rsidRPr="0093618B" w:rsidRDefault="0093618B" w:rsidP="0093618B">
    <w:pPr>
      <w:pStyle w:val="tagcontactsPage-Back"/>
    </w:pPr>
    <w:r>
      <w:rPr>
        <w:noProof/>
      </w:rPr>
      <mc:AlternateContent>
        <mc:Choice Requires="wps">
          <w:drawing>
            <wp:anchor distT="0" distB="0" distL="114300" distR="114300" simplePos="0" relativeHeight="251671551" behindDoc="1" locked="1" layoutInCell="1" allowOverlap="1" wp14:anchorId="50505DD9" wp14:editId="1A02A133">
              <wp:simplePos x="0" y="0"/>
              <wp:positionH relativeFrom="page">
                <wp:posOffset>0</wp:posOffset>
              </wp:positionH>
              <wp:positionV relativeFrom="page">
                <wp:posOffset>0</wp:posOffset>
              </wp:positionV>
              <wp:extent cx="7560945" cy="10692765"/>
              <wp:effectExtent l="152400" t="152400" r="173355" b="165735"/>
              <wp:wrapNone/>
              <wp:docPr id="465823758"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945" cy="10692765"/>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C55D2" id="aac_BackColour" o:spid="_x0000_s1026" alt="&quot;&quot;" style="position:absolute;margin-left:0;margin-top:0;width:595.35pt;height:841.95pt;z-index:-25164492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" fillcolor="#c4acdd" strokecolor="#140034" strokeweight="25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2C135" w14:textId="77777777" w:rsidR="00096D52" w:rsidRDefault="00096D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5583" w14:textId="572CBD4B" w:rsidR="002B32A0" w:rsidRPr="0098192E" w:rsidRDefault="0098192E" w:rsidP="0098192E">
    <w:pPr>
      <w:pStyle w:val="tagcoverPage"/>
    </w:pPr>
    <w:r>
      <w:rPr>
        <w:noProof/>
      </w:rPr>
      <mc:AlternateContent>
        <mc:Choice Requires="wps">
          <w:drawing>
            <wp:anchor distT="0" distB="0" distL="114300" distR="114300" simplePos="0" relativeHeight="251751424" behindDoc="0" locked="1" layoutInCell="1" allowOverlap="1" wp14:anchorId="6A66CF71" wp14:editId="05312328">
              <wp:simplePos x="0" y="0"/>
              <wp:positionH relativeFrom="page">
                <wp:posOffset>720090</wp:posOffset>
              </wp:positionH>
              <wp:positionV relativeFrom="page">
                <wp:posOffset>5904865</wp:posOffset>
              </wp:positionV>
              <wp:extent cx="6128280" cy="4070880"/>
              <wp:effectExtent l="0" t="0" r="6350" b="6350"/>
              <wp:wrapNone/>
              <wp:docPr id="19" name="cp_Pict_EmptyPatter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H="1">
                        <a:off x="0" y="0"/>
                        <a:ext cx="6128280" cy="4070880"/>
                      </a:xfrm>
                      <a:custGeom>
                        <a:avLst/>
                        <a:gdLst>
                          <a:gd name="T0" fmla="*/ 0 w 4694"/>
                          <a:gd name="T1" fmla="*/ 0 h 3038"/>
                          <a:gd name="T2" fmla="*/ 0 w 4694"/>
                          <a:gd name="T3" fmla="*/ 3038 h 3038"/>
                          <a:gd name="T4" fmla="*/ 4694 w 4694"/>
                          <a:gd name="T5" fmla="*/ 3038 h 3038"/>
                          <a:gd name="T6" fmla="*/ 4694 w 4694"/>
                          <a:gd name="T7" fmla="*/ 0 h 3038"/>
                          <a:gd name="T8" fmla="*/ 0 w 4694"/>
                          <a:gd name="T9" fmla="*/ 0 h 3038"/>
                          <a:gd name="T10" fmla="*/ 1557 w 4694"/>
                          <a:gd name="T11" fmla="*/ 3007 h 3038"/>
                          <a:gd name="T12" fmla="*/ 802 w 4694"/>
                          <a:gd name="T13" fmla="*/ 2276 h 3038"/>
                          <a:gd name="T14" fmla="*/ 1557 w 4694"/>
                          <a:gd name="T15" fmla="*/ 1547 h 3038"/>
                          <a:gd name="T16" fmla="*/ 1557 w 4694"/>
                          <a:gd name="T17" fmla="*/ 3007 h 3038"/>
                          <a:gd name="T18" fmla="*/ 1576 w 4694"/>
                          <a:gd name="T19" fmla="*/ 31 h 3038"/>
                          <a:gd name="T20" fmla="*/ 3112 w 4694"/>
                          <a:gd name="T21" fmla="*/ 1518 h 3038"/>
                          <a:gd name="T22" fmla="*/ 1576 w 4694"/>
                          <a:gd name="T23" fmla="*/ 3007 h 3038"/>
                          <a:gd name="T24" fmla="*/ 1576 w 4694"/>
                          <a:gd name="T25" fmla="*/ 31 h 3038"/>
                          <a:gd name="T26" fmla="*/ 3901 w 4694"/>
                          <a:gd name="T27" fmla="*/ 2264 h 3038"/>
                          <a:gd name="T28" fmla="*/ 2369 w 4694"/>
                          <a:gd name="T29" fmla="*/ 2264 h 3038"/>
                          <a:gd name="T30" fmla="*/ 3905 w 4694"/>
                          <a:gd name="T31" fmla="*/ 777 h 3038"/>
                          <a:gd name="T32" fmla="*/ 4670 w 4694"/>
                          <a:gd name="T33" fmla="*/ 1520 h 3038"/>
                          <a:gd name="T34" fmla="*/ 3901 w 4694"/>
                          <a:gd name="T35" fmla="*/ 2264 h 3038"/>
                          <a:gd name="T36" fmla="*/ 3882 w 4694"/>
                          <a:gd name="T37" fmla="*/ 2283 h 3038"/>
                          <a:gd name="T38" fmla="*/ 3127 w 4694"/>
                          <a:gd name="T39" fmla="*/ 3015 h 3038"/>
                          <a:gd name="T40" fmla="*/ 2369 w 4694"/>
                          <a:gd name="T41" fmla="*/ 2283 h 3038"/>
                          <a:gd name="T42" fmla="*/ 3882 w 4694"/>
                          <a:gd name="T43" fmla="*/ 2283 h 3038"/>
                          <a:gd name="T44" fmla="*/ 3136 w 4694"/>
                          <a:gd name="T45" fmla="*/ 1497 h 3038"/>
                          <a:gd name="T46" fmla="*/ 3136 w 4694"/>
                          <a:gd name="T47" fmla="*/ 19 h 3038"/>
                          <a:gd name="T48" fmla="*/ 4660 w 4694"/>
                          <a:gd name="T49" fmla="*/ 19 h 3038"/>
                          <a:gd name="T50" fmla="*/ 3136 w 4694"/>
                          <a:gd name="T51" fmla="*/ 1497 h 3038"/>
                          <a:gd name="T52" fmla="*/ 3117 w 4694"/>
                          <a:gd name="T53" fmla="*/ 1497 h 3038"/>
                          <a:gd name="T54" fmla="*/ 1590 w 4694"/>
                          <a:gd name="T55" fmla="*/ 19 h 3038"/>
                          <a:gd name="T56" fmla="*/ 3117 w 4694"/>
                          <a:gd name="T57" fmla="*/ 19 h 3038"/>
                          <a:gd name="T58" fmla="*/ 3117 w 4694"/>
                          <a:gd name="T59" fmla="*/ 1497 h 3038"/>
                          <a:gd name="T60" fmla="*/ 1557 w 4694"/>
                          <a:gd name="T61" fmla="*/ 1520 h 3038"/>
                          <a:gd name="T62" fmla="*/ 790 w 4694"/>
                          <a:gd name="T63" fmla="*/ 2262 h 3038"/>
                          <a:gd name="T64" fmla="*/ 21 w 4694"/>
                          <a:gd name="T65" fmla="*/ 1520 h 3038"/>
                          <a:gd name="T66" fmla="*/ 1557 w 4694"/>
                          <a:gd name="T67" fmla="*/ 31 h 3038"/>
                          <a:gd name="T68" fmla="*/ 1557 w 4694"/>
                          <a:gd name="T69" fmla="*/ 1520 h 3038"/>
                          <a:gd name="T70" fmla="*/ 776 w 4694"/>
                          <a:gd name="T71" fmla="*/ 2276 h 3038"/>
                          <a:gd name="T72" fmla="*/ 19 w 4694"/>
                          <a:gd name="T73" fmla="*/ 3007 h 3038"/>
                          <a:gd name="T74" fmla="*/ 19 w 4694"/>
                          <a:gd name="T75" fmla="*/ 1542 h 3038"/>
                          <a:gd name="T76" fmla="*/ 776 w 4694"/>
                          <a:gd name="T77" fmla="*/ 2276 h 3038"/>
                          <a:gd name="T78" fmla="*/ 790 w 4694"/>
                          <a:gd name="T79" fmla="*/ 2288 h 3038"/>
                          <a:gd name="T80" fmla="*/ 1545 w 4694"/>
                          <a:gd name="T81" fmla="*/ 3019 h 3038"/>
                          <a:gd name="T82" fmla="*/ 33 w 4694"/>
                          <a:gd name="T83" fmla="*/ 3019 h 3038"/>
                          <a:gd name="T84" fmla="*/ 790 w 4694"/>
                          <a:gd name="T85" fmla="*/ 2288 h 3038"/>
                          <a:gd name="T86" fmla="*/ 2348 w 4694"/>
                          <a:gd name="T87" fmla="*/ 2288 h 3038"/>
                          <a:gd name="T88" fmla="*/ 3103 w 4694"/>
                          <a:gd name="T89" fmla="*/ 3019 h 3038"/>
                          <a:gd name="T90" fmla="*/ 1590 w 4694"/>
                          <a:gd name="T91" fmla="*/ 3019 h 3038"/>
                          <a:gd name="T92" fmla="*/ 2348 w 4694"/>
                          <a:gd name="T93" fmla="*/ 2288 h 3038"/>
                          <a:gd name="T94" fmla="*/ 3905 w 4694"/>
                          <a:gd name="T95" fmla="*/ 2288 h 3038"/>
                          <a:gd name="T96" fmla="*/ 4660 w 4694"/>
                          <a:gd name="T97" fmla="*/ 3019 h 3038"/>
                          <a:gd name="T98" fmla="*/ 3150 w 4694"/>
                          <a:gd name="T99" fmla="*/ 3019 h 3038"/>
                          <a:gd name="T100" fmla="*/ 3905 w 4694"/>
                          <a:gd name="T101" fmla="*/ 2288 h 3038"/>
                          <a:gd name="T102" fmla="*/ 3917 w 4694"/>
                          <a:gd name="T103" fmla="*/ 2273 h 3038"/>
                          <a:gd name="T104" fmla="*/ 4675 w 4694"/>
                          <a:gd name="T105" fmla="*/ 1542 h 3038"/>
                          <a:gd name="T106" fmla="*/ 4675 w 4694"/>
                          <a:gd name="T107" fmla="*/ 3007 h 3038"/>
                          <a:gd name="T108" fmla="*/ 3917 w 4694"/>
                          <a:gd name="T109" fmla="*/ 2273 h 3038"/>
                          <a:gd name="T110" fmla="*/ 3917 w 4694"/>
                          <a:gd name="T111" fmla="*/ 765 h 3038"/>
                          <a:gd name="T112" fmla="*/ 4675 w 4694"/>
                          <a:gd name="T113" fmla="*/ 31 h 3038"/>
                          <a:gd name="T114" fmla="*/ 4675 w 4694"/>
                          <a:gd name="T115" fmla="*/ 1497 h 3038"/>
                          <a:gd name="T116" fmla="*/ 3917 w 4694"/>
                          <a:gd name="T117" fmla="*/ 765 h 3038"/>
                          <a:gd name="T118" fmla="*/ 1545 w 4694"/>
                          <a:gd name="T119" fmla="*/ 19 h 3038"/>
                          <a:gd name="T120" fmla="*/ 19 w 4694"/>
                          <a:gd name="T121" fmla="*/ 1497 h 3038"/>
                          <a:gd name="T122" fmla="*/ 19 w 4694"/>
                          <a:gd name="T123" fmla="*/ 19 h 3038"/>
                          <a:gd name="T124" fmla="*/ 1545 w 4694"/>
                          <a:gd name="T125" fmla="*/ 19 h 3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694" h="3038">
                            <a:moveTo>
                              <a:pt x="0" y="0"/>
                            </a:moveTo>
                            <a:lnTo>
                              <a:pt x="0" y="3038"/>
                            </a:lnTo>
                            <a:lnTo>
                              <a:pt x="4694" y="3038"/>
                            </a:lnTo>
                            <a:lnTo>
                              <a:pt x="4694" y="0"/>
                            </a:lnTo>
                            <a:lnTo>
                              <a:pt x="0" y="0"/>
                            </a:lnTo>
                            <a:close/>
                            <a:moveTo>
                              <a:pt x="1557" y="3007"/>
                            </a:moveTo>
                            <a:lnTo>
                              <a:pt x="802" y="2276"/>
                            </a:lnTo>
                            <a:lnTo>
                              <a:pt x="1557" y="1547"/>
                            </a:lnTo>
                            <a:lnTo>
                              <a:pt x="1557" y="3007"/>
                            </a:lnTo>
                            <a:close/>
                            <a:moveTo>
                              <a:pt x="1576" y="31"/>
                            </a:moveTo>
                            <a:lnTo>
                              <a:pt x="3112" y="1518"/>
                            </a:lnTo>
                            <a:lnTo>
                              <a:pt x="1576" y="3007"/>
                            </a:lnTo>
                            <a:lnTo>
                              <a:pt x="1576" y="31"/>
                            </a:lnTo>
                            <a:close/>
                            <a:moveTo>
                              <a:pt x="3901" y="2264"/>
                            </a:moveTo>
                            <a:lnTo>
                              <a:pt x="2369" y="2264"/>
                            </a:lnTo>
                            <a:lnTo>
                              <a:pt x="3905" y="777"/>
                            </a:lnTo>
                            <a:lnTo>
                              <a:pt x="4670" y="1520"/>
                            </a:lnTo>
                            <a:lnTo>
                              <a:pt x="3901" y="2264"/>
                            </a:lnTo>
                            <a:close/>
                            <a:moveTo>
                              <a:pt x="3882" y="2283"/>
                            </a:moveTo>
                            <a:lnTo>
                              <a:pt x="3127" y="3015"/>
                            </a:lnTo>
                            <a:lnTo>
                              <a:pt x="2369" y="2283"/>
                            </a:lnTo>
                            <a:lnTo>
                              <a:pt x="3882" y="2283"/>
                            </a:lnTo>
                            <a:close/>
                            <a:moveTo>
                              <a:pt x="3136" y="1497"/>
                            </a:moveTo>
                            <a:lnTo>
                              <a:pt x="3136" y="19"/>
                            </a:lnTo>
                            <a:lnTo>
                              <a:pt x="4660" y="19"/>
                            </a:lnTo>
                            <a:lnTo>
                              <a:pt x="3136" y="1497"/>
                            </a:lnTo>
                            <a:close/>
                            <a:moveTo>
                              <a:pt x="3117" y="1497"/>
                            </a:moveTo>
                            <a:lnTo>
                              <a:pt x="1590" y="19"/>
                            </a:lnTo>
                            <a:lnTo>
                              <a:pt x="3117" y="19"/>
                            </a:lnTo>
                            <a:lnTo>
                              <a:pt x="3117" y="1497"/>
                            </a:lnTo>
                            <a:close/>
                            <a:moveTo>
                              <a:pt x="1557" y="1520"/>
                            </a:moveTo>
                            <a:lnTo>
                              <a:pt x="790" y="2262"/>
                            </a:lnTo>
                            <a:lnTo>
                              <a:pt x="21" y="1520"/>
                            </a:lnTo>
                            <a:lnTo>
                              <a:pt x="1557" y="31"/>
                            </a:lnTo>
                            <a:lnTo>
                              <a:pt x="1557" y="1520"/>
                            </a:lnTo>
                            <a:close/>
                            <a:moveTo>
                              <a:pt x="776" y="2276"/>
                            </a:moveTo>
                            <a:lnTo>
                              <a:pt x="19" y="3007"/>
                            </a:lnTo>
                            <a:lnTo>
                              <a:pt x="19" y="1542"/>
                            </a:lnTo>
                            <a:lnTo>
                              <a:pt x="776" y="2276"/>
                            </a:lnTo>
                            <a:close/>
                            <a:moveTo>
                              <a:pt x="790" y="2288"/>
                            </a:moveTo>
                            <a:lnTo>
                              <a:pt x="1545" y="3019"/>
                            </a:lnTo>
                            <a:lnTo>
                              <a:pt x="33" y="3019"/>
                            </a:lnTo>
                            <a:lnTo>
                              <a:pt x="790" y="2288"/>
                            </a:lnTo>
                            <a:close/>
                            <a:moveTo>
                              <a:pt x="2348" y="2288"/>
                            </a:moveTo>
                            <a:lnTo>
                              <a:pt x="3103" y="3019"/>
                            </a:lnTo>
                            <a:lnTo>
                              <a:pt x="1590" y="3019"/>
                            </a:lnTo>
                            <a:lnTo>
                              <a:pt x="2348" y="2288"/>
                            </a:lnTo>
                            <a:close/>
                            <a:moveTo>
                              <a:pt x="3905" y="2288"/>
                            </a:moveTo>
                            <a:lnTo>
                              <a:pt x="4660" y="3019"/>
                            </a:lnTo>
                            <a:lnTo>
                              <a:pt x="3150" y="3019"/>
                            </a:lnTo>
                            <a:lnTo>
                              <a:pt x="3905" y="2288"/>
                            </a:lnTo>
                            <a:close/>
                            <a:moveTo>
                              <a:pt x="3917" y="2273"/>
                            </a:moveTo>
                            <a:lnTo>
                              <a:pt x="4675" y="1542"/>
                            </a:lnTo>
                            <a:lnTo>
                              <a:pt x="4675" y="3007"/>
                            </a:lnTo>
                            <a:lnTo>
                              <a:pt x="3917" y="2273"/>
                            </a:lnTo>
                            <a:close/>
                            <a:moveTo>
                              <a:pt x="3917" y="765"/>
                            </a:moveTo>
                            <a:lnTo>
                              <a:pt x="4675" y="31"/>
                            </a:lnTo>
                            <a:lnTo>
                              <a:pt x="4675" y="1497"/>
                            </a:lnTo>
                            <a:lnTo>
                              <a:pt x="3917" y="765"/>
                            </a:lnTo>
                            <a:close/>
                            <a:moveTo>
                              <a:pt x="1545" y="19"/>
                            </a:moveTo>
                            <a:lnTo>
                              <a:pt x="19" y="1497"/>
                            </a:lnTo>
                            <a:lnTo>
                              <a:pt x="19" y="19"/>
                            </a:lnTo>
                            <a:lnTo>
                              <a:pt x="1545" y="19"/>
                            </a:lnTo>
                            <a:close/>
                          </a:path>
                        </a:pathLst>
                      </a:custGeom>
                      <a:solidFill>
                        <a:srgbClr val="FFFEFF"/>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03CC35" id="cp_Pict_EmptyPattern" o:spid="_x0000_s1026" alt="&quot;&quot;" style="position:absolute;margin-left:56.7pt;margin-top:464.95pt;width:482.55pt;height:320.55pt;flip:x;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694,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" path="m,l,3038r4694,l4694,,,xm1557,3007l802,2276r755,-729l1557,3007xm1576,31l3112,1518,1576,3007r,-2976xm3901,2264r-1532,l3905,777r765,743l3901,2264xm3882,2283r-755,732l2369,2283r1513,xm3136,1497r,-1478l4660,19,3136,1497xm3117,1497l1590,19r1527,l3117,1497xm1557,1520l790,2262,21,1520,1557,31r,1489xm776,2276l19,3007r,-1465l776,2276xm790,2288r755,731l33,3019,790,2288xm2348,2288r755,731l1590,3019r758,-731xm3905,2288r755,731l3150,3019r755,-731xm3917,2273r758,-731l4675,3007,3917,2273xm3917,765l4675,31r,1466l3917,765xm1545,19l19,1497,19,19r1526,xe" fillcolor="#fffeff" stroked="f">
              <v:path arrowok="t" o:connecttype="custom" o:connectlocs="0,0;0,4070880;6128280,4070880;6128280,0;0,0;2032751,4029340;1047056,3049810;2032751,2072960;2032751,4029340;2057556,41540;4062890,2034100;2057556,4029340;2057556,41540;5092974,3033730;3092862,3033730;5098196,1041170;6096947,2036780;5092974,3033730;5068169,3059190;4082474,4040060;3092862,3059190;5068169,3059190;4094224,2005960;4094224,25460;6083891,25460;4094224,2005960;4069418,2005960;2075834,25460;4069418,25460;4069418,2005960;2032751,2036780;1031389,3031050;27417,2036780;2032751,41540;2032751,2036780;1013111,3049810;24806,4029340;24806,2066260;1013111,3049810;1031389,3065890;2017084,4045420;43083,4045420;1031389,3065890;3065446,3065890;4051140,4045420;2075834,4045420;3065446,3065890;5098196,3065890;6083891,4045420;4112501,4045420;5098196,3065890;5113863,3045790;6103474,2066260;6103474,4029340;5113863,3045790;5113863,1025090;6103474,41540;6103474,2005960;5113863,1025090;2017084,25460;24806,2005960;24806,25460;2017084,25460" o:connectangles="0,0,0,0,0,0,0,0,0,0,0,0,0,0,0,0,0,0,0,0,0,0,0,0,0,0,0,0,0,0,0,0,0,0,0,0,0,0,0,0,0,0,0,0,0,0,0,0,0,0,0,0,0,0,0,0,0,0,0,0,0,0,0"/>
              <o:lock v:ext="edit" verticies="t"/>
              <w10:wrap anchorx="page" anchory="page"/>
              <w10:anchorlock/>
            </v:shape>
          </w:pict>
        </mc:Fallback>
      </mc:AlternateContent>
    </w:r>
    <w:r>
      <w:rPr>
        <w:noProof/>
      </w:rPr>
      <mc:AlternateContent>
        <mc:Choice Requires="wps">
          <w:drawing>
            <wp:anchor distT="0" distB="0" distL="114300" distR="114300" simplePos="0" relativeHeight="251670526" behindDoc="1" locked="1" layoutInCell="1" allowOverlap="1" wp14:anchorId="216CB818" wp14:editId="1C64FB1D">
              <wp:simplePos x="0" y="0"/>
              <wp:positionH relativeFrom="page">
                <wp:posOffset>0</wp:posOffset>
              </wp:positionH>
              <wp:positionV relativeFrom="page">
                <wp:posOffset>0</wp:posOffset>
              </wp:positionV>
              <wp:extent cx="7560310" cy="10692130"/>
              <wp:effectExtent l="152400" t="152400" r="173990" b="166370"/>
              <wp:wrapNone/>
              <wp:docPr id="1080150299"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DDA854" id="aac_BackColour" o:spid="_x0000_s1026" alt="&quot;&quot;" style="position:absolute;margin-left:0;margin-top:0;width:595.3pt;height:841.9pt;z-index:-25164595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" fillcolor="#c4acdd" strokecolor="#140034" strokeweight="25pt">
              <w10:wrap anchorx="page" anchory="page"/>
              <w10:anchorlock/>
            </v:rect>
          </w:pict>
        </mc:Fallback>
      </mc:AlternateContent>
    </w:r>
    <w:r w:rsidRPr="00B636AE">
      <w:rPr>
        <w:noProof/>
      </w:rPr>
      <mc:AlternateContent>
        <mc:Choice Requires="wpg">
          <w:drawing>
            <wp:anchor distT="0" distB="0" distL="114300" distR="114300" simplePos="0" relativeHeight="251749376" behindDoc="0" locked="1" layoutInCell="1" allowOverlap="1" wp14:anchorId="3FC2AA13" wp14:editId="2C8A9A00">
              <wp:simplePos x="0" y="0"/>
              <wp:positionH relativeFrom="page">
                <wp:posOffset>723900</wp:posOffset>
              </wp:positionH>
              <wp:positionV relativeFrom="page">
                <wp:posOffset>723900</wp:posOffset>
              </wp:positionV>
              <wp:extent cx="1988280" cy="280800"/>
              <wp:effectExtent l="0" t="0" r="0" b="5080"/>
              <wp:wrapNone/>
              <wp:docPr id="1500691536" name="aac_Cpg_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88280" cy="280800"/>
                        <a:chOff x="0" y="-21209"/>
                        <a:chExt cx="12188825" cy="1878663"/>
                      </a:xfrm>
                    </wpg:grpSpPr>
                    <wps:wsp>
                      <wps:cNvPr id="1847138549" name="Rectangle 1847138549"/>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85346788"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5CAB02" id="aac_Cpg_Logo" o:spid="_x0000_s1026" alt="&quot;&quot;" style="position:absolute;margin-left:57pt;margin-top:57pt;width:156.55pt;height:22.1pt;z-index:251749376;mso-position-horizontal-relative:page;mso-position-vertical-relative:page;mso-width-relative:margin;mso-height-relative:margin" coordorigin=",-212" coordsize="121888,1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">
              <v:rect id="Rectangle 1847138549" o:spid="_x0000_s1027" style="position:absolute;top:16431;width:14398;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" fillcolor="#6c3f99" stroked="f"/>
              <v:shape id="Freeform 6" o:spid="_x0000_s1028" style="position:absolute;top:-212;width:121888;height:12963;visibility:visible;mso-wrap-style:square;v-text-anchor:top" coordsize="484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"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fillcolor="black" stroked="f">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B925" w14:textId="77777777" w:rsidR="002B32A0" w:rsidRPr="00667A67" w:rsidRDefault="002B32A0" w:rsidP="00667A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70D1" w14:textId="144DBECD" w:rsidR="002B32A0" w:rsidRDefault="004B4960" w:rsidP="00667A67">
    <w:pPr>
      <w:pStyle w:val="Header"/>
    </w:pPr>
    <w:r>
      <w:rPr>
        <w:noProof/>
      </w:rPr>
      <mc:AlternateContent>
        <mc:Choice Requires="wps">
          <w:drawing>
            <wp:anchor distT="0" distB="0" distL="114300" distR="114300" simplePos="0" relativeHeight="251755520" behindDoc="1" locked="1" layoutInCell="1" allowOverlap="1" wp14:anchorId="059D709B" wp14:editId="746FEEEC">
              <wp:simplePos x="0" y="0"/>
              <wp:positionH relativeFrom="margin">
                <wp:posOffset>-723333</wp:posOffset>
              </wp:positionH>
              <wp:positionV relativeFrom="page">
                <wp:posOffset>-12970</wp:posOffset>
              </wp:positionV>
              <wp:extent cx="7560310" cy="10692130"/>
              <wp:effectExtent l="152400" t="152400" r="173990" b="166370"/>
              <wp:wrapNone/>
              <wp:docPr id="1240604319"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1B074" id="aac_BackColour" o:spid="_x0000_s1026" alt="&quot;&quot;" style="position:absolute;margin-left:-56.95pt;margin-top:-1pt;width:595.3pt;height:841.9pt;z-index:-25156096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" fillcolor="#c4acdd" strokecolor="#140034" strokeweight="25pt">
              <w10:wrap anchorx="margin" anchory="page"/>
              <w10:anchorlock/>
            </v:rect>
          </w:pict>
        </mc:Fallback>
      </mc:AlternateContent>
    </w:r>
    <w:r>
      <w:rPr>
        <w:noProof/>
      </w:rPr>
      <mc:AlternateContent>
        <mc:Choice Requires="wps">
          <w:drawing>
            <wp:anchor distT="0" distB="0" distL="114300" distR="114300" simplePos="0" relativeHeight="251753472" behindDoc="1" locked="1" layoutInCell="1" allowOverlap="1" wp14:anchorId="300292D3" wp14:editId="5055F2C4">
              <wp:simplePos x="0" y="0"/>
              <wp:positionH relativeFrom="page">
                <wp:posOffset>-8890</wp:posOffset>
              </wp:positionH>
              <wp:positionV relativeFrom="page">
                <wp:posOffset>10857865</wp:posOffset>
              </wp:positionV>
              <wp:extent cx="7560310" cy="10692130"/>
              <wp:effectExtent l="152400" t="152400" r="173990" b="166370"/>
              <wp:wrapNone/>
              <wp:docPr id="30"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7550F" id="aac_BackColour" o:spid="_x0000_s1026" alt="&quot;&quot;" style="position:absolute;margin-left:-.7pt;margin-top:854.95pt;width:595.3pt;height:841.9pt;z-index:-2515630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" fillcolor="#c4acdd" strokecolor="#140034" strokeweight="25pt">
              <w10:wrap anchorx="page" anchory="page"/>
              <w10:anchorlock/>
            </v:rect>
          </w:pict>
        </mc:Fallback>
      </mc:AlternateContent>
    </w:r>
  </w:p>
  <w:p w14:paraId="5F5C6A2F" w14:textId="655F6C94" w:rsidR="002B32A0" w:rsidRPr="00667A67" w:rsidRDefault="002B32A0" w:rsidP="00667A6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4F00" w14:textId="77777777" w:rsidR="002B32A0" w:rsidRPr="00667A67" w:rsidRDefault="002B32A0" w:rsidP="00667A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5337" w14:textId="77777777" w:rsidR="001D76E6" w:rsidRDefault="001D76E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B9AF" w14:textId="569DEDA1" w:rsidR="001D76E6" w:rsidRPr="00026E9C" w:rsidRDefault="005C0CE5" w:rsidP="00A321E2">
    <w:pPr>
      <w:pStyle w:val="Header"/>
    </w:pPr>
    <w:r>
      <w:rPr>
        <w:noProof/>
      </w:rPr>
      <w:drawing>
        <wp:inline distT="0" distB="0" distL="0" distR="0" wp14:anchorId="74E624EC" wp14:editId="5782A0C4">
          <wp:extent cx="981710" cy="125029"/>
          <wp:effectExtent l="0" t="0" r="0" b="8890"/>
          <wp:docPr id="1420464000" name="Picture 1" descr="ACIL Allen corp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64000" name="Picture 1" descr="ACIL Allen corpora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125029"/>
                  </a:xfrm>
                  <a:prstGeom prst="rect">
                    <a:avLst/>
                  </a:prstGeom>
                  <a:noFill/>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6BE8F" w14:textId="77777777" w:rsidR="001D76E6" w:rsidRDefault="001D76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66E3A0"/>
    <w:lvl w:ilvl="0">
      <w:start w:val="1"/>
      <w:numFmt w:val="decimal"/>
      <w:pStyle w:val="ListNumber5"/>
      <w:lvlText w:val="%1."/>
      <w:lvlJc w:val="left"/>
      <w:pPr>
        <w:tabs>
          <w:tab w:val="num" w:pos="9431"/>
        </w:tabs>
        <w:ind w:left="9431"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3F56B14"/>
    <w:multiLevelType w:val="hybridMultilevel"/>
    <w:tmpl w:val="9E86285C"/>
    <w:lvl w:ilvl="0" w:tplc="2E6E950A">
      <w:start w:val="1"/>
      <w:numFmt w:val="decimal"/>
      <w:pStyle w:val="MBPoint"/>
      <w:lvlText w:val="%1."/>
      <w:lvlJc w:val="left"/>
      <w:pPr>
        <w:ind w:left="417" w:hanging="360"/>
      </w:pPr>
      <w:rPr>
        <w:rFonts w:hint="default"/>
      </w:rPr>
    </w:lvl>
    <w:lvl w:ilvl="1" w:tplc="0C090019">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5" w15:restartNumberingAfterBreak="0">
    <w:nsid w:val="05177354"/>
    <w:multiLevelType w:val="multilevel"/>
    <w:tmpl w:val="9D541EDA"/>
    <w:styleLink w:val="aaclstStyleAppendices"/>
    <w:lvl w:ilvl="0">
      <w:start w:val="1"/>
      <w:numFmt w:val="upperLetter"/>
      <w:lvlText w:val="%1"/>
      <w:lvlJc w:val="right"/>
      <w:pPr>
        <w:ind w:left="0" w:hanging="136"/>
      </w:pPr>
      <w:rPr>
        <w:rFonts w:ascii="Arial" w:eastAsia="Yu Gothic Medium" w:hAnsi="Arial" w:cs="Arial" w:hint="eastAsia"/>
        <w:color w:val="000000"/>
      </w:rPr>
    </w:lvl>
    <w:lvl w:ilvl="1">
      <w:start w:val="1"/>
      <w:numFmt w:val="none"/>
      <w:lvlText w:val=""/>
      <w:lvlJc w:val="right"/>
      <w:pPr>
        <w:ind w:left="0" w:hanging="136"/>
      </w:pPr>
      <w:rPr>
        <w:rFonts w:ascii="Arial Narrow" w:hAnsi="Arial Narrow" w:hint="default"/>
      </w:rPr>
    </w:lvl>
    <w:lvl w:ilvl="2">
      <w:start w:val="1"/>
      <w:numFmt w:val="none"/>
      <w:lvlText w:val=""/>
      <w:lvlJc w:val="left"/>
      <w:pPr>
        <w:ind w:left="320" w:hanging="320"/>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06D55B15"/>
    <w:multiLevelType w:val="multilevel"/>
    <w:tmpl w:val="C1127ADE"/>
    <w:styleLink w:val="aaHeadingnonumberList"/>
    <w:lvl w:ilvl="0">
      <w:start w:val="1"/>
      <w:numFmt w:val="none"/>
      <w:suff w:val="nothing"/>
      <w:lvlText w:val="%1"/>
      <w:lvlJc w:val="left"/>
      <w:pPr>
        <w:ind w:left="0" w:firstLine="0"/>
      </w:pPr>
      <w:rPr>
        <w:rFonts w:ascii="Arial" w:hAnsi="Arial" w:cs="Arial" w:hint="default"/>
        <w:color w:val="000000"/>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07877F50"/>
    <w:multiLevelType w:val="multilevel"/>
    <w:tmpl w:val="C958DAD4"/>
    <w:styleLink w:val="aaAppendixNumbering"/>
    <w:lvl w:ilvl="0">
      <w:start w:val="1"/>
      <w:numFmt w:val="upperLetter"/>
      <w:lvlText w:val="%1."/>
      <w:lvlJc w:val="right"/>
      <w:pPr>
        <w:tabs>
          <w:tab w:val="num" w:pos="248"/>
        </w:tabs>
        <w:ind w:left="248" w:hanging="384"/>
      </w:pPr>
      <w:rPr>
        <w:rFonts w:ascii="Arial" w:hAnsi="Arial" w:cs="Arial" w:hint="default"/>
        <w:color w:val="000000"/>
      </w:rPr>
    </w:lvl>
    <w:lvl w:ilvl="1">
      <w:start w:val="1"/>
      <w:numFmt w:val="decimal"/>
      <w:lvlText w:val="%1.%2"/>
      <w:lvlJc w:val="right"/>
      <w:pPr>
        <w:tabs>
          <w:tab w:val="num" w:pos="0"/>
        </w:tabs>
        <w:ind w:left="0" w:hanging="136"/>
      </w:pPr>
      <w:rPr>
        <w:rFonts w:hint="default"/>
      </w:rPr>
    </w:lvl>
    <w:lvl w:ilvl="2">
      <w:start w:val="1"/>
      <w:numFmt w:val="decimal"/>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08CE7DC7"/>
    <w:multiLevelType w:val="multilevel"/>
    <w:tmpl w:val="0409001F"/>
    <w:styleLink w:val="111111"/>
    <w:lvl w:ilvl="0">
      <w:start w:val="1"/>
      <w:numFmt w:val="decimal"/>
      <w:lvlText w:val="%1."/>
      <w:lvlJc w:val="left"/>
      <w:pPr>
        <w:ind w:left="360" w:hanging="360"/>
      </w:pPr>
      <w:rPr>
        <w:rFonts w:ascii="Arial" w:hAnsi="Arial" w:cs="Arial"/>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2F6829"/>
    <w:multiLevelType w:val="hybridMultilevel"/>
    <w:tmpl w:val="98BAAE20"/>
    <w:lvl w:ilvl="0" w:tplc="601A3154">
      <w:start w:val="1"/>
      <w:numFmt w:val="bullet"/>
      <w:lvlText w:val="n"/>
      <w:lvlJc w:val="left"/>
      <w:pPr>
        <w:tabs>
          <w:tab w:val="num" w:pos="720"/>
        </w:tabs>
        <w:ind w:left="720" w:hanging="360"/>
      </w:pPr>
      <w:rPr>
        <w:rFonts w:ascii="Wingdings" w:hAnsi="Wingdings" w:hint="default"/>
        <w:color w:val="7030A0"/>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442B7F"/>
    <w:multiLevelType w:val="multilevel"/>
    <w:tmpl w:val="837A80A6"/>
    <w:lvl w:ilvl="0">
      <w:start w:val="1"/>
      <w:numFmt w:val="decimal"/>
      <w:pStyle w:val="NumberedList1"/>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11" w15:restartNumberingAfterBreak="0">
    <w:nsid w:val="0FBC535B"/>
    <w:multiLevelType w:val="multilevel"/>
    <w:tmpl w:val="CC5C7C98"/>
    <w:styleLink w:val="ACILAllenDashedList"/>
    <w:lvl w:ilvl="0">
      <w:start w:val="1"/>
      <w:numFmt w:val="bullet"/>
      <w:pStyle w:val="ListDash"/>
      <w:lvlText w:val=""/>
      <w:lvlJc w:val="left"/>
      <w:pPr>
        <w:ind w:left="284" w:hanging="284"/>
      </w:pPr>
      <w:rPr>
        <w:rFonts w:ascii="Arial" w:hAnsi="Arial" w:cs="Arial" w:hint="default"/>
        <w:color w:val="000000"/>
      </w:rPr>
    </w:lvl>
    <w:lvl w:ilvl="1">
      <w:start w:val="1"/>
      <w:numFmt w:val="bullet"/>
      <w:pStyle w:val="ListDash2"/>
      <w:lvlText w:val=""/>
      <w:lvlJc w:val="left"/>
      <w:pPr>
        <w:ind w:left="851" w:hanging="284"/>
      </w:pPr>
      <w:rPr>
        <w:rFonts w:ascii="Symbol" w:hAnsi="Symbol" w:hint="default"/>
      </w:rPr>
    </w:lvl>
    <w:lvl w:ilvl="2">
      <w:start w:val="1"/>
      <w:numFmt w:val="bullet"/>
      <w:pStyle w:val="ListDash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2"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ind w:left="336" w:hanging="336"/>
      </w:pPr>
      <w:rPr>
        <w:rFonts w:hint="default"/>
      </w:rPr>
    </w:lvl>
    <w:lvl w:ilvl="6">
      <w:start w:val="1"/>
      <w:numFmt w:val="none"/>
      <w:pStyle w:val="TOC7"/>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13" w15:restartNumberingAfterBreak="0">
    <w:nsid w:val="132B14F7"/>
    <w:multiLevelType w:val="multilevel"/>
    <w:tmpl w:val="4D96EFB6"/>
    <w:styleLink w:val="aacTableListBulletssmall"/>
    <w:lvl w:ilvl="0">
      <w:start w:val="1"/>
      <w:numFmt w:val="bullet"/>
      <w:pStyle w:val="Tablelistbulletsmall"/>
      <w:lvlText w:val="–"/>
      <w:lvlJc w:val="left"/>
      <w:pPr>
        <w:ind w:left="278" w:hanging="278"/>
      </w:pPr>
      <w:rPr>
        <w:rFonts w:ascii="Arial" w:hAnsi="Arial" w:cs="Arial" w:hint="default"/>
        <w:color w:val="000000"/>
      </w:rPr>
    </w:lvl>
    <w:lvl w:ilvl="1">
      <w:start w:val="1"/>
      <w:numFmt w:val="bullet"/>
      <w:pStyle w:val="Tablelistbullet2small"/>
      <w:lvlText w:val="–"/>
      <w:lvlJc w:val="left"/>
      <w:pPr>
        <w:tabs>
          <w:tab w:val="num" w:pos="278"/>
        </w:tabs>
        <w:ind w:left="522" w:hanging="244"/>
      </w:pPr>
      <w:rPr>
        <w:rFonts w:ascii="Arial Narrow" w:hAnsi="Arial Narrow" w:hint="default"/>
      </w:rPr>
    </w:lvl>
    <w:lvl w:ilvl="2">
      <w:start w:val="1"/>
      <w:numFmt w:val="bullet"/>
      <w:pStyle w:val="Tablelistbullet3small"/>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68E676F"/>
    <w:multiLevelType w:val="multilevel"/>
    <w:tmpl w:val="E938B7C8"/>
    <w:styleLink w:val="aacTableListNumberssmall"/>
    <w:lvl w:ilvl="0">
      <w:start w:val="1"/>
      <w:numFmt w:val="decimal"/>
      <w:pStyle w:val="Tablelistnumbersmall"/>
      <w:lvlText w:val="%1."/>
      <w:lvlJc w:val="left"/>
      <w:pPr>
        <w:ind w:left="340" w:hanging="340"/>
      </w:pPr>
      <w:rPr>
        <w:rFonts w:ascii="Arial" w:hAnsi="Arial" w:cs="Arial" w:hint="default"/>
        <w:color w:val="000000"/>
      </w:rPr>
    </w:lvl>
    <w:lvl w:ilvl="1">
      <w:start w:val="1"/>
      <w:numFmt w:val="lowerLetter"/>
      <w:pStyle w:val="Tablelistnumber2small"/>
      <w:lvlText w:val="%2)"/>
      <w:lvlJc w:val="left"/>
      <w:pPr>
        <w:ind w:left="567" w:hanging="227"/>
      </w:pPr>
      <w:rPr>
        <w:rFonts w:ascii="Arial Narrow" w:hAnsi="Arial Narrow" w:hint="default"/>
      </w:rPr>
    </w:lvl>
    <w:lvl w:ilvl="2">
      <w:start w:val="1"/>
      <w:numFmt w:val="lowerRoman"/>
      <w:pStyle w:val="Tablelistnumber3small"/>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5" w15:restartNumberingAfterBreak="0">
    <w:nsid w:val="16CC3DFF"/>
    <w:multiLevelType w:val="multilevel"/>
    <w:tmpl w:val="AB0EE45E"/>
    <w:styleLink w:val="BoxListBullets"/>
    <w:lvl w:ilvl="0">
      <w:start w:val="1"/>
      <w:numFmt w:val="bullet"/>
      <w:lvlText w:val="—"/>
      <w:lvlJc w:val="left"/>
      <w:pPr>
        <w:ind w:left="446" w:hanging="446"/>
      </w:pPr>
      <w:rPr>
        <w:rFonts w:ascii="Arial" w:hAnsi="Arial" w:cs="Arial" w:hint="default"/>
        <w:color w:val="000000"/>
      </w:rPr>
    </w:lvl>
    <w:lvl w:ilvl="1">
      <w:start w:val="1"/>
      <w:numFmt w:val="bullet"/>
      <w:lvlText w:val="–"/>
      <w:lvlJc w:val="left"/>
      <w:pPr>
        <w:ind w:left="726" w:hanging="280"/>
      </w:pPr>
      <w:rPr>
        <w:rFonts w:ascii="Arial Narrow" w:hAnsi="Arial Narrow" w:hint="default"/>
        <w:sz w:val="16"/>
      </w:rPr>
    </w:lvl>
    <w:lvl w:ilvl="2">
      <w:start w:val="1"/>
      <w:numFmt w:val="bullet"/>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6" w15:restartNumberingAfterBreak="0">
    <w:nsid w:val="184A0171"/>
    <w:multiLevelType w:val="multilevel"/>
    <w:tmpl w:val="CC5C7C98"/>
    <w:numStyleLink w:val="ACILAllenDashedList"/>
  </w:abstractNum>
  <w:abstractNum w:abstractNumId="17" w15:restartNumberingAfterBreak="0">
    <w:nsid w:val="1877449B"/>
    <w:multiLevelType w:val="multilevel"/>
    <w:tmpl w:val="145205FC"/>
    <w:styleLink w:val="aaReportListDash"/>
    <w:lvl w:ilvl="0">
      <w:start w:val="1"/>
      <w:numFmt w:val="bullet"/>
      <w:lvlText w:val="—"/>
      <w:lvlJc w:val="left"/>
      <w:pPr>
        <w:ind w:left="0" w:hanging="448"/>
      </w:pPr>
      <w:rPr>
        <w:rFonts w:ascii="Arial" w:hAnsi="Arial" w:cs="Arial" w:hint="default"/>
        <w:color w:val="000000"/>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8" w15:restartNumberingAfterBreak="0">
    <w:nsid w:val="1BB100B0"/>
    <w:multiLevelType w:val="multilevel"/>
    <w:tmpl w:val="75081F48"/>
    <w:styleLink w:val="aaSideNotesBullets"/>
    <w:lvl w:ilvl="0">
      <w:start w:val="1"/>
      <w:numFmt w:val="bullet"/>
      <w:lvlText w:val="–"/>
      <w:lvlJc w:val="left"/>
      <w:pPr>
        <w:tabs>
          <w:tab w:val="num" w:pos="60"/>
        </w:tabs>
        <w:ind w:left="220" w:hanging="220"/>
      </w:pPr>
      <w:rPr>
        <w:rFonts w:ascii="Arial" w:hAnsi="Arial" w:cs="Arial" w:hint="default"/>
        <w:color w:val="000000"/>
      </w:rPr>
    </w:lvl>
    <w:lvl w:ilvl="1">
      <w:start w:val="1"/>
      <w:numFmt w:val="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C662060"/>
    <w:multiLevelType w:val="multilevel"/>
    <w:tmpl w:val="41AE1EF0"/>
    <w:styleLink w:val="aaclstStyleHeadingApp"/>
    <w:lvl w:ilvl="0">
      <w:start w:val="1"/>
      <w:numFmt w:val="upperLetter"/>
      <w:lvlRestart w:val="0"/>
      <w:pStyle w:val="Heading9"/>
      <w:lvlText w:val="%1"/>
      <w:lvlJc w:val="right"/>
      <w:pPr>
        <w:ind w:left="248" w:hanging="384"/>
      </w:pPr>
      <w:rPr>
        <w:rFonts w:ascii="Arial" w:hAnsi="Arial" w:cs="Arial" w:hint="default"/>
        <w:color w:val="000000"/>
      </w:rPr>
    </w:lvl>
    <w:lvl w:ilvl="1">
      <w:start w:val="1"/>
      <w:numFmt w:val="decimal"/>
      <w:pStyle w:val="Heading2AP"/>
      <w:lvlText w:val="%1.%2"/>
      <w:lvlJc w:val="right"/>
      <w:pPr>
        <w:ind w:left="0" w:hanging="136"/>
      </w:pPr>
      <w:rPr>
        <w:rFonts w:hint="default"/>
      </w:rPr>
    </w:lvl>
    <w:lvl w:ilvl="2">
      <w:start w:val="1"/>
      <w:numFmt w:val="decimal"/>
      <w:pStyle w:val="Heading3AP"/>
      <w:lvlText w:val="%1.%2.%3"/>
      <w:lvlJc w:val="left"/>
      <w:pPr>
        <w:ind w:left="320" w:hanging="320"/>
      </w:pPr>
      <w:rPr>
        <w:rFonts w:hint="default"/>
      </w:rPr>
    </w:lvl>
    <w:lvl w:ilvl="3">
      <w:start w:val="1"/>
      <w:numFmt w:val="none"/>
      <w:pStyle w:val="Heading4AP"/>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pStyle w:val="Heading6AP"/>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010423"/>
    <w:multiLevelType w:val="multilevel"/>
    <w:tmpl w:val="29E0E8DA"/>
    <w:styleLink w:val="aaTableListNumbers"/>
    <w:lvl w:ilvl="0">
      <w:start w:val="1"/>
      <w:numFmt w:val="decimal"/>
      <w:lvlText w:val="%1."/>
      <w:lvlJc w:val="left"/>
      <w:pPr>
        <w:ind w:left="340" w:hanging="340"/>
      </w:pPr>
      <w:rPr>
        <w:rFonts w:ascii="Arial" w:hAnsi="Arial" w:cs="Arial" w:hint="default"/>
        <w:color w:val="000000"/>
      </w:rPr>
    </w:lvl>
    <w:lvl w:ilvl="1">
      <w:start w:val="1"/>
      <w:numFmt w:val="lowerLetter"/>
      <w:lvlText w:val="%2)"/>
      <w:lvlJc w:val="left"/>
      <w:pPr>
        <w:ind w:left="680" w:hanging="340"/>
      </w:pPr>
      <w:rPr>
        <w:rFonts w:hint="default"/>
      </w:rPr>
    </w:lvl>
    <w:lvl w:ilvl="2">
      <w:start w:val="1"/>
      <w:numFmt w:val="lowerRoman"/>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2" w15:restartNumberingAfterBreak="0">
    <w:nsid w:val="2073059B"/>
    <w:multiLevelType w:val="multilevel"/>
    <w:tmpl w:val="306ACCA8"/>
    <w:styleLink w:val="aaclstStyleBoxListNumbers"/>
    <w:lvl w:ilvl="0">
      <w:start w:val="1"/>
      <w:numFmt w:val="decimal"/>
      <w:pStyle w:val="BoxListNumber"/>
      <w:lvlText w:val="%1."/>
      <w:lvlJc w:val="left"/>
      <w:pPr>
        <w:ind w:left="564" w:hanging="312"/>
      </w:pPr>
      <w:rPr>
        <w:rFonts w:ascii="Arial" w:hAnsi="Arial" w:cs="Arial" w:hint="default"/>
        <w:color w:val="000000"/>
        <w:sz w:val="20"/>
      </w:rPr>
    </w:lvl>
    <w:lvl w:ilvl="1">
      <w:start w:val="1"/>
      <w:numFmt w:val="lowerLetter"/>
      <w:pStyle w:val="BoxListNumber2"/>
      <w:lvlText w:val="%2)"/>
      <w:lvlJc w:val="left"/>
      <w:pPr>
        <w:ind w:left="844" w:hanging="280"/>
      </w:pPr>
      <w:rPr>
        <w:rFonts w:ascii="Arial Narrow" w:hAnsi="Arial Narrow" w:hint="default"/>
      </w:rPr>
    </w:lvl>
    <w:lvl w:ilvl="2">
      <w:start w:val="1"/>
      <w:numFmt w:val="lowerRoman"/>
      <w:pStyle w:val="BoxListNumber3"/>
      <w:lvlText w:val="%3)"/>
      <w:lvlJc w:val="left"/>
      <w:pPr>
        <w:ind w:left="1084" w:hanging="24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26C33D2"/>
    <w:multiLevelType w:val="multilevel"/>
    <w:tmpl w:val="41AE1EF0"/>
    <w:numStyleLink w:val="aaclstStyleHeadingApp"/>
  </w:abstractNum>
  <w:abstractNum w:abstractNumId="24" w15:restartNumberingAfterBreak="0">
    <w:nsid w:val="24103F2B"/>
    <w:multiLevelType w:val="multilevel"/>
    <w:tmpl w:val="475CFF34"/>
    <w:styleLink w:val="aaReportListBullets"/>
    <w:lvl w:ilvl="0">
      <w:start w:val="1"/>
      <w:numFmt w:val="bullet"/>
      <w:lvlText w:val="—"/>
      <w:lvlJc w:val="left"/>
      <w:pPr>
        <w:ind w:left="0" w:hanging="446"/>
      </w:pPr>
      <w:rPr>
        <w:rFonts w:ascii="Arial" w:hAnsi="Arial" w:cs="Arial" w:hint="default"/>
        <w:color w:val="000000"/>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5" w15:restartNumberingAfterBreak="0">
    <w:nsid w:val="24602A3A"/>
    <w:multiLevelType w:val="multilevel"/>
    <w:tmpl w:val="55DAED7E"/>
    <w:styleLink w:val="aaTableListBullets"/>
    <w:lvl w:ilvl="0">
      <w:start w:val="1"/>
      <w:numFmt w:val="bullet"/>
      <w:lvlText w:val="–"/>
      <w:lvlJc w:val="left"/>
      <w:pPr>
        <w:ind w:left="280" w:hanging="280"/>
      </w:pPr>
      <w:rPr>
        <w:rFonts w:ascii="Arial" w:hAnsi="Arial" w:cs="Arial" w:hint="default"/>
        <w:color w:val="000000"/>
      </w:rPr>
    </w:lvl>
    <w:lvl w:ilvl="1">
      <w:start w:val="1"/>
      <w:numFmt w:val="bullet"/>
      <w:lvlText w:val="–"/>
      <w:lvlJc w:val="left"/>
      <w:pPr>
        <w:ind w:left="520" w:hanging="240"/>
      </w:pPr>
      <w:rPr>
        <w:rFonts w:ascii="Arial Narrow" w:hAnsi="Arial Narrow" w:hint="default"/>
        <w:color w:val="000100"/>
      </w:rPr>
    </w:lvl>
    <w:lvl w:ilvl="2">
      <w:start w:val="1"/>
      <w:numFmt w:val="bullet"/>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6" w15:restartNumberingAfterBreak="0">
    <w:nsid w:val="24FE551B"/>
    <w:multiLevelType w:val="multilevel"/>
    <w:tmpl w:val="55DAED7E"/>
    <w:numStyleLink w:val="aacTableListBullets"/>
  </w:abstractNum>
  <w:abstractNum w:abstractNumId="27" w15:restartNumberingAfterBreak="0">
    <w:nsid w:val="25124F0F"/>
    <w:multiLevelType w:val="multilevel"/>
    <w:tmpl w:val="29E0E8DA"/>
    <w:styleLink w:val="aacTableListNumbers"/>
    <w:lvl w:ilvl="0">
      <w:start w:val="1"/>
      <w:numFmt w:val="decimal"/>
      <w:pStyle w:val="Tablelistnumber"/>
      <w:lvlText w:val="%1."/>
      <w:lvlJc w:val="left"/>
      <w:pPr>
        <w:ind w:left="340" w:hanging="340"/>
      </w:pPr>
      <w:rPr>
        <w:rFonts w:ascii="Arial" w:hAnsi="Arial" w:cs="Arial" w:hint="default"/>
        <w:color w:val="000000"/>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8" w15:restartNumberingAfterBreak="0">
    <w:nsid w:val="264D0593"/>
    <w:multiLevelType w:val="multilevel"/>
    <w:tmpl w:val="CE66BE7A"/>
    <w:styleLink w:val="lstStyleListNumber"/>
    <w:lvl w:ilvl="0">
      <w:start w:val="1"/>
      <w:numFmt w:val="decimal"/>
      <w:lvlText w:val="%1."/>
      <w:lvlJc w:val="left"/>
      <w:pPr>
        <w:ind w:left="420" w:hanging="420"/>
      </w:pPr>
      <w:rPr>
        <w:rFonts w:ascii="Arial" w:hAnsi="Arial" w:cs="Arial" w:hint="default"/>
        <w:color w:val="000000"/>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9" w15:restartNumberingAfterBreak="0">
    <w:nsid w:val="267D48F2"/>
    <w:multiLevelType w:val="multilevel"/>
    <w:tmpl w:val="3DD0AEC8"/>
    <w:styleLink w:val="aaclstStyleHeadingsES"/>
    <w:lvl w:ilvl="0">
      <w:start w:val="1"/>
      <w:numFmt w:val="none"/>
      <w:pStyle w:val="Heading1ES"/>
      <w:lvlText w:val=""/>
      <w:lvlJc w:val="left"/>
      <w:pPr>
        <w:ind w:left="248" w:firstLine="0"/>
      </w:pPr>
      <w:rPr>
        <w:rFonts w:ascii="Arial" w:hAnsi="Arial" w:cs="Arial" w:hint="default"/>
        <w:color w:val="000000"/>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pStyle w:val="Heading6ES"/>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27843433"/>
    <w:multiLevelType w:val="multilevel"/>
    <w:tmpl w:val="165C0818"/>
    <w:numStyleLink w:val="aaclstStyleHeadingNumbered"/>
  </w:abstractNum>
  <w:abstractNum w:abstractNumId="31"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2" w15:restartNumberingAfterBreak="0">
    <w:nsid w:val="2AD9720E"/>
    <w:multiLevelType w:val="multilevel"/>
    <w:tmpl w:val="30BE6EB8"/>
    <w:styleLink w:val="aaTOCList"/>
    <w:lvl w:ilvl="0">
      <w:start w:val="1"/>
      <w:numFmt w:val="none"/>
      <w:lvlText w:val="%1"/>
      <w:lvlJc w:val="left"/>
      <w:pPr>
        <w:ind w:left="336" w:hanging="336"/>
      </w:pPr>
      <w:rPr>
        <w:rFonts w:ascii="Arial" w:hAnsi="Arial" w:cs="Arial" w:hint="default"/>
        <w:color w:val="000000"/>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none"/>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lvlText w:val=""/>
      <w:lvlJc w:val="left"/>
      <w:pPr>
        <w:tabs>
          <w:tab w:val="num" w:pos="336"/>
        </w:tabs>
        <w:ind w:left="336" w:hanging="336"/>
      </w:pPr>
      <w:rPr>
        <w:rFonts w:hint="default"/>
      </w:rPr>
    </w:lvl>
    <w:lvl w:ilvl="6">
      <w:start w:val="1"/>
      <w:numFmt w:val="none"/>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33" w15:restartNumberingAfterBreak="0">
    <w:nsid w:val="2BA93FA8"/>
    <w:multiLevelType w:val="multilevel"/>
    <w:tmpl w:val="306ACCA8"/>
    <w:numStyleLink w:val="aaclstStyleBoxListNumbers"/>
  </w:abstractNum>
  <w:abstractNum w:abstractNumId="34" w15:restartNumberingAfterBreak="0">
    <w:nsid w:val="31AB2891"/>
    <w:multiLevelType w:val="multilevel"/>
    <w:tmpl w:val="6248E440"/>
    <w:styleLink w:val="TOCList"/>
    <w:lvl w:ilvl="0">
      <w:start w:val="1"/>
      <w:numFmt w:val="none"/>
      <w:suff w:val="nothing"/>
      <w:lvlText w:val="%1"/>
      <w:lvlJc w:val="left"/>
      <w:pPr>
        <w:ind w:left="0" w:firstLine="0"/>
      </w:pPr>
      <w:rPr>
        <w:rFonts w:ascii="Arial" w:hAnsi="Arial" w:cs="Arial" w:hint="default"/>
        <w:color w:val="000000"/>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5" w15:restartNumberingAfterBreak="0">
    <w:nsid w:val="3333768D"/>
    <w:multiLevelType w:val="multilevel"/>
    <w:tmpl w:val="65D86914"/>
    <w:styleLink w:val="BoxList"/>
    <w:lvl w:ilvl="0">
      <w:start w:val="1"/>
      <w:numFmt w:val="decimal"/>
      <w:lvlText w:val="%1."/>
      <w:lvlJc w:val="left"/>
      <w:pPr>
        <w:ind w:left="446" w:hanging="446"/>
      </w:pPr>
      <w:rPr>
        <w:rFonts w:ascii="Arial" w:hAnsi="Arial" w:cs="Arial" w:hint="default"/>
        <w:color w:val="000000"/>
        <w:sz w:val="20"/>
      </w:rPr>
    </w:lvl>
    <w:lvl w:ilvl="1">
      <w:start w:val="1"/>
      <w:numFmt w:val="lowerLetter"/>
      <w:lvlText w:val="%2)"/>
      <w:lvlJc w:val="left"/>
      <w:pPr>
        <w:ind w:left="800" w:hanging="354"/>
      </w:pPr>
      <w:rPr>
        <w:rFonts w:ascii="Arial Narrow" w:hAnsi="Arial Narrow" w:hint="default"/>
      </w:rPr>
    </w:lvl>
    <w:lvl w:ilvl="2">
      <w:start w:val="1"/>
      <w:numFmt w:val="lowerRoman"/>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36313F1"/>
    <w:multiLevelType w:val="multilevel"/>
    <w:tmpl w:val="2D56811A"/>
    <w:numStyleLink w:val="aaclstStyleBoxListBullets"/>
  </w:abstractNum>
  <w:abstractNum w:abstractNumId="37" w15:restartNumberingAfterBreak="0">
    <w:nsid w:val="33DF3DD1"/>
    <w:multiLevelType w:val="multilevel"/>
    <w:tmpl w:val="4D96EFB6"/>
    <w:numStyleLink w:val="aacTableListBulletssmall"/>
  </w:abstractNum>
  <w:abstractNum w:abstractNumId="38" w15:restartNumberingAfterBreak="0">
    <w:nsid w:val="3B3E682E"/>
    <w:multiLevelType w:val="multilevel"/>
    <w:tmpl w:val="D4E4AEA8"/>
    <w:styleLink w:val="aaReportHeadings"/>
    <w:lvl w:ilvl="0">
      <w:start w:val="1"/>
      <w:numFmt w:val="decimal"/>
      <w:lvlText w:val="%1"/>
      <w:lvlJc w:val="right"/>
      <w:pPr>
        <w:tabs>
          <w:tab w:val="num" w:pos="248"/>
        </w:tabs>
        <w:ind w:left="248" w:hanging="384"/>
      </w:pPr>
      <w:rPr>
        <w:rFonts w:ascii="Arial" w:hAnsi="Arial" w:cs="Arial" w:hint="default"/>
        <w:color w:val="000000"/>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39" w15:restartNumberingAfterBreak="0">
    <w:nsid w:val="3CD62D95"/>
    <w:multiLevelType w:val="multilevel"/>
    <w:tmpl w:val="55DAED7E"/>
    <w:styleLink w:val="aacTableListBullets"/>
    <w:lvl w:ilvl="0">
      <w:start w:val="1"/>
      <w:numFmt w:val="bullet"/>
      <w:pStyle w:val="Tablelistbullet"/>
      <w:lvlText w:val="–"/>
      <w:lvlJc w:val="left"/>
      <w:pPr>
        <w:ind w:left="280" w:hanging="280"/>
      </w:pPr>
      <w:rPr>
        <w:rFonts w:ascii="Arial" w:hAnsi="Arial" w:cs="Arial" w:hint="default"/>
        <w:color w:val="000000"/>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40" w15:restartNumberingAfterBreak="0">
    <w:nsid w:val="3F6C5F04"/>
    <w:multiLevelType w:val="multilevel"/>
    <w:tmpl w:val="E938B7C8"/>
    <w:styleLink w:val="aaTableListNumberssmall"/>
    <w:lvl w:ilvl="0">
      <w:start w:val="1"/>
      <w:numFmt w:val="decimal"/>
      <w:lvlText w:val="%1."/>
      <w:lvlJc w:val="left"/>
      <w:pPr>
        <w:ind w:left="340" w:hanging="340"/>
      </w:pPr>
      <w:rPr>
        <w:rFonts w:ascii="Arial" w:hAnsi="Arial" w:cs="Arial" w:hint="default"/>
        <w:color w:val="000000"/>
      </w:rPr>
    </w:lvl>
    <w:lvl w:ilvl="1">
      <w:start w:val="1"/>
      <w:numFmt w:val="lowerLetter"/>
      <w:lvlText w:val="%2)"/>
      <w:lvlJc w:val="left"/>
      <w:pPr>
        <w:ind w:left="567" w:hanging="227"/>
      </w:pPr>
      <w:rPr>
        <w:rFonts w:ascii="Arial Narrow" w:hAnsi="Arial Narrow" w:hint="default"/>
      </w:rPr>
    </w:lvl>
    <w:lvl w:ilvl="2">
      <w:start w:val="1"/>
      <w:numFmt w:val="lowerRoman"/>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41" w15:restartNumberingAfterBreak="0">
    <w:nsid w:val="44083225"/>
    <w:multiLevelType w:val="multilevel"/>
    <w:tmpl w:val="2D56811A"/>
    <w:styleLink w:val="aaclstStyleBoxListBullets"/>
    <w:lvl w:ilvl="0">
      <w:start w:val="1"/>
      <w:numFmt w:val="bullet"/>
      <w:pStyle w:val="BoxListBullet"/>
      <w:lvlText w:val="—"/>
      <w:lvlJc w:val="left"/>
      <w:pPr>
        <w:ind w:left="564" w:hanging="312"/>
      </w:pPr>
      <w:rPr>
        <w:rFonts w:ascii="Arial" w:hAnsi="Arial" w:cs="Arial" w:hint="default"/>
        <w:color w:val="000000"/>
      </w:rPr>
    </w:lvl>
    <w:lvl w:ilvl="1">
      <w:start w:val="1"/>
      <w:numFmt w:val="bullet"/>
      <w:pStyle w:val="BoxListBullet2"/>
      <w:lvlText w:val="―"/>
      <w:lvlJc w:val="left"/>
      <w:pPr>
        <w:ind w:left="844" w:hanging="280"/>
      </w:pPr>
      <w:rPr>
        <w:rFonts w:ascii="Arial Narrow" w:hAnsi="Arial Narrow" w:hint="default"/>
        <w:sz w:val="16"/>
      </w:rPr>
    </w:lvl>
    <w:lvl w:ilvl="2">
      <w:start w:val="1"/>
      <w:numFmt w:val="bullet"/>
      <w:pStyle w:val="BoxListBullet3"/>
      <w:lvlText w:val="–"/>
      <w:lvlJc w:val="left"/>
      <w:pPr>
        <w:ind w:left="1084" w:hanging="240"/>
      </w:pPr>
      <w:rPr>
        <w:rFonts w:ascii="Arial Narrow" w:hAnsi="Arial Narrow" w:hint="default"/>
      </w:rPr>
    </w:lvl>
    <w:lvl w:ilvl="3">
      <w:start w:val="1"/>
      <w:numFmt w:val="none"/>
      <w:pStyle w:val="BoxQuote"/>
      <w:suff w:val="nothing"/>
      <w:lvlText w:val=""/>
      <w:lvlJc w:val="left"/>
      <w:pPr>
        <w:ind w:left="564" w:hanging="312"/>
      </w:pPr>
      <w:rPr>
        <w:rFonts w:hint="default"/>
      </w:rPr>
    </w:lvl>
    <w:lvl w:ilvl="4">
      <w:start w:val="1"/>
      <w:numFmt w:val="bullet"/>
      <w:pStyle w:val="BoxQuoteListBullet"/>
      <w:lvlText w:val="–"/>
      <w:lvlJc w:val="left"/>
      <w:pPr>
        <w:ind w:left="564" w:hanging="312"/>
      </w:pPr>
      <w:rPr>
        <w:rFonts w:ascii="Arial Narrow" w:hAnsi="Arial Narrow" w:hint="default"/>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42"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60F67E9"/>
    <w:multiLevelType w:val="multilevel"/>
    <w:tmpl w:val="30CC873A"/>
    <w:numStyleLink w:val="aaclstStyleBullets"/>
  </w:abstractNum>
  <w:abstractNum w:abstractNumId="44" w15:restartNumberingAfterBreak="0">
    <w:nsid w:val="4B6114E9"/>
    <w:multiLevelType w:val="multilevel"/>
    <w:tmpl w:val="30CC873A"/>
    <w:styleLink w:val="aaclstStyleBullets"/>
    <w:lvl w:ilvl="0">
      <w:start w:val="1"/>
      <w:numFmt w:val="bullet"/>
      <w:pStyle w:val="ListBullet"/>
      <w:lvlText w:val="—"/>
      <w:lvlJc w:val="left"/>
      <w:pPr>
        <w:ind w:left="420" w:hanging="420"/>
      </w:pPr>
      <w:rPr>
        <w:rFonts w:ascii="Arial" w:hAnsi="Arial" w:cs="Arial" w:hint="default"/>
        <w:color w:val="000000"/>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5" w15:restartNumberingAfterBreak="0">
    <w:nsid w:val="4CF7721F"/>
    <w:multiLevelType w:val="multilevel"/>
    <w:tmpl w:val="0E7610C4"/>
    <w:styleLink w:val="1ai"/>
    <w:lvl w:ilvl="0">
      <w:start w:val="1"/>
      <w:numFmt w:val="decimal"/>
      <w:lvlText w:val="%1."/>
      <w:lvlJc w:val="left"/>
      <w:pPr>
        <w:tabs>
          <w:tab w:val="num" w:pos="446"/>
        </w:tabs>
        <w:ind w:left="800" w:hanging="354"/>
      </w:pPr>
      <w:rPr>
        <w:rFonts w:ascii="Arial" w:hAnsi="Arial" w:cs="Arial" w:hint="default"/>
        <w:color w:val="000000"/>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46"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w:hAnsi="Arial" w:cs="Arial" w:hint="default"/>
        <w:color w:val="000000"/>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7" w15:restartNumberingAfterBreak="0">
    <w:nsid w:val="532D23B6"/>
    <w:multiLevelType w:val="multilevel"/>
    <w:tmpl w:val="165C0818"/>
    <w:styleLink w:val="lstStyleHeadingNumbered"/>
    <w:lvl w:ilvl="0">
      <w:start w:val="1"/>
      <w:numFmt w:val="decimal"/>
      <w:lvlText w:val="%1"/>
      <w:lvlJc w:val="right"/>
      <w:pPr>
        <w:ind w:left="248" w:hanging="384"/>
      </w:pPr>
      <w:rPr>
        <w:rFonts w:ascii="Arial" w:eastAsia="Yu Gothic Medium" w:hAnsi="Arial" w:cs="Arial" w:hint="eastAsia"/>
        <w:color w:val="000000"/>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535E057B"/>
    <w:multiLevelType w:val="multilevel"/>
    <w:tmpl w:val="165C0818"/>
    <w:styleLink w:val="aaclstStyleHeadingNumbered"/>
    <w:lvl w:ilvl="0">
      <w:start w:val="1"/>
      <w:numFmt w:val="decimal"/>
      <w:pStyle w:val="Heading1"/>
      <w:lvlText w:val="%1"/>
      <w:lvlJc w:val="right"/>
      <w:pPr>
        <w:ind w:left="248" w:hanging="384"/>
      </w:pPr>
      <w:rPr>
        <w:rFonts w:ascii="Arial" w:eastAsia="Yu Gothic Medium" w:hAnsi="Arial" w:cs="Arial" w:hint="eastAsia"/>
        <w:color w:val="000000"/>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1171" w:hanging="320"/>
      </w:pPr>
      <w:rPr>
        <w:rFonts w:hint="default"/>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pStyle w:val="Heading6"/>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5BD373FB"/>
    <w:multiLevelType w:val="multilevel"/>
    <w:tmpl w:val="6BB47A38"/>
    <w:styleLink w:val="MELegal"/>
    <w:lvl w:ilvl="0">
      <w:start w:val="1"/>
      <w:numFmt w:val="decimal"/>
      <w:pStyle w:val="MELegal1"/>
      <w:lvlText w:val="%1."/>
      <w:lvlJc w:val="left"/>
      <w:pPr>
        <w:ind w:left="680" w:hanging="680"/>
      </w:pPr>
      <w:rPr>
        <w:rFonts w:ascii="Arial" w:hAnsi="Arial" w:cs="Arial" w:hint="default"/>
        <w:color w:val="000000"/>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041"/>
        </w:tabs>
        <w:ind w:left="2722" w:hanging="681"/>
      </w:pPr>
      <w:rPr>
        <w:rFonts w:hint="default"/>
      </w:rPr>
    </w:lvl>
    <w:lvl w:ilvl="5">
      <w:start w:val="1"/>
      <w:numFmt w:val="upperRoman"/>
      <w:pStyle w:val="MELegal6"/>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617B756D"/>
    <w:multiLevelType w:val="multilevel"/>
    <w:tmpl w:val="3DD0AEC8"/>
    <w:numStyleLink w:val="aaclstStyleHeadingsES"/>
  </w:abstractNum>
  <w:abstractNum w:abstractNumId="51"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2" w15:restartNumberingAfterBreak="0">
    <w:nsid w:val="66F0539B"/>
    <w:multiLevelType w:val="multilevel"/>
    <w:tmpl w:val="4D96EFB6"/>
    <w:styleLink w:val="aaTableListBulletssmall"/>
    <w:lvl w:ilvl="0">
      <w:start w:val="1"/>
      <w:numFmt w:val="bullet"/>
      <w:lvlText w:val="–"/>
      <w:lvlJc w:val="left"/>
      <w:pPr>
        <w:ind w:left="278" w:hanging="278"/>
      </w:pPr>
      <w:rPr>
        <w:rFonts w:ascii="Arial" w:hAnsi="Arial" w:cs="Arial" w:hint="default"/>
        <w:color w:val="000000"/>
      </w:rPr>
    </w:lvl>
    <w:lvl w:ilvl="1">
      <w:start w:val="1"/>
      <w:numFmt w:val="bullet"/>
      <w:lvlText w:val="–"/>
      <w:lvlJc w:val="left"/>
      <w:pPr>
        <w:tabs>
          <w:tab w:val="num" w:pos="278"/>
        </w:tabs>
        <w:ind w:left="522" w:hanging="244"/>
      </w:pPr>
      <w:rPr>
        <w:rFonts w:ascii="Arial Narrow" w:hAnsi="Arial Narrow" w:hint="default"/>
      </w:rPr>
    </w:lvl>
    <w:lvl w:ilvl="2">
      <w:start w:val="1"/>
      <w:numFmt w:val="bullet"/>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699F57EA"/>
    <w:multiLevelType w:val="multilevel"/>
    <w:tmpl w:val="CE66BE7A"/>
    <w:numStyleLink w:val="aaclstStyleListNumber"/>
  </w:abstractNum>
  <w:abstractNum w:abstractNumId="54" w15:restartNumberingAfterBreak="0">
    <w:nsid w:val="75047AA4"/>
    <w:multiLevelType w:val="multilevel"/>
    <w:tmpl w:val="04090023"/>
    <w:styleLink w:val="ArticleSection"/>
    <w:lvl w:ilvl="0">
      <w:start w:val="1"/>
      <w:numFmt w:val="upperRoman"/>
      <w:lvlText w:val="Article %1."/>
      <w:lvlJc w:val="left"/>
      <w:pPr>
        <w:ind w:left="0" w:firstLine="0"/>
      </w:pPr>
      <w:rPr>
        <w:rFonts w:ascii="Arial" w:hAnsi="Arial" w:cs="Arial"/>
        <w:color w:val="00000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5" w15:restartNumberingAfterBreak="0">
    <w:nsid w:val="769B692A"/>
    <w:multiLevelType w:val="hybridMultilevel"/>
    <w:tmpl w:val="993AEAB2"/>
    <w:lvl w:ilvl="0" w:tplc="601A3154">
      <w:start w:val="1"/>
      <w:numFmt w:val="bullet"/>
      <w:lvlText w:val="n"/>
      <w:lvlJc w:val="left"/>
      <w:pPr>
        <w:ind w:left="1004" w:hanging="360"/>
      </w:pPr>
      <w:rPr>
        <w:rFonts w:ascii="Wingdings" w:hAnsi="Wingdings" w:hint="default"/>
        <w:color w:val="7030A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6" w15:restartNumberingAfterBreak="0">
    <w:nsid w:val="7AF83F35"/>
    <w:multiLevelType w:val="hybridMultilevel"/>
    <w:tmpl w:val="266ED1B2"/>
    <w:lvl w:ilvl="0" w:tplc="3ADC6B90">
      <w:start w:val="1"/>
      <w:numFmt w:val="bullet"/>
      <w:pStyle w:val="TableQuoteBulletsmall"/>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291278"/>
    <w:multiLevelType w:val="multilevel"/>
    <w:tmpl w:val="2A9ADEF8"/>
    <w:styleLink w:val="aaReportListNumber"/>
    <w:lvl w:ilvl="0">
      <w:start w:val="1"/>
      <w:numFmt w:val="decimal"/>
      <w:lvlText w:val="%1."/>
      <w:lvlJc w:val="center"/>
      <w:pPr>
        <w:tabs>
          <w:tab w:val="num" w:pos="926"/>
        </w:tabs>
        <w:ind w:left="0" w:hanging="420"/>
      </w:pPr>
      <w:rPr>
        <w:rFonts w:ascii="Arial" w:hAnsi="Arial" w:cs="Arial" w:hint="default"/>
        <w:color w:val="000000"/>
      </w:rPr>
    </w:lvl>
    <w:lvl w:ilvl="1">
      <w:start w:val="1"/>
      <w:numFmt w:val="lowerLetter"/>
      <w:lvlText w:val="%2)"/>
      <w:lvlJc w:val="left"/>
      <w:pPr>
        <w:ind w:left="340" w:hanging="340"/>
      </w:pPr>
      <w:rPr>
        <w:rFonts w:hint="default"/>
      </w:rPr>
    </w:lvl>
    <w:lvl w:ilvl="2">
      <w:start w:val="1"/>
      <w:numFmt w:val="lowerRoman"/>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38985975">
    <w:abstractNumId w:val="3"/>
  </w:num>
  <w:num w:numId="2" w16cid:durableId="1873226444">
    <w:abstractNumId w:val="2"/>
  </w:num>
  <w:num w:numId="3" w16cid:durableId="110125596">
    <w:abstractNumId w:val="1"/>
  </w:num>
  <w:num w:numId="4" w16cid:durableId="839002996">
    <w:abstractNumId w:val="0"/>
  </w:num>
  <w:num w:numId="5" w16cid:durableId="309404462">
    <w:abstractNumId w:val="44"/>
  </w:num>
  <w:num w:numId="6" w16cid:durableId="36709590">
    <w:abstractNumId w:val="46"/>
  </w:num>
  <w:num w:numId="7" w16cid:durableId="660087202">
    <w:abstractNumId w:val="48"/>
  </w:num>
  <w:num w:numId="8" w16cid:durableId="828904248">
    <w:abstractNumId w:val="53"/>
  </w:num>
  <w:num w:numId="9" w16cid:durableId="1519273333">
    <w:abstractNumId w:val="43"/>
  </w:num>
  <w:num w:numId="10" w16cid:durableId="2073233493">
    <w:abstractNumId w:val="29"/>
  </w:num>
  <w:num w:numId="11" w16cid:durableId="81267675">
    <w:abstractNumId w:val="5"/>
  </w:num>
  <w:num w:numId="12" w16cid:durableId="50471394">
    <w:abstractNumId w:val="30"/>
  </w:num>
  <w:num w:numId="13" w16cid:durableId="1102528919">
    <w:abstractNumId w:val="28"/>
  </w:num>
  <w:num w:numId="14" w16cid:durableId="1359428680">
    <w:abstractNumId w:val="47"/>
  </w:num>
  <w:num w:numId="15" w16cid:durableId="1294947698">
    <w:abstractNumId w:val="34"/>
  </w:num>
  <w:num w:numId="16" w16cid:durableId="1312828129">
    <w:abstractNumId w:val="12"/>
  </w:num>
  <w:num w:numId="17" w16cid:durableId="383145371">
    <w:abstractNumId w:val="41"/>
  </w:num>
  <w:num w:numId="18" w16cid:durableId="1967926990">
    <w:abstractNumId w:val="39"/>
  </w:num>
  <w:num w:numId="19" w16cid:durableId="484709149">
    <w:abstractNumId w:val="13"/>
  </w:num>
  <w:num w:numId="20" w16cid:durableId="1979023165">
    <w:abstractNumId w:val="27"/>
  </w:num>
  <w:num w:numId="21" w16cid:durableId="724379753">
    <w:abstractNumId w:val="14"/>
  </w:num>
  <w:num w:numId="22" w16cid:durableId="1580675225">
    <w:abstractNumId w:val="26"/>
  </w:num>
  <w:num w:numId="23" w16cid:durableId="1004747875">
    <w:abstractNumId w:val="37"/>
  </w:num>
  <w:num w:numId="24" w16cid:durableId="433400741">
    <w:abstractNumId w:val="27"/>
  </w:num>
  <w:num w:numId="25" w16cid:durableId="1440490883">
    <w:abstractNumId w:val="14"/>
  </w:num>
  <w:num w:numId="26" w16cid:durableId="636301938">
    <w:abstractNumId w:val="22"/>
  </w:num>
  <w:num w:numId="27" w16cid:durableId="913394817">
    <w:abstractNumId w:val="33"/>
  </w:num>
  <w:num w:numId="28" w16cid:durableId="1916011926">
    <w:abstractNumId w:val="42"/>
  </w:num>
  <w:num w:numId="29" w16cid:durableId="1772553218">
    <w:abstractNumId w:val="6"/>
  </w:num>
  <w:num w:numId="30" w16cid:durableId="1327781696">
    <w:abstractNumId w:val="19"/>
  </w:num>
  <w:num w:numId="31" w16cid:durableId="1280837375">
    <w:abstractNumId w:val="23"/>
  </w:num>
  <w:num w:numId="32" w16cid:durableId="368529369">
    <w:abstractNumId w:val="17"/>
  </w:num>
  <w:num w:numId="33" w16cid:durableId="1065295844">
    <w:abstractNumId w:val="50"/>
  </w:num>
  <w:num w:numId="34" w16cid:durableId="79374244">
    <w:abstractNumId w:val="51"/>
  </w:num>
  <w:num w:numId="35" w16cid:durableId="406457528">
    <w:abstractNumId w:val="20"/>
  </w:num>
  <w:num w:numId="36" w16cid:durableId="771046545">
    <w:abstractNumId w:val="56"/>
  </w:num>
  <w:num w:numId="37" w16cid:durableId="647439153">
    <w:abstractNumId w:val="36"/>
  </w:num>
  <w:num w:numId="38" w16cid:durableId="79914291">
    <w:abstractNumId w:val="10"/>
  </w:num>
  <w:num w:numId="39" w16cid:durableId="511187603">
    <w:abstractNumId w:val="49"/>
  </w:num>
  <w:num w:numId="40" w16cid:durableId="840777041">
    <w:abstractNumId w:val="11"/>
  </w:num>
  <w:num w:numId="41" w16cid:durableId="201749405">
    <w:abstractNumId w:val="16"/>
  </w:num>
  <w:num w:numId="42" w16cid:durableId="1815682370">
    <w:abstractNumId w:val="32"/>
  </w:num>
  <w:num w:numId="43" w16cid:durableId="650448886">
    <w:abstractNumId w:val="8"/>
  </w:num>
  <w:num w:numId="44" w16cid:durableId="317196933">
    <w:abstractNumId w:val="45"/>
  </w:num>
  <w:num w:numId="45" w16cid:durableId="245502952">
    <w:abstractNumId w:val="31"/>
    <w:lvlOverride w:ilvl="0">
      <w:lvl w:ilvl="0">
        <w:start w:val="1"/>
        <w:numFmt w:val="upperLetter"/>
        <w:pStyle w:val="App-Heading1"/>
        <w:suff w:val="nothing"/>
        <w:lvlText w:val="%1"/>
        <w:lvlJc w:val="left"/>
        <w:pPr>
          <w:ind w:left="1080" w:hanging="1080"/>
        </w:pPr>
        <w:rPr>
          <w:rFonts w:hint="default"/>
        </w:rPr>
      </w:lvl>
    </w:lvlOverride>
  </w:num>
  <w:num w:numId="46" w16cid:durableId="1669093296">
    <w:abstractNumId w:val="35"/>
  </w:num>
  <w:num w:numId="47" w16cid:durableId="1192838810">
    <w:abstractNumId w:val="25"/>
  </w:num>
  <w:num w:numId="48" w16cid:durableId="1222597517">
    <w:abstractNumId w:val="21"/>
  </w:num>
  <w:num w:numId="49" w16cid:durableId="2026662535">
    <w:abstractNumId w:val="15"/>
  </w:num>
  <w:num w:numId="50" w16cid:durableId="2077821114">
    <w:abstractNumId w:val="24"/>
  </w:num>
  <w:num w:numId="51" w16cid:durableId="1960409293">
    <w:abstractNumId w:val="57"/>
  </w:num>
  <w:num w:numId="52" w16cid:durableId="774791950">
    <w:abstractNumId w:val="18"/>
  </w:num>
  <w:num w:numId="53" w16cid:durableId="1812021667">
    <w:abstractNumId w:val="38"/>
  </w:num>
  <w:num w:numId="54" w16cid:durableId="1455447364">
    <w:abstractNumId w:val="7"/>
  </w:num>
  <w:num w:numId="55" w16cid:durableId="1084227648">
    <w:abstractNumId w:val="54"/>
  </w:num>
  <w:num w:numId="56" w16cid:durableId="857736864">
    <w:abstractNumId w:val="52"/>
  </w:num>
  <w:num w:numId="57" w16cid:durableId="1162622630">
    <w:abstractNumId w:val="40"/>
  </w:num>
  <w:num w:numId="58" w16cid:durableId="1597128586">
    <w:abstractNumId w:val="4"/>
  </w:num>
  <w:num w:numId="59" w16cid:durableId="553467150">
    <w:abstractNumId w:val="55"/>
  </w:num>
  <w:num w:numId="60" w16cid:durableId="750272457">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60A"/>
    <w:rsid w:val="00007B50"/>
    <w:rsid w:val="00011422"/>
    <w:rsid w:val="00014BAA"/>
    <w:rsid w:val="00016F44"/>
    <w:rsid w:val="00017E3D"/>
    <w:rsid w:val="00025BA7"/>
    <w:rsid w:val="00026FF3"/>
    <w:rsid w:val="0002750A"/>
    <w:rsid w:val="00030DF8"/>
    <w:rsid w:val="00036A47"/>
    <w:rsid w:val="00040159"/>
    <w:rsid w:val="000416AD"/>
    <w:rsid w:val="00044050"/>
    <w:rsid w:val="000468B8"/>
    <w:rsid w:val="00054253"/>
    <w:rsid w:val="00057123"/>
    <w:rsid w:val="00066F76"/>
    <w:rsid w:val="000675C0"/>
    <w:rsid w:val="000701C7"/>
    <w:rsid w:val="00071B4F"/>
    <w:rsid w:val="00076838"/>
    <w:rsid w:val="0008314D"/>
    <w:rsid w:val="0008360E"/>
    <w:rsid w:val="00086941"/>
    <w:rsid w:val="00087912"/>
    <w:rsid w:val="00092765"/>
    <w:rsid w:val="00096D52"/>
    <w:rsid w:val="000A2D8B"/>
    <w:rsid w:val="000A418F"/>
    <w:rsid w:val="000B0AC7"/>
    <w:rsid w:val="000B1D10"/>
    <w:rsid w:val="000B260E"/>
    <w:rsid w:val="000B28FA"/>
    <w:rsid w:val="000B6C29"/>
    <w:rsid w:val="000B78D6"/>
    <w:rsid w:val="000B7989"/>
    <w:rsid w:val="000C01F5"/>
    <w:rsid w:val="000C0851"/>
    <w:rsid w:val="000C54ED"/>
    <w:rsid w:val="000D438D"/>
    <w:rsid w:val="000D72DC"/>
    <w:rsid w:val="000D7C57"/>
    <w:rsid w:val="000F76C4"/>
    <w:rsid w:val="00102134"/>
    <w:rsid w:val="001037B5"/>
    <w:rsid w:val="0010530F"/>
    <w:rsid w:val="001053EB"/>
    <w:rsid w:val="00113196"/>
    <w:rsid w:val="00113DEC"/>
    <w:rsid w:val="001204F8"/>
    <w:rsid w:val="00123050"/>
    <w:rsid w:val="00131173"/>
    <w:rsid w:val="00131481"/>
    <w:rsid w:val="00134A32"/>
    <w:rsid w:val="00135CAD"/>
    <w:rsid w:val="00145559"/>
    <w:rsid w:val="0014662E"/>
    <w:rsid w:val="001469A3"/>
    <w:rsid w:val="00151E0A"/>
    <w:rsid w:val="001524FB"/>
    <w:rsid w:val="001602ED"/>
    <w:rsid w:val="0016324A"/>
    <w:rsid w:val="00163CEA"/>
    <w:rsid w:val="0016463E"/>
    <w:rsid w:val="0017129B"/>
    <w:rsid w:val="001722E7"/>
    <w:rsid w:val="001736F4"/>
    <w:rsid w:val="0017792C"/>
    <w:rsid w:val="00184D68"/>
    <w:rsid w:val="0018577D"/>
    <w:rsid w:val="00187B20"/>
    <w:rsid w:val="001909A0"/>
    <w:rsid w:val="001925C9"/>
    <w:rsid w:val="00192DFE"/>
    <w:rsid w:val="00192F7B"/>
    <w:rsid w:val="001A26D2"/>
    <w:rsid w:val="001A44C5"/>
    <w:rsid w:val="001B2A35"/>
    <w:rsid w:val="001B5AE4"/>
    <w:rsid w:val="001C38CB"/>
    <w:rsid w:val="001C3FD6"/>
    <w:rsid w:val="001C46AB"/>
    <w:rsid w:val="001D2CFD"/>
    <w:rsid w:val="001D42B2"/>
    <w:rsid w:val="001D4E7E"/>
    <w:rsid w:val="001D76E6"/>
    <w:rsid w:val="001E3128"/>
    <w:rsid w:val="001E36CF"/>
    <w:rsid w:val="001E4D9D"/>
    <w:rsid w:val="001E6182"/>
    <w:rsid w:val="001E6358"/>
    <w:rsid w:val="001E6797"/>
    <w:rsid w:val="001F0C71"/>
    <w:rsid w:val="001F15E7"/>
    <w:rsid w:val="001F542C"/>
    <w:rsid w:val="001F6F1F"/>
    <w:rsid w:val="0020185D"/>
    <w:rsid w:val="00206A98"/>
    <w:rsid w:val="00207ACF"/>
    <w:rsid w:val="00210D8F"/>
    <w:rsid w:val="00211F42"/>
    <w:rsid w:val="00213C82"/>
    <w:rsid w:val="00216DC2"/>
    <w:rsid w:val="00221E70"/>
    <w:rsid w:val="00222AF0"/>
    <w:rsid w:val="00224F27"/>
    <w:rsid w:val="002256B2"/>
    <w:rsid w:val="00227CA1"/>
    <w:rsid w:val="002302E7"/>
    <w:rsid w:val="0023326E"/>
    <w:rsid w:val="002365BB"/>
    <w:rsid w:val="0024263C"/>
    <w:rsid w:val="002433CE"/>
    <w:rsid w:val="00244C55"/>
    <w:rsid w:val="00245E41"/>
    <w:rsid w:val="0024686A"/>
    <w:rsid w:val="002475B9"/>
    <w:rsid w:val="00264937"/>
    <w:rsid w:val="0026510A"/>
    <w:rsid w:val="00265C0E"/>
    <w:rsid w:val="00270571"/>
    <w:rsid w:val="0027233F"/>
    <w:rsid w:val="00284D72"/>
    <w:rsid w:val="00286DED"/>
    <w:rsid w:val="002923C4"/>
    <w:rsid w:val="002943DA"/>
    <w:rsid w:val="00296BE7"/>
    <w:rsid w:val="002978DC"/>
    <w:rsid w:val="00297B3F"/>
    <w:rsid w:val="002A06E8"/>
    <w:rsid w:val="002A11DC"/>
    <w:rsid w:val="002A4E57"/>
    <w:rsid w:val="002A6939"/>
    <w:rsid w:val="002B2A62"/>
    <w:rsid w:val="002B32A0"/>
    <w:rsid w:val="002B367A"/>
    <w:rsid w:val="002B5D76"/>
    <w:rsid w:val="002B6F3D"/>
    <w:rsid w:val="002B7039"/>
    <w:rsid w:val="002C3576"/>
    <w:rsid w:val="002C4022"/>
    <w:rsid w:val="002C482A"/>
    <w:rsid w:val="002C7CE0"/>
    <w:rsid w:val="002D2C75"/>
    <w:rsid w:val="002D4AEE"/>
    <w:rsid w:val="002D7D78"/>
    <w:rsid w:val="002E1797"/>
    <w:rsid w:val="002E371A"/>
    <w:rsid w:val="002E7890"/>
    <w:rsid w:val="002F4A93"/>
    <w:rsid w:val="00300F6F"/>
    <w:rsid w:val="00301525"/>
    <w:rsid w:val="00303C43"/>
    <w:rsid w:val="00304929"/>
    <w:rsid w:val="00307555"/>
    <w:rsid w:val="00315CD5"/>
    <w:rsid w:val="00324C59"/>
    <w:rsid w:val="003260C9"/>
    <w:rsid w:val="00326E08"/>
    <w:rsid w:val="00334F51"/>
    <w:rsid w:val="0033657D"/>
    <w:rsid w:val="00336AEE"/>
    <w:rsid w:val="00340F10"/>
    <w:rsid w:val="00341017"/>
    <w:rsid w:val="00343202"/>
    <w:rsid w:val="00344B33"/>
    <w:rsid w:val="00346384"/>
    <w:rsid w:val="003508F0"/>
    <w:rsid w:val="003521EB"/>
    <w:rsid w:val="003574F0"/>
    <w:rsid w:val="00360A6B"/>
    <w:rsid w:val="00361875"/>
    <w:rsid w:val="00364934"/>
    <w:rsid w:val="003649DE"/>
    <w:rsid w:val="00370008"/>
    <w:rsid w:val="003703D7"/>
    <w:rsid w:val="00373EAF"/>
    <w:rsid w:val="003813D3"/>
    <w:rsid w:val="00381635"/>
    <w:rsid w:val="00387403"/>
    <w:rsid w:val="00393F90"/>
    <w:rsid w:val="0039477C"/>
    <w:rsid w:val="0039696A"/>
    <w:rsid w:val="003A2EE4"/>
    <w:rsid w:val="003A4D78"/>
    <w:rsid w:val="003A6373"/>
    <w:rsid w:val="003C17D0"/>
    <w:rsid w:val="003C38BD"/>
    <w:rsid w:val="003C663D"/>
    <w:rsid w:val="003C6C66"/>
    <w:rsid w:val="003D1A77"/>
    <w:rsid w:val="003D2CF2"/>
    <w:rsid w:val="003D4C87"/>
    <w:rsid w:val="003D4E25"/>
    <w:rsid w:val="003E4B1E"/>
    <w:rsid w:val="003E5292"/>
    <w:rsid w:val="003E7F8A"/>
    <w:rsid w:val="003F4640"/>
    <w:rsid w:val="003F557C"/>
    <w:rsid w:val="003F70C7"/>
    <w:rsid w:val="00400392"/>
    <w:rsid w:val="004051FB"/>
    <w:rsid w:val="0040609B"/>
    <w:rsid w:val="00414AC3"/>
    <w:rsid w:val="00420C69"/>
    <w:rsid w:val="00430649"/>
    <w:rsid w:val="00433007"/>
    <w:rsid w:val="004341CB"/>
    <w:rsid w:val="00437E48"/>
    <w:rsid w:val="00440EBB"/>
    <w:rsid w:val="00445229"/>
    <w:rsid w:val="00445672"/>
    <w:rsid w:val="00445D8F"/>
    <w:rsid w:val="004477D4"/>
    <w:rsid w:val="00451623"/>
    <w:rsid w:val="0045264F"/>
    <w:rsid w:val="0045299B"/>
    <w:rsid w:val="00454B6B"/>
    <w:rsid w:val="004550C0"/>
    <w:rsid w:val="004552DF"/>
    <w:rsid w:val="00460647"/>
    <w:rsid w:val="004625F2"/>
    <w:rsid w:val="00462B60"/>
    <w:rsid w:val="004653A9"/>
    <w:rsid w:val="00466245"/>
    <w:rsid w:val="004705CB"/>
    <w:rsid w:val="004738E2"/>
    <w:rsid w:val="00474F4C"/>
    <w:rsid w:val="004767E9"/>
    <w:rsid w:val="004818CD"/>
    <w:rsid w:val="00481C22"/>
    <w:rsid w:val="004834FE"/>
    <w:rsid w:val="00484F07"/>
    <w:rsid w:val="0048517A"/>
    <w:rsid w:val="004915B1"/>
    <w:rsid w:val="004924E8"/>
    <w:rsid w:val="0049702B"/>
    <w:rsid w:val="0049773B"/>
    <w:rsid w:val="004A2944"/>
    <w:rsid w:val="004A5A83"/>
    <w:rsid w:val="004A6478"/>
    <w:rsid w:val="004A6CB3"/>
    <w:rsid w:val="004A7506"/>
    <w:rsid w:val="004A7922"/>
    <w:rsid w:val="004B1BB4"/>
    <w:rsid w:val="004B3B84"/>
    <w:rsid w:val="004B3C03"/>
    <w:rsid w:val="004B495D"/>
    <w:rsid w:val="004B4960"/>
    <w:rsid w:val="004C10F0"/>
    <w:rsid w:val="004D0CF2"/>
    <w:rsid w:val="004D4756"/>
    <w:rsid w:val="004D6322"/>
    <w:rsid w:val="004E192A"/>
    <w:rsid w:val="004E4130"/>
    <w:rsid w:val="004E479D"/>
    <w:rsid w:val="004E5EC7"/>
    <w:rsid w:val="004E6A04"/>
    <w:rsid w:val="004F35B1"/>
    <w:rsid w:val="004F3CAB"/>
    <w:rsid w:val="004F621C"/>
    <w:rsid w:val="00501F07"/>
    <w:rsid w:val="0052525A"/>
    <w:rsid w:val="00525571"/>
    <w:rsid w:val="005255AB"/>
    <w:rsid w:val="00533E1D"/>
    <w:rsid w:val="00534E40"/>
    <w:rsid w:val="00542BF3"/>
    <w:rsid w:val="00544C25"/>
    <w:rsid w:val="00547AC9"/>
    <w:rsid w:val="005512D5"/>
    <w:rsid w:val="005556F2"/>
    <w:rsid w:val="00557F1E"/>
    <w:rsid w:val="00557FA4"/>
    <w:rsid w:val="00565797"/>
    <w:rsid w:val="00565FEC"/>
    <w:rsid w:val="0057113B"/>
    <w:rsid w:val="00576FC9"/>
    <w:rsid w:val="00581F14"/>
    <w:rsid w:val="00582F7A"/>
    <w:rsid w:val="00582FC7"/>
    <w:rsid w:val="005838DA"/>
    <w:rsid w:val="00583B4B"/>
    <w:rsid w:val="00587F3E"/>
    <w:rsid w:val="00590449"/>
    <w:rsid w:val="00590F1C"/>
    <w:rsid w:val="0059608F"/>
    <w:rsid w:val="005A0654"/>
    <w:rsid w:val="005A335C"/>
    <w:rsid w:val="005A5265"/>
    <w:rsid w:val="005A70C7"/>
    <w:rsid w:val="005B0EEA"/>
    <w:rsid w:val="005B20A1"/>
    <w:rsid w:val="005B31DC"/>
    <w:rsid w:val="005C0CE5"/>
    <w:rsid w:val="005C152F"/>
    <w:rsid w:val="005C1C10"/>
    <w:rsid w:val="005C6196"/>
    <w:rsid w:val="005D2EBF"/>
    <w:rsid w:val="005D3013"/>
    <w:rsid w:val="005D7123"/>
    <w:rsid w:val="005E3A86"/>
    <w:rsid w:val="005F1E5D"/>
    <w:rsid w:val="005F352F"/>
    <w:rsid w:val="005F5F8D"/>
    <w:rsid w:val="005F644B"/>
    <w:rsid w:val="00606AB8"/>
    <w:rsid w:val="0061107A"/>
    <w:rsid w:val="00611F94"/>
    <w:rsid w:val="006122A0"/>
    <w:rsid w:val="006129C9"/>
    <w:rsid w:val="00620885"/>
    <w:rsid w:val="0062173B"/>
    <w:rsid w:val="00624EEC"/>
    <w:rsid w:val="00630473"/>
    <w:rsid w:val="00632809"/>
    <w:rsid w:val="0063335E"/>
    <w:rsid w:val="00634094"/>
    <w:rsid w:val="006349C9"/>
    <w:rsid w:val="00634DE0"/>
    <w:rsid w:val="00635E40"/>
    <w:rsid w:val="00640C76"/>
    <w:rsid w:val="006455B4"/>
    <w:rsid w:val="00650FE7"/>
    <w:rsid w:val="006520C7"/>
    <w:rsid w:val="00654E02"/>
    <w:rsid w:val="0065744E"/>
    <w:rsid w:val="00660CD3"/>
    <w:rsid w:val="0066179C"/>
    <w:rsid w:val="006627E0"/>
    <w:rsid w:val="006629A7"/>
    <w:rsid w:val="0066536A"/>
    <w:rsid w:val="00672462"/>
    <w:rsid w:val="00680C26"/>
    <w:rsid w:val="006828D2"/>
    <w:rsid w:val="00685950"/>
    <w:rsid w:val="006932C6"/>
    <w:rsid w:val="00693C37"/>
    <w:rsid w:val="00695E8A"/>
    <w:rsid w:val="006A0747"/>
    <w:rsid w:val="006A20FC"/>
    <w:rsid w:val="006A2956"/>
    <w:rsid w:val="006A2C9A"/>
    <w:rsid w:val="006B52DC"/>
    <w:rsid w:val="006C237B"/>
    <w:rsid w:val="006C321C"/>
    <w:rsid w:val="006C413A"/>
    <w:rsid w:val="006C509E"/>
    <w:rsid w:val="006C61B9"/>
    <w:rsid w:val="006D0FC8"/>
    <w:rsid w:val="006E3595"/>
    <w:rsid w:val="006E428D"/>
    <w:rsid w:val="006E4921"/>
    <w:rsid w:val="006E69A8"/>
    <w:rsid w:val="006E74EB"/>
    <w:rsid w:val="006F0C18"/>
    <w:rsid w:val="006F2B22"/>
    <w:rsid w:val="006F469E"/>
    <w:rsid w:val="00705F23"/>
    <w:rsid w:val="007077EF"/>
    <w:rsid w:val="00715973"/>
    <w:rsid w:val="00717C21"/>
    <w:rsid w:val="0072373A"/>
    <w:rsid w:val="007258DF"/>
    <w:rsid w:val="00731B55"/>
    <w:rsid w:val="0073400B"/>
    <w:rsid w:val="00736FF3"/>
    <w:rsid w:val="00740413"/>
    <w:rsid w:val="00740769"/>
    <w:rsid w:val="00741A7B"/>
    <w:rsid w:val="007455E0"/>
    <w:rsid w:val="0075091B"/>
    <w:rsid w:val="00750C8B"/>
    <w:rsid w:val="00750D3D"/>
    <w:rsid w:val="00752092"/>
    <w:rsid w:val="007560BE"/>
    <w:rsid w:val="00764A9D"/>
    <w:rsid w:val="007737DD"/>
    <w:rsid w:val="007745C0"/>
    <w:rsid w:val="00774632"/>
    <w:rsid w:val="0078105D"/>
    <w:rsid w:val="00781203"/>
    <w:rsid w:val="00781304"/>
    <w:rsid w:val="00782356"/>
    <w:rsid w:val="007855C9"/>
    <w:rsid w:val="00786D98"/>
    <w:rsid w:val="007938D9"/>
    <w:rsid w:val="0079781A"/>
    <w:rsid w:val="007A01CF"/>
    <w:rsid w:val="007A1923"/>
    <w:rsid w:val="007A3277"/>
    <w:rsid w:val="007A3BF7"/>
    <w:rsid w:val="007A6953"/>
    <w:rsid w:val="007A77EC"/>
    <w:rsid w:val="007B22A7"/>
    <w:rsid w:val="007B4B86"/>
    <w:rsid w:val="007C0589"/>
    <w:rsid w:val="007C295B"/>
    <w:rsid w:val="007C3BC7"/>
    <w:rsid w:val="007C3E4B"/>
    <w:rsid w:val="007C5ACB"/>
    <w:rsid w:val="007C6B46"/>
    <w:rsid w:val="007D2DAA"/>
    <w:rsid w:val="007D3028"/>
    <w:rsid w:val="007E23A9"/>
    <w:rsid w:val="007E468D"/>
    <w:rsid w:val="007E495B"/>
    <w:rsid w:val="007F0233"/>
    <w:rsid w:val="007F0A2C"/>
    <w:rsid w:val="007F14E3"/>
    <w:rsid w:val="007F1E9E"/>
    <w:rsid w:val="007F2070"/>
    <w:rsid w:val="007F4190"/>
    <w:rsid w:val="007F6E80"/>
    <w:rsid w:val="00800F8F"/>
    <w:rsid w:val="00802CE0"/>
    <w:rsid w:val="00805DA4"/>
    <w:rsid w:val="008063B8"/>
    <w:rsid w:val="008134C9"/>
    <w:rsid w:val="00820DD6"/>
    <w:rsid w:val="008217B7"/>
    <w:rsid w:val="00821B4F"/>
    <w:rsid w:val="00826B15"/>
    <w:rsid w:val="008272B3"/>
    <w:rsid w:val="0083073C"/>
    <w:rsid w:val="0083264C"/>
    <w:rsid w:val="00834951"/>
    <w:rsid w:val="00844576"/>
    <w:rsid w:val="00851066"/>
    <w:rsid w:val="00852A5B"/>
    <w:rsid w:val="00855641"/>
    <w:rsid w:val="00856DDF"/>
    <w:rsid w:val="00863E36"/>
    <w:rsid w:val="00874649"/>
    <w:rsid w:val="00880724"/>
    <w:rsid w:val="008814C1"/>
    <w:rsid w:val="00886BC5"/>
    <w:rsid w:val="0089197A"/>
    <w:rsid w:val="0089270E"/>
    <w:rsid w:val="008943E6"/>
    <w:rsid w:val="00894E2F"/>
    <w:rsid w:val="0089526F"/>
    <w:rsid w:val="008957A4"/>
    <w:rsid w:val="00896C82"/>
    <w:rsid w:val="008A080B"/>
    <w:rsid w:val="008A3AF6"/>
    <w:rsid w:val="008A4BEE"/>
    <w:rsid w:val="008C0C17"/>
    <w:rsid w:val="008C56B9"/>
    <w:rsid w:val="008D1412"/>
    <w:rsid w:val="008D3306"/>
    <w:rsid w:val="008D3A97"/>
    <w:rsid w:val="008E0E5A"/>
    <w:rsid w:val="008E405F"/>
    <w:rsid w:val="008E4D38"/>
    <w:rsid w:val="008F4AE5"/>
    <w:rsid w:val="00906914"/>
    <w:rsid w:val="00907617"/>
    <w:rsid w:val="00907FF8"/>
    <w:rsid w:val="00912BBD"/>
    <w:rsid w:val="0092183A"/>
    <w:rsid w:val="009219D8"/>
    <w:rsid w:val="00923427"/>
    <w:rsid w:val="00925633"/>
    <w:rsid w:val="009274CD"/>
    <w:rsid w:val="00932592"/>
    <w:rsid w:val="0093351A"/>
    <w:rsid w:val="00934DCA"/>
    <w:rsid w:val="0093598C"/>
    <w:rsid w:val="00935C9F"/>
    <w:rsid w:val="0093618B"/>
    <w:rsid w:val="00940973"/>
    <w:rsid w:val="00941117"/>
    <w:rsid w:val="00945D33"/>
    <w:rsid w:val="009511F9"/>
    <w:rsid w:val="00952566"/>
    <w:rsid w:val="0095375F"/>
    <w:rsid w:val="00957B5B"/>
    <w:rsid w:val="0096040A"/>
    <w:rsid w:val="00960B34"/>
    <w:rsid w:val="00961723"/>
    <w:rsid w:val="009637A8"/>
    <w:rsid w:val="00963D07"/>
    <w:rsid w:val="00967283"/>
    <w:rsid w:val="0097104E"/>
    <w:rsid w:val="009723D3"/>
    <w:rsid w:val="0097521D"/>
    <w:rsid w:val="009767CC"/>
    <w:rsid w:val="0098192E"/>
    <w:rsid w:val="0098439A"/>
    <w:rsid w:val="009847FE"/>
    <w:rsid w:val="00985A5C"/>
    <w:rsid w:val="00986015"/>
    <w:rsid w:val="00992C75"/>
    <w:rsid w:val="00994F17"/>
    <w:rsid w:val="00996931"/>
    <w:rsid w:val="009969CC"/>
    <w:rsid w:val="009971AF"/>
    <w:rsid w:val="009A10C1"/>
    <w:rsid w:val="009A215E"/>
    <w:rsid w:val="009A3405"/>
    <w:rsid w:val="009A52E2"/>
    <w:rsid w:val="009A6956"/>
    <w:rsid w:val="009A7189"/>
    <w:rsid w:val="009A7921"/>
    <w:rsid w:val="009B3272"/>
    <w:rsid w:val="009B54CD"/>
    <w:rsid w:val="009C0799"/>
    <w:rsid w:val="009C15EE"/>
    <w:rsid w:val="009C1A31"/>
    <w:rsid w:val="009C4473"/>
    <w:rsid w:val="009C492E"/>
    <w:rsid w:val="009C50AB"/>
    <w:rsid w:val="009C5A0B"/>
    <w:rsid w:val="009D1FDA"/>
    <w:rsid w:val="009D6332"/>
    <w:rsid w:val="009E0B4B"/>
    <w:rsid w:val="009E321F"/>
    <w:rsid w:val="009E3722"/>
    <w:rsid w:val="009E56F8"/>
    <w:rsid w:val="009E5B90"/>
    <w:rsid w:val="009F2FDB"/>
    <w:rsid w:val="009F415D"/>
    <w:rsid w:val="009F493D"/>
    <w:rsid w:val="009F4A9B"/>
    <w:rsid w:val="009F5298"/>
    <w:rsid w:val="009F5D0C"/>
    <w:rsid w:val="00A0044F"/>
    <w:rsid w:val="00A00777"/>
    <w:rsid w:val="00A030BE"/>
    <w:rsid w:val="00A1041C"/>
    <w:rsid w:val="00A128A4"/>
    <w:rsid w:val="00A12DF4"/>
    <w:rsid w:val="00A13C9C"/>
    <w:rsid w:val="00A13DF4"/>
    <w:rsid w:val="00A15100"/>
    <w:rsid w:val="00A177C2"/>
    <w:rsid w:val="00A177FC"/>
    <w:rsid w:val="00A21257"/>
    <w:rsid w:val="00A2260A"/>
    <w:rsid w:val="00A23A22"/>
    <w:rsid w:val="00A24D9C"/>
    <w:rsid w:val="00A27AFA"/>
    <w:rsid w:val="00A30807"/>
    <w:rsid w:val="00A31B8C"/>
    <w:rsid w:val="00A321E2"/>
    <w:rsid w:val="00A3392A"/>
    <w:rsid w:val="00A401BD"/>
    <w:rsid w:val="00A4051E"/>
    <w:rsid w:val="00A434C1"/>
    <w:rsid w:val="00A53217"/>
    <w:rsid w:val="00A532FF"/>
    <w:rsid w:val="00A60901"/>
    <w:rsid w:val="00A631E8"/>
    <w:rsid w:val="00A66275"/>
    <w:rsid w:val="00A662E2"/>
    <w:rsid w:val="00A67235"/>
    <w:rsid w:val="00A67C8D"/>
    <w:rsid w:val="00A729FF"/>
    <w:rsid w:val="00A73E42"/>
    <w:rsid w:val="00A77EE6"/>
    <w:rsid w:val="00A80D08"/>
    <w:rsid w:val="00A825D8"/>
    <w:rsid w:val="00A83B42"/>
    <w:rsid w:val="00A85EB6"/>
    <w:rsid w:val="00A86812"/>
    <w:rsid w:val="00A9106C"/>
    <w:rsid w:val="00A91AE7"/>
    <w:rsid w:val="00A957E7"/>
    <w:rsid w:val="00A95E46"/>
    <w:rsid w:val="00A97DB8"/>
    <w:rsid w:val="00AA1D85"/>
    <w:rsid w:val="00AA5C65"/>
    <w:rsid w:val="00AA7492"/>
    <w:rsid w:val="00AB69D1"/>
    <w:rsid w:val="00AC2F08"/>
    <w:rsid w:val="00AC3FCB"/>
    <w:rsid w:val="00AC700F"/>
    <w:rsid w:val="00AD0C70"/>
    <w:rsid w:val="00AD1794"/>
    <w:rsid w:val="00AD3BDA"/>
    <w:rsid w:val="00AE06FB"/>
    <w:rsid w:val="00AE2F34"/>
    <w:rsid w:val="00AE3F4D"/>
    <w:rsid w:val="00AE5772"/>
    <w:rsid w:val="00AE6C68"/>
    <w:rsid w:val="00AE70F1"/>
    <w:rsid w:val="00AF05A2"/>
    <w:rsid w:val="00AF1509"/>
    <w:rsid w:val="00AF17B1"/>
    <w:rsid w:val="00AF196E"/>
    <w:rsid w:val="00AF2AB1"/>
    <w:rsid w:val="00AF3C4F"/>
    <w:rsid w:val="00AF6884"/>
    <w:rsid w:val="00AF701A"/>
    <w:rsid w:val="00AF75C7"/>
    <w:rsid w:val="00B017FB"/>
    <w:rsid w:val="00B02387"/>
    <w:rsid w:val="00B055CA"/>
    <w:rsid w:val="00B05873"/>
    <w:rsid w:val="00B065E1"/>
    <w:rsid w:val="00B06AA0"/>
    <w:rsid w:val="00B16045"/>
    <w:rsid w:val="00B167DE"/>
    <w:rsid w:val="00B172C3"/>
    <w:rsid w:val="00B1759F"/>
    <w:rsid w:val="00B209BA"/>
    <w:rsid w:val="00B21061"/>
    <w:rsid w:val="00B2488F"/>
    <w:rsid w:val="00B31616"/>
    <w:rsid w:val="00B332C7"/>
    <w:rsid w:val="00B353EA"/>
    <w:rsid w:val="00B4010F"/>
    <w:rsid w:val="00B44A58"/>
    <w:rsid w:val="00B44DDB"/>
    <w:rsid w:val="00B470A1"/>
    <w:rsid w:val="00B476E7"/>
    <w:rsid w:val="00B5047E"/>
    <w:rsid w:val="00B5554F"/>
    <w:rsid w:val="00B55552"/>
    <w:rsid w:val="00B55DD5"/>
    <w:rsid w:val="00B56E57"/>
    <w:rsid w:val="00B61412"/>
    <w:rsid w:val="00B649EB"/>
    <w:rsid w:val="00B6544D"/>
    <w:rsid w:val="00B70BAE"/>
    <w:rsid w:val="00B75D86"/>
    <w:rsid w:val="00B80191"/>
    <w:rsid w:val="00B86851"/>
    <w:rsid w:val="00B9126B"/>
    <w:rsid w:val="00B91B85"/>
    <w:rsid w:val="00B92365"/>
    <w:rsid w:val="00B92472"/>
    <w:rsid w:val="00B9265D"/>
    <w:rsid w:val="00B977C3"/>
    <w:rsid w:val="00BA219F"/>
    <w:rsid w:val="00BA29E6"/>
    <w:rsid w:val="00BA7D95"/>
    <w:rsid w:val="00BC2911"/>
    <w:rsid w:val="00BC3457"/>
    <w:rsid w:val="00BC46FF"/>
    <w:rsid w:val="00BD0792"/>
    <w:rsid w:val="00BD618F"/>
    <w:rsid w:val="00BD70A3"/>
    <w:rsid w:val="00BE307E"/>
    <w:rsid w:val="00BE60AA"/>
    <w:rsid w:val="00BE62A8"/>
    <w:rsid w:val="00BF7AEE"/>
    <w:rsid w:val="00C0169D"/>
    <w:rsid w:val="00C023DC"/>
    <w:rsid w:val="00C02FC0"/>
    <w:rsid w:val="00C0356E"/>
    <w:rsid w:val="00C03888"/>
    <w:rsid w:val="00C04AD3"/>
    <w:rsid w:val="00C0529E"/>
    <w:rsid w:val="00C06465"/>
    <w:rsid w:val="00C12E8F"/>
    <w:rsid w:val="00C13277"/>
    <w:rsid w:val="00C15099"/>
    <w:rsid w:val="00C20234"/>
    <w:rsid w:val="00C22FE5"/>
    <w:rsid w:val="00C24C0D"/>
    <w:rsid w:val="00C25613"/>
    <w:rsid w:val="00C25E94"/>
    <w:rsid w:val="00C27FE0"/>
    <w:rsid w:val="00C31051"/>
    <w:rsid w:val="00C410BA"/>
    <w:rsid w:val="00C41CAD"/>
    <w:rsid w:val="00C43030"/>
    <w:rsid w:val="00C43861"/>
    <w:rsid w:val="00C44F72"/>
    <w:rsid w:val="00C46753"/>
    <w:rsid w:val="00C50FD7"/>
    <w:rsid w:val="00C532E5"/>
    <w:rsid w:val="00C54928"/>
    <w:rsid w:val="00C56296"/>
    <w:rsid w:val="00C62B89"/>
    <w:rsid w:val="00C6561E"/>
    <w:rsid w:val="00C66C02"/>
    <w:rsid w:val="00C6731C"/>
    <w:rsid w:val="00C70B7D"/>
    <w:rsid w:val="00C74AB7"/>
    <w:rsid w:val="00C7645E"/>
    <w:rsid w:val="00C7747F"/>
    <w:rsid w:val="00C77AD4"/>
    <w:rsid w:val="00C77BFD"/>
    <w:rsid w:val="00C80AE5"/>
    <w:rsid w:val="00C82C5E"/>
    <w:rsid w:val="00C83D91"/>
    <w:rsid w:val="00C86A3E"/>
    <w:rsid w:val="00C9720F"/>
    <w:rsid w:val="00C97BFB"/>
    <w:rsid w:val="00CA2241"/>
    <w:rsid w:val="00CA2B4A"/>
    <w:rsid w:val="00CA4C4B"/>
    <w:rsid w:val="00CA669D"/>
    <w:rsid w:val="00CB0B0A"/>
    <w:rsid w:val="00CB119B"/>
    <w:rsid w:val="00CB69D5"/>
    <w:rsid w:val="00CC131B"/>
    <w:rsid w:val="00CC35D6"/>
    <w:rsid w:val="00CC4900"/>
    <w:rsid w:val="00CC52A8"/>
    <w:rsid w:val="00CC6473"/>
    <w:rsid w:val="00CD02A2"/>
    <w:rsid w:val="00CD20F2"/>
    <w:rsid w:val="00CD2356"/>
    <w:rsid w:val="00CD3CB3"/>
    <w:rsid w:val="00CD5804"/>
    <w:rsid w:val="00CE0EA1"/>
    <w:rsid w:val="00CE2F9F"/>
    <w:rsid w:val="00CE308F"/>
    <w:rsid w:val="00CE57A6"/>
    <w:rsid w:val="00CE5B06"/>
    <w:rsid w:val="00CF1800"/>
    <w:rsid w:val="00CF2275"/>
    <w:rsid w:val="00CF2A0E"/>
    <w:rsid w:val="00CF2C67"/>
    <w:rsid w:val="00CF2CEE"/>
    <w:rsid w:val="00CF4083"/>
    <w:rsid w:val="00CF511B"/>
    <w:rsid w:val="00CF5824"/>
    <w:rsid w:val="00CF713B"/>
    <w:rsid w:val="00CF7A27"/>
    <w:rsid w:val="00D01B7D"/>
    <w:rsid w:val="00D11C83"/>
    <w:rsid w:val="00D11EED"/>
    <w:rsid w:val="00D17768"/>
    <w:rsid w:val="00D206EF"/>
    <w:rsid w:val="00D21B90"/>
    <w:rsid w:val="00D233C4"/>
    <w:rsid w:val="00D238E8"/>
    <w:rsid w:val="00D2681C"/>
    <w:rsid w:val="00D34C5E"/>
    <w:rsid w:val="00D43346"/>
    <w:rsid w:val="00D45E07"/>
    <w:rsid w:val="00D472E7"/>
    <w:rsid w:val="00D47779"/>
    <w:rsid w:val="00D478E0"/>
    <w:rsid w:val="00D520CE"/>
    <w:rsid w:val="00D562BA"/>
    <w:rsid w:val="00D635D9"/>
    <w:rsid w:val="00D63F35"/>
    <w:rsid w:val="00D71992"/>
    <w:rsid w:val="00D72691"/>
    <w:rsid w:val="00D72AD2"/>
    <w:rsid w:val="00D7439C"/>
    <w:rsid w:val="00D80C4E"/>
    <w:rsid w:val="00D84633"/>
    <w:rsid w:val="00D9221F"/>
    <w:rsid w:val="00D96A5C"/>
    <w:rsid w:val="00DA2D22"/>
    <w:rsid w:val="00DA3D13"/>
    <w:rsid w:val="00DA5C40"/>
    <w:rsid w:val="00DA6869"/>
    <w:rsid w:val="00DA745A"/>
    <w:rsid w:val="00DA7D36"/>
    <w:rsid w:val="00DB1566"/>
    <w:rsid w:val="00DB3235"/>
    <w:rsid w:val="00DB4009"/>
    <w:rsid w:val="00DB4568"/>
    <w:rsid w:val="00DB6E76"/>
    <w:rsid w:val="00DC0359"/>
    <w:rsid w:val="00DC07D6"/>
    <w:rsid w:val="00DC21B9"/>
    <w:rsid w:val="00DC2932"/>
    <w:rsid w:val="00DC44A7"/>
    <w:rsid w:val="00DC5711"/>
    <w:rsid w:val="00DD3E3A"/>
    <w:rsid w:val="00DE0E9E"/>
    <w:rsid w:val="00DE1204"/>
    <w:rsid w:val="00DE33DA"/>
    <w:rsid w:val="00DE3D33"/>
    <w:rsid w:val="00DE6A32"/>
    <w:rsid w:val="00DE7E0E"/>
    <w:rsid w:val="00DF1849"/>
    <w:rsid w:val="00DF2F53"/>
    <w:rsid w:val="00DF3ADE"/>
    <w:rsid w:val="00DF3BD9"/>
    <w:rsid w:val="00E02FA0"/>
    <w:rsid w:val="00E048EC"/>
    <w:rsid w:val="00E11782"/>
    <w:rsid w:val="00E11D80"/>
    <w:rsid w:val="00E136A7"/>
    <w:rsid w:val="00E14AD2"/>
    <w:rsid w:val="00E16FBC"/>
    <w:rsid w:val="00E173DB"/>
    <w:rsid w:val="00E17D42"/>
    <w:rsid w:val="00E20726"/>
    <w:rsid w:val="00E2240C"/>
    <w:rsid w:val="00E248D8"/>
    <w:rsid w:val="00E331FB"/>
    <w:rsid w:val="00E34677"/>
    <w:rsid w:val="00E40EB6"/>
    <w:rsid w:val="00E41318"/>
    <w:rsid w:val="00E47102"/>
    <w:rsid w:val="00E47DF6"/>
    <w:rsid w:val="00E5102D"/>
    <w:rsid w:val="00E539C0"/>
    <w:rsid w:val="00E5473A"/>
    <w:rsid w:val="00E56BF5"/>
    <w:rsid w:val="00E6745F"/>
    <w:rsid w:val="00E70E07"/>
    <w:rsid w:val="00E718BB"/>
    <w:rsid w:val="00E7243D"/>
    <w:rsid w:val="00E740D7"/>
    <w:rsid w:val="00E7433C"/>
    <w:rsid w:val="00E83BDA"/>
    <w:rsid w:val="00E86068"/>
    <w:rsid w:val="00E873F8"/>
    <w:rsid w:val="00E90C08"/>
    <w:rsid w:val="00E90EED"/>
    <w:rsid w:val="00E90EFF"/>
    <w:rsid w:val="00E91B56"/>
    <w:rsid w:val="00E93626"/>
    <w:rsid w:val="00E94E54"/>
    <w:rsid w:val="00E9536C"/>
    <w:rsid w:val="00E963A8"/>
    <w:rsid w:val="00E97F38"/>
    <w:rsid w:val="00EA0BCA"/>
    <w:rsid w:val="00EA175E"/>
    <w:rsid w:val="00EA39E7"/>
    <w:rsid w:val="00EA53FC"/>
    <w:rsid w:val="00EA651E"/>
    <w:rsid w:val="00EB04CE"/>
    <w:rsid w:val="00EB261D"/>
    <w:rsid w:val="00EB3A30"/>
    <w:rsid w:val="00EB5A4A"/>
    <w:rsid w:val="00EB5E0E"/>
    <w:rsid w:val="00EC0738"/>
    <w:rsid w:val="00EC1C89"/>
    <w:rsid w:val="00EC2148"/>
    <w:rsid w:val="00EC2FD5"/>
    <w:rsid w:val="00EC3239"/>
    <w:rsid w:val="00EC3946"/>
    <w:rsid w:val="00EC68BA"/>
    <w:rsid w:val="00ED04DD"/>
    <w:rsid w:val="00ED0CAD"/>
    <w:rsid w:val="00ED13EE"/>
    <w:rsid w:val="00ED2E3B"/>
    <w:rsid w:val="00ED3469"/>
    <w:rsid w:val="00ED389C"/>
    <w:rsid w:val="00ED5479"/>
    <w:rsid w:val="00EE20AF"/>
    <w:rsid w:val="00EE276E"/>
    <w:rsid w:val="00EE445D"/>
    <w:rsid w:val="00EE6003"/>
    <w:rsid w:val="00EF0A61"/>
    <w:rsid w:val="00EF1192"/>
    <w:rsid w:val="00EF262A"/>
    <w:rsid w:val="00EF6190"/>
    <w:rsid w:val="00EF66E8"/>
    <w:rsid w:val="00F058F6"/>
    <w:rsid w:val="00F12B3D"/>
    <w:rsid w:val="00F13638"/>
    <w:rsid w:val="00F1536E"/>
    <w:rsid w:val="00F1551B"/>
    <w:rsid w:val="00F159C3"/>
    <w:rsid w:val="00F15D98"/>
    <w:rsid w:val="00F16FC9"/>
    <w:rsid w:val="00F22DD2"/>
    <w:rsid w:val="00F23496"/>
    <w:rsid w:val="00F23E07"/>
    <w:rsid w:val="00F24043"/>
    <w:rsid w:val="00F2431B"/>
    <w:rsid w:val="00F26A46"/>
    <w:rsid w:val="00F26F55"/>
    <w:rsid w:val="00F3743A"/>
    <w:rsid w:val="00F44C5F"/>
    <w:rsid w:val="00F458C6"/>
    <w:rsid w:val="00F45B25"/>
    <w:rsid w:val="00F45D44"/>
    <w:rsid w:val="00F50CC9"/>
    <w:rsid w:val="00F50F82"/>
    <w:rsid w:val="00F511C5"/>
    <w:rsid w:val="00F51447"/>
    <w:rsid w:val="00F517BF"/>
    <w:rsid w:val="00F5262A"/>
    <w:rsid w:val="00F5360A"/>
    <w:rsid w:val="00F540E7"/>
    <w:rsid w:val="00F60519"/>
    <w:rsid w:val="00F656BB"/>
    <w:rsid w:val="00F6577E"/>
    <w:rsid w:val="00F7243B"/>
    <w:rsid w:val="00F83846"/>
    <w:rsid w:val="00F8493B"/>
    <w:rsid w:val="00F855D2"/>
    <w:rsid w:val="00F859F1"/>
    <w:rsid w:val="00F85C51"/>
    <w:rsid w:val="00F87D0E"/>
    <w:rsid w:val="00F919B7"/>
    <w:rsid w:val="00F9201E"/>
    <w:rsid w:val="00F970FA"/>
    <w:rsid w:val="00F976E3"/>
    <w:rsid w:val="00F97DDC"/>
    <w:rsid w:val="00FA214E"/>
    <w:rsid w:val="00FA3852"/>
    <w:rsid w:val="00FA6893"/>
    <w:rsid w:val="00FA70FE"/>
    <w:rsid w:val="00FB1382"/>
    <w:rsid w:val="00FB1C05"/>
    <w:rsid w:val="00FB30F1"/>
    <w:rsid w:val="00FC1052"/>
    <w:rsid w:val="00FC2E69"/>
    <w:rsid w:val="00FC3EE6"/>
    <w:rsid w:val="00FC6681"/>
    <w:rsid w:val="00FC6E16"/>
    <w:rsid w:val="00FD023F"/>
    <w:rsid w:val="00FD10DC"/>
    <w:rsid w:val="00FD2465"/>
    <w:rsid w:val="00FD5B12"/>
    <w:rsid w:val="00FE06AD"/>
    <w:rsid w:val="00FE5DD4"/>
    <w:rsid w:val="00FF0A09"/>
    <w:rsid w:val="00FF44E7"/>
    <w:rsid w:val="00FF7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FEE5D"/>
  <w15:chartTrackingRefBased/>
  <w15:docId w15:val="{5F217C2D-08E0-4C49-9A63-B565D3FB5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2A0"/>
    <w:pPr>
      <w:spacing w:before="90" w:after="130" w:line="280" w:lineRule="atLeast"/>
    </w:pPr>
    <w:rPr>
      <w:rFonts w:ascii="Arial" w:hAnsi="Arial" w:cs="Arial"/>
      <w:color w:val="000000"/>
      <w:sz w:val="19"/>
    </w:rPr>
  </w:style>
  <w:style w:type="paragraph" w:styleId="Heading1">
    <w:name w:val="heading 1"/>
    <w:aliases w:val="L1,Section Heading,Report Heading 1,h1,Tempo Heading 1,Project 1,RFS,TOC 11,Section heading,A MAJOR/BOLD,Para,Heading 1(Report Only),Para1,h11,h12,No numbers,H1,Main Heading,Arial 11,Bold,Heading X,ASAPHeading 1,A MAJOR/BOLD1,h11DIF,H11,11,6,g"/>
    <w:basedOn w:val="Normal"/>
    <w:next w:val="Normal"/>
    <w:link w:val="Heading1Char"/>
    <w:uiPriority w:val="9"/>
    <w:qFormat/>
    <w:rsid w:val="005F1E5D"/>
    <w:pPr>
      <w:keepNext/>
      <w:keepLines/>
      <w:numPr>
        <w:numId w:val="12"/>
      </w:numPr>
      <w:spacing w:before="1120" w:after="600" w:line="192" w:lineRule="auto"/>
      <w:outlineLvl w:val="0"/>
    </w:pPr>
    <w:rPr>
      <w:rFonts w:eastAsiaTheme="majorEastAsia"/>
      <w:sz w:val="52"/>
      <w:szCs w:val="32"/>
    </w:rPr>
  </w:style>
  <w:style w:type="paragraph" w:styleId="Heading2">
    <w:name w:val="heading 2"/>
    <w:aliases w:val="L2,Report Heading 2,Reset numbering,p,h2,Tempo Heading 2,Heading Two,Heading 2rh,Chapter Title,H2,2nd level,h2 main heading,B Sub/Bold,B Sub/Bold1,B Sub/Bold2,B Sub/Bold11,h2 main heading1,h2 main heading2,B Sub/Bold3,B Sub/Bold12,body,Alt+2,h"/>
    <w:basedOn w:val="Normal"/>
    <w:next w:val="BodyText"/>
    <w:link w:val="Heading2Char"/>
    <w:uiPriority w:val="9"/>
    <w:unhideWhenUsed/>
    <w:qFormat/>
    <w:rsid w:val="00B44DDB"/>
    <w:pPr>
      <w:keepNext/>
      <w:keepLines/>
      <w:numPr>
        <w:ilvl w:val="1"/>
        <w:numId w:val="12"/>
      </w:numPr>
      <w:pBdr>
        <w:bottom w:val="single" w:sz="4" w:space="0" w:color="6C3E99"/>
        <w:between w:val="single" w:sz="4" w:space="1" w:color="6C3E99"/>
      </w:pBdr>
      <w:spacing w:before="240" w:after="216"/>
      <w:outlineLvl w:val="1"/>
    </w:pPr>
    <w:rPr>
      <w:rFonts w:eastAsiaTheme="majorEastAsia"/>
      <w:b/>
      <w:sz w:val="28"/>
      <w:szCs w:val="26"/>
    </w:rPr>
  </w:style>
  <w:style w:type="paragraph" w:styleId="Heading3">
    <w:name w:val="heading 3"/>
    <w:aliases w:val="L3,3,Level 1 - 1,Report Heading 3,d,Tempo Heading 3,H3,C Sub-Sub/Italic,h3 sub heading,Head 3,Head 31,Head 32,C Sub-Sub/Italic1,Sub2Para,h3,BOD 1,BOD 0,h31,h32,H31,Para3,1st sub-clause,Paragrf 3,(Alt+3),(Alt+3)1,(Alt+3)2,(Alt+3)3,(Alt+3)4,(3)"/>
    <w:basedOn w:val="Normal"/>
    <w:next w:val="BodyText"/>
    <w:link w:val="Heading3Char"/>
    <w:uiPriority w:val="9"/>
    <w:unhideWhenUsed/>
    <w:qFormat/>
    <w:rsid w:val="00B44DDB"/>
    <w:pPr>
      <w:keepNext/>
      <w:keepLines/>
      <w:numPr>
        <w:ilvl w:val="2"/>
        <w:numId w:val="12"/>
      </w:numPr>
      <w:pBdr>
        <w:bottom w:val="single" w:sz="4" w:space="0" w:color="000100"/>
        <w:between w:val="single" w:sz="4" w:space="1" w:color="000100"/>
      </w:pBdr>
      <w:spacing w:before="240" w:after="160" w:line="240" w:lineRule="atLeast"/>
      <w:ind w:left="320"/>
      <w:outlineLvl w:val="2"/>
    </w:pPr>
    <w:rPr>
      <w:rFonts w:eastAsiaTheme="majorEastAsia"/>
      <w:b/>
      <w:szCs w:val="24"/>
    </w:rPr>
  </w:style>
  <w:style w:type="paragraph" w:styleId="Heading4">
    <w:name w:val="heading 4"/>
    <w:aliases w:val="h4,heading 4 Char Char,heading 4 Char,heading 4,Level 2 - a,4m,VS4,Heading 4 Char1 Char,Heading 4 Char Char Char,(i),i Char,Heading 41,h41,heading 4 Char Char Char Char Char,Minor Heading,Heading 4 Char Char"/>
    <w:basedOn w:val="Normal"/>
    <w:next w:val="BodyText"/>
    <w:link w:val="Heading4Char"/>
    <w:uiPriority w:val="9"/>
    <w:unhideWhenUsed/>
    <w:qFormat/>
    <w:rsid w:val="00B44DDB"/>
    <w:pPr>
      <w:keepNext/>
      <w:keepLines/>
      <w:numPr>
        <w:ilvl w:val="3"/>
        <w:numId w:val="12"/>
      </w:numPr>
      <w:spacing w:before="240" w:after="160" w:line="240" w:lineRule="atLeast"/>
      <w:outlineLvl w:val="3"/>
    </w:pPr>
    <w:rPr>
      <w:rFonts w:eastAsiaTheme="majorEastAsia"/>
      <w:b/>
      <w:iCs/>
    </w:rPr>
  </w:style>
  <w:style w:type="paragraph" w:styleId="Heading5">
    <w:name w:val="heading 5"/>
    <w:aliases w:val="h5,Block Label,H5,Appendix,Heading 5 StGeorge,Level 3 - i,Level 5,L5,l5+toc5,(A),heading 5,heading 5 Char,h5 Char Char Char Char Char Char Char,Further Points"/>
    <w:basedOn w:val="Normal"/>
    <w:next w:val="BodyText"/>
    <w:link w:val="Heading5Char"/>
    <w:uiPriority w:val="9"/>
    <w:unhideWhenUsed/>
    <w:qFormat/>
    <w:rsid w:val="00B44DDB"/>
    <w:pPr>
      <w:keepNext/>
      <w:keepLines/>
      <w:numPr>
        <w:ilvl w:val="4"/>
        <w:numId w:val="12"/>
      </w:numPr>
      <w:spacing w:before="240" w:after="160" w:line="240" w:lineRule="atLeast"/>
      <w:outlineLvl w:val="4"/>
    </w:pPr>
    <w:rPr>
      <w:rFonts w:eastAsiaTheme="majorEastAsia"/>
      <w:b/>
      <w:i/>
    </w:rPr>
  </w:style>
  <w:style w:type="paragraph" w:styleId="Heading6">
    <w:name w:val="heading 6"/>
    <w:aliases w:val="L6,Legal Level 1.,sub-dash,5,Spare2,Para6,Level 1,CS Heading 6,H6,h6,heading 6"/>
    <w:basedOn w:val="Normal"/>
    <w:next w:val="BodyText"/>
    <w:link w:val="Heading6Char"/>
    <w:uiPriority w:val="9"/>
    <w:unhideWhenUsed/>
    <w:qFormat/>
    <w:rsid w:val="00B44DDB"/>
    <w:pPr>
      <w:keepNext/>
      <w:keepLines/>
      <w:numPr>
        <w:ilvl w:val="5"/>
        <w:numId w:val="12"/>
      </w:numPr>
      <w:spacing w:before="240" w:after="160" w:line="240" w:lineRule="atLeast"/>
      <w:outlineLvl w:val="5"/>
    </w:pPr>
    <w:rPr>
      <w:rFonts w:eastAsiaTheme="majorEastAsia"/>
      <w:b/>
      <w:i/>
    </w:rPr>
  </w:style>
  <w:style w:type="paragraph" w:styleId="Heading7">
    <w:name w:val="heading 7"/>
    <w:basedOn w:val="Normal-nospace"/>
    <w:next w:val="BodyText"/>
    <w:link w:val="Heading7Char"/>
    <w:uiPriority w:val="9"/>
    <w:unhideWhenUsed/>
    <w:qFormat/>
    <w:rsid w:val="00B470A1"/>
    <w:pPr>
      <w:keepNext/>
      <w:keepLines/>
      <w:spacing w:after="200" w:line="192" w:lineRule="auto"/>
      <w:outlineLvl w:val="6"/>
    </w:pPr>
    <w:rPr>
      <w:rFonts w:eastAsiaTheme="majorEastAsia"/>
      <w:iCs/>
      <w:sz w:val="52"/>
    </w:rPr>
  </w:style>
  <w:style w:type="paragraph" w:styleId="Heading8">
    <w:name w:val="heading 8"/>
    <w:basedOn w:val="Normal"/>
    <w:next w:val="BodyText"/>
    <w:link w:val="Heading8Char"/>
    <w:uiPriority w:val="9"/>
    <w:qFormat/>
    <w:rsid w:val="00B470A1"/>
    <w:pPr>
      <w:keepNext/>
      <w:keepLines/>
      <w:pBdr>
        <w:bottom w:val="single" w:sz="4" w:space="0" w:color="6C3E99"/>
        <w:between w:val="single" w:sz="4" w:space="1" w:color="6C3E99"/>
      </w:pBdr>
      <w:spacing w:before="240" w:after="216"/>
      <w:outlineLvl w:val="7"/>
    </w:pPr>
    <w:rPr>
      <w:rFonts w:eastAsiaTheme="majorEastAsia"/>
      <w:b/>
      <w:sz w:val="28"/>
      <w:szCs w:val="21"/>
    </w:rPr>
  </w:style>
  <w:style w:type="paragraph" w:styleId="Heading9">
    <w:name w:val="heading 9"/>
    <w:basedOn w:val="Normal-nospace"/>
    <w:link w:val="Heading9Char"/>
    <w:uiPriority w:val="9"/>
    <w:qFormat/>
    <w:rsid w:val="00B470A1"/>
    <w:pPr>
      <w:keepNext/>
      <w:keepLines/>
      <w:numPr>
        <w:numId w:val="30"/>
      </w:numPr>
      <w:pBdr>
        <w:between w:val="single" w:sz="4" w:space="1" w:color="auto"/>
      </w:pBdr>
      <w:spacing w:before="1120" w:after="600" w:line="240" w:lineRule="auto"/>
      <w:outlineLvl w:val="8"/>
    </w:pPr>
    <w:rPr>
      <w:rFonts w:eastAsiaTheme="majorEastAsia"/>
      <w:iCs/>
      <w:sz w:val="5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Section Heading Char,Report Heading 1 Char,h1 Char,Tempo Heading 1 Char,Project 1 Char,RFS Char,TOC 11 Char,Section heading Char,A MAJOR/BOLD Char,Para Char,Heading 1(Report Only) Char,Para1 Char,h11 Char,h12 Char,No numbers Char"/>
    <w:basedOn w:val="DefaultParagraphFont"/>
    <w:link w:val="Heading1"/>
    <w:uiPriority w:val="9"/>
    <w:rsid w:val="005F1E5D"/>
    <w:rPr>
      <w:rFonts w:ascii="Arial" w:eastAsiaTheme="majorEastAsia" w:hAnsi="Arial" w:cs="Arial"/>
      <w:color w:val="000000"/>
      <w:sz w:val="52"/>
      <w:szCs w:val="32"/>
    </w:rPr>
  </w:style>
  <w:style w:type="character" w:customStyle="1" w:styleId="Heading2Char">
    <w:name w:val="Heading 2 Char"/>
    <w:aliases w:val="L2 Char,Report Heading 2 Char,Reset numbering Char,p Char,h2 Char,Tempo Heading 2 Char,Heading Two Char,Heading 2rh Char,Chapter Title Char,H2 Char,2nd level Char,h2 main heading Char,B Sub/Bold Char,B Sub/Bold1 Char,B Sub/Bold2 Char"/>
    <w:basedOn w:val="DefaultParagraphFont"/>
    <w:link w:val="Heading2"/>
    <w:uiPriority w:val="9"/>
    <w:rsid w:val="0093598C"/>
    <w:rPr>
      <w:rFonts w:ascii="Arial" w:eastAsiaTheme="majorEastAsia" w:hAnsi="Arial" w:cs="Arial"/>
      <w:b/>
      <w:color w:val="000000"/>
      <w:sz w:val="28"/>
      <w:szCs w:val="26"/>
    </w:rPr>
  </w:style>
  <w:style w:type="character" w:customStyle="1" w:styleId="Heading3Char">
    <w:name w:val="Heading 3 Char"/>
    <w:aliases w:val="L3 Char,3 Char,Level 1 - 1 Char,Report Heading 3 Char,d Char,Tempo Heading 3 Char,H3 Char,C Sub-Sub/Italic Char,h3 sub heading Char,Head 3 Char,Head 31 Char,Head 32 Char,C Sub-Sub/Italic1 Char,Sub2Para Char,h3 Char,BOD 1 Char,BOD 0 Char"/>
    <w:basedOn w:val="DefaultParagraphFont"/>
    <w:link w:val="Heading3"/>
    <w:uiPriority w:val="9"/>
    <w:rsid w:val="00303C43"/>
    <w:rPr>
      <w:rFonts w:ascii="Arial" w:eastAsiaTheme="majorEastAsia" w:hAnsi="Arial" w:cs="Arial"/>
      <w:b/>
      <w:color w:val="000000"/>
      <w:sz w:val="19"/>
      <w:szCs w:val="24"/>
    </w:rPr>
  </w:style>
  <w:style w:type="character" w:customStyle="1" w:styleId="Heading4Char">
    <w:name w:val="Heading 4 Char"/>
    <w:aliases w:val="h4 Char,heading 4 Char Char Char,heading 4 Char Char1,heading 4 Char1,Level 2 - a Char,4m Char,VS4 Char,Heading 4 Char1 Char Char,Heading 4 Char Char Char Char,(i) Char,i Char Char,Heading 41 Char,h41 Char,Minor Heading Char"/>
    <w:basedOn w:val="DefaultParagraphFont"/>
    <w:link w:val="Heading4"/>
    <w:uiPriority w:val="9"/>
    <w:rsid w:val="00D11C83"/>
    <w:rPr>
      <w:rFonts w:ascii="Arial" w:eastAsiaTheme="majorEastAsia" w:hAnsi="Arial" w:cs="Arial"/>
      <w:b/>
      <w:iCs/>
      <w:color w:val="000000"/>
      <w:sz w:val="19"/>
    </w:rPr>
  </w:style>
  <w:style w:type="character" w:customStyle="1" w:styleId="Heading5Char">
    <w:name w:val="Heading 5 Char"/>
    <w:aliases w:val="h5 Char,Block Label Char,H5 Char,Appendix Char,Heading 5 StGeorge Char,Level 3 - i Char,Level 5 Char,L5 Char,l5+toc5 Char,(A) Char,heading 5 Char1,heading 5 Char Char,h5 Char Char Char Char Char Char Char Char,Further Points Char"/>
    <w:basedOn w:val="DefaultParagraphFont"/>
    <w:link w:val="Heading5"/>
    <w:uiPriority w:val="9"/>
    <w:rsid w:val="000D7C57"/>
    <w:rPr>
      <w:rFonts w:ascii="Arial" w:eastAsiaTheme="majorEastAsia" w:hAnsi="Arial" w:cs="Arial"/>
      <w:b/>
      <w:i/>
      <w:color w:val="000000"/>
      <w:sz w:val="19"/>
    </w:rPr>
  </w:style>
  <w:style w:type="character" w:customStyle="1" w:styleId="Heading6Char">
    <w:name w:val="Heading 6 Char"/>
    <w:aliases w:val="L6 Char,Legal Level 1. Char,sub-dash Char,5 Char,Spare2 Char,Para6 Char,Level 1 Char,CS Heading 6 Char,H6 Char,h6 Char,heading 6 Char"/>
    <w:basedOn w:val="DefaultParagraphFont"/>
    <w:link w:val="Heading6"/>
    <w:uiPriority w:val="9"/>
    <w:rsid w:val="000D7C57"/>
    <w:rPr>
      <w:rFonts w:ascii="Arial" w:eastAsiaTheme="majorEastAsia" w:hAnsi="Arial" w:cs="Arial"/>
      <w:b/>
      <w:i/>
      <w:color w:val="000000"/>
      <w:sz w:val="19"/>
    </w:rPr>
  </w:style>
  <w:style w:type="character" w:customStyle="1" w:styleId="Heading7Char">
    <w:name w:val="Heading 7 Char"/>
    <w:basedOn w:val="DefaultParagraphFont"/>
    <w:link w:val="Heading7"/>
    <w:uiPriority w:val="9"/>
    <w:rsid w:val="00FF0A09"/>
    <w:rPr>
      <w:rFonts w:ascii="Arial" w:eastAsiaTheme="majorEastAsia" w:hAnsi="Arial" w:cs="Arial"/>
      <w:iCs/>
      <w:color w:val="000000"/>
      <w:sz w:val="52"/>
    </w:rPr>
  </w:style>
  <w:style w:type="character" w:customStyle="1" w:styleId="Heading8Char">
    <w:name w:val="Heading 8 Char"/>
    <w:basedOn w:val="DefaultParagraphFont"/>
    <w:link w:val="Heading8"/>
    <w:uiPriority w:val="9"/>
    <w:rsid w:val="00E7243D"/>
    <w:rPr>
      <w:rFonts w:ascii="Arial" w:eastAsiaTheme="majorEastAsia" w:hAnsi="Arial" w:cs="Arial"/>
      <w:b/>
      <w:color w:val="000000"/>
      <w:sz w:val="28"/>
      <w:szCs w:val="21"/>
    </w:rPr>
  </w:style>
  <w:style w:type="character" w:customStyle="1" w:styleId="Heading9Char">
    <w:name w:val="Heading 9 Char"/>
    <w:basedOn w:val="DefaultParagraphFont"/>
    <w:link w:val="Heading9"/>
    <w:uiPriority w:val="9"/>
    <w:rsid w:val="00B470A1"/>
    <w:rPr>
      <w:rFonts w:ascii="Arial" w:eastAsiaTheme="majorEastAsia" w:hAnsi="Arial" w:cs="Arial"/>
      <w:iCs/>
      <w:color w:val="000000"/>
      <w:sz w:val="52"/>
      <w:szCs w:val="21"/>
    </w:rPr>
  </w:style>
  <w:style w:type="paragraph" w:styleId="BalloonText">
    <w:name w:val="Balloon Text"/>
    <w:basedOn w:val="Normal"/>
    <w:link w:val="BalloonTextChar"/>
    <w:uiPriority w:val="99"/>
    <w:semiHidden/>
    <w:unhideWhenUsed/>
    <w:rsid w:val="009637A8"/>
    <w:pPr>
      <w:spacing w:after="0"/>
    </w:pPr>
    <w:rPr>
      <w:sz w:val="18"/>
      <w:szCs w:val="18"/>
    </w:rPr>
  </w:style>
  <w:style w:type="character" w:customStyle="1" w:styleId="BalloonTextChar">
    <w:name w:val="Balloon Text Char"/>
    <w:basedOn w:val="DefaultParagraphFont"/>
    <w:link w:val="BalloonText"/>
    <w:uiPriority w:val="99"/>
    <w:semiHidden/>
    <w:rsid w:val="009637A8"/>
    <w:rPr>
      <w:rFonts w:ascii="Arial" w:hAnsi="Arial" w:cs="Arial"/>
      <w:color w:val="000000"/>
      <w:sz w:val="18"/>
      <w:szCs w:val="18"/>
    </w:rPr>
  </w:style>
  <w:style w:type="paragraph" w:styleId="Bibliography">
    <w:name w:val="Bibliography"/>
    <w:basedOn w:val="Normal"/>
    <w:next w:val="Normal"/>
    <w:uiPriority w:val="37"/>
    <w:semiHidden/>
    <w:unhideWhenUsed/>
    <w:rsid w:val="009637A8"/>
    <w:pPr>
      <w:spacing w:after="160" w:line="259" w:lineRule="auto"/>
    </w:pPr>
  </w:style>
  <w:style w:type="paragraph" w:styleId="BlockText">
    <w:name w:val="Block Text"/>
    <w:basedOn w:val="Normal"/>
    <w:uiPriority w:val="99"/>
    <w:semiHidden/>
    <w:unhideWhenUsed/>
    <w:rsid w:val="009637A8"/>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rsid w:val="009F493D"/>
    <w:rPr>
      <w:sz w:val="22"/>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9F493D"/>
    <w:rPr>
      <w:rFonts w:ascii="Arial" w:hAnsi="Arial" w:cs="Arial"/>
      <w:color w:val="000000"/>
    </w:rPr>
  </w:style>
  <w:style w:type="paragraph" w:styleId="BodyText2">
    <w:name w:val="Body Text 2"/>
    <w:basedOn w:val="Normal"/>
    <w:link w:val="BodyText2Char"/>
    <w:uiPriority w:val="99"/>
    <w:semiHidden/>
    <w:unhideWhenUsed/>
    <w:rsid w:val="009637A8"/>
    <w:pPr>
      <w:spacing w:line="480" w:lineRule="auto"/>
    </w:pPr>
  </w:style>
  <w:style w:type="character" w:customStyle="1" w:styleId="BodyText2Char">
    <w:name w:val="Body Text 2 Char"/>
    <w:basedOn w:val="DefaultParagraphFont"/>
    <w:link w:val="BodyText2"/>
    <w:uiPriority w:val="99"/>
    <w:semiHidden/>
    <w:rsid w:val="009637A8"/>
    <w:rPr>
      <w:rFonts w:ascii="Arial" w:hAnsi="Arial" w:cs="Arial"/>
      <w:color w:val="000000"/>
      <w:sz w:val="19"/>
    </w:rPr>
  </w:style>
  <w:style w:type="paragraph" w:styleId="BodyText3">
    <w:name w:val="Body Text 3"/>
    <w:basedOn w:val="Normal"/>
    <w:link w:val="BodyText3Char"/>
    <w:uiPriority w:val="99"/>
    <w:semiHidden/>
    <w:unhideWhenUsed/>
    <w:rsid w:val="009637A8"/>
    <w:pPr>
      <w:spacing w:line="259" w:lineRule="auto"/>
    </w:pPr>
    <w:rPr>
      <w:sz w:val="16"/>
      <w:szCs w:val="16"/>
    </w:rPr>
  </w:style>
  <w:style w:type="character" w:customStyle="1" w:styleId="BodyText3Char">
    <w:name w:val="Body Text 3 Char"/>
    <w:basedOn w:val="DefaultParagraphFont"/>
    <w:link w:val="BodyText3"/>
    <w:uiPriority w:val="99"/>
    <w:semiHidden/>
    <w:rsid w:val="009637A8"/>
    <w:rPr>
      <w:rFonts w:ascii="Arial" w:hAnsi="Arial" w:cs="Arial"/>
      <w:color w:val="000000"/>
      <w:sz w:val="16"/>
      <w:szCs w:val="16"/>
    </w:rPr>
  </w:style>
  <w:style w:type="paragraph" w:styleId="BodyTextFirstIndent">
    <w:name w:val="Body Text First Indent"/>
    <w:basedOn w:val="BodyText"/>
    <w:link w:val="BodyTextFirstIndentChar"/>
    <w:uiPriority w:val="99"/>
    <w:semiHidden/>
    <w:unhideWhenUsed/>
    <w:rsid w:val="009637A8"/>
    <w:pPr>
      <w:spacing w:after="160"/>
      <w:ind w:firstLine="360"/>
    </w:pPr>
  </w:style>
  <w:style w:type="character" w:customStyle="1" w:styleId="BodyTextFirstIndentChar">
    <w:name w:val="Body Text First Indent Char"/>
    <w:basedOn w:val="BodyTextChar"/>
    <w:link w:val="BodyTextFirstIndent"/>
    <w:uiPriority w:val="99"/>
    <w:semiHidden/>
    <w:rsid w:val="009637A8"/>
    <w:rPr>
      <w:rFonts w:ascii="Arial" w:hAnsi="Arial" w:cs="Arial"/>
      <w:color w:val="000000"/>
      <w:sz w:val="19"/>
    </w:rPr>
  </w:style>
  <w:style w:type="paragraph" w:styleId="BodyTextIndent">
    <w:name w:val="Body Text Indent"/>
    <w:basedOn w:val="Normal"/>
    <w:link w:val="BodyTextIndentChar"/>
    <w:uiPriority w:val="99"/>
    <w:semiHidden/>
    <w:unhideWhenUsed/>
    <w:rsid w:val="009637A8"/>
    <w:pPr>
      <w:spacing w:line="259" w:lineRule="auto"/>
      <w:ind w:left="283"/>
    </w:pPr>
  </w:style>
  <w:style w:type="character" w:customStyle="1" w:styleId="BodyTextIndentChar">
    <w:name w:val="Body Text Indent Char"/>
    <w:basedOn w:val="DefaultParagraphFont"/>
    <w:link w:val="BodyTextIndent"/>
    <w:uiPriority w:val="99"/>
    <w:semiHidden/>
    <w:rsid w:val="009637A8"/>
    <w:rPr>
      <w:rFonts w:ascii="Arial" w:hAnsi="Arial" w:cs="Arial"/>
      <w:color w:val="000000"/>
      <w:sz w:val="19"/>
    </w:rPr>
  </w:style>
  <w:style w:type="paragraph" w:styleId="BodyTextFirstIndent2">
    <w:name w:val="Body Text First Indent 2"/>
    <w:basedOn w:val="BodyTextIndent"/>
    <w:link w:val="BodyTextFirstIndent2Char"/>
    <w:uiPriority w:val="99"/>
    <w:semiHidden/>
    <w:unhideWhenUsed/>
    <w:rsid w:val="009637A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637A8"/>
    <w:rPr>
      <w:rFonts w:ascii="Arial" w:hAnsi="Arial" w:cs="Arial"/>
      <w:color w:val="000000"/>
      <w:sz w:val="19"/>
    </w:rPr>
  </w:style>
  <w:style w:type="paragraph" w:styleId="BodyTextIndent2">
    <w:name w:val="Body Text Indent 2"/>
    <w:basedOn w:val="Normal"/>
    <w:link w:val="BodyTextIndent2Char"/>
    <w:uiPriority w:val="99"/>
    <w:semiHidden/>
    <w:unhideWhenUsed/>
    <w:rsid w:val="009637A8"/>
    <w:pPr>
      <w:spacing w:line="480" w:lineRule="auto"/>
      <w:ind w:left="283"/>
    </w:pPr>
  </w:style>
  <w:style w:type="character" w:customStyle="1" w:styleId="BodyTextIndent2Char">
    <w:name w:val="Body Text Indent 2 Char"/>
    <w:basedOn w:val="DefaultParagraphFont"/>
    <w:link w:val="BodyTextIndent2"/>
    <w:uiPriority w:val="99"/>
    <w:semiHidden/>
    <w:rsid w:val="009637A8"/>
    <w:rPr>
      <w:rFonts w:ascii="Arial" w:hAnsi="Arial" w:cs="Arial"/>
      <w:color w:val="000000"/>
      <w:sz w:val="19"/>
    </w:rPr>
  </w:style>
  <w:style w:type="paragraph" w:styleId="BodyTextIndent3">
    <w:name w:val="Body Text Indent 3"/>
    <w:basedOn w:val="Normal"/>
    <w:link w:val="BodyTextIndent3Char"/>
    <w:uiPriority w:val="99"/>
    <w:semiHidden/>
    <w:unhideWhenUsed/>
    <w:rsid w:val="009637A8"/>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9637A8"/>
    <w:rPr>
      <w:rFonts w:ascii="Arial" w:hAnsi="Arial" w:cs="Arial"/>
      <w:color w:val="000000"/>
      <w:sz w:val="16"/>
      <w:szCs w:val="16"/>
    </w:rPr>
  </w:style>
  <w:style w:type="character" w:styleId="BookTitle">
    <w:name w:val="Book Title"/>
    <w:basedOn w:val="DefaultParagraphFont"/>
    <w:uiPriority w:val="33"/>
    <w:qFormat/>
    <w:rsid w:val="009637A8"/>
    <w:rPr>
      <w:b/>
      <w:bCs/>
      <w:i/>
      <w:iCs/>
      <w:color w:val="000000"/>
      <w:spacing w:val="5"/>
    </w:rPr>
  </w:style>
  <w:style w:type="paragraph" w:styleId="Caption">
    <w:name w:val="caption"/>
    <w:aliases w:val="Caption Char,Char1 Char Char,Char1 Char,Char1 Char Char Char,Char1 Char Char Char Char,Char Char,Caption Char Char Char,1,Char1,Text Caption,minor heading,Caption Char Char Char Char Char,Caption1,Char, Char1 Char Char, Char1 Char, Char Char"/>
    <w:basedOn w:val="Normal-nospace"/>
    <w:next w:val="BodyText"/>
    <w:link w:val="CaptionChar1"/>
    <w:uiPriority w:val="35"/>
    <w:unhideWhenUsed/>
    <w:qFormat/>
    <w:rsid w:val="00A321E2"/>
    <w:pPr>
      <w:keepNext/>
      <w:spacing w:after="120" w:line="240" w:lineRule="auto"/>
      <w:ind w:left="2030" w:hanging="1179"/>
    </w:pPr>
    <w:rPr>
      <w:iCs/>
      <w:sz w:val="20"/>
      <w:szCs w:val="18"/>
    </w:rPr>
  </w:style>
  <w:style w:type="paragraph" w:styleId="Closing">
    <w:name w:val="Closing"/>
    <w:basedOn w:val="Normal"/>
    <w:link w:val="ClosingChar"/>
    <w:uiPriority w:val="99"/>
    <w:semiHidden/>
    <w:unhideWhenUsed/>
    <w:rsid w:val="009637A8"/>
    <w:pPr>
      <w:spacing w:after="0"/>
      <w:ind w:left="4252"/>
    </w:pPr>
  </w:style>
  <w:style w:type="character" w:customStyle="1" w:styleId="ClosingChar">
    <w:name w:val="Closing Char"/>
    <w:basedOn w:val="DefaultParagraphFont"/>
    <w:link w:val="Closing"/>
    <w:uiPriority w:val="99"/>
    <w:semiHidden/>
    <w:rsid w:val="009637A8"/>
    <w:rPr>
      <w:rFonts w:ascii="Arial" w:hAnsi="Arial" w:cs="Arial"/>
      <w:color w:val="000000"/>
      <w:sz w:val="19"/>
    </w:rPr>
  </w:style>
  <w:style w:type="table" w:styleId="ColorfulGrid">
    <w:name w:val="Colorful Grid"/>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rfulGrid-Accent2">
    <w:name w:val="Colorful Grid Accent 2"/>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rfulGrid-Accent3">
    <w:name w:val="Colorful Grid Accent 3"/>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rfulGrid-Accent4">
    <w:name w:val="Colorful Grid Accent 4"/>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rfulGrid-Accent5">
    <w:name w:val="Colorful Grid Accent 5"/>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rfulGrid-Accent6">
    <w:name w:val="Colorful Grid Accent 6"/>
    <w:basedOn w:val="TableNormal"/>
    <w:uiPriority w:val="73"/>
    <w:semiHidden/>
    <w:unhideWhenUsed/>
    <w:rsid w:val="009637A8"/>
    <w:pPr>
      <w:spacing w:after="0" w:line="240" w:lineRule="auto"/>
    </w:p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rfulList">
    <w:name w:val="Colorful List"/>
    <w:basedOn w:val="TableNormal"/>
    <w:uiPriority w:val="72"/>
    <w:semiHidden/>
    <w:unhideWhenUsed/>
    <w:rsid w:val="009637A8"/>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637A8"/>
    <w:pPr>
      <w:spacing w:after="0" w:line="240" w:lineRule="auto"/>
    </w:p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rfulList-Accent2">
    <w:name w:val="Colorful List Accent 2"/>
    <w:basedOn w:val="TableNormal"/>
    <w:uiPriority w:val="72"/>
    <w:semiHidden/>
    <w:unhideWhenUsed/>
    <w:rsid w:val="009637A8"/>
    <w:pPr>
      <w:spacing w:after="0" w:line="240" w:lineRule="auto"/>
    </w:p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rfulList-Accent3">
    <w:name w:val="Colorful List Accent 3"/>
    <w:basedOn w:val="TableNormal"/>
    <w:uiPriority w:val="72"/>
    <w:semiHidden/>
    <w:unhideWhenUsed/>
    <w:rsid w:val="009637A8"/>
    <w:pPr>
      <w:spacing w:after="0" w:line="240" w:lineRule="auto"/>
    </w:p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rfulList-Accent4">
    <w:name w:val="Colorful List Accent 4"/>
    <w:basedOn w:val="TableNormal"/>
    <w:uiPriority w:val="72"/>
    <w:semiHidden/>
    <w:unhideWhenUsed/>
    <w:rsid w:val="009637A8"/>
    <w:pPr>
      <w:spacing w:after="0" w:line="240" w:lineRule="auto"/>
    </w:p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rfulList-Accent5">
    <w:name w:val="Colorful List Accent 5"/>
    <w:basedOn w:val="TableNormal"/>
    <w:uiPriority w:val="72"/>
    <w:semiHidden/>
    <w:unhideWhenUsed/>
    <w:rsid w:val="009637A8"/>
    <w:pPr>
      <w:spacing w:after="0" w:line="240" w:lineRule="auto"/>
    </w:p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rfulList-Accent6">
    <w:name w:val="Colorful List Accent 6"/>
    <w:basedOn w:val="TableNormal"/>
    <w:uiPriority w:val="72"/>
    <w:semiHidden/>
    <w:unhideWhenUsed/>
    <w:rsid w:val="009637A8"/>
    <w:pPr>
      <w:spacing w:after="0" w:line="240" w:lineRule="auto"/>
    </w:p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rfulShading">
    <w:name w:val="Colorful Shading"/>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637A8"/>
    <w:pPr>
      <w:spacing w:after="0" w:line="240" w:lineRule="auto"/>
    </w:p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637A8"/>
    <w:pPr>
      <w:spacing w:after="0" w:line="240" w:lineRule="auto"/>
    </w:p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rfulShading-Accent4">
    <w:name w:val="Colorful Shading Accent 4"/>
    <w:basedOn w:val="TableNormal"/>
    <w:uiPriority w:val="71"/>
    <w:semiHidden/>
    <w:unhideWhenUsed/>
    <w:rsid w:val="009637A8"/>
    <w:pPr>
      <w:spacing w:after="0" w:line="240" w:lineRule="auto"/>
    </w:p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637A8"/>
    <w:pPr>
      <w:spacing w:after="0" w:line="240" w:lineRule="auto"/>
    </w:p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637A8"/>
    <w:pPr>
      <w:spacing w:after="0" w:line="240" w:lineRule="auto"/>
    </w:p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637A8"/>
    <w:rPr>
      <w:color w:val="000000"/>
      <w:sz w:val="16"/>
      <w:szCs w:val="16"/>
    </w:rPr>
  </w:style>
  <w:style w:type="paragraph" w:styleId="CommentText">
    <w:name w:val="annotation text"/>
    <w:basedOn w:val="Normal"/>
    <w:link w:val="CommentTextChar"/>
    <w:uiPriority w:val="99"/>
    <w:unhideWhenUsed/>
    <w:rsid w:val="009637A8"/>
    <w:pPr>
      <w:spacing w:after="160"/>
    </w:pPr>
    <w:rPr>
      <w:sz w:val="20"/>
      <w:szCs w:val="20"/>
    </w:rPr>
  </w:style>
  <w:style w:type="character" w:customStyle="1" w:styleId="CommentTextChar">
    <w:name w:val="Comment Text Char"/>
    <w:basedOn w:val="DefaultParagraphFont"/>
    <w:link w:val="CommentText"/>
    <w:uiPriority w:val="99"/>
    <w:rsid w:val="009637A8"/>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637A8"/>
    <w:rPr>
      <w:b/>
      <w:bCs/>
    </w:rPr>
  </w:style>
  <w:style w:type="character" w:customStyle="1" w:styleId="CommentSubjectChar">
    <w:name w:val="Comment Subject Char"/>
    <w:basedOn w:val="CommentTextChar"/>
    <w:link w:val="CommentSubject"/>
    <w:uiPriority w:val="99"/>
    <w:semiHidden/>
    <w:rsid w:val="009637A8"/>
    <w:rPr>
      <w:rFonts w:ascii="Arial" w:hAnsi="Arial" w:cs="Arial"/>
      <w:b/>
      <w:bCs/>
      <w:color w:val="000000"/>
      <w:sz w:val="20"/>
      <w:szCs w:val="20"/>
    </w:rPr>
  </w:style>
  <w:style w:type="table" w:styleId="DarkList">
    <w:name w:val="Dark List"/>
    <w:basedOn w:val="TableNormal"/>
    <w:uiPriority w:val="70"/>
    <w:semiHidden/>
    <w:unhideWhenUsed/>
    <w:rsid w:val="009637A8"/>
    <w:pPr>
      <w:spacing w:after="0"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37A8"/>
    <w:pPr>
      <w:spacing w:after="0" w:line="240" w:lineRule="auto"/>
    </w:p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9637A8"/>
    <w:pPr>
      <w:spacing w:after="0" w:line="240" w:lineRule="auto"/>
    </w:p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9637A8"/>
    <w:pPr>
      <w:spacing w:after="0" w:line="240" w:lineRule="auto"/>
    </w:p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9637A8"/>
    <w:pPr>
      <w:spacing w:after="0" w:line="240" w:lineRule="auto"/>
    </w:p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9637A8"/>
    <w:pPr>
      <w:spacing w:after="0" w:line="240" w:lineRule="auto"/>
    </w:p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9637A8"/>
    <w:pPr>
      <w:spacing w:after="0" w:line="240" w:lineRule="auto"/>
    </w:p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9637A8"/>
    <w:pPr>
      <w:spacing w:after="160" w:line="259" w:lineRule="auto"/>
    </w:pPr>
  </w:style>
  <w:style w:type="character" w:customStyle="1" w:styleId="DateChar">
    <w:name w:val="Date Char"/>
    <w:basedOn w:val="DefaultParagraphFont"/>
    <w:link w:val="Date"/>
    <w:uiPriority w:val="99"/>
    <w:semiHidden/>
    <w:rsid w:val="009637A8"/>
    <w:rPr>
      <w:rFonts w:ascii="Arial" w:hAnsi="Arial" w:cs="Arial"/>
      <w:color w:val="000000"/>
      <w:sz w:val="19"/>
    </w:rPr>
  </w:style>
  <w:style w:type="paragraph" w:styleId="DocumentMap">
    <w:name w:val="Document Map"/>
    <w:basedOn w:val="Normal"/>
    <w:link w:val="DocumentMapChar"/>
    <w:uiPriority w:val="99"/>
    <w:semiHidden/>
    <w:unhideWhenUsed/>
    <w:rsid w:val="009637A8"/>
    <w:pPr>
      <w:spacing w:after="0"/>
    </w:pPr>
    <w:rPr>
      <w:sz w:val="16"/>
      <w:szCs w:val="16"/>
    </w:rPr>
  </w:style>
  <w:style w:type="character" w:customStyle="1" w:styleId="DocumentMapChar">
    <w:name w:val="Document Map Char"/>
    <w:basedOn w:val="DefaultParagraphFont"/>
    <w:link w:val="DocumentMap"/>
    <w:uiPriority w:val="99"/>
    <w:semiHidden/>
    <w:rsid w:val="009637A8"/>
    <w:rPr>
      <w:rFonts w:ascii="Arial" w:hAnsi="Arial" w:cs="Arial"/>
      <w:color w:val="000000"/>
      <w:sz w:val="16"/>
      <w:szCs w:val="16"/>
    </w:rPr>
  </w:style>
  <w:style w:type="paragraph" w:styleId="E-mailSignature">
    <w:name w:val="E-mail Signature"/>
    <w:basedOn w:val="Normal"/>
    <w:link w:val="E-mailSignatureChar"/>
    <w:uiPriority w:val="99"/>
    <w:semiHidden/>
    <w:unhideWhenUsed/>
    <w:rsid w:val="009637A8"/>
    <w:pPr>
      <w:spacing w:after="0"/>
    </w:pPr>
  </w:style>
  <w:style w:type="character" w:customStyle="1" w:styleId="E-mailSignatureChar">
    <w:name w:val="E-mail Signature Char"/>
    <w:basedOn w:val="DefaultParagraphFont"/>
    <w:link w:val="E-mailSignature"/>
    <w:uiPriority w:val="99"/>
    <w:semiHidden/>
    <w:rsid w:val="009637A8"/>
    <w:rPr>
      <w:rFonts w:ascii="Arial" w:hAnsi="Arial" w:cs="Arial"/>
      <w:color w:val="000000"/>
      <w:sz w:val="19"/>
    </w:rPr>
  </w:style>
  <w:style w:type="character" w:styleId="Emphasis">
    <w:name w:val="Emphasis"/>
    <w:basedOn w:val="DefaultParagraphFont"/>
    <w:uiPriority w:val="20"/>
    <w:qFormat/>
    <w:rsid w:val="009637A8"/>
    <w:rPr>
      <w:i/>
      <w:iCs/>
      <w:color w:val="000000"/>
    </w:rPr>
  </w:style>
  <w:style w:type="character" w:styleId="EndnoteReference">
    <w:name w:val="endnote reference"/>
    <w:basedOn w:val="DefaultParagraphFont"/>
    <w:uiPriority w:val="99"/>
    <w:semiHidden/>
    <w:unhideWhenUsed/>
    <w:rsid w:val="009637A8"/>
    <w:rPr>
      <w:color w:val="000000"/>
      <w:vertAlign w:val="superscript"/>
    </w:rPr>
  </w:style>
  <w:style w:type="paragraph" w:styleId="EndnoteText">
    <w:name w:val="endnote text"/>
    <w:basedOn w:val="Normal"/>
    <w:link w:val="EndnoteTextChar"/>
    <w:uiPriority w:val="99"/>
    <w:semiHidden/>
    <w:unhideWhenUsed/>
    <w:rsid w:val="009637A8"/>
    <w:pPr>
      <w:spacing w:after="0"/>
    </w:pPr>
    <w:rPr>
      <w:sz w:val="20"/>
      <w:szCs w:val="20"/>
    </w:rPr>
  </w:style>
  <w:style w:type="character" w:customStyle="1" w:styleId="EndnoteTextChar">
    <w:name w:val="Endnote Text Char"/>
    <w:basedOn w:val="DefaultParagraphFont"/>
    <w:link w:val="EndnoteText"/>
    <w:uiPriority w:val="99"/>
    <w:semiHidden/>
    <w:rsid w:val="009637A8"/>
    <w:rPr>
      <w:rFonts w:ascii="Arial" w:hAnsi="Arial" w:cs="Arial"/>
      <w:color w:val="000000"/>
      <w:sz w:val="20"/>
      <w:szCs w:val="20"/>
    </w:rPr>
  </w:style>
  <w:style w:type="paragraph" w:styleId="EnvelopeAddress">
    <w:name w:val="envelope address"/>
    <w:basedOn w:val="Normal"/>
    <w:uiPriority w:val="99"/>
    <w:semiHidden/>
    <w:unhideWhenUsed/>
    <w:rsid w:val="009637A8"/>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9637A8"/>
    <w:pPr>
      <w:spacing w:after="0"/>
    </w:pPr>
    <w:rPr>
      <w:rFonts w:eastAsiaTheme="majorEastAsia"/>
      <w:sz w:val="20"/>
      <w:szCs w:val="20"/>
    </w:rPr>
  </w:style>
  <w:style w:type="character" w:styleId="FollowedHyperlink">
    <w:name w:val="FollowedHyperlink"/>
    <w:basedOn w:val="DefaultParagraphFont"/>
    <w:uiPriority w:val="99"/>
    <w:semiHidden/>
    <w:unhideWhenUsed/>
    <w:rsid w:val="009637A8"/>
    <w:rPr>
      <w:color w:val="000000"/>
      <w:u w:val="single"/>
    </w:rPr>
  </w:style>
  <w:style w:type="paragraph" w:styleId="Footer">
    <w:name w:val="footer"/>
    <w:basedOn w:val="Normal-nospace"/>
    <w:link w:val="FooterChar"/>
    <w:uiPriority w:val="99"/>
    <w:unhideWhenUsed/>
    <w:rsid w:val="00B649EB"/>
    <w:pPr>
      <w:tabs>
        <w:tab w:val="center" w:pos="4513"/>
        <w:tab w:val="right" w:pos="9026"/>
      </w:tabs>
      <w:spacing w:line="240" w:lineRule="auto"/>
    </w:pPr>
    <w:rPr>
      <w:sz w:val="15"/>
    </w:rPr>
  </w:style>
  <w:style w:type="character" w:customStyle="1" w:styleId="FooterChar">
    <w:name w:val="Footer Char"/>
    <w:basedOn w:val="DefaultParagraphFont"/>
    <w:link w:val="Footer"/>
    <w:uiPriority w:val="99"/>
    <w:rsid w:val="00B649EB"/>
    <w:rPr>
      <w:rFonts w:ascii="Arial" w:hAnsi="Arial" w:cs="Arial"/>
      <w:color w:val="000000"/>
      <w:sz w:val="15"/>
    </w:rPr>
  </w:style>
  <w:style w:type="character" w:styleId="FootnoteReference">
    <w:name w:val="footnote reference"/>
    <w:aliases w:val="fr,(NECG) Footnote Reference,o,Style 6 + 12 pt,SFG_Footnote_Reference,Style 6,Style 20,(NECG) Footnote Reference1,(NECG) Footnote Reference2,(NECG) Footnote Reference3,(NECG) Footnote Reference4,(NECG) Footnote Reference5,Style 3"/>
    <w:basedOn w:val="DefaultParagraphFont"/>
    <w:uiPriority w:val="99"/>
    <w:unhideWhenUsed/>
    <w:qFormat/>
    <w:rsid w:val="009637A8"/>
    <w:rPr>
      <w:color w:val="000000"/>
      <w:vertAlign w:val="superscript"/>
    </w:rPr>
  </w:style>
  <w:style w:type="paragraph" w:styleId="FootnoteText">
    <w:name w:val="footnote text"/>
    <w:aliases w:val="Footnote Text Char Char,APVMA_Footnote,fn,FT,ft,SD Footnote Text,Footnote Text AG,(NECG) Footnote Text,Footnote,Footnote Text2,Footnote Text1,(NECG) Footnote Text1,ALTS FOOTNOTE,Footnote text,AR Footnote Text,ALTS FOOTNOTE Char1,f"/>
    <w:basedOn w:val="Normal-nospace"/>
    <w:link w:val="FootnoteTextChar"/>
    <w:uiPriority w:val="99"/>
    <w:unhideWhenUsed/>
    <w:qFormat/>
    <w:rsid w:val="00606AB8"/>
    <w:pPr>
      <w:spacing w:after="90" w:line="240" w:lineRule="auto"/>
    </w:pPr>
    <w:rPr>
      <w:sz w:val="20"/>
      <w:szCs w:val="20"/>
    </w:rPr>
  </w:style>
  <w:style w:type="character" w:customStyle="1" w:styleId="FootnoteTextChar">
    <w:name w:val="Footnote Text Char"/>
    <w:aliases w:val="Footnote Text Char Char Char,APVMA_Footnote Char,fn Char,FT Char,ft Char,SD Footnote Text Char,Footnote Text AG Char,(NECG) Footnote Text Char,Footnote Char,Footnote Text2 Char,Footnote Text1 Char,(NECG) Footnote Text1 Char,f Char"/>
    <w:basedOn w:val="DefaultParagraphFont"/>
    <w:link w:val="FootnoteText"/>
    <w:uiPriority w:val="99"/>
    <w:rsid w:val="00606AB8"/>
    <w:rPr>
      <w:rFonts w:ascii="Arial" w:hAnsi="Arial" w:cs="Arial"/>
      <w:color w:val="000000"/>
      <w:sz w:val="20"/>
      <w:szCs w:val="20"/>
    </w:rPr>
  </w:style>
  <w:style w:type="table" w:styleId="GridTable1Light">
    <w:name w:val="Grid Table 1 Light"/>
    <w:basedOn w:val="TableNormal"/>
    <w:uiPriority w:val="46"/>
    <w:rsid w:val="009637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37A8"/>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37A8"/>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37A8"/>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37A8"/>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37A8"/>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37A8"/>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37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37A8"/>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9637A8"/>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9637A8"/>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9637A8"/>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9637A8"/>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9637A8"/>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rful">
    <w:name w:val="Grid Table 6 Colorful"/>
    <w:basedOn w:val="TableNormal"/>
    <w:uiPriority w:val="51"/>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rful-Accent2">
    <w:name w:val="Grid Table 6 Colorful Accent 2"/>
    <w:basedOn w:val="TableNormal"/>
    <w:uiPriority w:val="51"/>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rful-Accent3">
    <w:name w:val="Grid Table 6 Colorful Accent 3"/>
    <w:basedOn w:val="TableNormal"/>
    <w:uiPriority w:val="51"/>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rful-Accent4">
    <w:name w:val="Grid Table 6 Colorful Accent 4"/>
    <w:basedOn w:val="TableNormal"/>
    <w:uiPriority w:val="51"/>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rful-Accent5">
    <w:name w:val="Grid Table 6 Colorful Accent 5"/>
    <w:basedOn w:val="TableNormal"/>
    <w:uiPriority w:val="51"/>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rful-Accent6">
    <w:name w:val="Grid Table 6 Colorful Accent 6"/>
    <w:basedOn w:val="TableNormal"/>
    <w:uiPriority w:val="51"/>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rful">
    <w:name w:val="Grid Table 7 Colorful"/>
    <w:basedOn w:val="TableNormal"/>
    <w:uiPriority w:val="52"/>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rful-Accent2">
    <w:name w:val="Grid Table 7 Colorful Accent 2"/>
    <w:basedOn w:val="TableNormal"/>
    <w:uiPriority w:val="52"/>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rful-Accent3">
    <w:name w:val="Grid Table 7 Colorful Accent 3"/>
    <w:basedOn w:val="TableNormal"/>
    <w:uiPriority w:val="52"/>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rful-Accent4">
    <w:name w:val="Grid Table 7 Colorful Accent 4"/>
    <w:basedOn w:val="TableNormal"/>
    <w:uiPriority w:val="52"/>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rful-Accent5">
    <w:name w:val="Grid Table 7 Colorful Accent 5"/>
    <w:basedOn w:val="TableNormal"/>
    <w:uiPriority w:val="52"/>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rful-Accent6">
    <w:name w:val="Grid Table 7 Colorful Accent 6"/>
    <w:basedOn w:val="TableNormal"/>
    <w:uiPriority w:val="52"/>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styleId="Hashtag">
    <w:name w:val="Hashtag"/>
    <w:basedOn w:val="DefaultParagraphFont"/>
    <w:uiPriority w:val="99"/>
    <w:semiHidden/>
    <w:unhideWhenUsed/>
    <w:rsid w:val="009637A8"/>
    <w:rPr>
      <w:color w:val="000000"/>
      <w:shd w:val="clear" w:color="auto" w:fill="E1DFDD"/>
    </w:rPr>
  </w:style>
  <w:style w:type="paragraph" w:styleId="Header">
    <w:name w:val="header"/>
    <w:basedOn w:val="Normal-nospace"/>
    <w:link w:val="HeaderChar"/>
    <w:uiPriority w:val="99"/>
    <w:unhideWhenUsed/>
    <w:rsid w:val="00B649EB"/>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649EB"/>
    <w:rPr>
      <w:rFonts w:ascii="Arial" w:hAnsi="Arial" w:cs="Arial"/>
      <w:color w:val="000000"/>
      <w:sz w:val="16"/>
    </w:rPr>
  </w:style>
  <w:style w:type="character" w:styleId="HTMLAcronym">
    <w:name w:val="HTML Acronym"/>
    <w:basedOn w:val="DefaultParagraphFont"/>
    <w:uiPriority w:val="99"/>
    <w:semiHidden/>
    <w:unhideWhenUsed/>
    <w:rsid w:val="009637A8"/>
    <w:rPr>
      <w:color w:val="000000"/>
    </w:rPr>
  </w:style>
  <w:style w:type="paragraph" w:styleId="HTMLAddress">
    <w:name w:val="HTML Address"/>
    <w:basedOn w:val="Normal"/>
    <w:link w:val="HTMLAddressChar"/>
    <w:uiPriority w:val="99"/>
    <w:semiHidden/>
    <w:unhideWhenUsed/>
    <w:rsid w:val="009637A8"/>
    <w:pPr>
      <w:spacing w:after="0"/>
    </w:pPr>
    <w:rPr>
      <w:i/>
      <w:iCs/>
    </w:rPr>
  </w:style>
  <w:style w:type="character" w:customStyle="1" w:styleId="HTMLAddressChar">
    <w:name w:val="HTML Address Char"/>
    <w:basedOn w:val="DefaultParagraphFont"/>
    <w:link w:val="HTMLAddress"/>
    <w:uiPriority w:val="99"/>
    <w:semiHidden/>
    <w:rsid w:val="009637A8"/>
    <w:rPr>
      <w:rFonts w:ascii="Arial" w:hAnsi="Arial" w:cs="Arial"/>
      <w:i/>
      <w:iCs/>
      <w:color w:val="000000"/>
      <w:sz w:val="19"/>
    </w:rPr>
  </w:style>
  <w:style w:type="character" w:styleId="HTMLCite">
    <w:name w:val="HTML Cite"/>
    <w:basedOn w:val="DefaultParagraphFont"/>
    <w:uiPriority w:val="99"/>
    <w:semiHidden/>
    <w:unhideWhenUsed/>
    <w:rsid w:val="009637A8"/>
    <w:rPr>
      <w:i/>
      <w:iCs/>
      <w:color w:val="000000"/>
    </w:rPr>
  </w:style>
  <w:style w:type="character" w:styleId="HTMLCode">
    <w:name w:val="HTML Code"/>
    <w:basedOn w:val="DefaultParagraphFont"/>
    <w:uiPriority w:val="99"/>
    <w:semiHidden/>
    <w:unhideWhenUsed/>
    <w:rsid w:val="009637A8"/>
    <w:rPr>
      <w:rFonts w:ascii="Arial" w:hAnsi="Arial" w:cs="Arial"/>
      <w:color w:val="000000"/>
      <w:sz w:val="20"/>
      <w:szCs w:val="20"/>
    </w:rPr>
  </w:style>
  <w:style w:type="character" w:styleId="HTMLDefinition">
    <w:name w:val="HTML Definition"/>
    <w:basedOn w:val="DefaultParagraphFont"/>
    <w:uiPriority w:val="99"/>
    <w:semiHidden/>
    <w:unhideWhenUsed/>
    <w:rsid w:val="009637A8"/>
    <w:rPr>
      <w:i/>
      <w:iCs/>
      <w:color w:val="000000"/>
    </w:rPr>
  </w:style>
  <w:style w:type="character" w:styleId="HTMLKeyboard">
    <w:name w:val="HTML Keyboard"/>
    <w:basedOn w:val="DefaultParagraphFont"/>
    <w:uiPriority w:val="99"/>
    <w:semiHidden/>
    <w:unhideWhenUsed/>
    <w:rsid w:val="009637A8"/>
    <w:rPr>
      <w:rFonts w:ascii="Arial" w:hAnsi="Arial" w:cs="Arial"/>
      <w:color w:val="000000"/>
      <w:sz w:val="20"/>
      <w:szCs w:val="20"/>
    </w:rPr>
  </w:style>
  <w:style w:type="paragraph" w:styleId="HTMLPreformatted">
    <w:name w:val="HTML Preformatted"/>
    <w:basedOn w:val="Normal"/>
    <w:link w:val="HTMLPreformattedChar"/>
    <w:uiPriority w:val="99"/>
    <w:semiHidden/>
    <w:unhideWhenUsed/>
    <w:rsid w:val="009637A8"/>
    <w:pPr>
      <w:spacing w:after="0"/>
    </w:pPr>
    <w:rPr>
      <w:sz w:val="20"/>
      <w:szCs w:val="20"/>
    </w:rPr>
  </w:style>
  <w:style w:type="character" w:customStyle="1" w:styleId="HTMLPreformattedChar">
    <w:name w:val="HTML Preformatted Char"/>
    <w:basedOn w:val="DefaultParagraphFont"/>
    <w:link w:val="HTMLPreformatted"/>
    <w:uiPriority w:val="99"/>
    <w:semiHidden/>
    <w:rsid w:val="009637A8"/>
    <w:rPr>
      <w:rFonts w:ascii="Arial" w:hAnsi="Arial" w:cs="Arial"/>
      <w:color w:val="000000"/>
      <w:sz w:val="20"/>
      <w:szCs w:val="20"/>
    </w:rPr>
  </w:style>
  <w:style w:type="character" w:styleId="HTMLSample">
    <w:name w:val="HTML Sample"/>
    <w:basedOn w:val="DefaultParagraphFont"/>
    <w:uiPriority w:val="99"/>
    <w:semiHidden/>
    <w:unhideWhenUsed/>
    <w:rsid w:val="009637A8"/>
    <w:rPr>
      <w:rFonts w:ascii="Arial" w:hAnsi="Arial" w:cs="Arial"/>
      <w:color w:val="000000"/>
      <w:sz w:val="24"/>
      <w:szCs w:val="24"/>
    </w:rPr>
  </w:style>
  <w:style w:type="character" w:styleId="HTMLTypewriter">
    <w:name w:val="HTML Typewriter"/>
    <w:basedOn w:val="DefaultParagraphFont"/>
    <w:uiPriority w:val="99"/>
    <w:semiHidden/>
    <w:unhideWhenUsed/>
    <w:rsid w:val="009637A8"/>
    <w:rPr>
      <w:rFonts w:ascii="Arial" w:hAnsi="Arial" w:cs="Arial"/>
      <w:color w:val="000000"/>
      <w:sz w:val="20"/>
      <w:szCs w:val="20"/>
    </w:rPr>
  </w:style>
  <w:style w:type="character" w:styleId="HTMLVariable">
    <w:name w:val="HTML Variable"/>
    <w:basedOn w:val="DefaultParagraphFont"/>
    <w:uiPriority w:val="99"/>
    <w:semiHidden/>
    <w:unhideWhenUsed/>
    <w:rsid w:val="009637A8"/>
    <w:rPr>
      <w:i/>
      <w:iCs/>
      <w:color w:val="000000"/>
    </w:rPr>
  </w:style>
  <w:style w:type="character" w:styleId="Hyperlink">
    <w:name w:val="Hyperlink"/>
    <w:basedOn w:val="DefaultParagraphFont"/>
    <w:uiPriority w:val="99"/>
    <w:unhideWhenUsed/>
    <w:qFormat/>
    <w:rsid w:val="009637A8"/>
    <w:rPr>
      <w:color w:val="000000"/>
      <w:u w:val="single"/>
    </w:rPr>
  </w:style>
  <w:style w:type="paragraph" w:styleId="Index1">
    <w:name w:val="index 1"/>
    <w:basedOn w:val="Normal"/>
    <w:next w:val="Normal"/>
    <w:autoRedefine/>
    <w:uiPriority w:val="99"/>
    <w:semiHidden/>
    <w:unhideWhenUsed/>
    <w:rsid w:val="009637A8"/>
    <w:pPr>
      <w:spacing w:after="0"/>
      <w:ind w:left="220" w:hanging="220"/>
    </w:pPr>
  </w:style>
  <w:style w:type="paragraph" w:styleId="Index2">
    <w:name w:val="index 2"/>
    <w:basedOn w:val="Normal"/>
    <w:next w:val="Normal"/>
    <w:autoRedefine/>
    <w:uiPriority w:val="99"/>
    <w:semiHidden/>
    <w:unhideWhenUsed/>
    <w:rsid w:val="009637A8"/>
    <w:pPr>
      <w:spacing w:after="0"/>
      <w:ind w:left="440" w:hanging="220"/>
    </w:pPr>
  </w:style>
  <w:style w:type="paragraph" w:styleId="Index3">
    <w:name w:val="index 3"/>
    <w:basedOn w:val="Normal"/>
    <w:next w:val="Normal"/>
    <w:autoRedefine/>
    <w:uiPriority w:val="99"/>
    <w:semiHidden/>
    <w:unhideWhenUsed/>
    <w:rsid w:val="009637A8"/>
    <w:pPr>
      <w:spacing w:after="0"/>
      <w:ind w:left="660" w:hanging="220"/>
    </w:pPr>
  </w:style>
  <w:style w:type="paragraph" w:styleId="Index4">
    <w:name w:val="index 4"/>
    <w:basedOn w:val="Normal"/>
    <w:next w:val="Normal"/>
    <w:autoRedefine/>
    <w:uiPriority w:val="99"/>
    <w:semiHidden/>
    <w:unhideWhenUsed/>
    <w:rsid w:val="009637A8"/>
    <w:pPr>
      <w:spacing w:after="0"/>
      <w:ind w:left="880" w:hanging="220"/>
    </w:pPr>
  </w:style>
  <w:style w:type="paragraph" w:styleId="Index5">
    <w:name w:val="index 5"/>
    <w:basedOn w:val="Normal"/>
    <w:next w:val="Normal"/>
    <w:autoRedefine/>
    <w:uiPriority w:val="99"/>
    <w:semiHidden/>
    <w:unhideWhenUsed/>
    <w:rsid w:val="009637A8"/>
    <w:pPr>
      <w:spacing w:after="0"/>
      <w:ind w:left="1100" w:hanging="220"/>
    </w:pPr>
  </w:style>
  <w:style w:type="paragraph" w:styleId="Index6">
    <w:name w:val="index 6"/>
    <w:basedOn w:val="Normal"/>
    <w:next w:val="Normal"/>
    <w:autoRedefine/>
    <w:uiPriority w:val="99"/>
    <w:semiHidden/>
    <w:unhideWhenUsed/>
    <w:rsid w:val="009637A8"/>
    <w:pPr>
      <w:spacing w:after="0"/>
      <w:ind w:left="1320" w:hanging="220"/>
    </w:pPr>
  </w:style>
  <w:style w:type="paragraph" w:styleId="Index7">
    <w:name w:val="index 7"/>
    <w:basedOn w:val="Normal"/>
    <w:next w:val="Normal"/>
    <w:autoRedefine/>
    <w:uiPriority w:val="99"/>
    <w:semiHidden/>
    <w:unhideWhenUsed/>
    <w:rsid w:val="009637A8"/>
    <w:pPr>
      <w:spacing w:after="0"/>
      <w:ind w:left="1540" w:hanging="220"/>
    </w:pPr>
  </w:style>
  <w:style w:type="paragraph" w:styleId="Index8">
    <w:name w:val="index 8"/>
    <w:basedOn w:val="Normal"/>
    <w:next w:val="Normal"/>
    <w:autoRedefine/>
    <w:uiPriority w:val="99"/>
    <w:semiHidden/>
    <w:unhideWhenUsed/>
    <w:rsid w:val="009637A8"/>
    <w:pPr>
      <w:spacing w:after="0"/>
      <w:ind w:left="1760" w:hanging="220"/>
    </w:pPr>
  </w:style>
  <w:style w:type="paragraph" w:styleId="Index9">
    <w:name w:val="index 9"/>
    <w:basedOn w:val="Normal"/>
    <w:next w:val="Normal"/>
    <w:autoRedefine/>
    <w:uiPriority w:val="99"/>
    <w:semiHidden/>
    <w:unhideWhenUsed/>
    <w:rsid w:val="009637A8"/>
    <w:pPr>
      <w:spacing w:after="0"/>
      <w:ind w:left="1980" w:hanging="220"/>
    </w:pPr>
  </w:style>
  <w:style w:type="paragraph" w:styleId="IndexHeading">
    <w:name w:val="index heading"/>
    <w:basedOn w:val="Normal"/>
    <w:next w:val="Index1"/>
    <w:uiPriority w:val="99"/>
    <w:semiHidden/>
    <w:unhideWhenUsed/>
    <w:rsid w:val="009637A8"/>
    <w:pPr>
      <w:spacing w:after="160" w:line="259" w:lineRule="auto"/>
    </w:pPr>
    <w:rPr>
      <w:rFonts w:eastAsiaTheme="majorEastAsia"/>
      <w:b/>
      <w:bCs/>
    </w:rPr>
  </w:style>
  <w:style w:type="character" w:styleId="IntenseEmphasis">
    <w:name w:val="Intense Emphasis"/>
    <w:basedOn w:val="DefaultParagraphFont"/>
    <w:uiPriority w:val="21"/>
    <w:qFormat/>
    <w:rsid w:val="009637A8"/>
    <w:rPr>
      <w:i/>
      <w:iCs/>
      <w:color w:val="000000"/>
    </w:rPr>
  </w:style>
  <w:style w:type="paragraph" w:styleId="IntenseQuote">
    <w:name w:val="Intense Quote"/>
    <w:basedOn w:val="Normal"/>
    <w:next w:val="Normal"/>
    <w:link w:val="IntenseQuoteChar"/>
    <w:uiPriority w:val="30"/>
    <w:qFormat/>
    <w:rsid w:val="009637A8"/>
    <w:pPr>
      <w:pBdr>
        <w:top w:val="single" w:sz="4" w:space="10" w:color="9D85BE" w:themeColor="accent1"/>
        <w:bottom w:val="single" w:sz="4" w:space="10" w:color="9D85BE" w:themeColor="accent1"/>
      </w:pBdr>
      <w:spacing w:before="360" w:after="360" w:line="259" w:lineRule="auto"/>
      <w:ind w:left="864" w:right="864"/>
      <w:jc w:val="center"/>
    </w:pPr>
    <w:rPr>
      <w:i/>
      <w:iCs/>
    </w:rPr>
  </w:style>
  <w:style w:type="character" w:customStyle="1" w:styleId="IntenseQuoteChar">
    <w:name w:val="Intense Quote Char"/>
    <w:basedOn w:val="DefaultParagraphFont"/>
    <w:link w:val="IntenseQuote"/>
    <w:uiPriority w:val="30"/>
    <w:rsid w:val="009637A8"/>
    <w:rPr>
      <w:rFonts w:ascii="Arial" w:hAnsi="Arial" w:cs="Arial"/>
      <w:i/>
      <w:iCs/>
      <w:color w:val="000000"/>
      <w:sz w:val="19"/>
    </w:rPr>
  </w:style>
  <w:style w:type="character" w:styleId="IntenseReference">
    <w:name w:val="Intense Reference"/>
    <w:basedOn w:val="DefaultParagraphFont"/>
    <w:uiPriority w:val="32"/>
    <w:qFormat/>
    <w:rsid w:val="009637A8"/>
    <w:rPr>
      <w:b/>
      <w:bCs/>
      <w:smallCaps/>
      <w:color w:val="000000"/>
      <w:spacing w:val="5"/>
    </w:rPr>
  </w:style>
  <w:style w:type="table" w:styleId="LightGrid">
    <w:name w:val="Light Grid"/>
    <w:basedOn w:val="TableNormal"/>
    <w:uiPriority w:val="62"/>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9637A8"/>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37A8"/>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9637A8"/>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9637A8"/>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9637A8"/>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9637A8"/>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9637A8"/>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9637A8"/>
    <w:rPr>
      <w:color w:val="000000"/>
    </w:rPr>
  </w:style>
  <w:style w:type="paragraph" w:styleId="List">
    <w:name w:val="List"/>
    <w:basedOn w:val="Normal"/>
    <w:uiPriority w:val="99"/>
    <w:semiHidden/>
    <w:unhideWhenUsed/>
    <w:rsid w:val="009637A8"/>
    <w:pPr>
      <w:spacing w:after="160" w:line="259" w:lineRule="auto"/>
      <w:ind w:left="283" w:hanging="283"/>
      <w:contextualSpacing/>
    </w:pPr>
  </w:style>
  <w:style w:type="paragraph" w:styleId="List2">
    <w:name w:val="List 2"/>
    <w:basedOn w:val="Normal"/>
    <w:uiPriority w:val="99"/>
    <w:semiHidden/>
    <w:unhideWhenUsed/>
    <w:rsid w:val="009637A8"/>
    <w:pPr>
      <w:spacing w:after="160" w:line="259" w:lineRule="auto"/>
      <w:ind w:left="566" w:hanging="283"/>
      <w:contextualSpacing/>
    </w:pPr>
  </w:style>
  <w:style w:type="paragraph" w:styleId="List3">
    <w:name w:val="List 3"/>
    <w:basedOn w:val="Normal"/>
    <w:uiPriority w:val="99"/>
    <w:semiHidden/>
    <w:unhideWhenUsed/>
    <w:rsid w:val="009637A8"/>
    <w:pPr>
      <w:spacing w:after="160" w:line="259" w:lineRule="auto"/>
      <w:ind w:left="849" w:hanging="283"/>
      <w:contextualSpacing/>
    </w:pPr>
  </w:style>
  <w:style w:type="paragraph" w:styleId="List4">
    <w:name w:val="List 4"/>
    <w:basedOn w:val="Normal"/>
    <w:uiPriority w:val="99"/>
    <w:semiHidden/>
    <w:unhideWhenUsed/>
    <w:rsid w:val="009637A8"/>
    <w:pPr>
      <w:spacing w:after="160" w:line="259" w:lineRule="auto"/>
      <w:ind w:left="1132" w:hanging="283"/>
      <w:contextualSpacing/>
    </w:pPr>
  </w:style>
  <w:style w:type="paragraph" w:styleId="List5">
    <w:name w:val="List 5"/>
    <w:basedOn w:val="Normal"/>
    <w:uiPriority w:val="99"/>
    <w:semiHidden/>
    <w:unhideWhenUsed/>
    <w:rsid w:val="009637A8"/>
    <w:pPr>
      <w:spacing w:after="160" w:line="259" w:lineRule="auto"/>
      <w:ind w:left="1415" w:hanging="283"/>
      <w:contextualSpacing/>
    </w:p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 Char"/>
    <w:basedOn w:val="Normal"/>
    <w:link w:val="ListBulletChar"/>
    <w:uiPriority w:val="99"/>
    <w:qFormat/>
    <w:rsid w:val="00102134"/>
    <w:pPr>
      <w:numPr>
        <w:numId w:val="9"/>
      </w:numPr>
      <w:spacing w:before="70" w:after="70"/>
    </w:pPr>
  </w:style>
  <w:style w:type="paragraph" w:styleId="ListBullet2">
    <w:name w:val="List Bullet 2"/>
    <w:aliases w:val=" Char2,Char2,2,Lista con viñetas 2,List Bullet 2 Char Char Char"/>
    <w:basedOn w:val="Normal"/>
    <w:uiPriority w:val="99"/>
    <w:qFormat/>
    <w:rsid w:val="000F76C4"/>
    <w:pPr>
      <w:numPr>
        <w:ilvl w:val="1"/>
        <w:numId w:val="9"/>
      </w:numPr>
      <w:spacing w:before="0" w:after="60" w:line="240" w:lineRule="atLeast"/>
    </w:pPr>
  </w:style>
  <w:style w:type="paragraph" w:styleId="ListBullet3">
    <w:name w:val="List Bullet 3"/>
    <w:aliases w:val="Lista con viñetas 3"/>
    <w:basedOn w:val="Normal"/>
    <w:uiPriority w:val="99"/>
    <w:qFormat/>
    <w:rsid w:val="000F76C4"/>
    <w:pPr>
      <w:numPr>
        <w:ilvl w:val="2"/>
        <w:numId w:val="9"/>
      </w:numPr>
      <w:spacing w:before="0" w:after="60" w:line="240" w:lineRule="atLeast"/>
    </w:pPr>
  </w:style>
  <w:style w:type="paragraph" w:styleId="ListBullet4">
    <w:name w:val="List Bullet 4"/>
    <w:basedOn w:val="Normal"/>
    <w:uiPriority w:val="99"/>
    <w:semiHidden/>
    <w:unhideWhenUsed/>
    <w:rsid w:val="009637A8"/>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9637A8"/>
    <w:pPr>
      <w:numPr>
        <w:numId w:val="2"/>
      </w:numPr>
      <w:spacing w:after="160" w:line="259" w:lineRule="auto"/>
      <w:contextualSpacing/>
    </w:pPr>
  </w:style>
  <w:style w:type="paragraph" w:styleId="ListContinue">
    <w:name w:val="List Continue"/>
    <w:basedOn w:val="Normal"/>
    <w:uiPriority w:val="99"/>
    <w:semiHidden/>
    <w:unhideWhenUsed/>
    <w:rsid w:val="009637A8"/>
    <w:pPr>
      <w:spacing w:line="259" w:lineRule="auto"/>
      <w:ind w:left="283"/>
      <w:contextualSpacing/>
    </w:pPr>
  </w:style>
  <w:style w:type="paragraph" w:styleId="ListContinue2">
    <w:name w:val="List Continue 2"/>
    <w:basedOn w:val="Normal"/>
    <w:uiPriority w:val="99"/>
    <w:semiHidden/>
    <w:unhideWhenUsed/>
    <w:rsid w:val="009637A8"/>
    <w:pPr>
      <w:spacing w:line="259" w:lineRule="auto"/>
      <w:ind w:left="566"/>
      <w:contextualSpacing/>
    </w:pPr>
  </w:style>
  <w:style w:type="paragraph" w:styleId="ListContinue3">
    <w:name w:val="List Continue 3"/>
    <w:basedOn w:val="Normal"/>
    <w:uiPriority w:val="99"/>
    <w:semiHidden/>
    <w:unhideWhenUsed/>
    <w:rsid w:val="009637A8"/>
    <w:pPr>
      <w:spacing w:line="259" w:lineRule="auto"/>
      <w:ind w:left="849"/>
      <w:contextualSpacing/>
    </w:pPr>
  </w:style>
  <w:style w:type="paragraph" w:styleId="ListContinue4">
    <w:name w:val="List Continue 4"/>
    <w:basedOn w:val="Normal"/>
    <w:uiPriority w:val="99"/>
    <w:semiHidden/>
    <w:unhideWhenUsed/>
    <w:rsid w:val="009637A8"/>
    <w:pPr>
      <w:spacing w:line="259" w:lineRule="auto"/>
      <w:ind w:left="1132"/>
      <w:contextualSpacing/>
    </w:pPr>
  </w:style>
  <w:style w:type="paragraph" w:styleId="ListContinue5">
    <w:name w:val="List Continue 5"/>
    <w:basedOn w:val="Normal"/>
    <w:uiPriority w:val="99"/>
    <w:semiHidden/>
    <w:unhideWhenUsed/>
    <w:rsid w:val="009637A8"/>
    <w:pPr>
      <w:spacing w:line="259" w:lineRule="auto"/>
      <w:ind w:left="1415"/>
      <w:contextualSpacing/>
    </w:pPr>
  </w:style>
  <w:style w:type="paragraph" w:styleId="ListNumber">
    <w:name w:val="List Number"/>
    <w:aliases w:val="List Number Special"/>
    <w:basedOn w:val="Normal"/>
    <w:uiPriority w:val="99"/>
    <w:qFormat/>
    <w:rsid w:val="00303C43"/>
    <w:pPr>
      <w:numPr>
        <w:numId w:val="8"/>
      </w:numPr>
      <w:spacing w:before="70" w:after="70"/>
    </w:pPr>
  </w:style>
  <w:style w:type="paragraph" w:styleId="ListNumber2">
    <w:name w:val="List Number 2"/>
    <w:basedOn w:val="Normal"/>
    <w:uiPriority w:val="99"/>
    <w:qFormat/>
    <w:rsid w:val="00303C43"/>
    <w:pPr>
      <w:numPr>
        <w:ilvl w:val="1"/>
        <w:numId w:val="8"/>
      </w:numPr>
      <w:spacing w:before="0" w:after="60" w:line="240" w:lineRule="atLeast"/>
    </w:pPr>
  </w:style>
  <w:style w:type="paragraph" w:styleId="ListNumber3">
    <w:name w:val="List Number 3"/>
    <w:basedOn w:val="Normal"/>
    <w:uiPriority w:val="99"/>
    <w:qFormat/>
    <w:rsid w:val="00303C43"/>
    <w:pPr>
      <w:numPr>
        <w:ilvl w:val="2"/>
        <w:numId w:val="8"/>
      </w:numPr>
      <w:spacing w:before="0" w:after="60" w:line="240" w:lineRule="atLeast"/>
    </w:pPr>
  </w:style>
  <w:style w:type="paragraph" w:styleId="ListNumber4">
    <w:name w:val="List Number 4"/>
    <w:basedOn w:val="Normal"/>
    <w:uiPriority w:val="99"/>
    <w:semiHidden/>
    <w:unhideWhenUsed/>
    <w:rsid w:val="009637A8"/>
    <w:pPr>
      <w:numPr>
        <w:numId w:val="3"/>
      </w:numPr>
      <w:spacing w:after="160" w:line="259" w:lineRule="auto"/>
      <w:contextualSpacing/>
    </w:pPr>
  </w:style>
  <w:style w:type="paragraph" w:styleId="ListNumber5">
    <w:name w:val="List Number 5"/>
    <w:basedOn w:val="Normal"/>
    <w:uiPriority w:val="99"/>
    <w:semiHidden/>
    <w:unhideWhenUsed/>
    <w:rsid w:val="009637A8"/>
    <w:pPr>
      <w:numPr>
        <w:numId w:val="4"/>
      </w:numPr>
      <w:spacing w:after="160" w:line="259" w:lineRule="auto"/>
      <w:contextualSpacing/>
    </w:pPr>
  </w:style>
  <w:style w:type="paragraph" w:styleId="ListParagraph">
    <w:name w:val="List Paragraph"/>
    <w:aliases w:val="0Bullet,Bullet point,Bullets,Content descriptions,DDM Gen Text,Dot point 1.5 line spacing,Indented bullet,L,List Paragraph - bullets,List Paragraph Number,List Paragraph1,List Paragraph11,List Paragraph2,Recommendation,bullet point list"/>
    <w:basedOn w:val="Normal"/>
    <w:qFormat/>
    <w:rsid w:val="009637A8"/>
    <w:pPr>
      <w:spacing w:after="160" w:line="259" w:lineRule="auto"/>
      <w:ind w:left="720"/>
      <w:contextualSpacing/>
    </w:pPr>
  </w:style>
  <w:style w:type="table" w:styleId="ListTable1Light">
    <w:name w:val="List Table 1 Light"/>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9637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37A8"/>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9637A8"/>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9637A8"/>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9637A8"/>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9637A8"/>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9637A8"/>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9637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37A8"/>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9637A8"/>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9637A8"/>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9637A8"/>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9637A8"/>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9637A8"/>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9637A8"/>
    <w:pPr>
      <w:spacing w:after="0"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37A8"/>
    <w:pPr>
      <w:spacing w:after="0" w:line="240" w:lineRule="auto"/>
    </w:p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37A8"/>
    <w:pPr>
      <w:spacing w:after="0" w:line="240" w:lineRule="auto"/>
    </w:p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37A8"/>
    <w:pPr>
      <w:spacing w:after="0" w:line="240" w:lineRule="auto"/>
    </w:p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37A8"/>
    <w:pPr>
      <w:spacing w:after="0" w:line="240" w:lineRule="auto"/>
    </w:p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37A8"/>
    <w:pPr>
      <w:spacing w:after="0" w:line="240" w:lineRule="auto"/>
    </w:p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37A8"/>
    <w:pPr>
      <w:spacing w:after="0" w:line="240" w:lineRule="auto"/>
    </w:p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637A8"/>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637A8"/>
    <w:pPr>
      <w:spacing w:after="0" w:line="240" w:lineRule="auto"/>
    </w:p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rful-Accent2">
    <w:name w:val="List Table 6 Colorful Accent 2"/>
    <w:basedOn w:val="TableNormal"/>
    <w:uiPriority w:val="51"/>
    <w:rsid w:val="009637A8"/>
    <w:pPr>
      <w:spacing w:after="0" w:line="240" w:lineRule="auto"/>
    </w:p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rful-Accent3">
    <w:name w:val="List Table 6 Colorful Accent 3"/>
    <w:basedOn w:val="TableNormal"/>
    <w:uiPriority w:val="51"/>
    <w:rsid w:val="009637A8"/>
    <w:pPr>
      <w:spacing w:after="0" w:line="240" w:lineRule="auto"/>
    </w:p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rful-Accent4">
    <w:name w:val="List Table 6 Colorful Accent 4"/>
    <w:basedOn w:val="TableNormal"/>
    <w:uiPriority w:val="51"/>
    <w:rsid w:val="009637A8"/>
    <w:pPr>
      <w:spacing w:after="0" w:line="240" w:lineRule="auto"/>
    </w:p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rful-Accent5">
    <w:name w:val="List Table 6 Colorful Accent 5"/>
    <w:basedOn w:val="TableNormal"/>
    <w:uiPriority w:val="51"/>
    <w:rsid w:val="009637A8"/>
    <w:pPr>
      <w:spacing w:after="0" w:line="240" w:lineRule="auto"/>
    </w:p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rful-Accent6">
    <w:name w:val="List Table 6 Colorful Accent 6"/>
    <w:basedOn w:val="TableNormal"/>
    <w:uiPriority w:val="51"/>
    <w:rsid w:val="009637A8"/>
    <w:pPr>
      <w:spacing w:after="0" w:line="240" w:lineRule="auto"/>
    </w:p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rful">
    <w:name w:val="List Table 7 Colorful"/>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637A8"/>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cs="Arial"/>
      <w:color w:val="000000"/>
      <w:sz w:val="20"/>
      <w:szCs w:val="20"/>
    </w:rPr>
  </w:style>
  <w:style w:type="character" w:customStyle="1" w:styleId="MacroTextChar">
    <w:name w:val="Macro Text Char"/>
    <w:basedOn w:val="DefaultParagraphFont"/>
    <w:link w:val="MacroText"/>
    <w:uiPriority w:val="99"/>
    <w:semiHidden/>
    <w:rsid w:val="009637A8"/>
    <w:rPr>
      <w:rFonts w:ascii="Arial" w:hAnsi="Arial" w:cs="Arial"/>
      <w:color w:val="000000"/>
      <w:sz w:val="20"/>
      <w:szCs w:val="20"/>
    </w:rPr>
  </w:style>
  <w:style w:type="table" w:styleId="MediumGrid1">
    <w:name w:val="Medium Grid 1"/>
    <w:basedOn w:val="TableNormal"/>
    <w:uiPriority w:val="67"/>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37A8"/>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9637A8"/>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37A8"/>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9637A8"/>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9637A8"/>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9637A8"/>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9637A8"/>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9637A8"/>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37A8"/>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9637A8"/>
    <w:rPr>
      <w:color w:val="000000"/>
      <w:shd w:val="clear" w:color="auto" w:fill="E1DFDD"/>
    </w:rPr>
  </w:style>
  <w:style w:type="paragraph" w:styleId="MessageHeader">
    <w:name w:val="Message Header"/>
    <w:basedOn w:val="Normal"/>
    <w:link w:val="MessageHeaderChar"/>
    <w:uiPriority w:val="99"/>
    <w:semiHidden/>
    <w:unhideWhenUsed/>
    <w:rsid w:val="009637A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9637A8"/>
    <w:rPr>
      <w:rFonts w:ascii="Arial" w:eastAsiaTheme="majorEastAsia" w:hAnsi="Arial" w:cs="Arial"/>
      <w:color w:val="000000"/>
      <w:sz w:val="24"/>
      <w:szCs w:val="24"/>
      <w:shd w:val="pct20" w:color="auto" w:fill="auto"/>
    </w:rPr>
  </w:style>
  <w:style w:type="paragraph" w:styleId="NoSpacing">
    <w:name w:val="No Spacing"/>
    <w:uiPriority w:val="1"/>
    <w:qFormat/>
    <w:rsid w:val="009637A8"/>
    <w:pPr>
      <w:spacing w:after="0" w:line="240" w:lineRule="auto"/>
    </w:pPr>
    <w:rPr>
      <w:rFonts w:ascii="Arial" w:hAnsi="Arial" w:cs="Arial"/>
      <w:color w:val="000000"/>
    </w:rPr>
  </w:style>
  <w:style w:type="paragraph" w:styleId="NormalWeb">
    <w:name w:val="Normal (Web)"/>
    <w:basedOn w:val="Normal"/>
    <w:uiPriority w:val="99"/>
    <w:unhideWhenUsed/>
    <w:rsid w:val="009637A8"/>
    <w:pPr>
      <w:spacing w:after="160" w:line="259" w:lineRule="auto"/>
    </w:pPr>
    <w:rPr>
      <w:sz w:val="24"/>
      <w:szCs w:val="24"/>
    </w:rPr>
  </w:style>
  <w:style w:type="paragraph" w:styleId="NormalIndent">
    <w:name w:val="Normal Indent"/>
    <w:basedOn w:val="Normal"/>
    <w:uiPriority w:val="99"/>
    <w:semiHidden/>
    <w:unhideWhenUsed/>
    <w:rsid w:val="009637A8"/>
    <w:pPr>
      <w:spacing w:after="160" w:line="259" w:lineRule="auto"/>
      <w:ind w:left="720"/>
    </w:pPr>
  </w:style>
  <w:style w:type="paragraph" w:styleId="NoteHeading">
    <w:name w:val="Note Heading"/>
    <w:basedOn w:val="Normal"/>
    <w:next w:val="Normal"/>
    <w:link w:val="NoteHeadingChar"/>
    <w:uiPriority w:val="99"/>
    <w:semiHidden/>
    <w:unhideWhenUsed/>
    <w:rsid w:val="009637A8"/>
    <w:pPr>
      <w:spacing w:after="0"/>
    </w:pPr>
  </w:style>
  <w:style w:type="character" w:customStyle="1" w:styleId="NoteHeadingChar">
    <w:name w:val="Note Heading Char"/>
    <w:basedOn w:val="DefaultParagraphFont"/>
    <w:link w:val="NoteHeading"/>
    <w:uiPriority w:val="99"/>
    <w:semiHidden/>
    <w:rsid w:val="009637A8"/>
    <w:rPr>
      <w:rFonts w:ascii="Arial" w:hAnsi="Arial" w:cs="Arial"/>
      <w:color w:val="000000"/>
      <w:sz w:val="19"/>
    </w:rPr>
  </w:style>
  <w:style w:type="character" w:styleId="PageNumber">
    <w:name w:val="page number"/>
    <w:basedOn w:val="DefaultParagraphFont"/>
    <w:uiPriority w:val="99"/>
    <w:semiHidden/>
    <w:unhideWhenUsed/>
    <w:rsid w:val="009637A8"/>
    <w:rPr>
      <w:color w:val="000000"/>
    </w:rPr>
  </w:style>
  <w:style w:type="character" w:styleId="PlaceholderText">
    <w:name w:val="Placeholder Text"/>
    <w:basedOn w:val="DefaultParagraphFont"/>
    <w:uiPriority w:val="99"/>
    <w:semiHidden/>
    <w:rsid w:val="009637A8"/>
    <w:rPr>
      <w:color w:val="000000"/>
    </w:rPr>
  </w:style>
  <w:style w:type="table" w:styleId="PlainTable1">
    <w:name w:val="Plain Table 1"/>
    <w:basedOn w:val="TableNormal"/>
    <w:uiPriority w:val="41"/>
    <w:rsid w:val="00963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37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3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637A8"/>
    <w:pPr>
      <w:spacing w:after="0"/>
    </w:pPr>
    <w:rPr>
      <w:sz w:val="21"/>
      <w:szCs w:val="21"/>
    </w:rPr>
  </w:style>
  <w:style w:type="character" w:customStyle="1" w:styleId="PlainTextChar">
    <w:name w:val="Plain Text Char"/>
    <w:basedOn w:val="DefaultParagraphFont"/>
    <w:link w:val="PlainText"/>
    <w:uiPriority w:val="99"/>
    <w:semiHidden/>
    <w:rsid w:val="009637A8"/>
    <w:rPr>
      <w:rFonts w:ascii="Arial" w:hAnsi="Arial" w:cs="Arial"/>
      <w:color w:val="000000"/>
      <w:sz w:val="21"/>
      <w:szCs w:val="21"/>
    </w:rPr>
  </w:style>
  <w:style w:type="paragraph" w:styleId="Quote">
    <w:name w:val="Quote"/>
    <w:basedOn w:val="Normal"/>
    <w:next w:val="Normal"/>
    <w:link w:val="QuoteChar"/>
    <w:uiPriority w:val="29"/>
    <w:qFormat/>
    <w:rsid w:val="0020185D"/>
    <w:pPr>
      <w:spacing w:before="120" w:after="120"/>
      <w:ind w:left="420"/>
    </w:pPr>
    <w:rPr>
      <w:rFonts w:cstheme="minorBidi"/>
      <w:i/>
      <w:iCs/>
    </w:rPr>
  </w:style>
  <w:style w:type="character" w:customStyle="1" w:styleId="QuoteChar">
    <w:name w:val="Quote Char"/>
    <w:basedOn w:val="DefaultParagraphFont"/>
    <w:link w:val="Quote"/>
    <w:uiPriority w:val="29"/>
    <w:rsid w:val="0020185D"/>
    <w:rPr>
      <w:rFonts w:ascii="Arial" w:hAnsi="Arial"/>
      <w:i/>
      <w:iCs/>
      <w:color w:val="000000"/>
      <w:sz w:val="19"/>
    </w:rPr>
  </w:style>
  <w:style w:type="paragraph" w:styleId="Salutation">
    <w:name w:val="Salutation"/>
    <w:basedOn w:val="Normal"/>
    <w:next w:val="Normal"/>
    <w:link w:val="SalutationChar"/>
    <w:uiPriority w:val="99"/>
    <w:semiHidden/>
    <w:unhideWhenUsed/>
    <w:rsid w:val="009637A8"/>
    <w:pPr>
      <w:spacing w:after="160" w:line="259" w:lineRule="auto"/>
    </w:pPr>
  </w:style>
  <w:style w:type="character" w:customStyle="1" w:styleId="SalutationChar">
    <w:name w:val="Salutation Char"/>
    <w:basedOn w:val="DefaultParagraphFont"/>
    <w:link w:val="Salutation"/>
    <w:uiPriority w:val="99"/>
    <w:semiHidden/>
    <w:rsid w:val="009637A8"/>
    <w:rPr>
      <w:rFonts w:ascii="Arial" w:hAnsi="Arial" w:cs="Arial"/>
      <w:color w:val="000000"/>
      <w:sz w:val="19"/>
    </w:rPr>
  </w:style>
  <w:style w:type="paragraph" w:styleId="Signature">
    <w:name w:val="Signature"/>
    <w:basedOn w:val="Normal"/>
    <w:link w:val="SignatureChar"/>
    <w:uiPriority w:val="99"/>
    <w:semiHidden/>
    <w:unhideWhenUsed/>
    <w:rsid w:val="009637A8"/>
    <w:pPr>
      <w:spacing w:after="0"/>
      <w:ind w:left="4252"/>
    </w:pPr>
  </w:style>
  <w:style w:type="character" w:customStyle="1" w:styleId="SignatureChar">
    <w:name w:val="Signature Char"/>
    <w:basedOn w:val="DefaultParagraphFont"/>
    <w:link w:val="Signature"/>
    <w:uiPriority w:val="99"/>
    <w:semiHidden/>
    <w:rsid w:val="009637A8"/>
    <w:rPr>
      <w:rFonts w:ascii="Arial" w:hAnsi="Arial" w:cs="Arial"/>
      <w:color w:val="000000"/>
      <w:sz w:val="19"/>
    </w:rPr>
  </w:style>
  <w:style w:type="character" w:styleId="SmartHyperlink">
    <w:name w:val="Smart Hyperlink"/>
    <w:basedOn w:val="DefaultParagraphFont"/>
    <w:uiPriority w:val="99"/>
    <w:semiHidden/>
    <w:unhideWhenUsed/>
    <w:rsid w:val="009637A8"/>
    <w:rPr>
      <w:color w:val="000000"/>
      <w:u w:val="dotted"/>
    </w:rPr>
  </w:style>
  <w:style w:type="character" w:styleId="SmartLink">
    <w:name w:val="Smart Link"/>
    <w:basedOn w:val="DefaultParagraphFont"/>
    <w:uiPriority w:val="99"/>
    <w:semiHidden/>
    <w:unhideWhenUsed/>
    <w:rsid w:val="009637A8"/>
    <w:rPr>
      <w:color w:val="000000"/>
      <w:u w:val="single"/>
      <w:shd w:val="clear" w:color="auto" w:fill="F3F2F1"/>
    </w:rPr>
  </w:style>
  <w:style w:type="character" w:styleId="Strong">
    <w:name w:val="Strong"/>
    <w:basedOn w:val="DefaultParagraphFont"/>
    <w:uiPriority w:val="22"/>
    <w:qFormat/>
    <w:rsid w:val="009637A8"/>
    <w:rPr>
      <w:b/>
      <w:bCs/>
      <w:color w:val="000000"/>
    </w:rPr>
  </w:style>
  <w:style w:type="paragraph" w:styleId="Subtitle">
    <w:name w:val="Subtitle"/>
    <w:basedOn w:val="Normal"/>
    <w:next w:val="Normal"/>
    <w:link w:val="SubtitleChar"/>
    <w:uiPriority w:val="11"/>
    <w:qFormat/>
    <w:rsid w:val="009637A8"/>
    <w:pPr>
      <w:numPr>
        <w:ilvl w:val="1"/>
      </w:numPr>
      <w:spacing w:after="160" w:line="259" w:lineRule="auto"/>
    </w:pPr>
    <w:rPr>
      <w:rFonts w:eastAsiaTheme="minorEastAsia"/>
      <w:spacing w:val="15"/>
    </w:rPr>
  </w:style>
  <w:style w:type="character" w:customStyle="1" w:styleId="SubtitleChar">
    <w:name w:val="Subtitle Char"/>
    <w:basedOn w:val="DefaultParagraphFont"/>
    <w:link w:val="Subtitle"/>
    <w:uiPriority w:val="11"/>
    <w:rsid w:val="009637A8"/>
    <w:rPr>
      <w:rFonts w:ascii="Arial" w:eastAsiaTheme="minorEastAsia" w:hAnsi="Arial" w:cs="Arial"/>
      <w:color w:val="000000"/>
      <w:spacing w:val="15"/>
      <w:sz w:val="19"/>
    </w:rPr>
  </w:style>
  <w:style w:type="character" w:styleId="SubtleEmphasis">
    <w:name w:val="Subtle Emphasis"/>
    <w:basedOn w:val="DefaultParagraphFont"/>
    <w:uiPriority w:val="19"/>
    <w:qFormat/>
    <w:rsid w:val="009637A8"/>
    <w:rPr>
      <w:i/>
      <w:iCs/>
      <w:color w:val="000000"/>
    </w:rPr>
  </w:style>
  <w:style w:type="character" w:styleId="SubtleReference">
    <w:name w:val="Subtle Reference"/>
    <w:basedOn w:val="DefaultParagraphFont"/>
    <w:uiPriority w:val="31"/>
    <w:qFormat/>
    <w:rsid w:val="009637A8"/>
    <w:rPr>
      <w:smallCaps/>
      <w:color w:val="000000"/>
    </w:rPr>
  </w:style>
  <w:style w:type="table" w:styleId="Table3Deffects1">
    <w:name w:val="Table 3D effects 1"/>
    <w:basedOn w:val="TableNormal"/>
    <w:uiPriority w:val="99"/>
    <w:semiHidden/>
    <w:unhideWhenUsed/>
    <w:rsid w:val="009637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637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637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637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637A8"/>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637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637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637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637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637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637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637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637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637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6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637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637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637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637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637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37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637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637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637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637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7A77EC"/>
    <w:pPr>
      <w:tabs>
        <w:tab w:val="right" w:pos="7643"/>
      </w:tabs>
      <w:spacing w:after="0" w:line="259" w:lineRule="auto"/>
      <w:ind w:left="1164" w:hanging="1164"/>
    </w:pPr>
  </w:style>
  <w:style w:type="paragraph" w:styleId="TableofFigures">
    <w:name w:val="table of figures"/>
    <w:basedOn w:val="Normal"/>
    <w:next w:val="Normal"/>
    <w:uiPriority w:val="99"/>
    <w:unhideWhenUsed/>
    <w:rsid w:val="00B9265D"/>
    <w:pPr>
      <w:tabs>
        <w:tab w:val="right" w:pos="7643"/>
      </w:tabs>
      <w:spacing w:before="0" w:after="0" w:line="260" w:lineRule="exact"/>
      <w:ind w:left="1536" w:right="851" w:hanging="1536"/>
    </w:pPr>
  </w:style>
  <w:style w:type="table" w:styleId="TableProfessional">
    <w:name w:val="Table Professional"/>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637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637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637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637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6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637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637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637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9637A8"/>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9637A8"/>
    <w:rPr>
      <w:rFonts w:ascii="Arial" w:eastAsiaTheme="majorEastAsia" w:hAnsi="Arial" w:cs="Arial"/>
      <w:color w:val="000000"/>
      <w:spacing w:val="-10"/>
      <w:kern w:val="28"/>
      <w:sz w:val="56"/>
      <w:szCs w:val="56"/>
    </w:rPr>
  </w:style>
  <w:style w:type="paragraph" w:styleId="TOAHeading">
    <w:name w:val="toa heading"/>
    <w:basedOn w:val="Normal"/>
    <w:next w:val="Normal"/>
    <w:uiPriority w:val="99"/>
    <w:semiHidden/>
    <w:unhideWhenUsed/>
    <w:rsid w:val="009637A8"/>
    <w:pPr>
      <w:spacing w:before="120" w:after="160" w:line="259" w:lineRule="auto"/>
    </w:pPr>
    <w:rPr>
      <w:rFonts w:eastAsiaTheme="majorEastAsia"/>
      <w:b/>
      <w:bCs/>
      <w:sz w:val="24"/>
      <w:szCs w:val="24"/>
    </w:rPr>
  </w:style>
  <w:style w:type="paragraph" w:styleId="TOC1">
    <w:name w:val="toc 1"/>
    <w:basedOn w:val="Normal"/>
    <w:next w:val="Normal"/>
    <w:uiPriority w:val="39"/>
    <w:rsid w:val="00C62B89"/>
    <w:pPr>
      <w:tabs>
        <w:tab w:val="right" w:pos="7643"/>
      </w:tabs>
      <w:spacing w:before="240" w:after="120"/>
    </w:pPr>
    <w:rPr>
      <w:rFonts w:eastAsia="Yu Gothic Medium"/>
      <w:b/>
      <w:noProof/>
      <w:color w:val="6C3E99"/>
      <w:sz w:val="24"/>
    </w:rPr>
  </w:style>
  <w:style w:type="paragraph" w:styleId="TOC2">
    <w:name w:val="toc 2"/>
    <w:basedOn w:val="Normal"/>
    <w:next w:val="Normal"/>
    <w:uiPriority w:val="39"/>
    <w:rsid w:val="00B9265D"/>
    <w:pPr>
      <w:keepNext/>
      <w:tabs>
        <w:tab w:val="right" w:pos="7643"/>
      </w:tabs>
      <w:spacing w:before="160" w:after="80"/>
      <w:ind w:left="561" w:right="851" w:hanging="561"/>
    </w:pPr>
    <w:rPr>
      <w:rFonts w:eastAsia="Yu Gothic Medium"/>
      <w:b/>
      <w:noProof/>
      <w:sz w:val="24"/>
    </w:rPr>
  </w:style>
  <w:style w:type="paragraph" w:styleId="TOC3">
    <w:name w:val="toc 3"/>
    <w:basedOn w:val="Normal"/>
    <w:next w:val="Normal"/>
    <w:uiPriority w:val="39"/>
    <w:rsid w:val="00B9265D"/>
    <w:pPr>
      <w:tabs>
        <w:tab w:val="right" w:pos="7643"/>
      </w:tabs>
      <w:spacing w:before="0" w:after="0"/>
      <w:ind w:left="1122" w:right="851" w:hanging="561"/>
    </w:pPr>
    <w:rPr>
      <w:rFonts w:cstheme="minorBidi"/>
      <w:noProof/>
      <w:position w:val="-6"/>
      <w:sz w:val="22"/>
    </w:rPr>
  </w:style>
  <w:style w:type="paragraph" w:styleId="TOC4">
    <w:name w:val="toc 4"/>
    <w:basedOn w:val="Normal"/>
    <w:next w:val="Normal"/>
    <w:uiPriority w:val="39"/>
    <w:rsid w:val="00B9265D"/>
    <w:pPr>
      <w:tabs>
        <w:tab w:val="right" w:pos="7643"/>
      </w:tabs>
      <w:spacing w:before="0" w:after="60" w:line="260" w:lineRule="atLeast"/>
      <w:ind w:left="1684" w:right="851" w:hanging="561"/>
      <w:contextualSpacing/>
    </w:pPr>
    <w:rPr>
      <w:rFonts w:cstheme="minorBidi"/>
      <w:noProof/>
      <w:sz w:val="20"/>
    </w:rPr>
  </w:style>
  <w:style w:type="paragraph" w:styleId="TOC5">
    <w:name w:val="toc 5"/>
    <w:basedOn w:val="Normal"/>
    <w:next w:val="Normal"/>
    <w:uiPriority w:val="39"/>
    <w:rsid w:val="00A85EB6"/>
    <w:pPr>
      <w:tabs>
        <w:tab w:val="right" w:pos="5670"/>
      </w:tabs>
      <w:spacing w:after="32"/>
      <w:ind w:left="454" w:right="283" w:hanging="454"/>
    </w:pPr>
    <w:rPr>
      <w:rFonts w:cstheme="minorBidi"/>
      <w:noProof/>
      <w:spacing w:val="-4"/>
      <w:sz w:val="21"/>
    </w:rPr>
  </w:style>
  <w:style w:type="paragraph" w:styleId="TOC6">
    <w:name w:val="toc 6"/>
    <w:basedOn w:val="Normal"/>
    <w:next w:val="Normal"/>
    <w:uiPriority w:val="39"/>
    <w:rsid w:val="00A85EB6"/>
    <w:pPr>
      <w:numPr>
        <w:ilvl w:val="5"/>
        <w:numId w:val="16"/>
      </w:numPr>
      <w:pBdr>
        <w:bottom w:val="single" w:sz="4" w:space="1" w:color="auto"/>
        <w:between w:val="single" w:sz="4" w:space="1" w:color="auto"/>
      </w:pBdr>
      <w:tabs>
        <w:tab w:val="right" w:pos="5670"/>
      </w:tabs>
      <w:spacing w:before="240" w:after="0" w:line="240" w:lineRule="exact"/>
      <w:ind w:left="0" w:firstLine="0"/>
    </w:pPr>
    <w:rPr>
      <w:rFonts w:cstheme="minorBidi"/>
      <w:noProof/>
      <w:sz w:val="20"/>
    </w:rPr>
  </w:style>
  <w:style w:type="paragraph" w:styleId="TOC7">
    <w:name w:val="toc 7"/>
    <w:basedOn w:val="Normal"/>
    <w:next w:val="Normal"/>
    <w:uiPriority w:val="39"/>
    <w:rsid w:val="00A85EB6"/>
    <w:pPr>
      <w:keepNext/>
      <w:numPr>
        <w:ilvl w:val="6"/>
        <w:numId w:val="16"/>
      </w:numPr>
      <w:spacing w:before="240" w:after="0" w:line="240" w:lineRule="exact"/>
      <w:contextualSpacing/>
    </w:pPr>
    <w:rPr>
      <w:rFonts w:eastAsia="Yu Gothic Medium"/>
      <w:b/>
      <w:sz w:val="24"/>
    </w:rPr>
  </w:style>
  <w:style w:type="paragraph" w:styleId="TOC8">
    <w:name w:val="toc 8"/>
    <w:basedOn w:val="Normal"/>
    <w:next w:val="Normal"/>
    <w:uiPriority w:val="39"/>
    <w:rsid w:val="00A85EB6"/>
    <w:pPr>
      <w:tabs>
        <w:tab w:val="right" w:pos="8478"/>
      </w:tabs>
      <w:spacing w:after="100"/>
      <w:contextualSpacing/>
    </w:pPr>
    <w:rPr>
      <w:rFonts w:cstheme="minorBidi"/>
      <w:noProof/>
      <w:sz w:val="18"/>
    </w:rPr>
  </w:style>
  <w:style w:type="paragraph" w:styleId="TOC9">
    <w:name w:val="toc 9"/>
    <w:basedOn w:val="Normal"/>
    <w:next w:val="Normal"/>
    <w:uiPriority w:val="39"/>
    <w:rsid w:val="00A85EB6"/>
    <w:pPr>
      <w:spacing w:after="100"/>
    </w:pPr>
    <w:rPr>
      <w:rFonts w:cstheme="minorBidi"/>
      <w:spacing w:val="-4"/>
    </w:rPr>
  </w:style>
  <w:style w:type="paragraph" w:styleId="TOCHeading">
    <w:name w:val="TOC Heading"/>
    <w:basedOn w:val="Heading1"/>
    <w:next w:val="Normal"/>
    <w:uiPriority w:val="39"/>
    <w:unhideWhenUsed/>
    <w:qFormat/>
    <w:rsid w:val="00A53217"/>
    <w:pPr>
      <w:numPr>
        <w:numId w:val="0"/>
      </w:numPr>
      <w:spacing w:before="200" w:after="800" w:line="240" w:lineRule="auto"/>
    </w:pPr>
    <w:rPr>
      <w:rFonts w:eastAsia="Yu Gothic Medium"/>
      <w:color w:val="6C3E99"/>
    </w:rPr>
  </w:style>
  <w:style w:type="character" w:styleId="UnresolvedMention">
    <w:name w:val="Unresolved Mention"/>
    <w:basedOn w:val="DefaultParagraphFont"/>
    <w:uiPriority w:val="99"/>
    <w:semiHidden/>
    <w:unhideWhenUsed/>
    <w:rsid w:val="009637A8"/>
    <w:rPr>
      <w:color w:val="000000"/>
      <w:shd w:val="clear" w:color="auto" w:fill="E1DFDD"/>
    </w:rPr>
  </w:style>
  <w:style w:type="numbering" w:customStyle="1" w:styleId="aaclstStyleBullets">
    <w:name w:val="aac_lstStyle_Bullets"/>
    <w:uiPriority w:val="99"/>
    <w:rsid w:val="000F76C4"/>
    <w:pPr>
      <w:numPr>
        <w:numId w:val="5"/>
      </w:numPr>
    </w:pPr>
  </w:style>
  <w:style w:type="numbering" w:customStyle="1" w:styleId="aaclstStyleListNumber">
    <w:name w:val="aac_lstStyle_ListNumber"/>
    <w:uiPriority w:val="99"/>
    <w:rsid w:val="00303C43"/>
    <w:pPr>
      <w:numPr>
        <w:numId w:val="6"/>
      </w:numPr>
    </w:pPr>
  </w:style>
  <w:style w:type="numbering" w:customStyle="1" w:styleId="aaclstStyleHeadingNumbered">
    <w:name w:val="aac_lstStyle_HeadingNumbered"/>
    <w:uiPriority w:val="99"/>
    <w:rsid w:val="00B44DDB"/>
    <w:pPr>
      <w:numPr>
        <w:numId w:val="7"/>
      </w:numPr>
    </w:pPr>
  </w:style>
  <w:style w:type="paragraph" w:customStyle="1" w:styleId="Normal-nospace">
    <w:name w:val="Normal - no space"/>
    <w:basedOn w:val="Normal"/>
    <w:link w:val="Normal-nospaceChar"/>
    <w:qFormat/>
    <w:rsid w:val="00DF3BD9"/>
    <w:pPr>
      <w:spacing w:before="0" w:after="0"/>
    </w:pPr>
  </w:style>
  <w:style w:type="paragraph" w:customStyle="1" w:styleId="Heading2ES">
    <w:name w:val="Heading 2 (ES)"/>
    <w:basedOn w:val="Normal-nospace"/>
    <w:next w:val="BodyText"/>
    <w:rsid w:val="00680C26"/>
    <w:pPr>
      <w:keepNext/>
      <w:numPr>
        <w:ilvl w:val="1"/>
        <w:numId w:val="33"/>
      </w:numPr>
      <w:pBdr>
        <w:bottom w:val="single" w:sz="4" w:space="1" w:color="6C3E99"/>
      </w:pBdr>
      <w:spacing w:before="240" w:after="216"/>
    </w:pPr>
    <w:rPr>
      <w:b/>
      <w:color w:val="6C3E99"/>
      <w:sz w:val="32"/>
    </w:rPr>
  </w:style>
  <w:style w:type="paragraph" w:customStyle="1" w:styleId="Introduction">
    <w:name w:val="Introduction"/>
    <w:basedOn w:val="Normal-nospace"/>
    <w:qFormat/>
    <w:rsid w:val="0023326E"/>
    <w:pPr>
      <w:spacing w:before="240" w:after="460" w:line="300" w:lineRule="exact"/>
      <w:ind w:right="120"/>
      <w:contextualSpacing/>
    </w:pPr>
    <w:rPr>
      <w:i/>
      <w:sz w:val="24"/>
    </w:rPr>
  </w:style>
  <w:style w:type="paragraph" w:customStyle="1" w:styleId="Heading3ES">
    <w:name w:val="Heading 3 (ES)"/>
    <w:basedOn w:val="Normal-nospace"/>
    <w:next w:val="BodyText"/>
    <w:qFormat/>
    <w:rsid w:val="00A27AFA"/>
    <w:pPr>
      <w:keepNext/>
      <w:numPr>
        <w:ilvl w:val="2"/>
        <w:numId w:val="33"/>
      </w:numPr>
      <w:pBdr>
        <w:bottom w:val="single" w:sz="4" w:space="0" w:color="000100"/>
      </w:pBdr>
      <w:spacing w:before="240" w:after="160" w:line="240" w:lineRule="atLeast"/>
    </w:pPr>
    <w:rPr>
      <w:b/>
      <w:sz w:val="24"/>
    </w:rPr>
  </w:style>
  <w:style w:type="paragraph" w:customStyle="1" w:styleId="Heading4ES">
    <w:name w:val="Heading 4 (ES)"/>
    <w:basedOn w:val="Normal-nospace"/>
    <w:next w:val="BodyText"/>
    <w:qFormat/>
    <w:rsid w:val="00A27AFA"/>
    <w:pPr>
      <w:keepNext/>
      <w:numPr>
        <w:ilvl w:val="3"/>
        <w:numId w:val="33"/>
      </w:numPr>
      <w:spacing w:before="240" w:after="160" w:line="240" w:lineRule="atLeast"/>
    </w:pPr>
    <w:rPr>
      <w:b/>
      <w:sz w:val="22"/>
    </w:rPr>
  </w:style>
  <w:style w:type="paragraph" w:customStyle="1" w:styleId="Heading5ES">
    <w:name w:val="Heading 5 (ES)"/>
    <w:basedOn w:val="Normal-nospace"/>
    <w:next w:val="BodyText"/>
    <w:qFormat/>
    <w:rsid w:val="00A27AFA"/>
    <w:pPr>
      <w:keepNext/>
      <w:numPr>
        <w:ilvl w:val="4"/>
        <w:numId w:val="33"/>
      </w:numPr>
      <w:spacing w:before="240" w:after="160" w:line="240" w:lineRule="atLeast"/>
    </w:pPr>
    <w:rPr>
      <w:b/>
      <w:i/>
      <w:sz w:val="22"/>
    </w:rPr>
  </w:style>
  <w:style w:type="paragraph" w:customStyle="1" w:styleId="Heading6ES">
    <w:name w:val="Heading 6 (ES)"/>
    <w:basedOn w:val="Normal-nospace"/>
    <w:next w:val="BodyText"/>
    <w:qFormat/>
    <w:rsid w:val="00A27AFA"/>
    <w:pPr>
      <w:keepNext/>
      <w:numPr>
        <w:ilvl w:val="5"/>
        <w:numId w:val="33"/>
      </w:numPr>
      <w:spacing w:before="240" w:after="160" w:line="240" w:lineRule="atLeast"/>
    </w:pPr>
    <w:rPr>
      <w:b/>
      <w:i/>
      <w:sz w:val="22"/>
    </w:rPr>
  </w:style>
  <w:style w:type="numbering" w:customStyle="1" w:styleId="aaclstStyleHeadingsES">
    <w:name w:val="aac_lstStyle_HeadingsES"/>
    <w:uiPriority w:val="99"/>
    <w:rsid w:val="007E495B"/>
    <w:pPr>
      <w:numPr>
        <w:numId w:val="10"/>
      </w:numPr>
    </w:pPr>
  </w:style>
  <w:style w:type="paragraph" w:customStyle="1" w:styleId="Header-CompanyName">
    <w:name w:val="Header-Company Name"/>
    <w:basedOn w:val="Normal-nospace"/>
    <w:qFormat/>
    <w:rsid w:val="00C410BA"/>
    <w:pPr>
      <w:spacing w:before="16" w:line="240" w:lineRule="auto"/>
    </w:pPr>
    <w:rPr>
      <w:sz w:val="14"/>
    </w:rPr>
  </w:style>
  <w:style w:type="paragraph" w:customStyle="1" w:styleId="FooterText">
    <w:name w:val="Footer Text"/>
    <w:basedOn w:val="Normal-nospace"/>
    <w:qFormat/>
    <w:rsid w:val="00880724"/>
    <w:pPr>
      <w:spacing w:line="240" w:lineRule="auto"/>
    </w:pPr>
    <w:rPr>
      <w:rFonts w:eastAsia="Yu Gothic Medium"/>
      <w:spacing w:val="6"/>
      <w:sz w:val="20"/>
    </w:rPr>
  </w:style>
  <w:style w:type="paragraph" w:customStyle="1" w:styleId="pageNumber0">
    <w:name w:val="pageNumber"/>
    <w:basedOn w:val="Normal-nospace"/>
    <w:qFormat/>
    <w:rsid w:val="00624EEC"/>
    <w:pPr>
      <w:spacing w:after="20" w:line="280" w:lineRule="exact"/>
      <w:jc w:val="center"/>
    </w:pPr>
    <w:rPr>
      <w:rFonts w:eastAsia="Yu Gothic Medium"/>
      <w:sz w:val="25"/>
    </w:rPr>
  </w:style>
  <w:style w:type="paragraph" w:customStyle="1" w:styleId="CpTitle">
    <w:name w:val="Cp Title"/>
    <w:basedOn w:val="Normal-nospace"/>
    <w:qFormat/>
    <w:rsid w:val="00E873F8"/>
    <w:pPr>
      <w:spacing w:before="240" w:after="400" w:line="240" w:lineRule="auto"/>
      <w:outlineLvl w:val="0"/>
    </w:pPr>
    <w:rPr>
      <w:b/>
      <w:sz w:val="72"/>
    </w:rPr>
  </w:style>
  <w:style w:type="paragraph" w:customStyle="1" w:styleId="CpSubTitle">
    <w:name w:val="Cp SubTitle"/>
    <w:basedOn w:val="Normalrgb"/>
    <w:qFormat/>
    <w:rsid w:val="00FF7B74"/>
    <w:pPr>
      <w:spacing w:after="400" w:line="240" w:lineRule="auto"/>
    </w:pPr>
    <w:rPr>
      <w:color w:val="000000"/>
      <w:sz w:val="40"/>
    </w:rPr>
  </w:style>
  <w:style w:type="numbering" w:customStyle="1" w:styleId="aaclstStyleAppendices">
    <w:name w:val="aac_lstStyle_Appendices"/>
    <w:uiPriority w:val="99"/>
    <w:rsid w:val="00B470A1"/>
    <w:pPr>
      <w:numPr>
        <w:numId w:val="11"/>
      </w:numPr>
    </w:pPr>
  </w:style>
  <w:style w:type="paragraph" w:customStyle="1" w:styleId="CpReportDate">
    <w:name w:val="Cp Report Date"/>
    <w:basedOn w:val="Normalrgb"/>
    <w:link w:val="CpReportDateChar"/>
    <w:qFormat/>
    <w:rsid w:val="00B9126B"/>
    <w:pPr>
      <w:spacing w:before="90" w:line="240" w:lineRule="auto"/>
    </w:pPr>
    <w:rPr>
      <w:rFonts w:eastAsia="Yu Gothic Medium"/>
      <w:color w:val="000000"/>
      <w:sz w:val="24"/>
    </w:rPr>
  </w:style>
  <w:style w:type="paragraph" w:customStyle="1" w:styleId="CpReportTo">
    <w:name w:val="Cp Report To"/>
    <w:basedOn w:val="Normalrgb"/>
    <w:qFormat/>
    <w:rsid w:val="00B9126B"/>
    <w:pPr>
      <w:spacing w:before="90" w:line="240" w:lineRule="auto"/>
    </w:pPr>
    <w:rPr>
      <w:rFonts w:eastAsia="Yu Gothic Medium"/>
      <w:color w:val="000000"/>
      <w:sz w:val="24"/>
    </w:rPr>
  </w:style>
  <w:style w:type="paragraph" w:customStyle="1" w:styleId="CpClientName">
    <w:name w:val="Cp Client Name"/>
    <w:basedOn w:val="Normalrgb"/>
    <w:qFormat/>
    <w:rsid w:val="00B9126B"/>
    <w:pPr>
      <w:spacing w:before="90" w:line="240" w:lineRule="auto"/>
    </w:pPr>
    <w:rPr>
      <w:rFonts w:eastAsia="Yu Gothic Medium"/>
      <w:color w:val="000000"/>
      <w:sz w:val="24"/>
    </w:rPr>
  </w:style>
  <w:style w:type="paragraph" w:customStyle="1" w:styleId="Style1">
    <w:name w:val="Style1"/>
    <w:basedOn w:val="Normal-nospace"/>
    <w:qFormat/>
    <w:rsid w:val="00695E8A"/>
    <w:pPr>
      <w:spacing w:after="400" w:line="216" w:lineRule="auto"/>
    </w:pPr>
    <w:rPr>
      <w:b/>
      <w:sz w:val="80"/>
    </w:rPr>
  </w:style>
  <w:style w:type="numbering" w:customStyle="1" w:styleId="lstStyleBullets">
    <w:name w:val="lstStyle_Bullets"/>
    <w:uiPriority w:val="99"/>
    <w:rsid w:val="003F70C7"/>
  </w:style>
  <w:style w:type="numbering" w:customStyle="1" w:styleId="lstStyleListNumber">
    <w:name w:val="lstStyle_ListNumber"/>
    <w:uiPriority w:val="99"/>
    <w:rsid w:val="003F70C7"/>
    <w:pPr>
      <w:numPr>
        <w:numId w:val="13"/>
      </w:numPr>
    </w:pPr>
  </w:style>
  <w:style w:type="numbering" w:customStyle="1" w:styleId="lstStyleHeadingNumbered">
    <w:name w:val="lstStyle_Heading_Numbered"/>
    <w:uiPriority w:val="99"/>
    <w:rsid w:val="003F70C7"/>
    <w:pPr>
      <w:numPr>
        <w:numId w:val="14"/>
      </w:numPr>
    </w:pPr>
  </w:style>
  <w:style w:type="paragraph" w:customStyle="1" w:styleId="spacer">
    <w:name w:val="spacer"/>
    <w:basedOn w:val="Normal-nospace"/>
    <w:qFormat/>
    <w:rsid w:val="006E428D"/>
    <w:pPr>
      <w:spacing w:line="240" w:lineRule="auto"/>
    </w:pPr>
    <w:rPr>
      <w:sz w:val="4"/>
    </w:rPr>
  </w:style>
  <w:style w:type="paragraph" w:customStyle="1" w:styleId="spacertbl">
    <w:name w:val="spacer_tbl"/>
    <w:basedOn w:val="spacer"/>
    <w:qFormat/>
    <w:rsid w:val="006E428D"/>
  </w:style>
  <w:style w:type="paragraph" w:customStyle="1" w:styleId="tagchapterBanner">
    <w:name w:val="tag_chapterBanner"/>
    <w:basedOn w:val="spacer"/>
    <w:qFormat/>
    <w:rsid w:val="0040609B"/>
    <w:pPr>
      <w:keepNext/>
      <w:pageBreakBefore/>
    </w:pPr>
  </w:style>
  <w:style w:type="paragraph" w:customStyle="1" w:styleId="HeadingChapter">
    <w:name w:val="Heading (Chapter)"/>
    <w:basedOn w:val="Normal-nospace"/>
    <w:qFormat/>
    <w:rsid w:val="00557FA4"/>
    <w:pPr>
      <w:spacing w:line="1800" w:lineRule="exact"/>
      <w:ind w:left="216" w:right="62"/>
      <w:jc w:val="right"/>
    </w:pPr>
    <w:rPr>
      <w:position w:val="-12"/>
      <w:sz w:val="160"/>
    </w:rPr>
  </w:style>
  <w:style w:type="paragraph" w:customStyle="1" w:styleId="Heading1ES">
    <w:name w:val="Heading 1 (ES)"/>
    <w:basedOn w:val="Normal"/>
    <w:qFormat/>
    <w:rsid w:val="007E495B"/>
    <w:pPr>
      <w:pageBreakBefore/>
      <w:numPr>
        <w:numId w:val="33"/>
      </w:numPr>
      <w:spacing w:before="1120" w:after="600" w:line="192" w:lineRule="auto"/>
      <w:ind w:left="0"/>
      <w:outlineLvl w:val="0"/>
    </w:pPr>
    <w:rPr>
      <w:sz w:val="52"/>
    </w:rPr>
  </w:style>
  <w:style w:type="paragraph" w:customStyle="1" w:styleId="tagexecBanner">
    <w:name w:val="tag_execBanner"/>
    <w:basedOn w:val="spacer"/>
    <w:qFormat/>
    <w:rsid w:val="0040609B"/>
    <w:pPr>
      <w:keepNext/>
      <w:pageBreakBefore/>
    </w:pPr>
  </w:style>
  <w:style w:type="paragraph" w:customStyle="1" w:styleId="HeadingAppendix">
    <w:name w:val="Heading (Appendix)"/>
    <w:basedOn w:val="HeadingChapter"/>
    <w:qFormat/>
    <w:rsid w:val="0059608F"/>
  </w:style>
  <w:style w:type="paragraph" w:customStyle="1" w:styleId="tagappendixChapter">
    <w:name w:val="tag_appendixChapter"/>
    <w:basedOn w:val="spacer"/>
    <w:qFormat/>
    <w:rsid w:val="0040609B"/>
    <w:pPr>
      <w:keepNext/>
      <w:pageBreakBefore/>
    </w:pPr>
  </w:style>
  <w:style w:type="table" w:customStyle="1" w:styleId="aacTableBasic">
    <w:name w:val="aac Table (Basic)"/>
    <w:basedOn w:val="TableNormal"/>
    <w:next w:val="TableGrid"/>
    <w:uiPriority w:val="39"/>
    <w:rsid w:val="002D7D78"/>
    <w:pPr>
      <w:spacing w:before="60" w:after="0" w:line="240" w:lineRule="atLeast"/>
    </w:pPr>
    <w:rPr>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hemeFill="background2"/>
      </w:tcPr>
    </w:tblStylePr>
  </w:style>
  <w:style w:type="paragraph" w:customStyle="1" w:styleId="tagcoverPage">
    <w:name w:val="tag_coverPage"/>
    <w:basedOn w:val="spacer"/>
    <w:qFormat/>
    <w:rsid w:val="00F970FA"/>
    <w:rPr>
      <w:b/>
      <w:bCs/>
    </w:rPr>
  </w:style>
  <w:style w:type="paragraph" w:customStyle="1" w:styleId="tagcontactsPage-Front">
    <w:name w:val="tag_contactsPage-Front"/>
    <w:basedOn w:val="spacer"/>
    <w:qFormat/>
    <w:rsid w:val="004051FB"/>
    <w:pPr>
      <w:keepNext/>
      <w:pageBreakBefore/>
    </w:pPr>
  </w:style>
  <w:style w:type="paragraph" w:customStyle="1" w:styleId="tagcontactsPage-Back">
    <w:name w:val="tag_contactsPage-Back"/>
    <w:basedOn w:val="spacer"/>
    <w:qFormat/>
    <w:rsid w:val="00B353EA"/>
  </w:style>
  <w:style w:type="paragraph" w:customStyle="1" w:styleId="tagpartBanner">
    <w:name w:val="tag_partBanner"/>
    <w:basedOn w:val="spacer"/>
    <w:qFormat/>
    <w:rsid w:val="0040609B"/>
    <w:pPr>
      <w:keepNext/>
      <w:pageBreakBefore/>
    </w:pPr>
  </w:style>
  <w:style w:type="paragraph" w:customStyle="1" w:styleId="tagappendixPart">
    <w:name w:val="tag_appendixPart"/>
    <w:basedOn w:val="spacer"/>
    <w:qFormat/>
    <w:rsid w:val="00B353EA"/>
  </w:style>
  <w:style w:type="paragraph" w:customStyle="1" w:styleId="Tabletext">
    <w:name w:val="Table text"/>
    <w:basedOn w:val="Normal-nospace"/>
    <w:link w:val="TabletextChar"/>
    <w:qFormat/>
    <w:rsid w:val="00B353EA"/>
    <w:pPr>
      <w:spacing w:before="60" w:line="240" w:lineRule="atLeast"/>
      <w:ind w:right="119"/>
    </w:pPr>
    <w:rPr>
      <w:sz w:val="20"/>
    </w:rPr>
  </w:style>
  <w:style w:type="paragraph" w:customStyle="1" w:styleId="Tabletextsmall">
    <w:name w:val="Table text (small)"/>
    <w:basedOn w:val="Normal-nospace"/>
    <w:qFormat/>
    <w:rsid w:val="00B353EA"/>
    <w:pPr>
      <w:spacing w:before="40" w:line="180" w:lineRule="exact"/>
      <w:ind w:right="119"/>
    </w:pPr>
    <w:rPr>
      <w:sz w:val="16"/>
    </w:rPr>
  </w:style>
  <w:style w:type="paragraph" w:customStyle="1" w:styleId="Tableunitsrow">
    <w:name w:val="Table units row"/>
    <w:basedOn w:val="Normal-nospace"/>
    <w:qFormat/>
    <w:rsid w:val="00B353EA"/>
    <w:pPr>
      <w:spacing w:before="60" w:line="240" w:lineRule="atLeast"/>
      <w:ind w:right="119"/>
    </w:pPr>
    <w:rPr>
      <w:sz w:val="20"/>
    </w:rPr>
  </w:style>
  <w:style w:type="paragraph" w:customStyle="1" w:styleId="Tablecolumnheadings">
    <w:name w:val="Table column headings"/>
    <w:basedOn w:val="Tabletext"/>
    <w:uiPriority w:val="3"/>
    <w:qFormat/>
    <w:rsid w:val="00834951"/>
    <w:pPr>
      <w:keepNext/>
      <w:spacing w:before="40" w:after="40"/>
    </w:pPr>
    <w:rPr>
      <w:b/>
      <w:color w:val="FFFFFF"/>
    </w:rPr>
  </w:style>
  <w:style w:type="paragraph" w:customStyle="1" w:styleId="Source">
    <w:name w:val="Source"/>
    <w:aliases w:val="s,source,source Char,s Char"/>
    <w:basedOn w:val="Normal-nospace"/>
    <w:link w:val="SourceChar"/>
    <w:qFormat/>
    <w:rsid w:val="006C413A"/>
    <w:pPr>
      <w:spacing w:before="52" w:line="240" w:lineRule="auto"/>
    </w:pPr>
    <w:rPr>
      <w:i/>
      <w:sz w:val="18"/>
    </w:rPr>
  </w:style>
  <w:style w:type="paragraph" w:customStyle="1" w:styleId="CpAboutAcilAllen">
    <w:name w:val="Cp About Acil Allen"/>
    <w:basedOn w:val="Normalrgb"/>
    <w:qFormat/>
    <w:rsid w:val="00FF7B74"/>
    <w:pPr>
      <w:spacing w:after="100" w:line="240" w:lineRule="auto"/>
    </w:pPr>
    <w:rPr>
      <w:color w:val="000000"/>
      <w:sz w:val="22"/>
    </w:rPr>
  </w:style>
  <w:style w:type="paragraph" w:customStyle="1" w:styleId="CpDisclaimer">
    <w:name w:val="Cp Disclaimer"/>
    <w:basedOn w:val="Normal-nospace"/>
    <w:qFormat/>
    <w:rsid w:val="009E3722"/>
    <w:pPr>
      <w:spacing w:after="100" w:line="240" w:lineRule="auto"/>
    </w:pPr>
    <w:rPr>
      <w:sz w:val="16"/>
    </w:rPr>
  </w:style>
  <w:style w:type="paragraph" w:customStyle="1" w:styleId="CpDisclaimer9pt">
    <w:name w:val="Cp Disclaimer 9pt"/>
    <w:basedOn w:val="Normal-nospace"/>
    <w:qFormat/>
    <w:rsid w:val="0052525A"/>
    <w:pPr>
      <w:spacing w:after="100" w:line="240" w:lineRule="auto"/>
    </w:pPr>
    <w:rPr>
      <w:sz w:val="16"/>
    </w:rPr>
  </w:style>
  <w:style w:type="paragraph" w:customStyle="1" w:styleId="Part-HeadingBanner">
    <w:name w:val="Part - Heading (Banner)"/>
    <w:basedOn w:val="Normal-nospace"/>
    <w:next w:val="Part-SubHeadBanner"/>
    <w:qFormat/>
    <w:rsid w:val="00EB3A30"/>
    <w:pPr>
      <w:spacing w:line="240" w:lineRule="auto"/>
      <w:outlineLvl w:val="0"/>
    </w:pPr>
    <w:rPr>
      <w:b/>
      <w:sz w:val="52"/>
    </w:rPr>
  </w:style>
  <w:style w:type="paragraph" w:customStyle="1" w:styleId="Part-SubHeadBanner">
    <w:name w:val="Part - SubHead (Banner)"/>
    <w:basedOn w:val="Normalrgb"/>
    <w:qFormat/>
    <w:rsid w:val="00CA4C4B"/>
    <w:pPr>
      <w:spacing w:line="240" w:lineRule="auto"/>
    </w:pPr>
    <w:rPr>
      <w:b/>
      <w:sz w:val="52"/>
    </w:rPr>
  </w:style>
  <w:style w:type="paragraph" w:customStyle="1" w:styleId="Partxx">
    <w:name w:val="Part xx"/>
    <w:basedOn w:val="spacer"/>
    <w:qFormat/>
    <w:rsid w:val="00296BE7"/>
    <w:pPr>
      <w:outlineLvl w:val="0"/>
    </w:pPr>
    <w:rPr>
      <w:b/>
      <w:sz w:val="52"/>
    </w:rPr>
  </w:style>
  <w:style w:type="paragraph" w:customStyle="1" w:styleId="Part-Number">
    <w:name w:val="Part - Number"/>
    <w:basedOn w:val="BodyText"/>
    <w:qFormat/>
    <w:rsid w:val="00DA2D22"/>
    <w:pPr>
      <w:spacing w:before="24" w:after="0" w:line="1600" w:lineRule="exact"/>
      <w:jc w:val="right"/>
    </w:pPr>
    <w:rPr>
      <w:rFonts w:eastAsia="Yu Gothic Medium"/>
      <w:position w:val="-16"/>
      <w:sz w:val="160"/>
    </w:rPr>
  </w:style>
  <w:style w:type="paragraph" w:customStyle="1" w:styleId="App-DividerHeading">
    <w:name w:val="App - Divider (Heading)"/>
    <w:basedOn w:val="Part-HeadingBanner"/>
    <w:next w:val="App-DividerSubHeading"/>
    <w:qFormat/>
    <w:rsid w:val="00EB3A30"/>
  </w:style>
  <w:style w:type="paragraph" w:customStyle="1" w:styleId="App-DividerSubHeading">
    <w:name w:val="App - Divider (Sub Heading)"/>
    <w:basedOn w:val="Part-SubHeadBanner"/>
    <w:qFormat/>
    <w:rsid w:val="00E41318"/>
    <w:rPr>
      <w:color w:val="000000"/>
    </w:rPr>
  </w:style>
  <w:style w:type="paragraph" w:customStyle="1" w:styleId="CpContactDetails">
    <w:name w:val="Cp Contact Details"/>
    <w:basedOn w:val="Normal"/>
    <w:qFormat/>
    <w:rsid w:val="00501F07"/>
    <w:pPr>
      <w:spacing w:before="0" w:after="0" w:line="250" w:lineRule="exact"/>
    </w:pPr>
  </w:style>
  <w:style w:type="paragraph" w:customStyle="1" w:styleId="LetterHeading1">
    <w:name w:val="Letter Heading 1"/>
    <w:basedOn w:val="BodyText"/>
    <w:next w:val="BodyText"/>
    <w:qFormat/>
    <w:rsid w:val="00057123"/>
    <w:rPr>
      <w:b/>
    </w:rPr>
  </w:style>
  <w:style w:type="paragraph" w:customStyle="1" w:styleId="LetterDate">
    <w:name w:val="LetterDate"/>
    <w:basedOn w:val="Normal-nospace"/>
    <w:next w:val="LetterRef"/>
    <w:qFormat/>
    <w:rsid w:val="00DF3BD9"/>
    <w:pPr>
      <w:spacing w:before="600" w:line="280" w:lineRule="exact"/>
    </w:pPr>
  </w:style>
  <w:style w:type="paragraph" w:customStyle="1" w:styleId="LetterRef">
    <w:name w:val="LetterRef"/>
    <w:basedOn w:val="Normal-nospace"/>
    <w:next w:val="LetterName"/>
    <w:qFormat/>
    <w:rsid w:val="00DF3BD9"/>
    <w:pPr>
      <w:spacing w:before="40" w:after="600"/>
    </w:pPr>
  </w:style>
  <w:style w:type="paragraph" w:customStyle="1" w:styleId="LetterName">
    <w:name w:val="LetterName"/>
    <w:basedOn w:val="Normal-nospace"/>
    <w:next w:val="LetterTitle"/>
    <w:qFormat/>
    <w:rsid w:val="00DF3BD9"/>
    <w:pPr>
      <w:spacing w:line="280" w:lineRule="exact"/>
    </w:pPr>
  </w:style>
  <w:style w:type="paragraph" w:customStyle="1" w:styleId="LetterTitle">
    <w:name w:val="LetterTitle"/>
    <w:basedOn w:val="Normal-nospace"/>
    <w:next w:val="LetterCompany"/>
    <w:qFormat/>
    <w:rsid w:val="00DF3BD9"/>
    <w:pPr>
      <w:spacing w:line="280" w:lineRule="exact"/>
    </w:pPr>
  </w:style>
  <w:style w:type="paragraph" w:customStyle="1" w:styleId="LetterCompany">
    <w:name w:val="LetterCompany"/>
    <w:basedOn w:val="Normal-nospace"/>
    <w:next w:val="LetterAddress"/>
    <w:qFormat/>
    <w:rsid w:val="00DF3BD9"/>
    <w:pPr>
      <w:spacing w:line="280" w:lineRule="exact"/>
    </w:pPr>
  </w:style>
  <w:style w:type="paragraph" w:customStyle="1" w:styleId="LetterAddress">
    <w:name w:val="LetterAddress"/>
    <w:basedOn w:val="Normal-nospace"/>
    <w:next w:val="LetterCityStatePostcode"/>
    <w:qFormat/>
    <w:rsid w:val="00DF3BD9"/>
    <w:pPr>
      <w:spacing w:line="280" w:lineRule="exact"/>
    </w:pPr>
  </w:style>
  <w:style w:type="paragraph" w:customStyle="1" w:styleId="LetterCityStatePostcode">
    <w:name w:val="LetterCityStatePostcode"/>
    <w:basedOn w:val="Normal-nospace"/>
    <w:next w:val="LetterSubject"/>
    <w:qFormat/>
    <w:rsid w:val="00DF3BD9"/>
    <w:pPr>
      <w:spacing w:line="280" w:lineRule="exact"/>
    </w:pPr>
  </w:style>
  <w:style w:type="paragraph" w:customStyle="1" w:styleId="LetterSubject">
    <w:name w:val="LetterSubject"/>
    <w:basedOn w:val="Normal-nospace"/>
    <w:next w:val="BodyText"/>
    <w:qFormat/>
    <w:rsid w:val="00DF3BD9"/>
    <w:pPr>
      <w:spacing w:before="400" w:after="200" w:line="260" w:lineRule="exact"/>
    </w:pPr>
    <w:rPr>
      <w:b/>
      <w:sz w:val="24"/>
    </w:rPr>
  </w:style>
  <w:style w:type="paragraph" w:customStyle="1" w:styleId="SignatureBlock">
    <w:name w:val="Signature Block"/>
    <w:basedOn w:val="Normal-nospace"/>
    <w:qFormat/>
    <w:rsid w:val="00DF3BD9"/>
    <w:pPr>
      <w:keepNext/>
      <w:keepLines/>
      <w:spacing w:line="240" w:lineRule="auto"/>
    </w:pPr>
  </w:style>
  <w:style w:type="paragraph" w:customStyle="1" w:styleId="StationeryConfidentiality">
    <w:name w:val="Stationery Confidentiality"/>
    <w:basedOn w:val="Normal-nospace"/>
    <w:qFormat/>
    <w:rsid w:val="00FD10DC"/>
    <w:pPr>
      <w:spacing w:before="120" w:after="120" w:line="280" w:lineRule="exact"/>
    </w:pPr>
    <w:rPr>
      <w:i/>
    </w:rPr>
  </w:style>
  <w:style w:type="paragraph" w:customStyle="1" w:styleId="StationeryContact">
    <w:name w:val="StationeryContact"/>
    <w:basedOn w:val="Normal-nospace"/>
    <w:qFormat/>
    <w:rsid w:val="00FD10DC"/>
    <w:pPr>
      <w:spacing w:line="240" w:lineRule="auto"/>
    </w:pPr>
  </w:style>
  <w:style w:type="paragraph" w:customStyle="1" w:styleId="StationeryType">
    <w:name w:val="StationeryType"/>
    <w:basedOn w:val="Normal-nospace"/>
    <w:qFormat/>
    <w:rsid w:val="00FD10DC"/>
    <w:pPr>
      <w:spacing w:before="90" w:after="84" w:line="240" w:lineRule="auto"/>
    </w:pPr>
    <w:rPr>
      <w:b/>
      <w:sz w:val="24"/>
    </w:rPr>
  </w:style>
  <w:style w:type="paragraph" w:customStyle="1" w:styleId="StationeryLabel">
    <w:name w:val="StationeryLabel"/>
    <w:basedOn w:val="Normal-nospace"/>
    <w:qFormat/>
    <w:rsid w:val="00FD10DC"/>
    <w:pPr>
      <w:spacing w:line="240" w:lineRule="auto"/>
    </w:pPr>
    <w:rPr>
      <w:b/>
      <w:spacing w:val="8"/>
    </w:rPr>
  </w:style>
  <w:style w:type="paragraph" w:customStyle="1" w:styleId="StationeryRefMemo">
    <w:name w:val="StationeryRef_Memo"/>
    <w:basedOn w:val="StationeryContact"/>
    <w:qFormat/>
    <w:rsid w:val="004552DF"/>
  </w:style>
  <w:style w:type="paragraph" w:customStyle="1" w:styleId="FooterLetter">
    <w:name w:val="Footer (Letter)"/>
    <w:basedOn w:val="Normal"/>
    <w:qFormat/>
    <w:rsid w:val="00A85EB6"/>
    <w:pPr>
      <w:spacing w:before="26" w:after="0" w:line="240" w:lineRule="auto"/>
    </w:pPr>
    <w:rPr>
      <w:rFonts w:cstheme="minorBidi"/>
      <w:sz w:val="16"/>
    </w:rPr>
  </w:style>
  <w:style w:type="paragraph" w:customStyle="1" w:styleId="FooterLetter-Contact">
    <w:name w:val="Footer (Letter-Contact)"/>
    <w:basedOn w:val="FooterLetter"/>
    <w:qFormat/>
    <w:rsid w:val="001D42B2"/>
    <w:pPr>
      <w:spacing w:before="20" w:after="20"/>
      <w:jc w:val="right"/>
    </w:pPr>
  </w:style>
  <w:style w:type="paragraph" w:customStyle="1" w:styleId="FooterText0">
    <w:name w:val="Footer (Text)"/>
    <w:basedOn w:val="Footer"/>
    <w:qFormat/>
    <w:rsid w:val="00A85EB6"/>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7A1923"/>
    <w:pPr>
      <w:spacing w:before="0" w:after="0"/>
    </w:pPr>
    <w:rPr>
      <w:rFonts w:cstheme="minorBidi"/>
      <w:vanish/>
      <w:sz w:val="22"/>
    </w:rPr>
  </w:style>
  <w:style w:type="numbering" w:customStyle="1" w:styleId="TOCList">
    <w:name w:val="TOC List"/>
    <w:uiPriority w:val="99"/>
    <w:rsid w:val="00C62B89"/>
    <w:pPr>
      <w:numPr>
        <w:numId w:val="15"/>
      </w:numPr>
    </w:pPr>
  </w:style>
  <w:style w:type="paragraph" w:customStyle="1" w:styleId="FooterLetter-Logo">
    <w:name w:val="Footer (Letter-Logo)"/>
    <w:basedOn w:val="FooterLetter-Contact"/>
    <w:qFormat/>
    <w:rsid w:val="00A95E46"/>
    <w:rPr>
      <w:lang w:val="en-US"/>
    </w:rPr>
  </w:style>
  <w:style w:type="paragraph" w:customStyle="1" w:styleId="Headingglossary">
    <w:name w:val="Heading (glossary)"/>
    <w:basedOn w:val="Normal-nospace"/>
    <w:qFormat/>
    <w:rsid w:val="00E47102"/>
    <w:pPr>
      <w:spacing w:before="1120" w:after="600" w:line="192" w:lineRule="auto"/>
      <w:outlineLvl w:val="0"/>
    </w:pPr>
    <w:rPr>
      <w:sz w:val="52"/>
    </w:rPr>
  </w:style>
  <w:style w:type="character" w:customStyle="1" w:styleId="CaptionLabel">
    <w:name w:val="Caption Label"/>
    <w:basedOn w:val="DefaultParagraphFont"/>
    <w:uiPriority w:val="1"/>
    <w:qFormat/>
    <w:rsid w:val="00C80AE5"/>
    <w:rPr>
      <w:b/>
      <w:color w:val="000000"/>
    </w:rPr>
  </w:style>
  <w:style w:type="paragraph" w:customStyle="1" w:styleId="BoxListBullet">
    <w:name w:val="Box List Bullet"/>
    <w:basedOn w:val="Normal"/>
    <w:qFormat/>
    <w:rsid w:val="00F1536E"/>
    <w:pPr>
      <w:keepNext/>
      <w:numPr>
        <w:numId w:val="37"/>
      </w:numPr>
      <w:spacing w:before="60" w:after="60" w:line="240" w:lineRule="atLeast"/>
    </w:pPr>
    <w:rPr>
      <w:rFonts w:cstheme="minorBidi"/>
      <w:sz w:val="20"/>
    </w:rPr>
  </w:style>
  <w:style w:type="paragraph" w:customStyle="1" w:styleId="BoxListBullet2">
    <w:name w:val="Box List Bullet 2"/>
    <w:basedOn w:val="Normal"/>
    <w:qFormat/>
    <w:rsid w:val="00F1536E"/>
    <w:pPr>
      <w:keepNext/>
      <w:numPr>
        <w:ilvl w:val="1"/>
        <w:numId w:val="37"/>
      </w:numPr>
      <w:spacing w:before="0" w:after="60" w:line="240" w:lineRule="atLeast"/>
    </w:pPr>
    <w:rPr>
      <w:rFonts w:cstheme="minorBidi"/>
      <w:sz w:val="20"/>
    </w:rPr>
  </w:style>
  <w:style w:type="paragraph" w:customStyle="1" w:styleId="BoxListBullet3">
    <w:name w:val="Box List Bullet 3"/>
    <w:basedOn w:val="Normal"/>
    <w:qFormat/>
    <w:rsid w:val="00F1536E"/>
    <w:pPr>
      <w:keepNext/>
      <w:numPr>
        <w:ilvl w:val="2"/>
        <w:numId w:val="37"/>
      </w:numPr>
      <w:spacing w:before="0" w:after="60" w:line="240" w:lineRule="atLeast"/>
    </w:pPr>
    <w:rPr>
      <w:rFonts w:cstheme="minorBidi"/>
      <w:sz w:val="20"/>
    </w:rPr>
  </w:style>
  <w:style w:type="numbering" w:customStyle="1" w:styleId="aaclstStyleBoxListBullets">
    <w:name w:val="aac_lstStyle_BoxListBullets"/>
    <w:uiPriority w:val="99"/>
    <w:rsid w:val="00F1536E"/>
    <w:pPr>
      <w:numPr>
        <w:numId w:val="17"/>
      </w:numPr>
    </w:pPr>
  </w:style>
  <w:style w:type="paragraph" w:customStyle="1" w:styleId="BoxListNumber">
    <w:name w:val="Box List Number"/>
    <w:basedOn w:val="Normal"/>
    <w:qFormat/>
    <w:rsid w:val="00741A7B"/>
    <w:pPr>
      <w:keepNext/>
      <w:numPr>
        <w:numId w:val="27"/>
      </w:numPr>
      <w:spacing w:before="60" w:after="60" w:line="240" w:lineRule="atLeast"/>
    </w:pPr>
    <w:rPr>
      <w:rFonts w:cstheme="minorBidi"/>
      <w:sz w:val="20"/>
    </w:rPr>
  </w:style>
  <w:style w:type="paragraph" w:customStyle="1" w:styleId="BoxText">
    <w:name w:val="Box Text"/>
    <w:basedOn w:val="Normal"/>
    <w:qFormat/>
    <w:rsid w:val="00B055CA"/>
    <w:pPr>
      <w:keepNext/>
      <w:spacing w:before="60" w:after="60" w:line="240" w:lineRule="atLeast"/>
      <w:ind w:left="252"/>
    </w:pPr>
    <w:rPr>
      <w:rFonts w:cstheme="minorBidi"/>
      <w:sz w:val="20"/>
    </w:rPr>
  </w:style>
  <w:style w:type="paragraph" w:customStyle="1" w:styleId="BoxListNumber2">
    <w:name w:val="Box List Number 2"/>
    <w:basedOn w:val="BoxText"/>
    <w:qFormat/>
    <w:rsid w:val="00741A7B"/>
    <w:pPr>
      <w:numPr>
        <w:ilvl w:val="1"/>
        <w:numId w:val="27"/>
      </w:numPr>
      <w:spacing w:before="0"/>
    </w:pPr>
  </w:style>
  <w:style w:type="paragraph" w:customStyle="1" w:styleId="BoxListNumber3">
    <w:name w:val="Box List Number 3"/>
    <w:basedOn w:val="BoxText"/>
    <w:qFormat/>
    <w:rsid w:val="00741A7B"/>
    <w:pPr>
      <w:numPr>
        <w:ilvl w:val="2"/>
        <w:numId w:val="27"/>
      </w:numPr>
      <w:spacing w:before="0"/>
    </w:pPr>
  </w:style>
  <w:style w:type="paragraph" w:customStyle="1" w:styleId="BoxQuote">
    <w:name w:val="Box Quote"/>
    <w:basedOn w:val="BoxText"/>
    <w:qFormat/>
    <w:rsid w:val="00F1536E"/>
    <w:pPr>
      <w:numPr>
        <w:ilvl w:val="3"/>
        <w:numId w:val="37"/>
      </w:numPr>
    </w:pPr>
    <w:rPr>
      <w:i/>
      <w:sz w:val="18"/>
    </w:rPr>
  </w:style>
  <w:style w:type="paragraph" w:customStyle="1" w:styleId="BoxQuoteListBullet">
    <w:name w:val="Box Quote List Bullet"/>
    <w:basedOn w:val="Normal-nospace"/>
    <w:qFormat/>
    <w:rsid w:val="00F1536E"/>
    <w:pPr>
      <w:numPr>
        <w:ilvl w:val="4"/>
        <w:numId w:val="37"/>
      </w:numPr>
      <w:spacing w:before="60" w:after="60" w:line="240" w:lineRule="atLeast"/>
      <w:ind w:right="400"/>
    </w:pPr>
    <w:rPr>
      <w:rFonts w:cstheme="minorBidi"/>
      <w:i/>
      <w:sz w:val="18"/>
    </w:rPr>
  </w:style>
  <w:style w:type="paragraph" w:customStyle="1" w:styleId="BoxQuoteSource">
    <w:name w:val="Box Quote Source"/>
    <w:basedOn w:val="Normal-nospace"/>
    <w:qFormat/>
    <w:rsid w:val="00B055CA"/>
    <w:pPr>
      <w:spacing w:before="90" w:line="240" w:lineRule="auto"/>
      <w:ind w:right="400"/>
      <w:jc w:val="right"/>
    </w:pPr>
    <w:rPr>
      <w:rFonts w:cstheme="minorBidi"/>
      <w:i/>
      <w:sz w:val="18"/>
    </w:rPr>
  </w:style>
  <w:style w:type="paragraph" w:customStyle="1" w:styleId="BoxSideHeading1">
    <w:name w:val="Box Side Heading 1"/>
    <w:basedOn w:val="BoxText"/>
    <w:next w:val="BoxText"/>
    <w:qFormat/>
    <w:rsid w:val="00B055CA"/>
    <w:pPr>
      <w:spacing w:before="0"/>
    </w:pPr>
    <w:rPr>
      <w:b/>
      <w:i/>
    </w:rPr>
  </w:style>
  <w:style w:type="paragraph" w:customStyle="1" w:styleId="BoxSideHeading2">
    <w:name w:val="Box Side Heading 2"/>
    <w:basedOn w:val="BoxText"/>
    <w:next w:val="BoxText"/>
    <w:qFormat/>
    <w:rsid w:val="00B055CA"/>
    <w:pPr>
      <w:spacing w:before="0"/>
    </w:pPr>
    <w:rPr>
      <w:i/>
    </w:rPr>
  </w:style>
  <w:style w:type="paragraph" w:customStyle="1" w:styleId="BoxTextBoldItalic">
    <w:name w:val="Box Text (Bold Italic)"/>
    <w:basedOn w:val="Normal"/>
    <w:qFormat/>
    <w:rsid w:val="00741A7B"/>
    <w:pPr>
      <w:spacing w:after="61" w:line="240" w:lineRule="atLeast"/>
      <w:ind w:left="252"/>
    </w:pPr>
    <w:rPr>
      <w:rFonts w:cstheme="minorBidi"/>
      <w:b/>
      <w:i/>
      <w:sz w:val="20"/>
    </w:rPr>
  </w:style>
  <w:style w:type="paragraph" w:customStyle="1" w:styleId="BoxTextHeading">
    <w:name w:val="Box Text Heading"/>
    <w:basedOn w:val="Normal"/>
    <w:qFormat/>
    <w:rsid w:val="00B055CA"/>
    <w:pPr>
      <w:keepNext/>
      <w:spacing w:after="61" w:line="240" w:lineRule="atLeast"/>
      <w:ind w:left="442"/>
    </w:pPr>
    <w:rPr>
      <w:rFonts w:cstheme="minorBidi"/>
      <w:b/>
      <w:sz w:val="20"/>
    </w:rPr>
  </w:style>
  <w:style w:type="paragraph" w:customStyle="1" w:styleId="Figure">
    <w:name w:val="Figure"/>
    <w:basedOn w:val="Normal-nospace"/>
    <w:qFormat/>
    <w:rsid w:val="00A86812"/>
    <w:pPr>
      <w:keepNext/>
      <w:spacing w:line="240" w:lineRule="auto"/>
    </w:pPr>
    <w:rPr>
      <w:sz w:val="16"/>
    </w:rPr>
  </w:style>
  <w:style w:type="numbering" w:customStyle="1" w:styleId="aacTableListBullets">
    <w:name w:val="aac Table List Bullets"/>
    <w:uiPriority w:val="99"/>
    <w:rsid w:val="00CC4900"/>
    <w:pPr>
      <w:numPr>
        <w:numId w:val="18"/>
      </w:numPr>
    </w:pPr>
  </w:style>
  <w:style w:type="numbering" w:customStyle="1" w:styleId="aacTableListBulletssmall">
    <w:name w:val="aac Table List Bullets (small)"/>
    <w:uiPriority w:val="99"/>
    <w:rsid w:val="00CC4900"/>
    <w:pPr>
      <w:numPr>
        <w:numId w:val="19"/>
      </w:numPr>
    </w:pPr>
  </w:style>
  <w:style w:type="numbering" w:customStyle="1" w:styleId="aacTableListNumbers">
    <w:name w:val="aac Table List Numbers"/>
    <w:uiPriority w:val="99"/>
    <w:rsid w:val="00CC4900"/>
    <w:pPr>
      <w:numPr>
        <w:numId w:val="20"/>
      </w:numPr>
    </w:pPr>
  </w:style>
  <w:style w:type="numbering" w:customStyle="1" w:styleId="aacTableListNumberssmall">
    <w:name w:val="aac Table List Numbers (small)"/>
    <w:uiPriority w:val="99"/>
    <w:rsid w:val="00CC4900"/>
    <w:pPr>
      <w:numPr>
        <w:numId w:val="21"/>
      </w:numPr>
    </w:pPr>
  </w:style>
  <w:style w:type="paragraph" w:customStyle="1" w:styleId="Tablelistbullet">
    <w:name w:val="Table list bullet"/>
    <w:basedOn w:val="Tabletext"/>
    <w:uiPriority w:val="3"/>
    <w:qFormat/>
    <w:rsid w:val="00590F1C"/>
    <w:pPr>
      <w:numPr>
        <w:numId w:val="22"/>
      </w:numPr>
      <w:spacing w:before="40" w:after="40"/>
    </w:pPr>
    <w:rPr>
      <w:rFonts w:cstheme="minorBidi"/>
    </w:rPr>
  </w:style>
  <w:style w:type="paragraph" w:customStyle="1" w:styleId="Tablelistbulletsmall">
    <w:name w:val="Table list bullet (small)"/>
    <w:basedOn w:val="Tabletextsmall"/>
    <w:qFormat/>
    <w:rsid w:val="00102134"/>
    <w:pPr>
      <w:numPr>
        <w:numId w:val="23"/>
      </w:numPr>
      <w:spacing w:after="40"/>
      <w:ind w:right="85"/>
    </w:pPr>
    <w:rPr>
      <w:rFonts w:cstheme="minorBidi"/>
    </w:rPr>
  </w:style>
  <w:style w:type="paragraph" w:customStyle="1" w:styleId="Tablelistbullet2">
    <w:name w:val="Table list bullet 2"/>
    <w:basedOn w:val="Tablelistbullet"/>
    <w:uiPriority w:val="3"/>
    <w:qFormat/>
    <w:rsid w:val="00DF1849"/>
    <w:pPr>
      <w:numPr>
        <w:ilvl w:val="1"/>
      </w:numPr>
      <w:spacing w:before="0"/>
      <w:ind w:left="516" w:hanging="238"/>
    </w:pPr>
  </w:style>
  <w:style w:type="paragraph" w:customStyle="1" w:styleId="Tablelistbullet2small">
    <w:name w:val="Table list bullet 2 (small)"/>
    <w:basedOn w:val="Tabletextsmall"/>
    <w:qFormat/>
    <w:rsid w:val="00102134"/>
    <w:pPr>
      <w:numPr>
        <w:ilvl w:val="1"/>
        <w:numId w:val="23"/>
      </w:numPr>
      <w:spacing w:before="0" w:after="40"/>
      <w:ind w:right="85"/>
    </w:pPr>
    <w:rPr>
      <w:rFonts w:cstheme="minorBidi"/>
    </w:rPr>
  </w:style>
  <w:style w:type="paragraph" w:customStyle="1" w:styleId="Tablelistbullet3">
    <w:name w:val="Table list bullet 3"/>
    <w:basedOn w:val="Tabletext"/>
    <w:uiPriority w:val="3"/>
    <w:qFormat/>
    <w:rsid w:val="00590F1C"/>
    <w:pPr>
      <w:numPr>
        <w:ilvl w:val="2"/>
        <w:numId w:val="22"/>
      </w:numPr>
      <w:spacing w:before="0" w:after="40"/>
      <w:ind w:hanging="238"/>
    </w:pPr>
    <w:rPr>
      <w:rFonts w:cstheme="minorBidi"/>
    </w:rPr>
  </w:style>
  <w:style w:type="paragraph" w:customStyle="1" w:styleId="Tablelistbullet3small">
    <w:name w:val="Table list bullet 3 (small)"/>
    <w:basedOn w:val="Tabletextsmall"/>
    <w:qFormat/>
    <w:rsid w:val="00102134"/>
    <w:pPr>
      <w:numPr>
        <w:ilvl w:val="2"/>
        <w:numId w:val="23"/>
      </w:numPr>
      <w:spacing w:before="0" w:after="40"/>
      <w:ind w:right="85"/>
    </w:pPr>
    <w:rPr>
      <w:rFonts w:cstheme="minorBidi"/>
    </w:rPr>
  </w:style>
  <w:style w:type="paragraph" w:customStyle="1" w:styleId="Tablelistnumber">
    <w:name w:val="Table list number"/>
    <w:basedOn w:val="Tabletext"/>
    <w:qFormat/>
    <w:rsid w:val="00590F1C"/>
    <w:pPr>
      <w:numPr>
        <w:numId w:val="24"/>
      </w:numPr>
      <w:spacing w:before="40" w:after="40"/>
    </w:pPr>
    <w:rPr>
      <w:rFonts w:cstheme="minorBidi"/>
    </w:rPr>
  </w:style>
  <w:style w:type="paragraph" w:customStyle="1" w:styleId="Tablelistnumbersmall">
    <w:name w:val="Table list number (small)"/>
    <w:basedOn w:val="Tabletextsmall"/>
    <w:qFormat/>
    <w:rsid w:val="00102134"/>
    <w:pPr>
      <w:numPr>
        <w:numId w:val="25"/>
      </w:numPr>
      <w:spacing w:after="40"/>
      <w:ind w:right="85"/>
    </w:pPr>
    <w:rPr>
      <w:rFonts w:cstheme="minorBidi"/>
    </w:rPr>
  </w:style>
  <w:style w:type="paragraph" w:customStyle="1" w:styleId="Tablelistnumber2">
    <w:name w:val="Table list number 2"/>
    <w:basedOn w:val="Tabletext"/>
    <w:qFormat/>
    <w:rsid w:val="00DF1849"/>
    <w:pPr>
      <w:numPr>
        <w:ilvl w:val="1"/>
        <w:numId w:val="24"/>
      </w:numPr>
      <w:spacing w:before="0" w:after="40"/>
    </w:pPr>
    <w:rPr>
      <w:rFonts w:cstheme="minorBidi"/>
    </w:rPr>
  </w:style>
  <w:style w:type="paragraph" w:customStyle="1" w:styleId="Tablelistnumber2small">
    <w:name w:val="Table list number 2 (small)"/>
    <w:basedOn w:val="Tabletextsmall"/>
    <w:qFormat/>
    <w:rsid w:val="00102134"/>
    <w:pPr>
      <w:numPr>
        <w:ilvl w:val="1"/>
        <w:numId w:val="25"/>
      </w:numPr>
      <w:spacing w:before="0" w:after="40"/>
      <w:ind w:right="85"/>
    </w:pPr>
    <w:rPr>
      <w:rFonts w:cstheme="minorBidi"/>
    </w:rPr>
  </w:style>
  <w:style w:type="paragraph" w:customStyle="1" w:styleId="Tablelistnumber3">
    <w:name w:val="Table list number 3"/>
    <w:basedOn w:val="Tabletext"/>
    <w:qFormat/>
    <w:rsid w:val="00590F1C"/>
    <w:pPr>
      <w:numPr>
        <w:ilvl w:val="2"/>
        <w:numId w:val="24"/>
      </w:numPr>
      <w:spacing w:before="0" w:after="40"/>
    </w:pPr>
    <w:rPr>
      <w:rFonts w:cstheme="minorBidi"/>
    </w:rPr>
  </w:style>
  <w:style w:type="paragraph" w:customStyle="1" w:styleId="Tablelistnumber3small">
    <w:name w:val="Table list number 3 (small)"/>
    <w:basedOn w:val="Tabletextsmall"/>
    <w:qFormat/>
    <w:rsid w:val="00102134"/>
    <w:pPr>
      <w:numPr>
        <w:ilvl w:val="2"/>
        <w:numId w:val="25"/>
      </w:numPr>
      <w:spacing w:before="0" w:after="40"/>
      <w:ind w:right="85"/>
    </w:pPr>
    <w:rPr>
      <w:rFonts w:cstheme="minorBidi"/>
    </w:rPr>
  </w:style>
  <w:style w:type="numbering" w:customStyle="1" w:styleId="aaclstStyleBoxListNumbers">
    <w:name w:val="aac_lstStyle_BoxListNumbers"/>
    <w:uiPriority w:val="99"/>
    <w:rsid w:val="00CC4900"/>
    <w:pPr>
      <w:numPr>
        <w:numId w:val="26"/>
      </w:numPr>
    </w:pPr>
  </w:style>
  <w:style w:type="paragraph" w:customStyle="1" w:styleId="Tablesideheading1">
    <w:name w:val="Table side heading 1"/>
    <w:basedOn w:val="Tabletext"/>
    <w:next w:val="Tabletext"/>
    <w:qFormat/>
    <w:rsid w:val="00CC4900"/>
    <w:rPr>
      <w:rFonts w:cstheme="minorBidi"/>
      <w:b/>
      <w:spacing w:val="3"/>
    </w:rPr>
  </w:style>
  <w:style w:type="paragraph" w:customStyle="1" w:styleId="Tablesideheading1small">
    <w:name w:val="Table side heading 1 (small)"/>
    <w:basedOn w:val="Tablesideheading1"/>
    <w:qFormat/>
    <w:rsid w:val="00CC4900"/>
    <w:pPr>
      <w:spacing w:before="40" w:line="180" w:lineRule="exact"/>
    </w:pPr>
    <w:rPr>
      <w:sz w:val="16"/>
    </w:rPr>
  </w:style>
  <w:style w:type="paragraph" w:customStyle="1" w:styleId="Tablesideheading2">
    <w:name w:val="Table side heading 2"/>
    <w:basedOn w:val="Tabletext"/>
    <w:qFormat/>
    <w:rsid w:val="00CC4900"/>
    <w:rPr>
      <w:rFonts w:cstheme="minorBidi"/>
      <w:b/>
      <w:i/>
    </w:rPr>
  </w:style>
  <w:style w:type="paragraph" w:customStyle="1" w:styleId="Tablesideheading2small">
    <w:name w:val="Table side heading 2 (small)"/>
    <w:basedOn w:val="Tablesideheading2"/>
    <w:qFormat/>
    <w:rsid w:val="00CC4900"/>
    <w:pPr>
      <w:spacing w:line="180" w:lineRule="exact"/>
    </w:pPr>
    <w:rPr>
      <w:sz w:val="16"/>
    </w:rPr>
  </w:style>
  <w:style w:type="paragraph" w:customStyle="1" w:styleId="Note">
    <w:name w:val="Note"/>
    <w:rsid w:val="00AD1794"/>
    <w:pPr>
      <w:keepNext/>
      <w:keepLines/>
      <w:spacing w:before="120" w:after="0" w:line="180" w:lineRule="exact"/>
    </w:pPr>
    <w:rPr>
      <w:rFonts w:ascii="Arial" w:eastAsia="Times New Roman" w:hAnsi="Arial" w:cs="Arial"/>
      <w:color w:val="000000"/>
      <w:sz w:val="16"/>
      <w:szCs w:val="24"/>
    </w:rPr>
  </w:style>
  <w:style w:type="paragraph" w:customStyle="1" w:styleId="SideNoteItalicRight">
    <w:name w:val="SideNote (Italic Right)"/>
    <w:basedOn w:val="Normal-nospace"/>
    <w:qFormat/>
    <w:rsid w:val="001F6F1F"/>
    <w:pPr>
      <w:spacing w:before="64" w:line="240" w:lineRule="auto"/>
      <w:contextualSpacing/>
      <w:jc w:val="right"/>
    </w:pPr>
    <w:rPr>
      <w:rFonts w:cstheme="minorBidi"/>
      <w:b/>
      <w:i/>
      <w:sz w:val="22"/>
    </w:rPr>
  </w:style>
  <w:style w:type="paragraph" w:customStyle="1" w:styleId="SideNoteItalicLeft">
    <w:name w:val="SideNote (Italic Left)"/>
    <w:basedOn w:val="SideNoteItalicRight"/>
    <w:qFormat/>
    <w:rsid w:val="003649DE"/>
    <w:pPr>
      <w:jc w:val="left"/>
    </w:pPr>
  </w:style>
  <w:style w:type="paragraph" w:customStyle="1" w:styleId="SideNoteRegularLeft">
    <w:name w:val="SideNote (Regular Left)"/>
    <w:basedOn w:val="Normal-nospace"/>
    <w:qFormat/>
    <w:rsid w:val="001F6F1F"/>
    <w:pPr>
      <w:spacing w:before="64" w:line="240" w:lineRule="auto"/>
      <w:contextualSpacing/>
    </w:pPr>
    <w:rPr>
      <w:b/>
      <w:sz w:val="22"/>
    </w:rPr>
  </w:style>
  <w:style w:type="paragraph" w:customStyle="1" w:styleId="SideNoteRegularRight">
    <w:name w:val="SideNote (Regular Right)"/>
    <w:basedOn w:val="SideNoteRegularLeft"/>
    <w:qFormat/>
    <w:rsid w:val="003649DE"/>
    <w:pPr>
      <w:jc w:val="right"/>
    </w:pPr>
  </w:style>
  <w:style w:type="paragraph" w:customStyle="1" w:styleId="SideNoteBullet">
    <w:name w:val="SideNote Bullet"/>
    <w:basedOn w:val="SideNoteRegularLeft"/>
    <w:rsid w:val="003649DE"/>
    <w:pPr>
      <w:numPr>
        <w:ilvl w:val="1"/>
        <w:numId w:val="28"/>
      </w:numPr>
      <w:spacing w:before="0" w:after="64"/>
    </w:pPr>
  </w:style>
  <w:style w:type="paragraph" w:customStyle="1" w:styleId="SideNoteDash">
    <w:name w:val="SideNote Dash"/>
    <w:basedOn w:val="SideNoteRegularLeft"/>
    <w:qFormat/>
    <w:rsid w:val="003649DE"/>
    <w:pPr>
      <w:numPr>
        <w:numId w:val="28"/>
      </w:numPr>
    </w:pPr>
  </w:style>
  <w:style w:type="paragraph" w:customStyle="1" w:styleId="PullOutTitle">
    <w:name w:val="PullOut Title"/>
    <w:basedOn w:val="Normal-nospace"/>
    <w:qFormat/>
    <w:rsid w:val="003649DE"/>
    <w:pPr>
      <w:spacing w:before="90"/>
    </w:pPr>
    <w:rPr>
      <w:rFonts w:cstheme="minorBidi"/>
      <w:b/>
    </w:rPr>
  </w:style>
  <w:style w:type="character" w:customStyle="1" w:styleId="SourceChar">
    <w:name w:val="Source Char"/>
    <w:basedOn w:val="DefaultParagraphFont"/>
    <w:link w:val="Source"/>
    <w:locked/>
    <w:rsid w:val="006C413A"/>
    <w:rPr>
      <w:rFonts w:ascii="Arial" w:hAnsi="Arial" w:cs="Arial"/>
      <w:i/>
      <w:color w:val="000000"/>
      <w:sz w:val="18"/>
    </w:rPr>
  </w:style>
  <w:style w:type="table" w:customStyle="1" w:styleId="aacTableBanded-Odd">
    <w:name w:val="aac Table (Banded-Odd)"/>
    <w:basedOn w:val="TableNormal"/>
    <w:uiPriority w:val="99"/>
    <w:rsid w:val="007B4B86"/>
    <w:pPr>
      <w:spacing w:before="60" w:after="0" w:line="240" w:lineRule="atLeast"/>
      <w:ind w:right="119"/>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1Horz">
      <w:tblPr/>
      <w:tcPr>
        <w:shd w:val="clear" w:color="auto" w:fill="E5E4E5"/>
      </w:tcPr>
    </w:tblStylePr>
  </w:style>
  <w:style w:type="table" w:customStyle="1" w:styleId="aacTableBanded-Even">
    <w:name w:val="aac Table (Banded-Even)"/>
    <w:basedOn w:val="TableNormal"/>
    <w:uiPriority w:val="99"/>
    <w:rsid w:val="002D7D78"/>
    <w:pPr>
      <w:spacing w:after="0" w:line="240" w:lineRule="auto"/>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2Horz">
      <w:tblPr/>
      <w:tcPr>
        <w:shd w:val="clear" w:color="auto" w:fill="E5E4E5"/>
      </w:tcPr>
    </w:tblStylePr>
  </w:style>
  <w:style w:type="numbering" w:customStyle="1" w:styleId="aaHeadingnonumberList">
    <w:name w:val="aa Heading (no number) List"/>
    <w:uiPriority w:val="99"/>
    <w:rsid w:val="00BC3457"/>
    <w:pPr>
      <w:numPr>
        <w:numId w:val="29"/>
      </w:numPr>
    </w:pPr>
  </w:style>
  <w:style w:type="paragraph" w:customStyle="1" w:styleId="Heading1AP">
    <w:name w:val="Heading 1 (AP)"/>
    <w:basedOn w:val="Normal-nospace"/>
    <w:next w:val="BodyText"/>
    <w:qFormat/>
    <w:rsid w:val="00874649"/>
    <w:pPr>
      <w:spacing w:before="1120" w:after="600" w:line="192" w:lineRule="auto"/>
      <w:outlineLvl w:val="0"/>
    </w:pPr>
    <w:rPr>
      <w:sz w:val="52"/>
    </w:rPr>
  </w:style>
  <w:style w:type="paragraph" w:customStyle="1" w:styleId="Heading2AP">
    <w:name w:val="Heading 2 (AP)"/>
    <w:basedOn w:val="Normal-nospace"/>
    <w:next w:val="BodyText"/>
    <w:qFormat/>
    <w:rsid w:val="00CA669D"/>
    <w:pPr>
      <w:keepNext/>
      <w:numPr>
        <w:ilvl w:val="1"/>
        <w:numId w:val="30"/>
      </w:numPr>
      <w:pBdr>
        <w:bottom w:val="single" w:sz="4" w:space="0" w:color="6C3E99"/>
      </w:pBdr>
      <w:spacing w:before="240" w:after="216"/>
      <w:outlineLvl w:val="8"/>
    </w:pPr>
    <w:rPr>
      <w:b/>
      <w:color w:val="6C3E99"/>
      <w:sz w:val="28"/>
    </w:rPr>
  </w:style>
  <w:style w:type="paragraph" w:customStyle="1" w:styleId="Heading3AP">
    <w:name w:val="Heading 3 (AP)"/>
    <w:basedOn w:val="Normal-nospace"/>
    <w:next w:val="BodyText"/>
    <w:qFormat/>
    <w:rsid w:val="00C50FD7"/>
    <w:pPr>
      <w:keepNext/>
      <w:numPr>
        <w:ilvl w:val="2"/>
        <w:numId w:val="30"/>
      </w:numPr>
      <w:pBdr>
        <w:bottom w:val="single" w:sz="4" w:space="0" w:color="000100"/>
      </w:pBdr>
      <w:spacing w:before="240" w:after="160" w:line="240" w:lineRule="atLeast"/>
    </w:pPr>
    <w:rPr>
      <w:b/>
      <w:sz w:val="24"/>
    </w:rPr>
  </w:style>
  <w:style w:type="paragraph" w:customStyle="1" w:styleId="Heading4AP">
    <w:name w:val="Heading 4 (AP)"/>
    <w:basedOn w:val="Normal-nospace"/>
    <w:next w:val="BodyText"/>
    <w:qFormat/>
    <w:rsid w:val="00C50FD7"/>
    <w:pPr>
      <w:keepNext/>
      <w:numPr>
        <w:ilvl w:val="3"/>
        <w:numId w:val="31"/>
      </w:numPr>
      <w:spacing w:before="240" w:after="160" w:line="240" w:lineRule="atLeast"/>
    </w:pPr>
    <w:rPr>
      <w:b/>
      <w:sz w:val="22"/>
    </w:rPr>
  </w:style>
  <w:style w:type="paragraph" w:customStyle="1" w:styleId="Heading5AP">
    <w:name w:val="Heading 5 (AP)"/>
    <w:basedOn w:val="Normal-nospace"/>
    <w:next w:val="BodyText"/>
    <w:qFormat/>
    <w:rsid w:val="00C50FD7"/>
    <w:pPr>
      <w:keepNext/>
      <w:numPr>
        <w:ilvl w:val="4"/>
        <w:numId w:val="31"/>
      </w:numPr>
      <w:spacing w:before="240" w:after="160" w:line="240" w:lineRule="atLeast"/>
    </w:pPr>
    <w:rPr>
      <w:b/>
      <w:i/>
      <w:sz w:val="22"/>
    </w:rPr>
  </w:style>
  <w:style w:type="paragraph" w:customStyle="1" w:styleId="Heading6AP">
    <w:name w:val="Heading 6 (AP)"/>
    <w:basedOn w:val="Normal-nospace"/>
    <w:next w:val="BodyText"/>
    <w:qFormat/>
    <w:rsid w:val="00C50FD7"/>
    <w:pPr>
      <w:keepNext/>
      <w:numPr>
        <w:ilvl w:val="5"/>
        <w:numId w:val="31"/>
      </w:numPr>
      <w:spacing w:before="240" w:after="160" w:line="240" w:lineRule="atLeast"/>
    </w:pPr>
    <w:rPr>
      <w:b/>
      <w:i/>
      <w:sz w:val="22"/>
    </w:rPr>
  </w:style>
  <w:style w:type="numbering" w:customStyle="1" w:styleId="aaclstStyleHeadingApp">
    <w:name w:val="aac_lstStyle_HeadingApp"/>
    <w:uiPriority w:val="99"/>
    <w:rsid w:val="00CA669D"/>
    <w:pPr>
      <w:numPr>
        <w:numId w:val="30"/>
      </w:numPr>
    </w:pPr>
  </w:style>
  <w:style w:type="numbering" w:customStyle="1" w:styleId="aaReportListDash">
    <w:name w:val="aa Report List Dash"/>
    <w:uiPriority w:val="99"/>
    <w:rsid w:val="00315CD5"/>
    <w:pPr>
      <w:numPr>
        <w:numId w:val="32"/>
      </w:numPr>
    </w:pPr>
  </w:style>
  <w:style w:type="paragraph" w:customStyle="1" w:styleId="waterMarkaadraftstat">
    <w:name w:val="waterMark_aa_draft_stat"/>
    <w:rsid w:val="004653A9"/>
    <w:rPr>
      <w:rFonts w:ascii="Arial" w:eastAsiaTheme="minorEastAsia" w:hAnsi="Arial" w:cs="Arial"/>
      <w:color w:val="000000"/>
      <w:sz w:val="3276"/>
      <w:szCs w:val="3276"/>
      <w:lang w:val="en-US"/>
    </w:rPr>
  </w:style>
  <w:style w:type="paragraph" w:customStyle="1" w:styleId="waterMarkaaCabinetsec">
    <w:name w:val="waterMark_aa_Cabinet_sec"/>
    <w:rsid w:val="004653A9"/>
    <w:rPr>
      <w:rFonts w:ascii="Arial" w:eastAsiaTheme="minorEastAsia" w:hAnsi="Arial" w:cs="Arial"/>
      <w:color w:val="000000"/>
      <w:sz w:val="3276"/>
      <w:szCs w:val="3276"/>
      <w:lang w:val="en-US"/>
    </w:rPr>
  </w:style>
  <w:style w:type="paragraph" w:customStyle="1" w:styleId="waterMarkaaCommercialsec">
    <w:name w:val="waterMark_aa_Commercial_sec"/>
    <w:rsid w:val="004653A9"/>
    <w:rPr>
      <w:rFonts w:ascii="Arial" w:eastAsiaTheme="minorEastAsia" w:hAnsi="Arial" w:cs="Arial"/>
      <w:color w:val="000000"/>
      <w:sz w:val="3276"/>
      <w:szCs w:val="3276"/>
      <w:lang w:val="en-US"/>
    </w:rPr>
  </w:style>
  <w:style w:type="paragraph" w:customStyle="1" w:styleId="waterMarkaadraftOnlyBodstat">
    <w:name w:val="waterMark_aa_draftOnlyBod_stat"/>
    <w:rsid w:val="004653A9"/>
    <w:rPr>
      <w:rFonts w:ascii="Arial" w:eastAsiaTheme="minorEastAsia" w:hAnsi="Arial" w:cs="Arial"/>
      <w:color w:val="000000"/>
      <w:sz w:val="3276"/>
      <w:szCs w:val="3276"/>
      <w:lang w:val="en-US"/>
    </w:rPr>
  </w:style>
  <w:style w:type="paragraph" w:customStyle="1" w:styleId="waterMarkaaConfidentialsec">
    <w:name w:val="waterMark_aa_Confidential_sec"/>
    <w:rsid w:val="004653A9"/>
    <w:rPr>
      <w:rFonts w:ascii="Arial" w:eastAsiaTheme="minorEastAsia" w:hAnsi="Arial" w:cs="Arial"/>
      <w:color w:val="000000"/>
      <w:sz w:val="3276"/>
      <w:szCs w:val="3276"/>
      <w:lang w:val="en-US"/>
    </w:rPr>
  </w:style>
  <w:style w:type="paragraph" w:customStyle="1" w:styleId="TableQuoteSource">
    <w:name w:val="Table Quote Source"/>
    <w:basedOn w:val="Normal-nospace"/>
    <w:qFormat/>
    <w:rsid w:val="00E5473A"/>
    <w:pPr>
      <w:spacing w:before="90" w:after="60" w:line="240" w:lineRule="auto"/>
      <w:ind w:right="200"/>
      <w:jc w:val="right"/>
    </w:pPr>
    <w:rPr>
      <w:rFonts w:cstheme="minorBidi"/>
      <w:i/>
      <w:sz w:val="20"/>
    </w:rPr>
  </w:style>
  <w:style w:type="paragraph" w:customStyle="1" w:styleId="TableQuoteSourcesmall">
    <w:name w:val="Table Quote Source (small)"/>
    <w:basedOn w:val="BodyText"/>
    <w:qFormat/>
    <w:rsid w:val="00E5473A"/>
    <w:pPr>
      <w:spacing w:before="0" w:line="240" w:lineRule="auto"/>
      <w:ind w:right="200"/>
      <w:jc w:val="right"/>
    </w:pPr>
    <w:rPr>
      <w:rFonts w:cstheme="minorBidi"/>
      <w:i/>
      <w:sz w:val="16"/>
    </w:rPr>
  </w:style>
  <w:style w:type="paragraph" w:customStyle="1" w:styleId="TableQuote">
    <w:name w:val="Table Quote"/>
    <w:basedOn w:val="Normal-nospace"/>
    <w:qFormat/>
    <w:rsid w:val="001E36CF"/>
    <w:pPr>
      <w:spacing w:before="60" w:line="240" w:lineRule="atLeast"/>
      <w:ind w:right="199"/>
    </w:pPr>
    <w:rPr>
      <w:rFonts w:cstheme="minorBidi"/>
      <w:i/>
      <w:sz w:val="20"/>
    </w:rPr>
  </w:style>
  <w:style w:type="paragraph" w:customStyle="1" w:styleId="QuoteListBullet">
    <w:name w:val="Quote List Bullet"/>
    <w:basedOn w:val="Quote"/>
    <w:qFormat/>
    <w:rsid w:val="0020185D"/>
    <w:pPr>
      <w:numPr>
        <w:numId w:val="34"/>
      </w:numPr>
      <w:spacing w:before="0"/>
      <w:ind w:left="777" w:hanging="357"/>
      <w:contextualSpacing/>
    </w:pPr>
  </w:style>
  <w:style w:type="paragraph" w:customStyle="1" w:styleId="QuoteSource">
    <w:name w:val="Quote Source"/>
    <w:basedOn w:val="Quote"/>
    <w:next w:val="BodyText"/>
    <w:qFormat/>
    <w:rsid w:val="0020185D"/>
    <w:pPr>
      <w:contextualSpacing/>
      <w:jc w:val="right"/>
    </w:pPr>
  </w:style>
  <w:style w:type="paragraph" w:customStyle="1" w:styleId="TableQuotesmall">
    <w:name w:val="Table Quote (small)"/>
    <w:basedOn w:val="Normal-nospace"/>
    <w:qFormat/>
    <w:rsid w:val="001E36CF"/>
    <w:pPr>
      <w:spacing w:before="60" w:line="180" w:lineRule="exact"/>
      <w:ind w:right="199"/>
    </w:pPr>
    <w:rPr>
      <w:rFonts w:cstheme="minorBidi"/>
      <w:i/>
      <w:sz w:val="16"/>
    </w:rPr>
  </w:style>
  <w:style w:type="paragraph" w:customStyle="1" w:styleId="TableQuoteBullet">
    <w:name w:val="Table Quote Bullet"/>
    <w:basedOn w:val="Normal-nospace"/>
    <w:qFormat/>
    <w:rsid w:val="00FA214E"/>
    <w:pPr>
      <w:numPr>
        <w:numId w:val="35"/>
      </w:numPr>
      <w:spacing w:before="60" w:after="60" w:line="240" w:lineRule="auto"/>
      <w:ind w:left="360" w:right="200"/>
      <w:contextualSpacing/>
    </w:pPr>
    <w:rPr>
      <w:rFonts w:cstheme="minorBidi"/>
      <w:i/>
      <w:sz w:val="20"/>
    </w:rPr>
  </w:style>
  <w:style w:type="paragraph" w:customStyle="1" w:styleId="TableQuoteBulletsmall">
    <w:name w:val="Table Quote Bullet (small)"/>
    <w:basedOn w:val="Normal-nospace"/>
    <w:qFormat/>
    <w:rsid w:val="00FA214E"/>
    <w:pPr>
      <w:numPr>
        <w:numId w:val="36"/>
      </w:numPr>
      <w:spacing w:before="40" w:after="60" w:line="240" w:lineRule="auto"/>
      <w:ind w:left="360"/>
      <w:contextualSpacing/>
    </w:pPr>
    <w:rPr>
      <w:rFonts w:cstheme="minorBidi"/>
      <w:i/>
      <w:sz w:val="16"/>
    </w:rPr>
  </w:style>
  <w:style w:type="paragraph" w:customStyle="1" w:styleId="SubHeading1">
    <w:name w:val="Sub Heading 1"/>
    <w:basedOn w:val="Normalrgb"/>
    <w:qFormat/>
    <w:rsid w:val="007F14E3"/>
    <w:pPr>
      <w:spacing w:line="240" w:lineRule="auto"/>
      <w:contextualSpacing/>
    </w:pPr>
    <w:rPr>
      <w:sz w:val="40"/>
    </w:rPr>
  </w:style>
  <w:style w:type="paragraph" w:customStyle="1" w:styleId="tagglossaryChpt">
    <w:name w:val="tag_glossary_Chpt"/>
    <w:basedOn w:val="spacer"/>
    <w:rsid w:val="004F621C"/>
  </w:style>
  <w:style w:type="paragraph" w:customStyle="1" w:styleId="tagbiblioChpt">
    <w:name w:val="tag_biblio_Chpt"/>
    <w:basedOn w:val="spacer"/>
    <w:qFormat/>
    <w:rsid w:val="004F621C"/>
  </w:style>
  <w:style w:type="paragraph" w:customStyle="1" w:styleId="tagrefsChpt">
    <w:name w:val="tag_refs_Chpt"/>
    <w:basedOn w:val="spacer"/>
    <w:qFormat/>
    <w:rsid w:val="004F621C"/>
  </w:style>
  <w:style w:type="paragraph" w:customStyle="1" w:styleId="tagworksCitedChpt">
    <w:name w:val="tag_worksCited_Chpt"/>
    <w:basedOn w:val="spacer"/>
    <w:qFormat/>
    <w:rsid w:val="004F621C"/>
  </w:style>
  <w:style w:type="paragraph" w:customStyle="1" w:styleId="TOCTOFSubHeading">
    <w:name w:val="TOC TOFSubHeading"/>
    <w:basedOn w:val="Normal-nospace"/>
    <w:qFormat/>
    <w:rsid w:val="00CD5804"/>
    <w:pPr>
      <w:keepNext/>
      <w:spacing w:before="160" w:after="80"/>
    </w:pPr>
    <w:rPr>
      <w:b/>
      <w:sz w:val="24"/>
    </w:rPr>
  </w:style>
  <w:style w:type="paragraph" w:customStyle="1" w:styleId="Heading2nonumber">
    <w:name w:val="Heading 2 (no number)"/>
    <w:basedOn w:val="Normal-nospace"/>
    <w:next w:val="BodyText"/>
    <w:qFormat/>
    <w:rsid w:val="004A7506"/>
    <w:pPr>
      <w:pBdr>
        <w:bottom w:val="single" w:sz="4" w:space="1" w:color="6C3E99"/>
      </w:pBdr>
      <w:spacing w:before="240" w:after="216"/>
    </w:pPr>
    <w:rPr>
      <w:b/>
      <w:color w:val="6C3E99"/>
      <w:sz w:val="28"/>
    </w:rPr>
  </w:style>
  <w:style w:type="paragraph" w:customStyle="1" w:styleId="Heading3nonumber">
    <w:name w:val="Heading 3 (no number)"/>
    <w:basedOn w:val="Normal-nospace"/>
    <w:next w:val="BodyText"/>
    <w:qFormat/>
    <w:rsid w:val="004A7506"/>
    <w:pPr>
      <w:pBdr>
        <w:bottom w:val="single" w:sz="4" w:space="0" w:color="000100"/>
      </w:pBdr>
      <w:spacing w:before="240" w:after="160" w:line="240" w:lineRule="atLeast"/>
    </w:pPr>
    <w:rPr>
      <w:b/>
      <w:sz w:val="24"/>
    </w:rPr>
  </w:style>
  <w:style w:type="paragraph" w:customStyle="1" w:styleId="Heading4nonumber">
    <w:name w:val="Heading 4 (no number)"/>
    <w:basedOn w:val="Normal-nospace"/>
    <w:next w:val="BodyText"/>
    <w:qFormat/>
    <w:rsid w:val="00CF713B"/>
    <w:pPr>
      <w:keepNext/>
      <w:spacing w:before="240" w:after="160" w:line="240" w:lineRule="atLeast"/>
    </w:pPr>
    <w:rPr>
      <w:b/>
      <w:sz w:val="22"/>
    </w:rPr>
  </w:style>
  <w:style w:type="paragraph" w:customStyle="1" w:styleId="LetterHeading2">
    <w:name w:val="Letter Heading 2"/>
    <w:basedOn w:val="LetterHeading1"/>
    <w:next w:val="BodyText"/>
    <w:qFormat/>
    <w:rsid w:val="00057123"/>
    <w:rPr>
      <w:i/>
    </w:rPr>
  </w:style>
  <w:style w:type="paragraph" w:customStyle="1" w:styleId="LetterHeading3">
    <w:name w:val="Letter Heading 3"/>
    <w:basedOn w:val="LetterHeading1"/>
    <w:next w:val="BodyText"/>
    <w:qFormat/>
    <w:rsid w:val="00057123"/>
    <w:rPr>
      <w:b w:val="0"/>
      <w:i/>
    </w:rPr>
  </w:style>
  <w:style w:type="paragraph" w:customStyle="1" w:styleId="FigureSubHeadings">
    <w:name w:val="Figure (Sub Headings)"/>
    <w:basedOn w:val="Normal-nospace"/>
    <w:qFormat/>
    <w:rsid w:val="006932C6"/>
    <w:pPr>
      <w:spacing w:before="60" w:after="120" w:line="240" w:lineRule="auto"/>
    </w:pPr>
    <w:rPr>
      <w:sz w:val="18"/>
    </w:rPr>
  </w:style>
  <w:style w:type="table" w:customStyle="1" w:styleId="aacTablenolines">
    <w:name w:val="aac Table (no lines)"/>
    <w:basedOn w:val="TableNormal"/>
    <w:uiPriority w:val="99"/>
    <w:rsid w:val="00A24D9C"/>
    <w:pPr>
      <w:spacing w:after="0" w:line="240" w:lineRule="auto"/>
    </w:pPr>
    <w:tblPr>
      <w:tblCellMar>
        <w:left w:w="0" w:type="dxa"/>
        <w:right w:w="0" w:type="dxa"/>
      </w:tblCellMar>
    </w:tblPr>
  </w:style>
  <w:style w:type="character" w:customStyle="1" w:styleId="Notelabel">
    <w:name w:val="Note label"/>
    <w:basedOn w:val="DefaultParagraphFont"/>
    <w:uiPriority w:val="1"/>
    <w:qFormat/>
    <w:rsid w:val="00B44A58"/>
    <w:rPr>
      <w:b/>
      <w:color w:val="000000"/>
      <w:vertAlign w:val="superscript"/>
    </w:rPr>
  </w:style>
  <w:style w:type="paragraph" w:customStyle="1" w:styleId="LetterConfidentiality">
    <w:name w:val="Letter Confidentiality"/>
    <w:basedOn w:val="BodyText"/>
    <w:qFormat/>
    <w:rsid w:val="00654E02"/>
  </w:style>
  <w:style w:type="paragraph" w:customStyle="1" w:styleId="Normalrgb">
    <w:name w:val="Normal_rgb"/>
    <w:basedOn w:val="Normal-nospace"/>
    <w:link w:val="NormalrgbChar"/>
    <w:qFormat/>
    <w:rsid w:val="00533E1D"/>
    <w:rPr>
      <w:color w:val="9D85BE"/>
    </w:rPr>
  </w:style>
  <w:style w:type="paragraph" w:customStyle="1" w:styleId="CpContactDetailsWeb">
    <w:name w:val="Cp Contact Details Web"/>
    <w:basedOn w:val="Normalrgb"/>
    <w:qFormat/>
    <w:rsid w:val="005A335C"/>
    <w:pPr>
      <w:spacing w:line="250" w:lineRule="exact"/>
    </w:pPr>
    <w:rPr>
      <w:color w:val="000000"/>
    </w:rPr>
  </w:style>
  <w:style w:type="paragraph" w:customStyle="1" w:styleId="CpContactDetailsHeading">
    <w:name w:val="Cp Contact Details Heading"/>
    <w:basedOn w:val="Normalrgb"/>
    <w:next w:val="CpContactDetails"/>
    <w:qFormat/>
    <w:rsid w:val="005A335C"/>
    <w:pPr>
      <w:spacing w:line="250" w:lineRule="exact"/>
    </w:pPr>
    <w:rPr>
      <w:b/>
      <w:color w:val="000000"/>
    </w:rPr>
  </w:style>
  <w:style w:type="paragraph" w:customStyle="1" w:styleId="tagaaRptTestStyle00">
    <w:name w:val="tag_aa_RptTestStyle_#?_00"/>
    <w:basedOn w:val="BodyText"/>
    <w:qFormat/>
    <w:rsid w:val="00E331FB"/>
    <w:pPr>
      <w:spacing w:before="0" w:after="0" w:line="240" w:lineRule="auto"/>
    </w:pPr>
    <w:rPr>
      <w:sz w:val="16"/>
    </w:rPr>
  </w:style>
  <w:style w:type="character" w:customStyle="1" w:styleId="CaptionChar1">
    <w:name w:val="Caption Char1"/>
    <w:aliases w:val="Caption Char Char,Char1 Char Char Char1,Char1 Char Char1,Char1 Char Char Char Char1,Char1 Char Char Char Char Char,Char Char Char,Caption Char Char Char Char,1 Char,Char1 Char1,Text Caption Char,minor heading Char,Caption1 Char,Char Char1"/>
    <w:basedOn w:val="DefaultParagraphFont"/>
    <w:link w:val="Caption"/>
    <w:uiPriority w:val="35"/>
    <w:rsid w:val="00A321E2"/>
    <w:rPr>
      <w:rFonts w:ascii="Arial" w:hAnsi="Arial" w:cs="Arial"/>
      <w:iCs/>
      <w:color w:val="000000"/>
      <w:sz w:val="20"/>
      <w:szCs w:val="18"/>
    </w:rPr>
  </w:style>
  <w:style w:type="character" w:customStyle="1" w:styleId="TabletextChar">
    <w:name w:val="Table text Char"/>
    <w:aliases w:val="List Paragraph Char,Recommendation Char,List Paragraph1 Char,List Paragraph11 Char,L Char,Bullet Point Char,Bullet points Char,Content descriptions Char,Body Bullets 1 Char,Bullet point Char,Main Char,CV text Char,F5 List Paragraph Char"/>
    <w:basedOn w:val="DefaultParagraphFont"/>
    <w:link w:val="Tabletext"/>
    <w:qFormat/>
    <w:locked/>
    <w:rsid w:val="002B32A0"/>
    <w:rPr>
      <w:rFonts w:ascii="Arial" w:hAnsi="Arial" w:cs="Arial"/>
      <w:color w:val="000000"/>
      <w:sz w:val="20"/>
    </w:rPr>
  </w:style>
  <w:style w:type="character" w:customStyle="1" w:styleId="ListBulletChar">
    <w:name w:val="List Bullet Char"/>
    <w:aliases w:val="List Bullet Char1 Char,List Bullet Char Char Char,List Bullet Char1 Char Char Char,List Bullet Char Char Char1 Char Char,List Bullet Char Char Char Char Char Char,List Bullet Char3 Char,List Bullet Char2 Char Char,List Bullet1 Char"/>
    <w:basedOn w:val="DefaultParagraphFont"/>
    <w:link w:val="ListBullet"/>
    <w:uiPriority w:val="99"/>
    <w:rsid w:val="002B32A0"/>
    <w:rPr>
      <w:rFonts w:ascii="Arial" w:hAnsi="Arial" w:cs="Arial"/>
      <w:color w:val="000000"/>
      <w:sz w:val="19"/>
    </w:rPr>
  </w:style>
  <w:style w:type="paragraph" w:customStyle="1" w:styleId="PlainParagraph">
    <w:name w:val="Plain Paragraph"/>
    <w:basedOn w:val="Normal"/>
    <w:rsid w:val="002B32A0"/>
    <w:pPr>
      <w:spacing w:before="120" w:after="120"/>
      <w:ind w:left="567"/>
    </w:pPr>
    <w:rPr>
      <w:rFonts w:eastAsia="Times New Roman"/>
      <w:lang w:eastAsia="en-AU"/>
    </w:rPr>
  </w:style>
  <w:style w:type="paragraph" w:customStyle="1" w:styleId="NumberedList1">
    <w:name w:val="Numbered List: 1)"/>
    <w:basedOn w:val="PlainParagraph"/>
    <w:semiHidden/>
    <w:rsid w:val="002B32A0"/>
    <w:pPr>
      <w:numPr>
        <w:numId w:val="38"/>
      </w:numPr>
      <w:spacing w:before="0"/>
    </w:pPr>
  </w:style>
  <w:style w:type="paragraph" w:customStyle="1" w:styleId="NumberedList11">
    <w:name w:val="Numbered List: 1) 1"/>
    <w:basedOn w:val="NumberedList1"/>
    <w:semiHidden/>
    <w:rsid w:val="002B32A0"/>
    <w:pPr>
      <w:numPr>
        <w:ilvl w:val="1"/>
      </w:numPr>
    </w:pPr>
  </w:style>
  <w:style w:type="paragraph" w:customStyle="1" w:styleId="NumberedList12">
    <w:name w:val="Numbered List: 1) 2"/>
    <w:basedOn w:val="NumberedList11"/>
    <w:semiHidden/>
    <w:rsid w:val="002B32A0"/>
    <w:pPr>
      <w:numPr>
        <w:ilvl w:val="2"/>
      </w:numPr>
    </w:pPr>
  </w:style>
  <w:style w:type="paragraph" w:customStyle="1" w:styleId="NumberedList13">
    <w:name w:val="Numbered List: 1) 3"/>
    <w:basedOn w:val="NumberedList12"/>
    <w:semiHidden/>
    <w:rsid w:val="002B32A0"/>
    <w:pPr>
      <w:numPr>
        <w:ilvl w:val="3"/>
      </w:numPr>
    </w:pPr>
  </w:style>
  <w:style w:type="paragraph" w:customStyle="1" w:styleId="NumberedList14">
    <w:name w:val="Numbered List: 1) 4"/>
    <w:basedOn w:val="NumberedList13"/>
    <w:semiHidden/>
    <w:rsid w:val="002B32A0"/>
    <w:pPr>
      <w:numPr>
        <w:ilvl w:val="4"/>
      </w:numPr>
    </w:pPr>
  </w:style>
  <w:style w:type="paragraph" w:customStyle="1" w:styleId="NumberedList15">
    <w:name w:val="Numbered List: 1) 5"/>
    <w:basedOn w:val="NumberedList14"/>
    <w:semiHidden/>
    <w:rsid w:val="002B32A0"/>
    <w:pPr>
      <w:numPr>
        <w:ilvl w:val="5"/>
      </w:numPr>
    </w:pPr>
  </w:style>
  <w:style w:type="paragraph" w:customStyle="1" w:styleId="NumberedList16">
    <w:name w:val="Numbered List: 1) 6"/>
    <w:basedOn w:val="NumberedList15"/>
    <w:semiHidden/>
    <w:rsid w:val="002B32A0"/>
    <w:pPr>
      <w:numPr>
        <w:ilvl w:val="6"/>
      </w:numPr>
    </w:pPr>
  </w:style>
  <w:style w:type="paragraph" w:customStyle="1" w:styleId="NumberedList17">
    <w:name w:val="Numbered List: 1) 7"/>
    <w:basedOn w:val="NumberedList16"/>
    <w:semiHidden/>
    <w:rsid w:val="002B32A0"/>
    <w:pPr>
      <w:numPr>
        <w:ilvl w:val="7"/>
      </w:numPr>
    </w:pPr>
  </w:style>
  <w:style w:type="paragraph" w:customStyle="1" w:styleId="NumberedList18">
    <w:name w:val="Numbered List: 1) 8"/>
    <w:basedOn w:val="NumberedList17"/>
    <w:semiHidden/>
    <w:rsid w:val="002B32A0"/>
    <w:pPr>
      <w:numPr>
        <w:ilvl w:val="8"/>
      </w:numPr>
    </w:pPr>
  </w:style>
  <w:style w:type="paragraph" w:customStyle="1" w:styleId="MELegal1">
    <w:name w:val="ME Legal 1"/>
    <w:aliases w:val="l1,RFTLevel1,ME Legal 11"/>
    <w:basedOn w:val="Normal"/>
    <w:next w:val="Normal"/>
    <w:qFormat/>
    <w:rsid w:val="002B32A0"/>
    <w:pPr>
      <w:keepNext/>
      <w:numPr>
        <w:numId w:val="39"/>
      </w:numPr>
      <w:spacing w:before="280" w:after="140"/>
      <w:outlineLvl w:val="0"/>
    </w:pPr>
    <w:rPr>
      <w:rFonts w:eastAsia="Times New Roman" w:cs="Angsana New"/>
      <w:spacing w:val="-10"/>
      <w:w w:val="95"/>
      <w:sz w:val="32"/>
      <w:lang w:eastAsia="zh-CN" w:bidi="th-TH"/>
    </w:rPr>
  </w:style>
  <w:style w:type="paragraph" w:customStyle="1" w:styleId="MELegal2">
    <w:name w:val="ME Legal 2"/>
    <w:aliases w:val="l2,RFTLevel2"/>
    <w:basedOn w:val="Normal"/>
    <w:next w:val="Normal"/>
    <w:qFormat/>
    <w:rsid w:val="002B32A0"/>
    <w:pPr>
      <w:keepNext/>
      <w:numPr>
        <w:ilvl w:val="1"/>
        <w:numId w:val="39"/>
      </w:numPr>
      <w:spacing w:before="60" w:after="60"/>
      <w:outlineLvl w:val="1"/>
    </w:pPr>
    <w:rPr>
      <w:rFonts w:eastAsia="Times New Roman"/>
      <w:b/>
      <w:w w:val="95"/>
      <w:sz w:val="24"/>
      <w:lang w:eastAsia="zh-CN" w:bidi="th-TH"/>
    </w:rPr>
  </w:style>
  <w:style w:type="paragraph" w:customStyle="1" w:styleId="MELegal3">
    <w:name w:val="ME Legal 3"/>
    <w:aliases w:val="l3,ME Legal 31"/>
    <w:basedOn w:val="Normal"/>
    <w:qFormat/>
    <w:rsid w:val="002B32A0"/>
    <w:pPr>
      <w:numPr>
        <w:ilvl w:val="2"/>
        <w:numId w:val="39"/>
      </w:numPr>
      <w:spacing w:before="0" w:after="140"/>
      <w:outlineLvl w:val="2"/>
    </w:pPr>
    <w:rPr>
      <w:rFonts w:eastAsia="Times New Roman"/>
      <w:lang w:eastAsia="zh-CN" w:bidi="th-TH"/>
    </w:rPr>
  </w:style>
  <w:style w:type="paragraph" w:customStyle="1" w:styleId="MELegal4">
    <w:name w:val="ME Legal 4"/>
    <w:aliases w:val="l4,ME Legal 41"/>
    <w:basedOn w:val="Normal"/>
    <w:qFormat/>
    <w:rsid w:val="002B32A0"/>
    <w:pPr>
      <w:numPr>
        <w:ilvl w:val="3"/>
        <w:numId w:val="39"/>
      </w:numPr>
      <w:spacing w:before="0" w:after="140"/>
      <w:outlineLvl w:val="3"/>
    </w:pPr>
    <w:rPr>
      <w:rFonts w:eastAsia="Times New Roman"/>
      <w:lang w:eastAsia="zh-CN" w:bidi="th-TH"/>
    </w:rPr>
  </w:style>
  <w:style w:type="paragraph" w:customStyle="1" w:styleId="MELegal5">
    <w:name w:val="ME Legal 5"/>
    <w:aliases w:val="l5"/>
    <w:basedOn w:val="Normal"/>
    <w:qFormat/>
    <w:rsid w:val="002B32A0"/>
    <w:pPr>
      <w:numPr>
        <w:ilvl w:val="4"/>
        <w:numId w:val="39"/>
      </w:numPr>
      <w:spacing w:before="0" w:after="140"/>
      <w:outlineLvl w:val="4"/>
    </w:pPr>
    <w:rPr>
      <w:rFonts w:eastAsia="Times New Roman"/>
      <w:lang w:eastAsia="zh-CN" w:bidi="th-TH"/>
    </w:rPr>
  </w:style>
  <w:style w:type="paragraph" w:customStyle="1" w:styleId="MELegal6">
    <w:name w:val="ME Legal 6"/>
    <w:basedOn w:val="Normal"/>
    <w:qFormat/>
    <w:rsid w:val="002B32A0"/>
    <w:pPr>
      <w:numPr>
        <w:ilvl w:val="5"/>
        <w:numId w:val="39"/>
      </w:numPr>
      <w:spacing w:before="0" w:after="140"/>
      <w:outlineLvl w:val="5"/>
    </w:pPr>
    <w:rPr>
      <w:rFonts w:eastAsia="Times New Roman"/>
      <w:lang w:eastAsia="zh-CN" w:bidi="th-TH"/>
    </w:rPr>
  </w:style>
  <w:style w:type="numbering" w:customStyle="1" w:styleId="MELegal">
    <w:name w:val="ME Legal"/>
    <w:uiPriority w:val="99"/>
    <w:rsid w:val="002B32A0"/>
    <w:pPr>
      <w:numPr>
        <w:numId w:val="39"/>
      </w:numPr>
    </w:pPr>
  </w:style>
  <w:style w:type="paragraph" w:customStyle="1" w:styleId="ListDash">
    <w:name w:val="List Dash"/>
    <w:basedOn w:val="BodyText"/>
    <w:qFormat/>
    <w:rsid w:val="002B32A0"/>
    <w:pPr>
      <w:numPr>
        <w:numId w:val="41"/>
      </w:numPr>
      <w:spacing w:before="60" w:after="60" w:line="280" w:lineRule="exact"/>
    </w:pPr>
    <w:rPr>
      <w:rFonts w:eastAsia="Times New Roman"/>
      <w:lang w:eastAsia="en-AU"/>
    </w:rPr>
  </w:style>
  <w:style w:type="paragraph" w:customStyle="1" w:styleId="ListDash2">
    <w:name w:val="List Dash 2"/>
    <w:basedOn w:val="ListDash"/>
    <w:qFormat/>
    <w:rsid w:val="002B32A0"/>
    <w:pPr>
      <w:numPr>
        <w:ilvl w:val="1"/>
      </w:numPr>
    </w:pPr>
  </w:style>
  <w:style w:type="paragraph" w:customStyle="1" w:styleId="ListDash3">
    <w:name w:val="List Dash 3"/>
    <w:basedOn w:val="ListDash2"/>
    <w:qFormat/>
    <w:rsid w:val="002B32A0"/>
    <w:pPr>
      <w:numPr>
        <w:ilvl w:val="2"/>
      </w:numPr>
    </w:pPr>
  </w:style>
  <w:style w:type="numbering" w:customStyle="1" w:styleId="ACILAllenDashedList">
    <w:name w:val="ACIL Allen Dashed List"/>
    <w:uiPriority w:val="99"/>
    <w:rsid w:val="002B32A0"/>
    <w:pPr>
      <w:numPr>
        <w:numId w:val="40"/>
      </w:numPr>
    </w:pPr>
  </w:style>
  <w:style w:type="paragraph" w:customStyle="1" w:styleId="Default">
    <w:name w:val="Default"/>
    <w:rsid w:val="002B32A0"/>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2B32A0"/>
    <w:pPr>
      <w:spacing w:after="0" w:line="240" w:lineRule="auto"/>
    </w:pPr>
    <w:rPr>
      <w:rFonts w:ascii="Arial Narrow" w:hAnsi="Arial Narrow" w:cs="Arial"/>
    </w:rPr>
  </w:style>
  <w:style w:type="table" w:customStyle="1" w:styleId="GridTable4-Accent11">
    <w:name w:val="Grid Table 4 - Accent 11"/>
    <w:basedOn w:val="TableNormal"/>
    <w:next w:val="GridTable4-Accent1"/>
    <w:uiPriority w:val="49"/>
    <w:rsid w:val="002B32A0"/>
    <w:pPr>
      <w:spacing w:after="0" w:line="240" w:lineRule="auto"/>
    </w:pPr>
    <w:rPr>
      <w:rFonts w:eastAsia="Arial Narrow"/>
    </w:rPr>
    <w:tblPr>
      <w:tblStyleRowBandSize w:val="1"/>
      <w:tblStyleColBandSize w:val="1"/>
      <w:tblBorders>
        <w:top w:val="single" w:sz="4" w:space="0" w:color="C4B5D8"/>
        <w:left w:val="single" w:sz="4" w:space="0" w:color="C4B5D8"/>
        <w:bottom w:val="single" w:sz="4" w:space="0" w:color="C4B5D8"/>
        <w:right w:val="single" w:sz="4" w:space="0" w:color="C4B5D8"/>
        <w:insideH w:val="single" w:sz="4" w:space="0" w:color="C4B5D8"/>
        <w:insideV w:val="single" w:sz="4" w:space="0" w:color="C4B5D8"/>
      </w:tblBorders>
    </w:tblPr>
    <w:tblStylePr w:type="firstRow">
      <w:rPr>
        <w:b/>
        <w:bCs/>
        <w:color w:val="FFFFFF"/>
      </w:rPr>
      <w:tblPr/>
      <w:tcPr>
        <w:tcBorders>
          <w:top w:val="single" w:sz="4" w:space="0" w:color="9D85BE"/>
          <w:left w:val="single" w:sz="4" w:space="0" w:color="9D85BE"/>
          <w:bottom w:val="single" w:sz="4" w:space="0" w:color="9D85BE"/>
          <w:right w:val="single" w:sz="4" w:space="0" w:color="9D85BE"/>
          <w:insideH w:val="nil"/>
          <w:insideV w:val="nil"/>
        </w:tcBorders>
        <w:shd w:val="clear" w:color="auto" w:fill="9D85BE"/>
      </w:tcPr>
    </w:tblStylePr>
    <w:tblStylePr w:type="lastRow">
      <w:rPr>
        <w:b/>
        <w:bCs/>
      </w:rPr>
      <w:tblPr/>
      <w:tcPr>
        <w:tcBorders>
          <w:top w:val="double" w:sz="4" w:space="0" w:color="9D85BE"/>
        </w:tcBorders>
      </w:tcPr>
    </w:tblStylePr>
    <w:tblStylePr w:type="firstCol">
      <w:rPr>
        <w:b/>
        <w:bCs/>
      </w:rPr>
    </w:tblStylePr>
    <w:tblStylePr w:type="lastCol">
      <w:rPr>
        <w:b/>
        <w:bCs/>
      </w:rPr>
    </w:tblStylePr>
    <w:tblStylePr w:type="band1Vert">
      <w:tblPr/>
      <w:tcPr>
        <w:shd w:val="clear" w:color="auto" w:fill="EBE6F2"/>
      </w:tcPr>
    </w:tblStylePr>
    <w:tblStylePr w:type="band1Horz">
      <w:tblPr/>
      <w:tcPr>
        <w:shd w:val="clear" w:color="auto" w:fill="EBE6F2"/>
      </w:tcPr>
    </w:tblStylePr>
  </w:style>
  <w:style w:type="paragraph" w:customStyle="1" w:styleId="Table">
    <w:name w:val="Table"/>
    <w:rsid w:val="002B32A0"/>
    <w:pPr>
      <w:spacing w:before="40" w:after="40" w:line="240" w:lineRule="auto"/>
    </w:pPr>
    <w:rPr>
      <w:rFonts w:ascii="Arial" w:eastAsia="Times New Roman" w:hAnsi="Arial" w:cs="Times New Roman"/>
      <w:color w:val="000000"/>
      <w:sz w:val="16"/>
      <w:szCs w:val="24"/>
      <w:lang w:eastAsia="en-AU"/>
    </w:rPr>
  </w:style>
  <w:style w:type="character" w:customStyle="1" w:styleId="ui-provider">
    <w:name w:val="ui-provider"/>
    <w:basedOn w:val="DefaultParagraphFont"/>
    <w:rsid w:val="002B32A0"/>
    <w:rPr>
      <w:color w:val="000000"/>
    </w:rPr>
  </w:style>
  <w:style w:type="paragraph" w:customStyle="1" w:styleId="Cp-Banner">
    <w:name w:val="Cp - Banner"/>
    <w:basedOn w:val="Normal"/>
    <w:rsid w:val="002B32A0"/>
    <w:pPr>
      <w:pageBreakBefore/>
      <w:spacing w:before="0" w:after="0" w:line="240" w:lineRule="auto"/>
    </w:pPr>
    <w:rPr>
      <w:rFonts w:cstheme="minorBidi"/>
      <w:sz w:val="4"/>
    </w:rPr>
  </w:style>
  <w:style w:type="paragraph" w:customStyle="1" w:styleId="CpBoldSubTitle">
    <w:name w:val="Cp Bold SubTitle"/>
    <w:basedOn w:val="Normal"/>
    <w:rsid w:val="002B32A0"/>
    <w:pPr>
      <w:spacing w:before="48" w:after="0" w:line="200" w:lineRule="exact"/>
      <w:ind w:left="159"/>
    </w:pPr>
    <w:rPr>
      <w:b/>
      <w:caps/>
    </w:rPr>
  </w:style>
  <w:style w:type="paragraph" w:customStyle="1" w:styleId="CpHeaderConsulting">
    <w:name w:val="Cp Header (Consulting)"/>
    <w:basedOn w:val="Normal"/>
    <w:qFormat/>
    <w:rsid w:val="002B32A0"/>
    <w:pPr>
      <w:spacing w:before="0" w:after="0" w:line="240" w:lineRule="auto"/>
    </w:pPr>
    <w:rPr>
      <w:rFonts w:cstheme="minorBidi"/>
      <w:caps/>
      <w:spacing w:val="96"/>
      <w:sz w:val="24"/>
    </w:rPr>
  </w:style>
  <w:style w:type="paragraph" w:customStyle="1" w:styleId="CpHeaderAcilAllen">
    <w:name w:val="Cp Header (Acil Allen)"/>
    <w:basedOn w:val="CpHeaderConsulting"/>
    <w:rsid w:val="002B32A0"/>
    <w:rPr>
      <w:spacing w:val="100"/>
    </w:rPr>
  </w:style>
  <w:style w:type="numbering" w:customStyle="1" w:styleId="aaTOCList">
    <w:name w:val="aa TOC List"/>
    <w:uiPriority w:val="99"/>
    <w:rsid w:val="002B32A0"/>
    <w:pPr>
      <w:numPr>
        <w:numId w:val="42"/>
      </w:numPr>
    </w:pPr>
  </w:style>
  <w:style w:type="paragraph" w:customStyle="1" w:styleId="Table-Source">
    <w:name w:val="Table - Source"/>
    <w:basedOn w:val="Normal"/>
    <w:qFormat/>
    <w:rsid w:val="002B32A0"/>
    <w:pPr>
      <w:spacing w:before="52" w:after="0" w:line="240" w:lineRule="auto"/>
    </w:pPr>
    <w:rPr>
      <w:caps/>
      <w:spacing w:val="-3"/>
      <w:sz w:val="16"/>
    </w:rPr>
  </w:style>
  <w:style w:type="numbering" w:styleId="111111">
    <w:name w:val="Outline List 2"/>
    <w:basedOn w:val="NoList"/>
    <w:uiPriority w:val="99"/>
    <w:semiHidden/>
    <w:unhideWhenUsed/>
    <w:rsid w:val="002B32A0"/>
    <w:pPr>
      <w:numPr>
        <w:numId w:val="43"/>
      </w:numPr>
    </w:pPr>
  </w:style>
  <w:style w:type="numbering" w:styleId="1ai">
    <w:name w:val="Outline List 1"/>
    <w:aliases w:val="List for Box List Number"/>
    <w:basedOn w:val="NoList"/>
    <w:uiPriority w:val="99"/>
    <w:semiHidden/>
    <w:unhideWhenUsed/>
    <w:rsid w:val="002B32A0"/>
    <w:pPr>
      <w:numPr>
        <w:numId w:val="44"/>
      </w:numPr>
    </w:pPr>
  </w:style>
  <w:style w:type="paragraph" w:customStyle="1" w:styleId="LetterBodyCopy">
    <w:name w:val="Letter Body Copy"/>
    <w:basedOn w:val="Normal"/>
    <w:qFormat/>
    <w:rsid w:val="002B32A0"/>
    <w:pPr>
      <w:spacing w:before="120" w:after="120" w:line="280" w:lineRule="exact"/>
    </w:pPr>
    <w:rPr>
      <w:rFonts w:cstheme="minorBidi"/>
    </w:rPr>
  </w:style>
  <w:style w:type="paragraph" w:customStyle="1" w:styleId="OfficeSide">
    <w:name w:val="OfficeSide"/>
    <w:basedOn w:val="Normal"/>
    <w:rsid w:val="002B32A0"/>
    <w:pPr>
      <w:spacing w:before="0" w:after="0" w:line="200" w:lineRule="exact"/>
    </w:pPr>
    <w:rPr>
      <w:rFonts w:eastAsia="Times New Roman" w:cs="Times New Roman"/>
      <w:caps/>
      <w:sz w:val="14"/>
      <w:szCs w:val="20"/>
    </w:rPr>
  </w:style>
  <w:style w:type="paragraph" w:customStyle="1" w:styleId="HeaderAddress">
    <w:name w:val="HeaderAddress"/>
    <w:basedOn w:val="Normal"/>
    <w:rsid w:val="002B32A0"/>
    <w:pPr>
      <w:spacing w:before="0" w:after="0" w:line="240" w:lineRule="auto"/>
    </w:pPr>
    <w:rPr>
      <w:rFonts w:eastAsia="Times New Roman"/>
      <w:sz w:val="11"/>
      <w:szCs w:val="20"/>
    </w:rPr>
  </w:style>
  <w:style w:type="paragraph" w:customStyle="1" w:styleId="spacer-Shapes">
    <w:name w:val="spacer-Shapes"/>
    <w:basedOn w:val="spacer"/>
    <w:semiHidden/>
    <w:qFormat/>
    <w:rsid w:val="002B32A0"/>
    <w:pPr>
      <w:keepNext/>
      <w:keepLines/>
    </w:pPr>
  </w:style>
  <w:style w:type="paragraph" w:customStyle="1" w:styleId="App-Heading1">
    <w:name w:val="App - Heading 1"/>
    <w:basedOn w:val="Normal"/>
    <w:qFormat/>
    <w:rsid w:val="002B32A0"/>
    <w:pPr>
      <w:numPr>
        <w:numId w:val="45"/>
      </w:numPr>
      <w:spacing w:before="0" w:after="0" w:line="3200" w:lineRule="exact"/>
      <w:jc w:val="right"/>
    </w:pPr>
    <w:rPr>
      <w:sz w:val="320"/>
    </w:rPr>
  </w:style>
  <w:style w:type="paragraph" w:customStyle="1" w:styleId="App-Heading2">
    <w:name w:val="App - Heading 2"/>
    <w:basedOn w:val="Normal"/>
    <w:qFormat/>
    <w:rsid w:val="002B32A0"/>
    <w:pPr>
      <w:numPr>
        <w:ilvl w:val="1"/>
        <w:numId w:val="45"/>
      </w:numPr>
      <w:pBdr>
        <w:bottom w:val="single" w:sz="4" w:space="1" w:color="000100"/>
      </w:pBdr>
      <w:spacing w:before="0" w:after="216"/>
      <w:ind w:left="-17"/>
    </w:pPr>
    <w:rPr>
      <w:sz w:val="28"/>
    </w:rPr>
  </w:style>
  <w:style w:type="paragraph" w:customStyle="1" w:styleId="rgb-Grey">
    <w:name w:val="rgb-Grey"/>
    <w:basedOn w:val="Header-CompanyName"/>
    <w:semiHidden/>
    <w:qFormat/>
    <w:rsid w:val="002B32A0"/>
    <w:pPr>
      <w:tabs>
        <w:tab w:val="center" w:pos="4680"/>
        <w:tab w:val="right" w:pos="9360"/>
      </w:tabs>
      <w:spacing w:before="0"/>
    </w:pPr>
    <w:rPr>
      <w:rFonts w:cstheme="minorBidi"/>
      <w:sz w:val="16"/>
    </w:rPr>
  </w:style>
  <w:style w:type="paragraph" w:customStyle="1" w:styleId="rgb-Purple">
    <w:name w:val="rgb-Purple"/>
    <w:basedOn w:val="Normal"/>
    <w:semiHidden/>
    <w:qFormat/>
    <w:rsid w:val="002B32A0"/>
    <w:pPr>
      <w:spacing w:before="0" w:after="0" w:line="240" w:lineRule="auto"/>
    </w:pPr>
    <w:rPr>
      <w:rFonts w:cstheme="minorBidi"/>
    </w:rPr>
  </w:style>
  <w:style w:type="paragraph" w:customStyle="1" w:styleId="Headersmall">
    <w:name w:val="Header (small)"/>
    <w:basedOn w:val="Header"/>
    <w:qFormat/>
    <w:rsid w:val="002B32A0"/>
    <w:pPr>
      <w:tabs>
        <w:tab w:val="clear" w:pos="4513"/>
        <w:tab w:val="clear" w:pos="9026"/>
        <w:tab w:val="center" w:pos="4680"/>
        <w:tab w:val="right" w:pos="9360"/>
      </w:tabs>
      <w:spacing w:before="0"/>
    </w:pPr>
    <w:rPr>
      <w:rFonts w:cstheme="minorBidi"/>
      <w:noProof/>
      <w:sz w:val="4"/>
    </w:rPr>
  </w:style>
  <w:style w:type="paragraph" w:customStyle="1" w:styleId="IntroductionES">
    <w:name w:val="Introduction (ES)"/>
    <w:basedOn w:val="rgb-Grey"/>
    <w:qFormat/>
    <w:rsid w:val="002B32A0"/>
    <w:pPr>
      <w:spacing w:after="460" w:line="300" w:lineRule="atLeast"/>
      <w:ind w:left="-2160"/>
      <w:contextualSpacing/>
    </w:pPr>
    <w:rPr>
      <w:i/>
      <w:spacing w:val="4"/>
      <w:sz w:val="24"/>
    </w:rPr>
  </w:style>
  <w:style w:type="paragraph" w:customStyle="1" w:styleId="Exec-HeadingBanner">
    <w:name w:val="Exec - Heading (Banner)"/>
    <w:basedOn w:val="Normal"/>
    <w:next w:val="Exec-SubHeadBanner"/>
    <w:qFormat/>
    <w:rsid w:val="002B32A0"/>
    <w:pPr>
      <w:spacing w:before="0" w:after="0" w:line="240" w:lineRule="atLeast"/>
      <w:ind w:left="248"/>
    </w:pPr>
    <w:rPr>
      <w:rFonts w:cstheme="minorBidi"/>
      <w:caps/>
      <w:spacing w:val="110"/>
      <w:sz w:val="38"/>
    </w:rPr>
  </w:style>
  <w:style w:type="paragraph" w:customStyle="1" w:styleId="Exec-SubHeadBanner">
    <w:name w:val="Exec - SubHead (Banner)"/>
    <w:basedOn w:val="Exec-HeadingBanner"/>
    <w:qFormat/>
    <w:rsid w:val="002B32A0"/>
  </w:style>
  <w:style w:type="paragraph" w:customStyle="1" w:styleId="Exec-Context">
    <w:name w:val="Exec - Context"/>
    <w:basedOn w:val="Normal"/>
    <w:semiHidden/>
    <w:qFormat/>
    <w:rsid w:val="002B32A0"/>
    <w:pPr>
      <w:spacing w:before="0" w:after="0" w:line="240" w:lineRule="auto"/>
    </w:pPr>
    <w:rPr>
      <w:rFonts w:cstheme="minorBidi"/>
      <w:sz w:val="4"/>
    </w:rPr>
  </w:style>
  <w:style w:type="paragraph" w:customStyle="1" w:styleId="Chpt-HeadingBanner">
    <w:name w:val="Chpt - Heading (Banner)"/>
    <w:basedOn w:val="Normal"/>
    <w:qFormat/>
    <w:rsid w:val="002B32A0"/>
    <w:pPr>
      <w:spacing w:before="0" w:after="0" w:line="240" w:lineRule="atLeast"/>
    </w:pPr>
    <w:rPr>
      <w:spacing w:val="110"/>
      <w:sz w:val="41"/>
    </w:rPr>
  </w:style>
  <w:style w:type="paragraph" w:customStyle="1" w:styleId="Chpt-Context">
    <w:name w:val="Chpt - Context"/>
    <w:basedOn w:val="rgb-Purple"/>
    <w:qFormat/>
    <w:rsid w:val="002B32A0"/>
    <w:pPr>
      <w:keepNext/>
    </w:pPr>
    <w:rPr>
      <w:sz w:val="2"/>
    </w:rPr>
  </w:style>
  <w:style w:type="table" w:customStyle="1" w:styleId="TableGrid10">
    <w:name w:val="Table Grid1"/>
    <w:basedOn w:val="TableNormal"/>
    <w:next w:val="TableGrid"/>
    <w:uiPriority w:val="39"/>
    <w:rsid w:val="002B32A0"/>
    <w:pPr>
      <w:spacing w:after="0" w:line="240" w:lineRule="auto"/>
    </w:pPr>
    <w:rPr>
      <w:sz w:val="20"/>
      <w:lang w:val="en-US"/>
    </w:rPr>
    <w:tblPr>
      <w:tblCellMar>
        <w:left w:w="0" w:type="dxa"/>
        <w:right w:w="0" w:type="dxa"/>
      </w:tblCellMar>
    </w:tblPr>
    <w:tcPr>
      <w:shd w:val="clear" w:color="auto" w:fill="auto"/>
    </w:tcPr>
    <w:tblStylePr w:type="firstRow">
      <w:pPr>
        <w:jc w:val="left"/>
      </w:pPr>
      <w:rPr>
        <w:color w:val="FFFFFF" w:themeColor="background1"/>
      </w:rPr>
    </w:tblStylePr>
  </w:style>
  <w:style w:type="paragraph" w:customStyle="1" w:styleId="App-Context">
    <w:name w:val="App - Context"/>
    <w:basedOn w:val="rgb-Purple"/>
    <w:qFormat/>
    <w:rsid w:val="002B32A0"/>
    <w:rPr>
      <w:sz w:val="4"/>
    </w:rPr>
  </w:style>
  <w:style w:type="paragraph" w:customStyle="1" w:styleId="App-BannerHeading">
    <w:name w:val="App - Banner (Heading)"/>
    <w:basedOn w:val="Normal"/>
    <w:qFormat/>
    <w:rsid w:val="002B32A0"/>
    <w:pPr>
      <w:spacing w:before="0" w:after="0" w:line="240" w:lineRule="atLeast"/>
    </w:pPr>
    <w:rPr>
      <w:spacing w:val="110"/>
      <w:sz w:val="41"/>
    </w:rPr>
  </w:style>
  <w:style w:type="paragraph" w:customStyle="1" w:styleId="App-Chpt-Banner">
    <w:name w:val="App - Chpt - Banner"/>
    <w:basedOn w:val="Normal"/>
    <w:qFormat/>
    <w:rsid w:val="002B32A0"/>
    <w:pPr>
      <w:pageBreakBefore/>
      <w:spacing w:before="0" w:after="0" w:line="240" w:lineRule="auto"/>
    </w:pPr>
    <w:rPr>
      <w:rFonts w:cstheme="minorBidi"/>
      <w:sz w:val="4"/>
    </w:rPr>
  </w:style>
  <w:style w:type="paragraph" w:customStyle="1" w:styleId="AbbrevorGlossaryHeading">
    <w:name w:val="Abbrev or Glossary Heading"/>
    <w:basedOn w:val="Normal"/>
    <w:next w:val="BodyText"/>
    <w:rsid w:val="002B32A0"/>
    <w:pPr>
      <w:pageBreakBefore/>
      <w:pBdr>
        <w:top w:val="single" w:sz="48" w:space="30" w:color="9D57A6"/>
        <w:left w:val="single" w:sz="48" w:space="4" w:color="9D57A6"/>
        <w:bottom w:val="single" w:sz="48" w:space="5" w:color="9D57A6"/>
        <w:right w:val="single" w:sz="48" w:space="4" w:color="9D57A6"/>
      </w:pBdr>
      <w:shd w:val="clear" w:color="auto" w:fill="9D57A6"/>
      <w:spacing w:before="0" w:after="60" w:line="420" w:lineRule="exact"/>
      <w:outlineLvl w:val="0"/>
    </w:pPr>
    <w:rPr>
      <w:rFonts w:eastAsia="Times New Roman"/>
      <w:kern w:val="28"/>
      <w:sz w:val="38"/>
      <w:szCs w:val="38"/>
      <w:lang w:eastAsia="en-AU"/>
    </w:rPr>
  </w:style>
  <w:style w:type="numbering" w:customStyle="1" w:styleId="aaReportListBullets">
    <w:name w:val="aa Report List Bullets"/>
    <w:uiPriority w:val="99"/>
    <w:rsid w:val="002B32A0"/>
    <w:pPr>
      <w:numPr>
        <w:numId w:val="50"/>
      </w:numPr>
    </w:pPr>
  </w:style>
  <w:style w:type="numbering" w:customStyle="1" w:styleId="BoxList">
    <w:name w:val="Box List"/>
    <w:uiPriority w:val="99"/>
    <w:rsid w:val="002B32A0"/>
    <w:pPr>
      <w:numPr>
        <w:numId w:val="46"/>
      </w:numPr>
    </w:pPr>
  </w:style>
  <w:style w:type="paragraph" w:customStyle="1" w:styleId="Table-PulloutText">
    <w:name w:val="Table - Pullout Text"/>
    <w:basedOn w:val="rgb-Purple"/>
    <w:qFormat/>
    <w:rsid w:val="002B32A0"/>
    <w:pPr>
      <w:spacing w:before="64" w:line="240" w:lineRule="atLeast"/>
      <w:contextualSpacing/>
      <w:jc w:val="right"/>
    </w:pPr>
    <w:rPr>
      <w:rFonts w:cs="Arial"/>
    </w:rPr>
  </w:style>
  <w:style w:type="numbering" w:customStyle="1" w:styleId="aaTableListBullets">
    <w:name w:val="aa Table List Bullets"/>
    <w:uiPriority w:val="99"/>
    <w:rsid w:val="002B32A0"/>
    <w:pPr>
      <w:numPr>
        <w:numId w:val="47"/>
      </w:numPr>
    </w:pPr>
  </w:style>
  <w:style w:type="numbering" w:customStyle="1" w:styleId="aaTableListNumbers">
    <w:name w:val="aa Table List Numbers"/>
    <w:uiPriority w:val="99"/>
    <w:rsid w:val="002B32A0"/>
    <w:pPr>
      <w:numPr>
        <w:numId w:val="48"/>
      </w:numPr>
    </w:pPr>
  </w:style>
  <w:style w:type="numbering" w:customStyle="1" w:styleId="BoxListBullets">
    <w:name w:val="Box List Bullets"/>
    <w:uiPriority w:val="99"/>
    <w:rsid w:val="002B32A0"/>
    <w:pPr>
      <w:numPr>
        <w:numId w:val="49"/>
      </w:numPr>
    </w:pPr>
  </w:style>
  <w:style w:type="paragraph" w:customStyle="1" w:styleId="Abbrev-Context">
    <w:name w:val="Abbrev - Context"/>
    <w:basedOn w:val="Chpt-Context"/>
    <w:qFormat/>
    <w:rsid w:val="002B32A0"/>
  </w:style>
  <w:style w:type="numbering" w:customStyle="1" w:styleId="aaReportListNumber">
    <w:name w:val="aa Report List Number"/>
    <w:uiPriority w:val="99"/>
    <w:rsid w:val="002B32A0"/>
    <w:pPr>
      <w:numPr>
        <w:numId w:val="51"/>
      </w:numPr>
    </w:pPr>
  </w:style>
  <w:style w:type="paragraph" w:customStyle="1" w:styleId="Heading8nonumber">
    <w:name w:val="Heading 8 (no number)"/>
    <w:basedOn w:val="Normal"/>
    <w:next w:val="BodyText"/>
    <w:qFormat/>
    <w:rsid w:val="002B32A0"/>
    <w:pPr>
      <w:keepNext/>
      <w:keepLines/>
      <w:pBdr>
        <w:bottom w:val="single" w:sz="4" w:space="1" w:color="auto"/>
      </w:pBdr>
      <w:spacing w:before="240" w:after="216"/>
      <w:outlineLvl w:val="1"/>
    </w:pPr>
    <w:rPr>
      <w:rFonts w:cstheme="minorBidi"/>
      <w:b/>
      <w:sz w:val="28"/>
    </w:rPr>
  </w:style>
  <w:style w:type="paragraph" w:customStyle="1" w:styleId="Heading9nonumber">
    <w:name w:val="Heading 9 (no number)"/>
    <w:basedOn w:val="Normal"/>
    <w:next w:val="BodyText"/>
    <w:qFormat/>
    <w:rsid w:val="002B32A0"/>
    <w:pPr>
      <w:keepNext/>
      <w:keepLines/>
      <w:pBdr>
        <w:bottom w:val="single" w:sz="4" w:space="1" w:color="auto"/>
      </w:pBdr>
      <w:spacing w:before="240" w:after="48" w:line="240" w:lineRule="atLeast"/>
      <w:outlineLvl w:val="2"/>
    </w:pPr>
    <w:rPr>
      <w:rFonts w:cstheme="minorBidi"/>
      <w:b/>
      <w:spacing w:val="3"/>
    </w:rPr>
  </w:style>
  <w:style w:type="paragraph" w:customStyle="1" w:styleId="Heading10nonumber">
    <w:name w:val="Heading 10 (no number)"/>
    <w:basedOn w:val="Normal"/>
    <w:next w:val="BodyText"/>
    <w:qFormat/>
    <w:rsid w:val="002B32A0"/>
    <w:pPr>
      <w:keepNext/>
      <w:keepLines/>
      <w:spacing w:before="240" w:after="64" w:line="240" w:lineRule="atLeast"/>
    </w:pPr>
    <w:rPr>
      <w:rFonts w:cstheme="minorBidi"/>
      <w:b/>
      <w:spacing w:val="-1"/>
    </w:rPr>
  </w:style>
  <w:style w:type="paragraph" w:customStyle="1" w:styleId="Heading11nonumber">
    <w:name w:val="Heading 11 (no number)"/>
    <w:basedOn w:val="Normal"/>
    <w:next w:val="BodyText"/>
    <w:qFormat/>
    <w:rsid w:val="002B32A0"/>
    <w:pPr>
      <w:keepNext/>
      <w:spacing w:before="240" w:after="89" w:line="240" w:lineRule="atLeast"/>
    </w:pPr>
    <w:rPr>
      <w:rFonts w:cstheme="minorBidi"/>
      <w:b/>
      <w:i/>
      <w:spacing w:val="3"/>
    </w:rPr>
  </w:style>
  <w:style w:type="numbering" w:customStyle="1" w:styleId="aaSideNotesBullets">
    <w:name w:val="aa SideNotes Bullets"/>
    <w:uiPriority w:val="99"/>
    <w:rsid w:val="002B32A0"/>
    <w:pPr>
      <w:numPr>
        <w:numId w:val="52"/>
      </w:numPr>
    </w:pPr>
  </w:style>
  <w:style w:type="numbering" w:customStyle="1" w:styleId="aaReportHeadings">
    <w:name w:val="aa Report Headings"/>
    <w:uiPriority w:val="99"/>
    <w:rsid w:val="002B32A0"/>
    <w:pPr>
      <w:numPr>
        <w:numId w:val="53"/>
      </w:numPr>
    </w:pPr>
  </w:style>
  <w:style w:type="numbering" w:customStyle="1" w:styleId="aaAppendixNumbering">
    <w:name w:val="aa Appendix Numbering"/>
    <w:uiPriority w:val="99"/>
    <w:rsid w:val="002B32A0"/>
    <w:pPr>
      <w:numPr>
        <w:numId w:val="54"/>
      </w:numPr>
    </w:pPr>
  </w:style>
  <w:style w:type="paragraph" w:customStyle="1" w:styleId="Heading5nonumber">
    <w:name w:val="Heading 5 (no number)"/>
    <w:basedOn w:val="Normal"/>
    <w:next w:val="BodyText"/>
    <w:qFormat/>
    <w:rsid w:val="002B32A0"/>
    <w:pPr>
      <w:keepNext/>
      <w:keepLines/>
      <w:spacing w:before="240" w:after="89" w:line="240" w:lineRule="atLeast"/>
      <w:outlineLvl w:val="4"/>
    </w:pPr>
    <w:rPr>
      <w:rFonts w:cstheme="minorBidi"/>
      <w:b/>
      <w:i/>
      <w:spacing w:val="3"/>
    </w:rPr>
  </w:style>
  <w:style w:type="paragraph" w:customStyle="1" w:styleId="Heading6nonumber">
    <w:name w:val="Heading 6 (no number)"/>
    <w:basedOn w:val="Normal"/>
    <w:next w:val="BodyText"/>
    <w:qFormat/>
    <w:rsid w:val="002B32A0"/>
    <w:pPr>
      <w:keepNext/>
      <w:spacing w:before="240" w:after="89" w:line="240" w:lineRule="atLeast"/>
      <w:outlineLvl w:val="5"/>
    </w:pPr>
    <w:rPr>
      <w:rFonts w:cstheme="minorBidi"/>
      <w:b/>
      <w:i/>
      <w:spacing w:val="3"/>
    </w:rPr>
  </w:style>
  <w:style w:type="paragraph" w:customStyle="1" w:styleId="TOCHeadingwide">
    <w:name w:val="TOC Heading (wide)"/>
    <w:basedOn w:val="TOCHeading"/>
    <w:qFormat/>
    <w:rsid w:val="002B32A0"/>
    <w:pPr>
      <w:keepNext w:val="0"/>
      <w:keepLines w:val="0"/>
      <w:spacing w:after="204" w:line="620" w:lineRule="exact"/>
      <w:ind w:left="454"/>
    </w:pPr>
    <w:rPr>
      <w:rFonts w:eastAsiaTheme="minorHAnsi" w:cstheme="minorBidi"/>
      <w:bCs/>
      <w:caps/>
      <w:color w:val="000000"/>
      <w:spacing w:val="640"/>
      <w:sz w:val="48"/>
    </w:rPr>
  </w:style>
  <w:style w:type="paragraph" w:customStyle="1" w:styleId="Headingbibliography">
    <w:name w:val="Heading (bibliography)"/>
    <w:basedOn w:val="Chpt-HeadingBanner"/>
    <w:qFormat/>
    <w:rsid w:val="002B32A0"/>
    <w:pPr>
      <w:keepNext/>
      <w:ind w:left="216"/>
    </w:pPr>
    <w:rPr>
      <w:caps/>
      <w:sz w:val="38"/>
    </w:rPr>
  </w:style>
  <w:style w:type="paragraph" w:customStyle="1" w:styleId="Tablebody">
    <w:name w:val="Table body"/>
    <w:basedOn w:val="Tabletext"/>
    <w:link w:val="TablebodyChar"/>
    <w:uiPriority w:val="3"/>
    <w:qFormat/>
    <w:rsid w:val="002B32A0"/>
    <w:pPr>
      <w:ind w:right="120"/>
    </w:pPr>
    <w:rPr>
      <w:rFonts w:cstheme="minorBidi"/>
    </w:rPr>
  </w:style>
  <w:style w:type="paragraph" w:customStyle="1" w:styleId="LetterPageNumber">
    <w:name w:val="Letter Page Number"/>
    <w:basedOn w:val="FooterLetter"/>
    <w:qFormat/>
    <w:rsid w:val="002B32A0"/>
    <w:pPr>
      <w:spacing w:before="0"/>
      <w:jc w:val="right"/>
    </w:pPr>
    <w:rPr>
      <w:sz w:val="18"/>
    </w:rPr>
  </w:style>
  <w:style w:type="numbering" w:styleId="ArticleSection">
    <w:name w:val="Outline List 3"/>
    <w:basedOn w:val="NoList"/>
    <w:uiPriority w:val="99"/>
    <w:semiHidden/>
    <w:unhideWhenUsed/>
    <w:rsid w:val="002B32A0"/>
    <w:pPr>
      <w:numPr>
        <w:numId w:val="55"/>
      </w:numPr>
    </w:pPr>
  </w:style>
  <w:style w:type="table" w:customStyle="1" w:styleId="TableGrid20">
    <w:name w:val="Table Grid2"/>
    <w:basedOn w:val="TableNormal"/>
    <w:next w:val="TableGrid"/>
    <w:uiPriority w:val="39"/>
    <w:rsid w:val="002B32A0"/>
    <w:pPr>
      <w:spacing w:after="0" w:line="240" w:lineRule="auto"/>
    </w:pPr>
    <w:rPr>
      <w:rFonts w:eastAsia="PMingLiU"/>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vAlign w:val="center"/>
      </w:tcPr>
    </w:tblStylePr>
    <w:tblStylePr w:type="band1Horz">
      <w:tblPr/>
      <w:tcPr>
        <w:tcBorders>
          <w:bottom w:val="single" w:sz="4" w:space="0" w:color="000100"/>
        </w:tcBorders>
      </w:tcPr>
    </w:tblStylePr>
    <w:tblStylePr w:type="band2Horz">
      <w:tblPr/>
      <w:tcPr>
        <w:tcBorders>
          <w:bottom w:val="single" w:sz="4" w:space="0" w:color="000100"/>
        </w:tcBorders>
      </w:tcPr>
    </w:tblStylePr>
  </w:style>
  <w:style w:type="table" w:customStyle="1" w:styleId="TableGrid30">
    <w:name w:val="Table Grid3"/>
    <w:basedOn w:val="TableNormal"/>
    <w:next w:val="TableGrid"/>
    <w:uiPriority w:val="39"/>
    <w:rsid w:val="002B32A0"/>
    <w:pPr>
      <w:spacing w:after="0" w:line="240" w:lineRule="auto"/>
    </w:pPr>
    <w:rPr>
      <w:rFonts w:eastAsia="PMingLiU"/>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tcPr>
    </w:tblStylePr>
    <w:tblStylePr w:type="band1Horz">
      <w:tblPr/>
      <w:tcPr>
        <w:tcBorders>
          <w:bottom w:val="single" w:sz="4" w:space="0" w:color="000100"/>
        </w:tcBorders>
      </w:tcPr>
    </w:tblStylePr>
    <w:tblStylePr w:type="band2Horz">
      <w:tblPr/>
      <w:tcPr>
        <w:tcBorders>
          <w:bottom w:val="single" w:sz="4" w:space="0" w:color="auto"/>
        </w:tcBorders>
        <w:shd w:val="clear" w:color="auto" w:fill="F2F2F1"/>
      </w:tcPr>
    </w:tblStylePr>
  </w:style>
  <w:style w:type="paragraph" w:customStyle="1" w:styleId="StationeryRef">
    <w:name w:val="StationeryRef"/>
    <w:basedOn w:val="Normal"/>
    <w:qFormat/>
    <w:rsid w:val="002B32A0"/>
    <w:pPr>
      <w:spacing w:before="0" w:after="0" w:line="240" w:lineRule="auto"/>
    </w:pPr>
    <w:rPr>
      <w:rFonts w:eastAsia="PMingLiU" w:cs="Times New Roman"/>
      <w:sz w:val="20"/>
      <w:szCs w:val="20"/>
      <w:lang w:eastAsia="zh-TW"/>
    </w:rPr>
  </w:style>
  <w:style w:type="numbering" w:customStyle="1" w:styleId="aaTableListBulletssmall">
    <w:name w:val="aa Table List Bullets (small)"/>
    <w:uiPriority w:val="99"/>
    <w:rsid w:val="002B32A0"/>
    <w:pPr>
      <w:numPr>
        <w:numId w:val="56"/>
      </w:numPr>
    </w:pPr>
  </w:style>
  <w:style w:type="numbering" w:customStyle="1" w:styleId="aaTableListNumberssmall">
    <w:name w:val="aa Table List Numbers (small)"/>
    <w:uiPriority w:val="99"/>
    <w:rsid w:val="002B32A0"/>
    <w:pPr>
      <w:numPr>
        <w:numId w:val="57"/>
      </w:numPr>
    </w:pPr>
  </w:style>
  <w:style w:type="paragraph" w:customStyle="1" w:styleId="TableHeads">
    <w:name w:val="Table Heads"/>
    <w:basedOn w:val="Normal"/>
    <w:rsid w:val="002B32A0"/>
    <w:pPr>
      <w:keepNext/>
      <w:spacing w:before="80" w:after="80" w:line="240" w:lineRule="auto"/>
      <w:jc w:val="center"/>
    </w:pPr>
    <w:rPr>
      <w:rFonts w:eastAsia="Times New Roman" w:cs="Times New Roman"/>
      <w:b/>
      <w:sz w:val="18"/>
      <w:szCs w:val="20"/>
    </w:rPr>
  </w:style>
  <w:style w:type="paragraph" w:customStyle="1" w:styleId="TableText0">
    <w:name w:val="Table Text"/>
    <w:basedOn w:val="Normal"/>
    <w:qFormat/>
    <w:rsid w:val="002B32A0"/>
    <w:pPr>
      <w:keepNext/>
      <w:spacing w:before="60" w:after="60" w:line="240" w:lineRule="auto"/>
      <w:ind w:right="57"/>
    </w:pPr>
    <w:rPr>
      <w:rFonts w:eastAsia="Times New Roman" w:cs="Times New Roman"/>
      <w:sz w:val="18"/>
      <w:szCs w:val="20"/>
    </w:rPr>
  </w:style>
  <w:style w:type="character" w:customStyle="1" w:styleId="text">
    <w:name w:val="text"/>
    <w:basedOn w:val="DefaultParagraphFont"/>
    <w:rsid w:val="002B32A0"/>
    <w:rPr>
      <w:color w:val="000000"/>
    </w:rPr>
  </w:style>
  <w:style w:type="paragraph" w:customStyle="1" w:styleId="Office">
    <w:name w:val="Office"/>
    <w:semiHidden/>
    <w:rsid w:val="002B32A0"/>
    <w:pPr>
      <w:spacing w:before="300" w:after="0" w:line="240" w:lineRule="auto"/>
      <w:ind w:right="-291"/>
    </w:pPr>
    <w:rPr>
      <w:rFonts w:ascii="Arial" w:eastAsia="Times New Roman" w:hAnsi="Arial" w:cs="Arial"/>
      <w:b/>
      <w:color w:val="000000"/>
      <w:sz w:val="20"/>
      <w:szCs w:val="20"/>
      <w:lang w:eastAsia="en-AU"/>
    </w:rPr>
  </w:style>
  <w:style w:type="character" w:customStyle="1" w:styleId="TablebodyChar">
    <w:name w:val="Table body Char"/>
    <w:link w:val="Tablebody"/>
    <w:uiPriority w:val="3"/>
    <w:rsid w:val="002B32A0"/>
    <w:rPr>
      <w:rFonts w:ascii="Arial" w:hAnsi="Arial"/>
      <w:color w:val="000000"/>
      <w:sz w:val="20"/>
    </w:rPr>
  </w:style>
  <w:style w:type="character" w:customStyle="1" w:styleId="cf01">
    <w:name w:val="cf01"/>
    <w:basedOn w:val="DefaultParagraphFont"/>
    <w:rsid w:val="002B32A0"/>
    <w:rPr>
      <w:rFonts w:ascii="Arial" w:hAnsi="Arial" w:cs="Arial" w:hint="default"/>
      <w:color w:val="000000"/>
      <w:sz w:val="18"/>
      <w:szCs w:val="18"/>
    </w:rPr>
  </w:style>
  <w:style w:type="paragraph" w:customStyle="1" w:styleId="pf0">
    <w:name w:val="pf0"/>
    <w:basedOn w:val="Normal"/>
    <w:rsid w:val="002B32A0"/>
    <w:pPr>
      <w:spacing w:before="100" w:beforeAutospacing="1" w:after="100" w:afterAutospacing="1" w:line="240" w:lineRule="auto"/>
    </w:pPr>
    <w:rPr>
      <w:rFonts w:eastAsia="Times New Roman"/>
      <w:sz w:val="24"/>
      <w:szCs w:val="24"/>
      <w:lang w:eastAsia="ja-JP"/>
    </w:rPr>
  </w:style>
  <w:style w:type="character" w:customStyle="1" w:styleId="citation">
    <w:name w:val="citation"/>
    <w:basedOn w:val="DefaultParagraphFont"/>
    <w:rsid w:val="002B32A0"/>
    <w:rPr>
      <w:color w:val="000000"/>
    </w:rPr>
  </w:style>
  <w:style w:type="character" w:customStyle="1" w:styleId="citationdate">
    <w:name w:val="citation_date"/>
    <w:basedOn w:val="DefaultParagraphFont"/>
    <w:rsid w:val="002B32A0"/>
    <w:rPr>
      <w:color w:val="000000"/>
    </w:rPr>
  </w:style>
  <w:style w:type="character" w:customStyle="1" w:styleId="citationorgunitname">
    <w:name w:val="citation_org_unit_name"/>
    <w:basedOn w:val="DefaultParagraphFont"/>
    <w:rsid w:val="002B32A0"/>
    <w:rPr>
      <w:color w:val="000000"/>
    </w:rPr>
  </w:style>
  <w:style w:type="character" w:customStyle="1" w:styleId="citationseries">
    <w:name w:val="citation_series"/>
    <w:basedOn w:val="DefaultParagraphFont"/>
    <w:rsid w:val="002B32A0"/>
    <w:rPr>
      <w:color w:val="000000"/>
    </w:rPr>
  </w:style>
  <w:style w:type="character" w:customStyle="1" w:styleId="citationconferencename">
    <w:name w:val="citation_conference_name"/>
    <w:basedOn w:val="DefaultParagraphFont"/>
    <w:rsid w:val="002B32A0"/>
    <w:rPr>
      <w:color w:val="000000"/>
    </w:rPr>
  </w:style>
  <w:style w:type="character" w:customStyle="1" w:styleId="citationconferencelocation">
    <w:name w:val="citation_conference_location"/>
    <w:basedOn w:val="DefaultParagraphFont"/>
    <w:rsid w:val="002B32A0"/>
    <w:rPr>
      <w:color w:val="000000"/>
    </w:rPr>
  </w:style>
  <w:style w:type="character" w:customStyle="1" w:styleId="citationconferencedates">
    <w:name w:val="citation_conference_dates"/>
    <w:basedOn w:val="DefaultParagraphFont"/>
    <w:rsid w:val="002B32A0"/>
    <w:rPr>
      <w:color w:val="000000"/>
    </w:rPr>
  </w:style>
  <w:style w:type="character" w:customStyle="1" w:styleId="SmartLink1">
    <w:name w:val="SmartLink1"/>
    <w:basedOn w:val="DefaultParagraphFont"/>
    <w:uiPriority w:val="99"/>
    <w:semiHidden/>
    <w:unhideWhenUsed/>
    <w:rsid w:val="002B32A0"/>
    <w:rPr>
      <w:color w:val="000000"/>
      <w:u w:val="single"/>
      <w:shd w:val="clear" w:color="auto" w:fill="F3F2F1"/>
    </w:rPr>
  </w:style>
  <w:style w:type="character" w:customStyle="1" w:styleId="s1ppyq">
    <w:name w:val="s1ppyq"/>
    <w:basedOn w:val="DefaultParagraphFont"/>
    <w:rsid w:val="002B32A0"/>
    <w:rPr>
      <w:color w:val="000000"/>
    </w:rPr>
  </w:style>
  <w:style w:type="character" w:customStyle="1" w:styleId="mopen">
    <w:name w:val="mopen"/>
    <w:basedOn w:val="DefaultParagraphFont"/>
    <w:rsid w:val="002B32A0"/>
    <w:rPr>
      <w:color w:val="000000"/>
    </w:rPr>
  </w:style>
  <w:style w:type="character" w:customStyle="1" w:styleId="mord">
    <w:name w:val="mord"/>
    <w:basedOn w:val="DefaultParagraphFont"/>
    <w:rsid w:val="002B32A0"/>
    <w:rPr>
      <w:color w:val="000000"/>
    </w:rPr>
  </w:style>
  <w:style w:type="character" w:customStyle="1" w:styleId="mclose">
    <w:name w:val="mclose"/>
    <w:basedOn w:val="DefaultParagraphFont"/>
    <w:rsid w:val="002B32A0"/>
    <w:rPr>
      <w:color w:val="000000"/>
    </w:rPr>
  </w:style>
  <w:style w:type="character" w:customStyle="1" w:styleId="katex-mathml">
    <w:name w:val="katex-mathml"/>
    <w:basedOn w:val="DefaultParagraphFont"/>
    <w:rsid w:val="002B32A0"/>
    <w:rPr>
      <w:color w:val="000000"/>
    </w:rPr>
  </w:style>
  <w:style w:type="paragraph" w:customStyle="1" w:styleId="ColorfulList-Accent11">
    <w:name w:val="Colorful List - Accent 11"/>
    <w:basedOn w:val="Normal"/>
    <w:uiPriority w:val="34"/>
    <w:qFormat/>
    <w:rsid w:val="002B32A0"/>
    <w:pPr>
      <w:spacing w:before="0" w:after="0" w:line="276" w:lineRule="auto"/>
      <w:ind w:left="720"/>
      <w:contextualSpacing/>
    </w:pPr>
    <w:rPr>
      <w:rFonts w:eastAsia="Times New Roman"/>
    </w:rPr>
  </w:style>
  <w:style w:type="character" w:customStyle="1" w:styleId="block">
    <w:name w:val="block"/>
    <w:basedOn w:val="DefaultParagraphFont"/>
    <w:rsid w:val="002B32A0"/>
    <w:rPr>
      <w:color w:val="000000"/>
    </w:rPr>
  </w:style>
  <w:style w:type="character" w:customStyle="1" w:styleId="year">
    <w:name w:val="year"/>
    <w:basedOn w:val="DefaultParagraphFont"/>
    <w:rsid w:val="002B32A0"/>
    <w:rPr>
      <w:color w:val="000000"/>
    </w:rPr>
  </w:style>
  <w:style w:type="character" w:customStyle="1" w:styleId="active">
    <w:name w:val="active"/>
    <w:basedOn w:val="DefaultParagraphFont"/>
    <w:rsid w:val="002B32A0"/>
    <w:rPr>
      <w:color w:val="000000"/>
    </w:rPr>
  </w:style>
  <w:style w:type="paragraph" w:customStyle="1" w:styleId="MBPoint">
    <w:name w:val="MB Point"/>
    <w:basedOn w:val="ListParagraph"/>
    <w:link w:val="MBPointChar"/>
    <w:qFormat/>
    <w:rsid w:val="00F6577E"/>
    <w:pPr>
      <w:numPr>
        <w:numId w:val="58"/>
      </w:numPr>
      <w:spacing w:before="0" w:after="60" w:line="240" w:lineRule="auto"/>
      <w:contextualSpacing w:val="0"/>
    </w:pPr>
    <w:rPr>
      <w:sz w:val="24"/>
      <w:szCs w:val="24"/>
    </w:rPr>
  </w:style>
  <w:style w:type="character" w:customStyle="1" w:styleId="MBPointChar">
    <w:name w:val="MB Point Char"/>
    <w:basedOn w:val="TabletextChar"/>
    <w:link w:val="MBPoint"/>
    <w:rsid w:val="00F6577E"/>
    <w:rPr>
      <w:rFonts w:ascii="Arial" w:hAnsi="Arial" w:cs="Arial"/>
      <w:color w:val="000000"/>
      <w:sz w:val="24"/>
      <w:szCs w:val="24"/>
    </w:rPr>
  </w:style>
  <w:style w:type="paragraph" w:customStyle="1" w:styleId="Heading1wcag">
    <w:name w:val="Heading 1 (wcag)"/>
    <w:basedOn w:val="Normal-nospace"/>
    <w:link w:val="Heading1wcagChar"/>
    <w:rsid w:val="000B0AC7"/>
    <w:pPr>
      <w:spacing w:after="200" w:line="520" w:lineRule="exact"/>
      <w:ind w:left="136"/>
    </w:pPr>
    <w:rPr>
      <w:rFonts w:eastAsia="Yu Gothic Medium"/>
      <w:color w:val="FFFEFF"/>
      <w:sz w:val="52"/>
    </w:rPr>
  </w:style>
  <w:style w:type="character" w:customStyle="1" w:styleId="Normal-nospaceChar">
    <w:name w:val="Normal - no space Char"/>
    <w:basedOn w:val="DefaultParagraphFont"/>
    <w:link w:val="Normal-nospace"/>
    <w:rsid w:val="000B0AC7"/>
    <w:rPr>
      <w:rFonts w:ascii="Arial" w:hAnsi="Arial" w:cs="Arial"/>
      <w:color w:val="000000"/>
      <w:sz w:val="19"/>
    </w:rPr>
  </w:style>
  <w:style w:type="character" w:customStyle="1" w:styleId="NormalrgbChar">
    <w:name w:val="Normal_rgb Char"/>
    <w:basedOn w:val="Normal-nospaceChar"/>
    <w:link w:val="Normalrgb"/>
    <w:rsid w:val="000B0AC7"/>
    <w:rPr>
      <w:rFonts w:ascii="Arial" w:hAnsi="Arial" w:cs="Arial"/>
      <w:color w:val="9D85BE"/>
      <w:sz w:val="19"/>
    </w:rPr>
  </w:style>
  <w:style w:type="character" w:customStyle="1" w:styleId="CpReportDateChar">
    <w:name w:val="Cp Report Date Char"/>
    <w:basedOn w:val="NormalrgbChar"/>
    <w:link w:val="CpReportDate"/>
    <w:rsid w:val="000B0AC7"/>
    <w:rPr>
      <w:rFonts w:ascii="Arial" w:eastAsia="Yu Gothic Medium" w:hAnsi="Arial" w:cs="Arial"/>
      <w:color w:val="9D85BE"/>
      <w:sz w:val="24"/>
    </w:rPr>
  </w:style>
  <w:style w:type="character" w:customStyle="1" w:styleId="Heading1wcagChar">
    <w:name w:val="Heading 1 (wcag) Char"/>
    <w:basedOn w:val="CpReportDateChar"/>
    <w:link w:val="Heading1wcag"/>
    <w:rsid w:val="000B0AC7"/>
    <w:rPr>
      <w:rFonts w:ascii="Arial" w:eastAsia="Yu Gothic Medium" w:hAnsi="Arial" w:cs="Arial"/>
      <w:color w:val="FFFEFF"/>
      <w:sz w:val="52"/>
    </w:rPr>
  </w:style>
  <w:style w:type="table" w:customStyle="1" w:styleId="aacChapterBanner">
    <w:name w:val="aac Chapter Banner"/>
    <w:basedOn w:val="aacTablenolines"/>
    <w:rsid w:val="000B0AC7"/>
    <w:rPr>
      <w:color w:val="FFFEFF"/>
    </w:rPr>
    <w:tblPr/>
    <w:tcPr>
      <w:shd w:val="solid" w:color="361F4C" w:fill="auto"/>
    </w:tcPr>
  </w:style>
  <w:style w:type="table" w:customStyle="1" w:styleId="aacTabletblHeader">
    <w:name w:val="aac Table (tblHeader)"/>
    <w:basedOn w:val="aacTablenolines"/>
    <w:rsid w:val="000B0AC7"/>
    <w:rPr>
      <w:color w:val="FFFEFF"/>
    </w:rPr>
    <w:tblPr/>
    <w:tcPr>
      <w:shd w:val="solid" w:color="140034" w:fill="auto"/>
      <w:tcMar>
        <w:top w:w="40" w:type="dxa"/>
        <w:bottom w:w="40" w:type="dxa"/>
      </w:tcMar>
    </w:tcPr>
  </w:style>
  <w:style w:type="table" w:customStyle="1" w:styleId="aacTablewithlines">
    <w:name w:val="aac Table (with lines)"/>
    <w:basedOn w:val="aacTablenolines"/>
    <w:rsid w:val="000B0AC7"/>
    <w:tblPr>
      <w:tblBorders>
        <w:bottom w:val="single" w:sz="4" w:space="0" w:color="000000"/>
        <w:insideH w:val="single" w:sz="4" w:space="0" w:color="000000"/>
      </w:tblBorders>
    </w:tblPr>
    <w:tcPr>
      <w:shd w:val="clear" w:color="auto" w:fill="auto"/>
      <w:tcMar>
        <w:bottom w:w="40" w:type="dxa"/>
      </w:tcMar>
    </w:tcPr>
  </w:style>
  <w:style w:type="table" w:customStyle="1" w:styleId="aacTableBox">
    <w:name w:val="aac Table (Box)"/>
    <w:basedOn w:val="aacTablenolines"/>
    <w:rsid w:val="000B0AC7"/>
    <w:tblPr/>
    <w:tcPr>
      <w:shd w:val="solid" w:color="E5E5E5" w:fill="auto"/>
      <w:tcMar>
        <w:top w:w="112" w:type="dxa"/>
        <w:left w:w="0" w:type="dxa"/>
        <w:bottom w:w="184" w:type="dxa"/>
        <w:right w:w="120" w:type="dxa"/>
      </w:tcMar>
    </w:tcPr>
  </w:style>
  <w:style w:type="table" w:customStyle="1" w:styleId="aacTableFigure">
    <w:name w:val="aac Table (Figure)"/>
    <w:basedOn w:val="aacTablenolines"/>
    <w:rsid w:val="000B0AC7"/>
    <w:tblPr/>
    <w:tcPr>
      <w:tcMar>
        <w:top w:w="0" w:type="dxa"/>
        <w:left w:w="0" w:type="dxa"/>
        <w:bottom w:w="0" w:type="dxa"/>
        <w:right w:w="0" w:type="dxa"/>
      </w:tcMar>
    </w:tcPr>
  </w:style>
  <w:style w:type="table" w:customStyle="1" w:styleId="aacTableFigure-Wide">
    <w:name w:val="aac Table (Figure-Wide)"/>
    <w:basedOn w:val="aacTableFigure"/>
    <w:rsid w:val="000B0AC7"/>
    <w:tblPr>
      <w:tblInd w:w="-1963" w:type="dxa"/>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1542">
      <w:bodyDiv w:val="1"/>
      <w:marLeft w:val="0"/>
      <w:marRight w:val="0"/>
      <w:marTop w:val="0"/>
      <w:marBottom w:val="0"/>
      <w:divBdr>
        <w:top w:val="none" w:sz="0" w:space="0" w:color="auto"/>
        <w:left w:val="none" w:sz="0" w:space="0" w:color="auto"/>
        <w:bottom w:val="none" w:sz="0" w:space="0" w:color="auto"/>
        <w:right w:val="none" w:sz="0" w:space="0" w:color="auto"/>
      </w:divBdr>
    </w:div>
    <w:div w:id="23753032">
      <w:bodyDiv w:val="1"/>
      <w:marLeft w:val="0"/>
      <w:marRight w:val="0"/>
      <w:marTop w:val="0"/>
      <w:marBottom w:val="0"/>
      <w:divBdr>
        <w:top w:val="none" w:sz="0" w:space="0" w:color="auto"/>
        <w:left w:val="none" w:sz="0" w:space="0" w:color="auto"/>
        <w:bottom w:val="none" w:sz="0" w:space="0" w:color="auto"/>
        <w:right w:val="none" w:sz="0" w:space="0" w:color="auto"/>
      </w:divBdr>
    </w:div>
    <w:div w:id="57629783">
      <w:bodyDiv w:val="1"/>
      <w:marLeft w:val="0"/>
      <w:marRight w:val="0"/>
      <w:marTop w:val="0"/>
      <w:marBottom w:val="0"/>
      <w:divBdr>
        <w:top w:val="none" w:sz="0" w:space="0" w:color="auto"/>
        <w:left w:val="none" w:sz="0" w:space="0" w:color="auto"/>
        <w:bottom w:val="none" w:sz="0" w:space="0" w:color="auto"/>
        <w:right w:val="none" w:sz="0" w:space="0" w:color="auto"/>
      </w:divBdr>
    </w:div>
    <w:div w:id="65030336">
      <w:bodyDiv w:val="1"/>
      <w:marLeft w:val="0"/>
      <w:marRight w:val="0"/>
      <w:marTop w:val="0"/>
      <w:marBottom w:val="0"/>
      <w:divBdr>
        <w:top w:val="none" w:sz="0" w:space="0" w:color="auto"/>
        <w:left w:val="none" w:sz="0" w:space="0" w:color="auto"/>
        <w:bottom w:val="none" w:sz="0" w:space="0" w:color="auto"/>
        <w:right w:val="none" w:sz="0" w:space="0" w:color="auto"/>
      </w:divBdr>
    </w:div>
    <w:div w:id="127211037">
      <w:bodyDiv w:val="1"/>
      <w:marLeft w:val="0"/>
      <w:marRight w:val="0"/>
      <w:marTop w:val="0"/>
      <w:marBottom w:val="0"/>
      <w:divBdr>
        <w:top w:val="none" w:sz="0" w:space="0" w:color="auto"/>
        <w:left w:val="none" w:sz="0" w:space="0" w:color="auto"/>
        <w:bottom w:val="none" w:sz="0" w:space="0" w:color="auto"/>
        <w:right w:val="none" w:sz="0" w:space="0" w:color="auto"/>
      </w:divBdr>
    </w:div>
    <w:div w:id="137192146">
      <w:bodyDiv w:val="1"/>
      <w:marLeft w:val="0"/>
      <w:marRight w:val="0"/>
      <w:marTop w:val="0"/>
      <w:marBottom w:val="0"/>
      <w:divBdr>
        <w:top w:val="none" w:sz="0" w:space="0" w:color="auto"/>
        <w:left w:val="none" w:sz="0" w:space="0" w:color="auto"/>
        <w:bottom w:val="none" w:sz="0" w:space="0" w:color="auto"/>
        <w:right w:val="none" w:sz="0" w:space="0" w:color="auto"/>
      </w:divBdr>
    </w:div>
    <w:div w:id="197551533">
      <w:bodyDiv w:val="1"/>
      <w:marLeft w:val="0"/>
      <w:marRight w:val="0"/>
      <w:marTop w:val="0"/>
      <w:marBottom w:val="0"/>
      <w:divBdr>
        <w:top w:val="none" w:sz="0" w:space="0" w:color="auto"/>
        <w:left w:val="none" w:sz="0" w:space="0" w:color="auto"/>
        <w:bottom w:val="none" w:sz="0" w:space="0" w:color="auto"/>
        <w:right w:val="none" w:sz="0" w:space="0" w:color="auto"/>
      </w:divBdr>
    </w:div>
    <w:div w:id="204567616">
      <w:bodyDiv w:val="1"/>
      <w:marLeft w:val="0"/>
      <w:marRight w:val="0"/>
      <w:marTop w:val="0"/>
      <w:marBottom w:val="0"/>
      <w:divBdr>
        <w:top w:val="none" w:sz="0" w:space="0" w:color="auto"/>
        <w:left w:val="none" w:sz="0" w:space="0" w:color="auto"/>
        <w:bottom w:val="none" w:sz="0" w:space="0" w:color="auto"/>
        <w:right w:val="none" w:sz="0" w:space="0" w:color="auto"/>
      </w:divBdr>
    </w:div>
    <w:div w:id="212623501">
      <w:bodyDiv w:val="1"/>
      <w:marLeft w:val="0"/>
      <w:marRight w:val="0"/>
      <w:marTop w:val="0"/>
      <w:marBottom w:val="0"/>
      <w:divBdr>
        <w:top w:val="none" w:sz="0" w:space="0" w:color="auto"/>
        <w:left w:val="none" w:sz="0" w:space="0" w:color="auto"/>
        <w:bottom w:val="none" w:sz="0" w:space="0" w:color="auto"/>
        <w:right w:val="none" w:sz="0" w:space="0" w:color="auto"/>
      </w:divBdr>
    </w:div>
    <w:div w:id="216937747">
      <w:bodyDiv w:val="1"/>
      <w:marLeft w:val="0"/>
      <w:marRight w:val="0"/>
      <w:marTop w:val="0"/>
      <w:marBottom w:val="0"/>
      <w:divBdr>
        <w:top w:val="none" w:sz="0" w:space="0" w:color="auto"/>
        <w:left w:val="none" w:sz="0" w:space="0" w:color="auto"/>
        <w:bottom w:val="none" w:sz="0" w:space="0" w:color="auto"/>
        <w:right w:val="none" w:sz="0" w:space="0" w:color="auto"/>
      </w:divBdr>
    </w:div>
    <w:div w:id="262110444">
      <w:bodyDiv w:val="1"/>
      <w:marLeft w:val="0"/>
      <w:marRight w:val="0"/>
      <w:marTop w:val="0"/>
      <w:marBottom w:val="0"/>
      <w:divBdr>
        <w:top w:val="none" w:sz="0" w:space="0" w:color="auto"/>
        <w:left w:val="none" w:sz="0" w:space="0" w:color="auto"/>
        <w:bottom w:val="none" w:sz="0" w:space="0" w:color="auto"/>
        <w:right w:val="none" w:sz="0" w:space="0" w:color="auto"/>
      </w:divBdr>
    </w:div>
    <w:div w:id="267856819">
      <w:bodyDiv w:val="1"/>
      <w:marLeft w:val="0"/>
      <w:marRight w:val="0"/>
      <w:marTop w:val="0"/>
      <w:marBottom w:val="0"/>
      <w:divBdr>
        <w:top w:val="none" w:sz="0" w:space="0" w:color="auto"/>
        <w:left w:val="none" w:sz="0" w:space="0" w:color="auto"/>
        <w:bottom w:val="none" w:sz="0" w:space="0" w:color="auto"/>
        <w:right w:val="none" w:sz="0" w:space="0" w:color="auto"/>
      </w:divBdr>
    </w:div>
    <w:div w:id="301427506">
      <w:bodyDiv w:val="1"/>
      <w:marLeft w:val="0"/>
      <w:marRight w:val="0"/>
      <w:marTop w:val="0"/>
      <w:marBottom w:val="0"/>
      <w:divBdr>
        <w:top w:val="none" w:sz="0" w:space="0" w:color="auto"/>
        <w:left w:val="none" w:sz="0" w:space="0" w:color="auto"/>
        <w:bottom w:val="none" w:sz="0" w:space="0" w:color="auto"/>
        <w:right w:val="none" w:sz="0" w:space="0" w:color="auto"/>
      </w:divBdr>
    </w:div>
    <w:div w:id="308822367">
      <w:bodyDiv w:val="1"/>
      <w:marLeft w:val="0"/>
      <w:marRight w:val="0"/>
      <w:marTop w:val="0"/>
      <w:marBottom w:val="0"/>
      <w:divBdr>
        <w:top w:val="none" w:sz="0" w:space="0" w:color="auto"/>
        <w:left w:val="none" w:sz="0" w:space="0" w:color="auto"/>
        <w:bottom w:val="none" w:sz="0" w:space="0" w:color="auto"/>
        <w:right w:val="none" w:sz="0" w:space="0" w:color="auto"/>
      </w:divBdr>
    </w:div>
    <w:div w:id="362246137">
      <w:bodyDiv w:val="1"/>
      <w:marLeft w:val="0"/>
      <w:marRight w:val="0"/>
      <w:marTop w:val="0"/>
      <w:marBottom w:val="0"/>
      <w:divBdr>
        <w:top w:val="none" w:sz="0" w:space="0" w:color="auto"/>
        <w:left w:val="none" w:sz="0" w:space="0" w:color="auto"/>
        <w:bottom w:val="none" w:sz="0" w:space="0" w:color="auto"/>
        <w:right w:val="none" w:sz="0" w:space="0" w:color="auto"/>
      </w:divBdr>
    </w:div>
    <w:div w:id="379480948">
      <w:bodyDiv w:val="1"/>
      <w:marLeft w:val="0"/>
      <w:marRight w:val="0"/>
      <w:marTop w:val="0"/>
      <w:marBottom w:val="0"/>
      <w:divBdr>
        <w:top w:val="none" w:sz="0" w:space="0" w:color="auto"/>
        <w:left w:val="none" w:sz="0" w:space="0" w:color="auto"/>
        <w:bottom w:val="none" w:sz="0" w:space="0" w:color="auto"/>
        <w:right w:val="none" w:sz="0" w:space="0" w:color="auto"/>
      </w:divBdr>
      <w:divsChild>
        <w:div w:id="1020156825">
          <w:marLeft w:val="274"/>
          <w:marRight w:val="0"/>
          <w:marTop w:val="0"/>
          <w:marBottom w:val="0"/>
          <w:divBdr>
            <w:top w:val="none" w:sz="0" w:space="0" w:color="auto"/>
            <w:left w:val="none" w:sz="0" w:space="0" w:color="auto"/>
            <w:bottom w:val="none" w:sz="0" w:space="0" w:color="auto"/>
            <w:right w:val="none" w:sz="0" w:space="0" w:color="auto"/>
          </w:divBdr>
        </w:div>
        <w:div w:id="1380010255">
          <w:marLeft w:val="274"/>
          <w:marRight w:val="0"/>
          <w:marTop w:val="0"/>
          <w:marBottom w:val="0"/>
          <w:divBdr>
            <w:top w:val="none" w:sz="0" w:space="0" w:color="auto"/>
            <w:left w:val="none" w:sz="0" w:space="0" w:color="auto"/>
            <w:bottom w:val="none" w:sz="0" w:space="0" w:color="auto"/>
            <w:right w:val="none" w:sz="0" w:space="0" w:color="auto"/>
          </w:divBdr>
        </w:div>
        <w:div w:id="231936384">
          <w:marLeft w:val="274"/>
          <w:marRight w:val="0"/>
          <w:marTop w:val="0"/>
          <w:marBottom w:val="0"/>
          <w:divBdr>
            <w:top w:val="none" w:sz="0" w:space="0" w:color="auto"/>
            <w:left w:val="none" w:sz="0" w:space="0" w:color="auto"/>
            <w:bottom w:val="none" w:sz="0" w:space="0" w:color="auto"/>
            <w:right w:val="none" w:sz="0" w:space="0" w:color="auto"/>
          </w:divBdr>
        </w:div>
        <w:div w:id="124739334">
          <w:marLeft w:val="274"/>
          <w:marRight w:val="0"/>
          <w:marTop w:val="0"/>
          <w:marBottom w:val="0"/>
          <w:divBdr>
            <w:top w:val="none" w:sz="0" w:space="0" w:color="auto"/>
            <w:left w:val="none" w:sz="0" w:space="0" w:color="auto"/>
            <w:bottom w:val="none" w:sz="0" w:space="0" w:color="auto"/>
            <w:right w:val="none" w:sz="0" w:space="0" w:color="auto"/>
          </w:divBdr>
        </w:div>
      </w:divsChild>
    </w:div>
    <w:div w:id="381641128">
      <w:bodyDiv w:val="1"/>
      <w:marLeft w:val="0"/>
      <w:marRight w:val="0"/>
      <w:marTop w:val="0"/>
      <w:marBottom w:val="0"/>
      <w:divBdr>
        <w:top w:val="none" w:sz="0" w:space="0" w:color="auto"/>
        <w:left w:val="none" w:sz="0" w:space="0" w:color="auto"/>
        <w:bottom w:val="none" w:sz="0" w:space="0" w:color="auto"/>
        <w:right w:val="none" w:sz="0" w:space="0" w:color="auto"/>
      </w:divBdr>
    </w:div>
    <w:div w:id="410204147">
      <w:bodyDiv w:val="1"/>
      <w:marLeft w:val="0"/>
      <w:marRight w:val="0"/>
      <w:marTop w:val="0"/>
      <w:marBottom w:val="0"/>
      <w:divBdr>
        <w:top w:val="none" w:sz="0" w:space="0" w:color="auto"/>
        <w:left w:val="none" w:sz="0" w:space="0" w:color="auto"/>
        <w:bottom w:val="none" w:sz="0" w:space="0" w:color="auto"/>
        <w:right w:val="none" w:sz="0" w:space="0" w:color="auto"/>
      </w:divBdr>
    </w:div>
    <w:div w:id="446242235">
      <w:bodyDiv w:val="1"/>
      <w:marLeft w:val="0"/>
      <w:marRight w:val="0"/>
      <w:marTop w:val="0"/>
      <w:marBottom w:val="0"/>
      <w:divBdr>
        <w:top w:val="none" w:sz="0" w:space="0" w:color="auto"/>
        <w:left w:val="none" w:sz="0" w:space="0" w:color="auto"/>
        <w:bottom w:val="none" w:sz="0" w:space="0" w:color="auto"/>
        <w:right w:val="none" w:sz="0" w:space="0" w:color="auto"/>
      </w:divBdr>
    </w:div>
    <w:div w:id="500002834">
      <w:bodyDiv w:val="1"/>
      <w:marLeft w:val="0"/>
      <w:marRight w:val="0"/>
      <w:marTop w:val="0"/>
      <w:marBottom w:val="0"/>
      <w:divBdr>
        <w:top w:val="none" w:sz="0" w:space="0" w:color="auto"/>
        <w:left w:val="none" w:sz="0" w:space="0" w:color="auto"/>
        <w:bottom w:val="none" w:sz="0" w:space="0" w:color="auto"/>
        <w:right w:val="none" w:sz="0" w:space="0" w:color="auto"/>
      </w:divBdr>
    </w:div>
    <w:div w:id="544606425">
      <w:bodyDiv w:val="1"/>
      <w:marLeft w:val="0"/>
      <w:marRight w:val="0"/>
      <w:marTop w:val="0"/>
      <w:marBottom w:val="0"/>
      <w:divBdr>
        <w:top w:val="none" w:sz="0" w:space="0" w:color="auto"/>
        <w:left w:val="none" w:sz="0" w:space="0" w:color="auto"/>
        <w:bottom w:val="none" w:sz="0" w:space="0" w:color="auto"/>
        <w:right w:val="none" w:sz="0" w:space="0" w:color="auto"/>
      </w:divBdr>
    </w:div>
    <w:div w:id="595555434">
      <w:bodyDiv w:val="1"/>
      <w:marLeft w:val="0"/>
      <w:marRight w:val="0"/>
      <w:marTop w:val="0"/>
      <w:marBottom w:val="0"/>
      <w:divBdr>
        <w:top w:val="none" w:sz="0" w:space="0" w:color="auto"/>
        <w:left w:val="none" w:sz="0" w:space="0" w:color="auto"/>
        <w:bottom w:val="none" w:sz="0" w:space="0" w:color="auto"/>
        <w:right w:val="none" w:sz="0" w:space="0" w:color="auto"/>
      </w:divBdr>
    </w:div>
    <w:div w:id="614020575">
      <w:bodyDiv w:val="1"/>
      <w:marLeft w:val="0"/>
      <w:marRight w:val="0"/>
      <w:marTop w:val="0"/>
      <w:marBottom w:val="0"/>
      <w:divBdr>
        <w:top w:val="none" w:sz="0" w:space="0" w:color="auto"/>
        <w:left w:val="none" w:sz="0" w:space="0" w:color="auto"/>
        <w:bottom w:val="none" w:sz="0" w:space="0" w:color="auto"/>
        <w:right w:val="none" w:sz="0" w:space="0" w:color="auto"/>
      </w:divBdr>
    </w:div>
    <w:div w:id="614823707">
      <w:bodyDiv w:val="1"/>
      <w:marLeft w:val="0"/>
      <w:marRight w:val="0"/>
      <w:marTop w:val="0"/>
      <w:marBottom w:val="0"/>
      <w:divBdr>
        <w:top w:val="none" w:sz="0" w:space="0" w:color="auto"/>
        <w:left w:val="none" w:sz="0" w:space="0" w:color="auto"/>
        <w:bottom w:val="none" w:sz="0" w:space="0" w:color="auto"/>
        <w:right w:val="none" w:sz="0" w:space="0" w:color="auto"/>
      </w:divBdr>
    </w:div>
    <w:div w:id="705056907">
      <w:bodyDiv w:val="1"/>
      <w:marLeft w:val="0"/>
      <w:marRight w:val="0"/>
      <w:marTop w:val="0"/>
      <w:marBottom w:val="0"/>
      <w:divBdr>
        <w:top w:val="none" w:sz="0" w:space="0" w:color="auto"/>
        <w:left w:val="none" w:sz="0" w:space="0" w:color="auto"/>
        <w:bottom w:val="none" w:sz="0" w:space="0" w:color="auto"/>
        <w:right w:val="none" w:sz="0" w:space="0" w:color="auto"/>
      </w:divBdr>
    </w:div>
    <w:div w:id="723673392">
      <w:bodyDiv w:val="1"/>
      <w:marLeft w:val="0"/>
      <w:marRight w:val="0"/>
      <w:marTop w:val="0"/>
      <w:marBottom w:val="0"/>
      <w:divBdr>
        <w:top w:val="none" w:sz="0" w:space="0" w:color="auto"/>
        <w:left w:val="none" w:sz="0" w:space="0" w:color="auto"/>
        <w:bottom w:val="none" w:sz="0" w:space="0" w:color="auto"/>
        <w:right w:val="none" w:sz="0" w:space="0" w:color="auto"/>
      </w:divBdr>
    </w:div>
    <w:div w:id="725833906">
      <w:bodyDiv w:val="1"/>
      <w:marLeft w:val="0"/>
      <w:marRight w:val="0"/>
      <w:marTop w:val="0"/>
      <w:marBottom w:val="0"/>
      <w:divBdr>
        <w:top w:val="none" w:sz="0" w:space="0" w:color="auto"/>
        <w:left w:val="none" w:sz="0" w:space="0" w:color="auto"/>
        <w:bottom w:val="none" w:sz="0" w:space="0" w:color="auto"/>
        <w:right w:val="none" w:sz="0" w:space="0" w:color="auto"/>
      </w:divBdr>
    </w:div>
    <w:div w:id="755518246">
      <w:bodyDiv w:val="1"/>
      <w:marLeft w:val="0"/>
      <w:marRight w:val="0"/>
      <w:marTop w:val="0"/>
      <w:marBottom w:val="0"/>
      <w:divBdr>
        <w:top w:val="none" w:sz="0" w:space="0" w:color="auto"/>
        <w:left w:val="none" w:sz="0" w:space="0" w:color="auto"/>
        <w:bottom w:val="none" w:sz="0" w:space="0" w:color="auto"/>
        <w:right w:val="none" w:sz="0" w:space="0" w:color="auto"/>
      </w:divBdr>
    </w:div>
    <w:div w:id="813764207">
      <w:bodyDiv w:val="1"/>
      <w:marLeft w:val="0"/>
      <w:marRight w:val="0"/>
      <w:marTop w:val="0"/>
      <w:marBottom w:val="0"/>
      <w:divBdr>
        <w:top w:val="none" w:sz="0" w:space="0" w:color="auto"/>
        <w:left w:val="none" w:sz="0" w:space="0" w:color="auto"/>
        <w:bottom w:val="none" w:sz="0" w:space="0" w:color="auto"/>
        <w:right w:val="none" w:sz="0" w:space="0" w:color="auto"/>
      </w:divBdr>
    </w:div>
    <w:div w:id="833379109">
      <w:bodyDiv w:val="1"/>
      <w:marLeft w:val="0"/>
      <w:marRight w:val="0"/>
      <w:marTop w:val="0"/>
      <w:marBottom w:val="0"/>
      <w:divBdr>
        <w:top w:val="none" w:sz="0" w:space="0" w:color="auto"/>
        <w:left w:val="none" w:sz="0" w:space="0" w:color="auto"/>
        <w:bottom w:val="none" w:sz="0" w:space="0" w:color="auto"/>
        <w:right w:val="none" w:sz="0" w:space="0" w:color="auto"/>
      </w:divBdr>
    </w:div>
    <w:div w:id="860975816">
      <w:bodyDiv w:val="1"/>
      <w:marLeft w:val="0"/>
      <w:marRight w:val="0"/>
      <w:marTop w:val="0"/>
      <w:marBottom w:val="0"/>
      <w:divBdr>
        <w:top w:val="none" w:sz="0" w:space="0" w:color="auto"/>
        <w:left w:val="none" w:sz="0" w:space="0" w:color="auto"/>
        <w:bottom w:val="none" w:sz="0" w:space="0" w:color="auto"/>
        <w:right w:val="none" w:sz="0" w:space="0" w:color="auto"/>
      </w:divBdr>
    </w:div>
    <w:div w:id="891429534">
      <w:bodyDiv w:val="1"/>
      <w:marLeft w:val="0"/>
      <w:marRight w:val="0"/>
      <w:marTop w:val="0"/>
      <w:marBottom w:val="0"/>
      <w:divBdr>
        <w:top w:val="none" w:sz="0" w:space="0" w:color="auto"/>
        <w:left w:val="none" w:sz="0" w:space="0" w:color="auto"/>
        <w:bottom w:val="none" w:sz="0" w:space="0" w:color="auto"/>
        <w:right w:val="none" w:sz="0" w:space="0" w:color="auto"/>
      </w:divBdr>
    </w:div>
    <w:div w:id="895312171">
      <w:bodyDiv w:val="1"/>
      <w:marLeft w:val="0"/>
      <w:marRight w:val="0"/>
      <w:marTop w:val="0"/>
      <w:marBottom w:val="0"/>
      <w:divBdr>
        <w:top w:val="none" w:sz="0" w:space="0" w:color="auto"/>
        <w:left w:val="none" w:sz="0" w:space="0" w:color="auto"/>
        <w:bottom w:val="none" w:sz="0" w:space="0" w:color="auto"/>
        <w:right w:val="none" w:sz="0" w:space="0" w:color="auto"/>
      </w:divBdr>
    </w:div>
    <w:div w:id="901790555">
      <w:bodyDiv w:val="1"/>
      <w:marLeft w:val="0"/>
      <w:marRight w:val="0"/>
      <w:marTop w:val="0"/>
      <w:marBottom w:val="0"/>
      <w:divBdr>
        <w:top w:val="none" w:sz="0" w:space="0" w:color="auto"/>
        <w:left w:val="none" w:sz="0" w:space="0" w:color="auto"/>
        <w:bottom w:val="none" w:sz="0" w:space="0" w:color="auto"/>
        <w:right w:val="none" w:sz="0" w:space="0" w:color="auto"/>
      </w:divBdr>
    </w:div>
    <w:div w:id="909005230">
      <w:bodyDiv w:val="1"/>
      <w:marLeft w:val="0"/>
      <w:marRight w:val="0"/>
      <w:marTop w:val="0"/>
      <w:marBottom w:val="0"/>
      <w:divBdr>
        <w:top w:val="none" w:sz="0" w:space="0" w:color="auto"/>
        <w:left w:val="none" w:sz="0" w:space="0" w:color="auto"/>
        <w:bottom w:val="none" w:sz="0" w:space="0" w:color="auto"/>
        <w:right w:val="none" w:sz="0" w:space="0" w:color="auto"/>
      </w:divBdr>
    </w:div>
    <w:div w:id="912858572">
      <w:bodyDiv w:val="1"/>
      <w:marLeft w:val="0"/>
      <w:marRight w:val="0"/>
      <w:marTop w:val="0"/>
      <w:marBottom w:val="0"/>
      <w:divBdr>
        <w:top w:val="none" w:sz="0" w:space="0" w:color="auto"/>
        <w:left w:val="none" w:sz="0" w:space="0" w:color="auto"/>
        <w:bottom w:val="none" w:sz="0" w:space="0" w:color="auto"/>
        <w:right w:val="none" w:sz="0" w:space="0" w:color="auto"/>
      </w:divBdr>
    </w:div>
    <w:div w:id="992758949">
      <w:bodyDiv w:val="1"/>
      <w:marLeft w:val="0"/>
      <w:marRight w:val="0"/>
      <w:marTop w:val="0"/>
      <w:marBottom w:val="0"/>
      <w:divBdr>
        <w:top w:val="none" w:sz="0" w:space="0" w:color="auto"/>
        <w:left w:val="none" w:sz="0" w:space="0" w:color="auto"/>
        <w:bottom w:val="none" w:sz="0" w:space="0" w:color="auto"/>
        <w:right w:val="none" w:sz="0" w:space="0" w:color="auto"/>
      </w:divBdr>
    </w:div>
    <w:div w:id="1011640884">
      <w:bodyDiv w:val="1"/>
      <w:marLeft w:val="0"/>
      <w:marRight w:val="0"/>
      <w:marTop w:val="0"/>
      <w:marBottom w:val="0"/>
      <w:divBdr>
        <w:top w:val="none" w:sz="0" w:space="0" w:color="auto"/>
        <w:left w:val="none" w:sz="0" w:space="0" w:color="auto"/>
        <w:bottom w:val="none" w:sz="0" w:space="0" w:color="auto"/>
        <w:right w:val="none" w:sz="0" w:space="0" w:color="auto"/>
      </w:divBdr>
    </w:div>
    <w:div w:id="1052192016">
      <w:bodyDiv w:val="1"/>
      <w:marLeft w:val="0"/>
      <w:marRight w:val="0"/>
      <w:marTop w:val="0"/>
      <w:marBottom w:val="0"/>
      <w:divBdr>
        <w:top w:val="none" w:sz="0" w:space="0" w:color="auto"/>
        <w:left w:val="none" w:sz="0" w:space="0" w:color="auto"/>
        <w:bottom w:val="none" w:sz="0" w:space="0" w:color="auto"/>
        <w:right w:val="none" w:sz="0" w:space="0" w:color="auto"/>
      </w:divBdr>
      <w:divsChild>
        <w:div w:id="317881090">
          <w:marLeft w:val="274"/>
          <w:marRight w:val="0"/>
          <w:marTop w:val="120"/>
          <w:marBottom w:val="60"/>
          <w:divBdr>
            <w:top w:val="none" w:sz="0" w:space="0" w:color="auto"/>
            <w:left w:val="none" w:sz="0" w:space="0" w:color="auto"/>
            <w:bottom w:val="none" w:sz="0" w:space="0" w:color="auto"/>
            <w:right w:val="none" w:sz="0" w:space="0" w:color="auto"/>
          </w:divBdr>
        </w:div>
        <w:div w:id="1413889351">
          <w:marLeft w:val="274"/>
          <w:marRight w:val="0"/>
          <w:marTop w:val="120"/>
          <w:marBottom w:val="60"/>
          <w:divBdr>
            <w:top w:val="none" w:sz="0" w:space="0" w:color="auto"/>
            <w:left w:val="none" w:sz="0" w:space="0" w:color="auto"/>
            <w:bottom w:val="none" w:sz="0" w:space="0" w:color="auto"/>
            <w:right w:val="none" w:sz="0" w:space="0" w:color="auto"/>
          </w:divBdr>
        </w:div>
        <w:div w:id="1845389850">
          <w:marLeft w:val="274"/>
          <w:marRight w:val="0"/>
          <w:marTop w:val="120"/>
          <w:marBottom w:val="60"/>
          <w:divBdr>
            <w:top w:val="none" w:sz="0" w:space="0" w:color="auto"/>
            <w:left w:val="none" w:sz="0" w:space="0" w:color="auto"/>
            <w:bottom w:val="none" w:sz="0" w:space="0" w:color="auto"/>
            <w:right w:val="none" w:sz="0" w:space="0" w:color="auto"/>
          </w:divBdr>
        </w:div>
        <w:div w:id="1830561168">
          <w:marLeft w:val="274"/>
          <w:marRight w:val="0"/>
          <w:marTop w:val="120"/>
          <w:marBottom w:val="60"/>
          <w:divBdr>
            <w:top w:val="none" w:sz="0" w:space="0" w:color="auto"/>
            <w:left w:val="none" w:sz="0" w:space="0" w:color="auto"/>
            <w:bottom w:val="none" w:sz="0" w:space="0" w:color="auto"/>
            <w:right w:val="none" w:sz="0" w:space="0" w:color="auto"/>
          </w:divBdr>
        </w:div>
        <w:div w:id="2026980331">
          <w:marLeft w:val="274"/>
          <w:marRight w:val="0"/>
          <w:marTop w:val="120"/>
          <w:marBottom w:val="60"/>
          <w:divBdr>
            <w:top w:val="none" w:sz="0" w:space="0" w:color="auto"/>
            <w:left w:val="none" w:sz="0" w:space="0" w:color="auto"/>
            <w:bottom w:val="none" w:sz="0" w:space="0" w:color="auto"/>
            <w:right w:val="none" w:sz="0" w:space="0" w:color="auto"/>
          </w:divBdr>
        </w:div>
        <w:div w:id="215051116">
          <w:marLeft w:val="274"/>
          <w:marRight w:val="0"/>
          <w:marTop w:val="120"/>
          <w:marBottom w:val="60"/>
          <w:divBdr>
            <w:top w:val="none" w:sz="0" w:space="0" w:color="auto"/>
            <w:left w:val="none" w:sz="0" w:space="0" w:color="auto"/>
            <w:bottom w:val="none" w:sz="0" w:space="0" w:color="auto"/>
            <w:right w:val="none" w:sz="0" w:space="0" w:color="auto"/>
          </w:divBdr>
        </w:div>
      </w:divsChild>
    </w:div>
    <w:div w:id="1113480867">
      <w:bodyDiv w:val="1"/>
      <w:marLeft w:val="0"/>
      <w:marRight w:val="0"/>
      <w:marTop w:val="0"/>
      <w:marBottom w:val="0"/>
      <w:divBdr>
        <w:top w:val="none" w:sz="0" w:space="0" w:color="auto"/>
        <w:left w:val="none" w:sz="0" w:space="0" w:color="auto"/>
        <w:bottom w:val="none" w:sz="0" w:space="0" w:color="auto"/>
        <w:right w:val="none" w:sz="0" w:space="0" w:color="auto"/>
      </w:divBdr>
      <w:divsChild>
        <w:div w:id="1149979068">
          <w:marLeft w:val="274"/>
          <w:marRight w:val="0"/>
          <w:marTop w:val="0"/>
          <w:marBottom w:val="60"/>
          <w:divBdr>
            <w:top w:val="none" w:sz="0" w:space="0" w:color="auto"/>
            <w:left w:val="none" w:sz="0" w:space="0" w:color="auto"/>
            <w:bottom w:val="none" w:sz="0" w:space="0" w:color="auto"/>
            <w:right w:val="none" w:sz="0" w:space="0" w:color="auto"/>
          </w:divBdr>
        </w:div>
        <w:div w:id="1812863586">
          <w:marLeft w:val="274"/>
          <w:marRight w:val="0"/>
          <w:marTop w:val="0"/>
          <w:marBottom w:val="60"/>
          <w:divBdr>
            <w:top w:val="none" w:sz="0" w:space="0" w:color="auto"/>
            <w:left w:val="none" w:sz="0" w:space="0" w:color="auto"/>
            <w:bottom w:val="none" w:sz="0" w:space="0" w:color="auto"/>
            <w:right w:val="none" w:sz="0" w:space="0" w:color="auto"/>
          </w:divBdr>
        </w:div>
        <w:div w:id="984359281">
          <w:marLeft w:val="274"/>
          <w:marRight w:val="0"/>
          <w:marTop w:val="0"/>
          <w:marBottom w:val="60"/>
          <w:divBdr>
            <w:top w:val="none" w:sz="0" w:space="0" w:color="auto"/>
            <w:left w:val="none" w:sz="0" w:space="0" w:color="auto"/>
            <w:bottom w:val="none" w:sz="0" w:space="0" w:color="auto"/>
            <w:right w:val="none" w:sz="0" w:space="0" w:color="auto"/>
          </w:divBdr>
        </w:div>
        <w:div w:id="1290279599">
          <w:marLeft w:val="274"/>
          <w:marRight w:val="0"/>
          <w:marTop w:val="0"/>
          <w:marBottom w:val="60"/>
          <w:divBdr>
            <w:top w:val="none" w:sz="0" w:space="0" w:color="auto"/>
            <w:left w:val="none" w:sz="0" w:space="0" w:color="auto"/>
            <w:bottom w:val="none" w:sz="0" w:space="0" w:color="auto"/>
            <w:right w:val="none" w:sz="0" w:space="0" w:color="auto"/>
          </w:divBdr>
        </w:div>
      </w:divsChild>
    </w:div>
    <w:div w:id="1130322516">
      <w:bodyDiv w:val="1"/>
      <w:marLeft w:val="0"/>
      <w:marRight w:val="0"/>
      <w:marTop w:val="0"/>
      <w:marBottom w:val="0"/>
      <w:divBdr>
        <w:top w:val="none" w:sz="0" w:space="0" w:color="auto"/>
        <w:left w:val="none" w:sz="0" w:space="0" w:color="auto"/>
        <w:bottom w:val="none" w:sz="0" w:space="0" w:color="auto"/>
        <w:right w:val="none" w:sz="0" w:space="0" w:color="auto"/>
      </w:divBdr>
    </w:div>
    <w:div w:id="1146357360">
      <w:bodyDiv w:val="1"/>
      <w:marLeft w:val="0"/>
      <w:marRight w:val="0"/>
      <w:marTop w:val="0"/>
      <w:marBottom w:val="0"/>
      <w:divBdr>
        <w:top w:val="none" w:sz="0" w:space="0" w:color="auto"/>
        <w:left w:val="none" w:sz="0" w:space="0" w:color="auto"/>
        <w:bottom w:val="none" w:sz="0" w:space="0" w:color="auto"/>
        <w:right w:val="none" w:sz="0" w:space="0" w:color="auto"/>
      </w:divBdr>
    </w:div>
    <w:div w:id="1173685446">
      <w:bodyDiv w:val="1"/>
      <w:marLeft w:val="0"/>
      <w:marRight w:val="0"/>
      <w:marTop w:val="0"/>
      <w:marBottom w:val="0"/>
      <w:divBdr>
        <w:top w:val="none" w:sz="0" w:space="0" w:color="auto"/>
        <w:left w:val="none" w:sz="0" w:space="0" w:color="auto"/>
        <w:bottom w:val="none" w:sz="0" w:space="0" w:color="auto"/>
        <w:right w:val="none" w:sz="0" w:space="0" w:color="auto"/>
      </w:divBdr>
    </w:div>
    <w:div w:id="1232156079">
      <w:bodyDiv w:val="1"/>
      <w:marLeft w:val="0"/>
      <w:marRight w:val="0"/>
      <w:marTop w:val="0"/>
      <w:marBottom w:val="0"/>
      <w:divBdr>
        <w:top w:val="none" w:sz="0" w:space="0" w:color="auto"/>
        <w:left w:val="none" w:sz="0" w:space="0" w:color="auto"/>
        <w:bottom w:val="none" w:sz="0" w:space="0" w:color="auto"/>
        <w:right w:val="none" w:sz="0" w:space="0" w:color="auto"/>
      </w:divBdr>
    </w:div>
    <w:div w:id="1274942139">
      <w:bodyDiv w:val="1"/>
      <w:marLeft w:val="0"/>
      <w:marRight w:val="0"/>
      <w:marTop w:val="0"/>
      <w:marBottom w:val="0"/>
      <w:divBdr>
        <w:top w:val="none" w:sz="0" w:space="0" w:color="auto"/>
        <w:left w:val="none" w:sz="0" w:space="0" w:color="auto"/>
        <w:bottom w:val="none" w:sz="0" w:space="0" w:color="auto"/>
        <w:right w:val="none" w:sz="0" w:space="0" w:color="auto"/>
      </w:divBdr>
    </w:div>
    <w:div w:id="1325864443">
      <w:bodyDiv w:val="1"/>
      <w:marLeft w:val="0"/>
      <w:marRight w:val="0"/>
      <w:marTop w:val="0"/>
      <w:marBottom w:val="0"/>
      <w:divBdr>
        <w:top w:val="none" w:sz="0" w:space="0" w:color="auto"/>
        <w:left w:val="none" w:sz="0" w:space="0" w:color="auto"/>
        <w:bottom w:val="none" w:sz="0" w:space="0" w:color="auto"/>
        <w:right w:val="none" w:sz="0" w:space="0" w:color="auto"/>
      </w:divBdr>
    </w:div>
    <w:div w:id="1350257000">
      <w:bodyDiv w:val="1"/>
      <w:marLeft w:val="0"/>
      <w:marRight w:val="0"/>
      <w:marTop w:val="0"/>
      <w:marBottom w:val="0"/>
      <w:divBdr>
        <w:top w:val="none" w:sz="0" w:space="0" w:color="auto"/>
        <w:left w:val="none" w:sz="0" w:space="0" w:color="auto"/>
        <w:bottom w:val="none" w:sz="0" w:space="0" w:color="auto"/>
        <w:right w:val="none" w:sz="0" w:space="0" w:color="auto"/>
      </w:divBdr>
    </w:div>
    <w:div w:id="1358580280">
      <w:bodyDiv w:val="1"/>
      <w:marLeft w:val="0"/>
      <w:marRight w:val="0"/>
      <w:marTop w:val="0"/>
      <w:marBottom w:val="0"/>
      <w:divBdr>
        <w:top w:val="none" w:sz="0" w:space="0" w:color="auto"/>
        <w:left w:val="none" w:sz="0" w:space="0" w:color="auto"/>
        <w:bottom w:val="none" w:sz="0" w:space="0" w:color="auto"/>
        <w:right w:val="none" w:sz="0" w:space="0" w:color="auto"/>
      </w:divBdr>
    </w:div>
    <w:div w:id="1415081447">
      <w:bodyDiv w:val="1"/>
      <w:marLeft w:val="0"/>
      <w:marRight w:val="0"/>
      <w:marTop w:val="0"/>
      <w:marBottom w:val="0"/>
      <w:divBdr>
        <w:top w:val="none" w:sz="0" w:space="0" w:color="auto"/>
        <w:left w:val="none" w:sz="0" w:space="0" w:color="auto"/>
        <w:bottom w:val="none" w:sz="0" w:space="0" w:color="auto"/>
        <w:right w:val="none" w:sz="0" w:space="0" w:color="auto"/>
      </w:divBdr>
    </w:div>
    <w:div w:id="1432625608">
      <w:bodyDiv w:val="1"/>
      <w:marLeft w:val="0"/>
      <w:marRight w:val="0"/>
      <w:marTop w:val="0"/>
      <w:marBottom w:val="0"/>
      <w:divBdr>
        <w:top w:val="none" w:sz="0" w:space="0" w:color="auto"/>
        <w:left w:val="none" w:sz="0" w:space="0" w:color="auto"/>
        <w:bottom w:val="none" w:sz="0" w:space="0" w:color="auto"/>
        <w:right w:val="none" w:sz="0" w:space="0" w:color="auto"/>
      </w:divBdr>
    </w:div>
    <w:div w:id="1442919911">
      <w:bodyDiv w:val="1"/>
      <w:marLeft w:val="0"/>
      <w:marRight w:val="0"/>
      <w:marTop w:val="0"/>
      <w:marBottom w:val="0"/>
      <w:divBdr>
        <w:top w:val="none" w:sz="0" w:space="0" w:color="auto"/>
        <w:left w:val="none" w:sz="0" w:space="0" w:color="auto"/>
        <w:bottom w:val="none" w:sz="0" w:space="0" w:color="auto"/>
        <w:right w:val="none" w:sz="0" w:space="0" w:color="auto"/>
      </w:divBdr>
    </w:div>
    <w:div w:id="1444807413">
      <w:bodyDiv w:val="1"/>
      <w:marLeft w:val="0"/>
      <w:marRight w:val="0"/>
      <w:marTop w:val="0"/>
      <w:marBottom w:val="0"/>
      <w:divBdr>
        <w:top w:val="none" w:sz="0" w:space="0" w:color="auto"/>
        <w:left w:val="none" w:sz="0" w:space="0" w:color="auto"/>
        <w:bottom w:val="none" w:sz="0" w:space="0" w:color="auto"/>
        <w:right w:val="none" w:sz="0" w:space="0" w:color="auto"/>
      </w:divBdr>
    </w:div>
    <w:div w:id="1489706755">
      <w:bodyDiv w:val="1"/>
      <w:marLeft w:val="0"/>
      <w:marRight w:val="0"/>
      <w:marTop w:val="0"/>
      <w:marBottom w:val="0"/>
      <w:divBdr>
        <w:top w:val="none" w:sz="0" w:space="0" w:color="auto"/>
        <w:left w:val="none" w:sz="0" w:space="0" w:color="auto"/>
        <w:bottom w:val="none" w:sz="0" w:space="0" w:color="auto"/>
        <w:right w:val="none" w:sz="0" w:space="0" w:color="auto"/>
      </w:divBdr>
    </w:div>
    <w:div w:id="1573612774">
      <w:bodyDiv w:val="1"/>
      <w:marLeft w:val="0"/>
      <w:marRight w:val="0"/>
      <w:marTop w:val="0"/>
      <w:marBottom w:val="0"/>
      <w:divBdr>
        <w:top w:val="none" w:sz="0" w:space="0" w:color="auto"/>
        <w:left w:val="none" w:sz="0" w:space="0" w:color="auto"/>
        <w:bottom w:val="none" w:sz="0" w:space="0" w:color="auto"/>
        <w:right w:val="none" w:sz="0" w:space="0" w:color="auto"/>
      </w:divBdr>
    </w:div>
    <w:div w:id="1578902734">
      <w:bodyDiv w:val="1"/>
      <w:marLeft w:val="0"/>
      <w:marRight w:val="0"/>
      <w:marTop w:val="0"/>
      <w:marBottom w:val="0"/>
      <w:divBdr>
        <w:top w:val="none" w:sz="0" w:space="0" w:color="auto"/>
        <w:left w:val="none" w:sz="0" w:space="0" w:color="auto"/>
        <w:bottom w:val="none" w:sz="0" w:space="0" w:color="auto"/>
        <w:right w:val="none" w:sz="0" w:space="0" w:color="auto"/>
      </w:divBdr>
    </w:div>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 w:id="1625043517">
      <w:bodyDiv w:val="1"/>
      <w:marLeft w:val="0"/>
      <w:marRight w:val="0"/>
      <w:marTop w:val="0"/>
      <w:marBottom w:val="0"/>
      <w:divBdr>
        <w:top w:val="none" w:sz="0" w:space="0" w:color="auto"/>
        <w:left w:val="none" w:sz="0" w:space="0" w:color="auto"/>
        <w:bottom w:val="none" w:sz="0" w:space="0" w:color="auto"/>
        <w:right w:val="none" w:sz="0" w:space="0" w:color="auto"/>
      </w:divBdr>
    </w:div>
    <w:div w:id="1659764783">
      <w:bodyDiv w:val="1"/>
      <w:marLeft w:val="0"/>
      <w:marRight w:val="0"/>
      <w:marTop w:val="0"/>
      <w:marBottom w:val="0"/>
      <w:divBdr>
        <w:top w:val="none" w:sz="0" w:space="0" w:color="auto"/>
        <w:left w:val="none" w:sz="0" w:space="0" w:color="auto"/>
        <w:bottom w:val="none" w:sz="0" w:space="0" w:color="auto"/>
        <w:right w:val="none" w:sz="0" w:space="0" w:color="auto"/>
      </w:divBdr>
    </w:div>
    <w:div w:id="1689672427">
      <w:bodyDiv w:val="1"/>
      <w:marLeft w:val="0"/>
      <w:marRight w:val="0"/>
      <w:marTop w:val="0"/>
      <w:marBottom w:val="0"/>
      <w:divBdr>
        <w:top w:val="none" w:sz="0" w:space="0" w:color="auto"/>
        <w:left w:val="none" w:sz="0" w:space="0" w:color="auto"/>
        <w:bottom w:val="none" w:sz="0" w:space="0" w:color="auto"/>
        <w:right w:val="none" w:sz="0" w:space="0" w:color="auto"/>
      </w:divBdr>
    </w:div>
    <w:div w:id="1807968388">
      <w:bodyDiv w:val="1"/>
      <w:marLeft w:val="0"/>
      <w:marRight w:val="0"/>
      <w:marTop w:val="0"/>
      <w:marBottom w:val="0"/>
      <w:divBdr>
        <w:top w:val="none" w:sz="0" w:space="0" w:color="auto"/>
        <w:left w:val="none" w:sz="0" w:space="0" w:color="auto"/>
        <w:bottom w:val="none" w:sz="0" w:space="0" w:color="auto"/>
        <w:right w:val="none" w:sz="0" w:space="0" w:color="auto"/>
      </w:divBdr>
    </w:div>
    <w:div w:id="1831486042">
      <w:bodyDiv w:val="1"/>
      <w:marLeft w:val="0"/>
      <w:marRight w:val="0"/>
      <w:marTop w:val="0"/>
      <w:marBottom w:val="0"/>
      <w:divBdr>
        <w:top w:val="none" w:sz="0" w:space="0" w:color="auto"/>
        <w:left w:val="none" w:sz="0" w:space="0" w:color="auto"/>
        <w:bottom w:val="none" w:sz="0" w:space="0" w:color="auto"/>
        <w:right w:val="none" w:sz="0" w:space="0" w:color="auto"/>
      </w:divBdr>
    </w:div>
    <w:div w:id="1840579646">
      <w:bodyDiv w:val="1"/>
      <w:marLeft w:val="0"/>
      <w:marRight w:val="0"/>
      <w:marTop w:val="0"/>
      <w:marBottom w:val="0"/>
      <w:divBdr>
        <w:top w:val="none" w:sz="0" w:space="0" w:color="auto"/>
        <w:left w:val="none" w:sz="0" w:space="0" w:color="auto"/>
        <w:bottom w:val="none" w:sz="0" w:space="0" w:color="auto"/>
        <w:right w:val="none" w:sz="0" w:space="0" w:color="auto"/>
      </w:divBdr>
    </w:div>
    <w:div w:id="1948074600">
      <w:bodyDiv w:val="1"/>
      <w:marLeft w:val="0"/>
      <w:marRight w:val="0"/>
      <w:marTop w:val="0"/>
      <w:marBottom w:val="0"/>
      <w:divBdr>
        <w:top w:val="none" w:sz="0" w:space="0" w:color="auto"/>
        <w:left w:val="none" w:sz="0" w:space="0" w:color="auto"/>
        <w:bottom w:val="none" w:sz="0" w:space="0" w:color="auto"/>
        <w:right w:val="none" w:sz="0" w:space="0" w:color="auto"/>
      </w:divBdr>
    </w:div>
    <w:div w:id="1962222246">
      <w:bodyDiv w:val="1"/>
      <w:marLeft w:val="0"/>
      <w:marRight w:val="0"/>
      <w:marTop w:val="0"/>
      <w:marBottom w:val="0"/>
      <w:divBdr>
        <w:top w:val="none" w:sz="0" w:space="0" w:color="auto"/>
        <w:left w:val="none" w:sz="0" w:space="0" w:color="auto"/>
        <w:bottom w:val="none" w:sz="0" w:space="0" w:color="auto"/>
        <w:right w:val="none" w:sz="0" w:space="0" w:color="auto"/>
      </w:divBdr>
    </w:div>
    <w:div w:id="1979333992">
      <w:bodyDiv w:val="1"/>
      <w:marLeft w:val="0"/>
      <w:marRight w:val="0"/>
      <w:marTop w:val="0"/>
      <w:marBottom w:val="0"/>
      <w:divBdr>
        <w:top w:val="none" w:sz="0" w:space="0" w:color="auto"/>
        <w:left w:val="none" w:sz="0" w:space="0" w:color="auto"/>
        <w:bottom w:val="none" w:sz="0" w:space="0" w:color="auto"/>
        <w:right w:val="none" w:sz="0" w:space="0" w:color="auto"/>
      </w:divBdr>
    </w:div>
    <w:div w:id="2003700720">
      <w:bodyDiv w:val="1"/>
      <w:marLeft w:val="0"/>
      <w:marRight w:val="0"/>
      <w:marTop w:val="0"/>
      <w:marBottom w:val="0"/>
      <w:divBdr>
        <w:top w:val="none" w:sz="0" w:space="0" w:color="auto"/>
        <w:left w:val="none" w:sz="0" w:space="0" w:color="auto"/>
        <w:bottom w:val="none" w:sz="0" w:space="0" w:color="auto"/>
        <w:right w:val="none" w:sz="0" w:space="0" w:color="auto"/>
      </w:divBdr>
    </w:div>
    <w:div w:id="2020043443">
      <w:bodyDiv w:val="1"/>
      <w:marLeft w:val="0"/>
      <w:marRight w:val="0"/>
      <w:marTop w:val="0"/>
      <w:marBottom w:val="0"/>
      <w:divBdr>
        <w:top w:val="none" w:sz="0" w:space="0" w:color="auto"/>
        <w:left w:val="none" w:sz="0" w:space="0" w:color="auto"/>
        <w:bottom w:val="none" w:sz="0" w:space="0" w:color="auto"/>
        <w:right w:val="none" w:sz="0" w:space="0" w:color="auto"/>
      </w:divBdr>
      <w:divsChild>
        <w:div w:id="1474324239">
          <w:marLeft w:val="274"/>
          <w:marRight w:val="0"/>
          <w:marTop w:val="0"/>
          <w:marBottom w:val="100"/>
          <w:divBdr>
            <w:top w:val="none" w:sz="0" w:space="0" w:color="auto"/>
            <w:left w:val="none" w:sz="0" w:space="0" w:color="auto"/>
            <w:bottom w:val="none" w:sz="0" w:space="0" w:color="auto"/>
            <w:right w:val="none" w:sz="0" w:space="0" w:color="auto"/>
          </w:divBdr>
        </w:div>
        <w:div w:id="489906748">
          <w:marLeft w:val="274"/>
          <w:marRight w:val="0"/>
          <w:marTop w:val="0"/>
          <w:marBottom w:val="100"/>
          <w:divBdr>
            <w:top w:val="none" w:sz="0" w:space="0" w:color="auto"/>
            <w:left w:val="none" w:sz="0" w:space="0" w:color="auto"/>
            <w:bottom w:val="none" w:sz="0" w:space="0" w:color="auto"/>
            <w:right w:val="none" w:sz="0" w:space="0" w:color="auto"/>
          </w:divBdr>
        </w:div>
        <w:div w:id="1419910883">
          <w:marLeft w:val="274"/>
          <w:marRight w:val="0"/>
          <w:marTop w:val="0"/>
          <w:marBottom w:val="100"/>
          <w:divBdr>
            <w:top w:val="none" w:sz="0" w:space="0" w:color="auto"/>
            <w:left w:val="none" w:sz="0" w:space="0" w:color="auto"/>
            <w:bottom w:val="none" w:sz="0" w:space="0" w:color="auto"/>
            <w:right w:val="none" w:sz="0" w:space="0" w:color="auto"/>
          </w:divBdr>
        </w:div>
      </w:divsChild>
    </w:div>
    <w:div w:id="2052225240">
      <w:bodyDiv w:val="1"/>
      <w:marLeft w:val="0"/>
      <w:marRight w:val="0"/>
      <w:marTop w:val="0"/>
      <w:marBottom w:val="0"/>
      <w:divBdr>
        <w:top w:val="none" w:sz="0" w:space="0" w:color="auto"/>
        <w:left w:val="none" w:sz="0" w:space="0" w:color="auto"/>
        <w:bottom w:val="none" w:sz="0" w:space="0" w:color="auto"/>
        <w:right w:val="none" w:sz="0" w:space="0" w:color="auto"/>
      </w:divBdr>
    </w:div>
    <w:div w:id="2053338280">
      <w:bodyDiv w:val="1"/>
      <w:marLeft w:val="0"/>
      <w:marRight w:val="0"/>
      <w:marTop w:val="0"/>
      <w:marBottom w:val="0"/>
      <w:divBdr>
        <w:top w:val="none" w:sz="0" w:space="0" w:color="auto"/>
        <w:left w:val="none" w:sz="0" w:space="0" w:color="auto"/>
        <w:bottom w:val="none" w:sz="0" w:space="0" w:color="auto"/>
        <w:right w:val="none" w:sz="0" w:space="0" w:color="auto"/>
      </w:divBdr>
    </w:div>
    <w:div w:id="2084521976">
      <w:bodyDiv w:val="1"/>
      <w:marLeft w:val="0"/>
      <w:marRight w:val="0"/>
      <w:marTop w:val="0"/>
      <w:marBottom w:val="0"/>
      <w:divBdr>
        <w:top w:val="none" w:sz="0" w:space="0" w:color="auto"/>
        <w:left w:val="none" w:sz="0" w:space="0" w:color="auto"/>
        <w:bottom w:val="none" w:sz="0" w:space="0" w:color="auto"/>
        <w:right w:val="none" w:sz="0" w:space="0" w:color="auto"/>
      </w:divBdr>
    </w:div>
    <w:div w:id="2114545290">
      <w:bodyDiv w:val="1"/>
      <w:marLeft w:val="0"/>
      <w:marRight w:val="0"/>
      <w:marTop w:val="0"/>
      <w:marBottom w:val="0"/>
      <w:divBdr>
        <w:top w:val="none" w:sz="0" w:space="0" w:color="auto"/>
        <w:left w:val="none" w:sz="0" w:space="0" w:color="auto"/>
        <w:bottom w:val="none" w:sz="0" w:space="0" w:color="auto"/>
        <w:right w:val="none" w:sz="0" w:space="0" w:color="auto"/>
      </w:divBdr>
    </w:div>
    <w:div w:id="213798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image" Target="media/image11.png"/><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footer" Target="footer11.xml"/><Relationship Id="rId50" Type="http://schemas.openxmlformats.org/officeDocument/2006/relationships/header" Target="header12.xml"/><Relationship Id="rId55" Type="http://schemas.openxmlformats.org/officeDocument/2006/relationships/footer" Target="footer1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10.xml"/><Relationship Id="rId53" Type="http://schemas.openxmlformats.org/officeDocument/2006/relationships/footer" Target="footer13.xml"/><Relationship Id="rId5" Type="http://schemas.openxmlformats.org/officeDocument/2006/relationships/customXml" Target="../customXml/item5.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6.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11.xml"/><Relationship Id="rId20" Type="http://schemas.openxmlformats.org/officeDocument/2006/relationships/header" Target="header5.xml"/><Relationship Id="rId41" Type="http://schemas.openxmlformats.org/officeDocument/2006/relationships/image" Target="media/image13.png"/><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header" Target="header10.xml"/><Relationship Id="rId52" Type="http://schemas.openxmlformats.org/officeDocument/2006/relationships/footer" Target="footer12.xml"/></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A%20Report%20Template.dotx" TargetMode="External"/></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10000"/>
            <a:lumOff val="90000"/>
          </a:schemeClr>
        </a:solidFill>
        <a:ln>
          <a:noFill/>
        </a:ln>
      </a:spPr>
      <a:bodyPr rtlCol="0" anchor="ctr"/>
      <a:lstStyle>
        <a:defPPr algn="ctr">
          <a:defRPr dirty="0" err="1"/>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AC Theme" id="{7DAE473E-EF84-46A6-B69E-D5D2484C67C2}" vid="{AA0117A1-C2AD-4B1D-8EBB-5C43F8D517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921efe4-11ef-4a7e-9c29-a7aa81943987">
      <Terms xmlns="http://schemas.microsoft.com/office/infopath/2007/PartnerControls"/>
    </lcf76f155ced4ddcb4097134ff3c332f>
    <TaxCatchAll xmlns="37436bc1-0fa5-4f6a-807d-9ae22fdb64f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dm:cachedDataManifest xmlns:cdm="http://schemas.microsoft.com/2004/VisualStudio/Tools/Applications/CachedDataManifest.xsd" cdm:revision="1"/>
</file>

<file path=customXml/item4.xml><?xml version="1.0" encoding="utf-8"?>
<ct:contentTypeSchema xmlns:ct="http://schemas.microsoft.com/office/2006/metadata/contentType" xmlns:ma="http://schemas.microsoft.com/office/2006/metadata/properties/metaAttributes" ct:_="" ma:_="" ma:contentTypeName="Document" ma:contentTypeID="0x01010095DE9E8B84383D48B61A3EB6EADA33FB" ma:contentTypeVersion="16" ma:contentTypeDescription="Create a new document." ma:contentTypeScope="" ma:versionID="9f5cff5dcced3be3a44dc329b7db1ac9">
  <xsd:schema xmlns:xsd="http://www.w3.org/2001/XMLSchema" xmlns:xs="http://www.w3.org/2001/XMLSchema" xmlns:p="http://schemas.microsoft.com/office/2006/metadata/properties" xmlns:ns2="9921efe4-11ef-4a7e-9c29-a7aa81943987" xmlns:ns3="37436bc1-0fa5-4f6a-807d-9ae22fdb64f2" targetNamespace="http://schemas.microsoft.com/office/2006/metadata/properties" ma:root="true" ma:fieldsID="8b26fc75a275841e41a6a1cec2ac2b03" ns2:_="" ns3:_="">
    <xsd:import namespace="9921efe4-11ef-4a7e-9c29-a7aa81943987"/>
    <xsd:import namespace="37436bc1-0fa5-4f6a-807d-9ae22fdb64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21efe4-11ef-4a7e-9c29-a7aa81943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36bc1-0fa5-4f6a-807d-9ae22fdb64f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906be5a-06a2-4192-ac5a-eb1e8a2191c7}" ma:internalName="TaxCatchAll" ma:showField="CatchAllData" ma:web="37436bc1-0fa5-4f6a-807d-9ae22fdb64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FE47C-90A1-4573-972E-CA3487E61DCA}">
  <ds:schemaRefs>
    <ds:schemaRef ds:uri="http://purl.org/dc/terms/"/>
    <ds:schemaRef ds:uri="http://schemas.microsoft.com/office/infopath/2007/PartnerControls"/>
    <ds:schemaRef ds:uri="37436bc1-0fa5-4f6a-807d-9ae22fdb64f2"/>
    <ds:schemaRef ds:uri="http://schemas.openxmlformats.org/package/2006/metadata/core-properties"/>
    <ds:schemaRef ds:uri="9921efe4-11ef-4a7e-9c29-a7aa81943987"/>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5E7F8B39-A19F-4483-82C8-32FA8A0B9AED}">
  <ds:schemaRefs>
    <ds:schemaRef ds:uri="http://schemas.microsoft.com/sharepoint/v3/contenttype/forms"/>
  </ds:schemaRefs>
</ds:datastoreItem>
</file>

<file path=customXml/itemProps3.xml><?xml version="1.0" encoding="utf-8"?>
<ds:datastoreItem xmlns:ds="http://schemas.openxmlformats.org/officeDocument/2006/customXml" ds:itemID="{346CDBD5-596C-477A-9D54-36B1E636608A}">
  <ds:schemaRefs>
    <ds:schemaRef ds:uri="http://schemas.microsoft.com/2004/VisualStudio/Tools/Applications/CachedDataManifest.xsd"/>
  </ds:schemaRefs>
</ds:datastoreItem>
</file>

<file path=customXml/itemProps4.xml><?xml version="1.0" encoding="utf-8"?>
<ds:datastoreItem xmlns:ds="http://schemas.openxmlformats.org/officeDocument/2006/customXml" ds:itemID="{C8219C90-86E5-4E33-8BA7-A0A4245676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21efe4-11ef-4a7e-9c29-a7aa81943987"/>
    <ds:schemaRef ds:uri="37436bc1-0fa5-4f6a-807d-9ae22fdb64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D6133C-2394-44EF-816F-ED604A582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 Report Template.dotx</Template>
  <TotalTime>1</TotalTime>
  <Pages>23</Pages>
  <Words>5552</Words>
  <Characters>31650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Report</vt:lpstr>
    </vt:vector>
  </TitlesOfParts>
  <Company>Acil Allen</Company>
  <LinksUpToDate>false</LinksUpToDate>
  <CharactersWithSpaces>37128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Laura Baker</dc:creator>
  <cp:keywords/>
  <dc:description>© ACIL Allen 2023</dc:description>
  <cp:lastModifiedBy>Natasha Friend</cp:lastModifiedBy>
  <cp:revision>2</cp:revision>
  <cp:lastPrinted>2023-04-24T07:39:00Z</cp:lastPrinted>
  <dcterms:created xsi:type="dcterms:W3CDTF">2023-08-25T03:48:00Z</dcterms:created>
  <dcterms:modified xsi:type="dcterms:W3CDTF">2023-08-25T03:48:00Z</dcterms:modified>
  <cp:category>12.12.30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0x01010095DE9E8B84383D48B61A3EB6EADA33FB</vt:lpwstr>
  </property>
  <property fmtid="{D5CDD505-2E9C-101B-9397-08002B2CF9AE}" pid="3" name="reportMode">
    <vt:lpwstr>longReport</vt:lpwstr>
  </property>
  <property fmtid="{D5CDD505-2E9C-101B-9397-08002B2CF9AE}" pid="4" name="rptAccessible">
    <vt:lpwstr>true</vt:lpwstr>
  </property>
  <property fmtid="{D5CDD505-2E9C-101B-9397-08002B2CF9AE}" pid="5" name="pgNumberFormat">
    <vt:lpwstr>std</vt:lpwstr>
  </property>
  <property fmtid="{D5CDD505-2E9C-101B-9397-08002B2CF9AE}" pid="6" name="wcagFontSize">
    <vt:lpwstr>std</vt:lpwstr>
  </property>
  <property fmtid="{D5CDD505-2E9C-101B-9397-08002B2CF9AE}" pid="7" name="MediaServiceImageTags">
    <vt:lpwstr/>
  </property>
</Properties>
</file>