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FFB3F" w14:textId="77777777" w:rsidR="00C46F0B" w:rsidRPr="00C46F0B" w:rsidRDefault="003455EB" w:rsidP="00C46F0B">
      <w:pPr>
        <w:rPr>
          <w:rFonts w:ascii="Arial" w:hAnsi="Arial"/>
          <w:sz w:val="40"/>
          <w:szCs w:val="40"/>
        </w:rPr>
      </w:pPr>
      <w:bookmarkStart w:id="0" w:name="_Toc129001731"/>
      <w:r w:rsidRPr="00C46F0B">
        <w:rPr>
          <w:rFonts w:ascii="Arial" w:hAnsi="Arial"/>
          <w:sz w:val="40"/>
          <w:szCs w:val="40"/>
        </w:rPr>
        <w:t>Evaluation of the Australian Research Integrity Committee</w:t>
      </w:r>
    </w:p>
    <w:p w14:paraId="6FFCD2FA" w14:textId="05EEB3AF" w:rsidR="003455EB" w:rsidRPr="00C46F0B" w:rsidRDefault="003455EB" w:rsidP="00C46F0B">
      <w:pPr>
        <w:rPr>
          <w:rFonts w:ascii="Arial" w:hAnsi="Arial"/>
          <w:sz w:val="40"/>
          <w:szCs w:val="40"/>
        </w:rPr>
      </w:pPr>
      <w:r w:rsidRPr="00C46F0B">
        <w:rPr>
          <w:rFonts w:ascii="Arial" w:hAnsi="Arial"/>
          <w:sz w:val="40"/>
          <w:szCs w:val="40"/>
        </w:rPr>
        <w:t>Final Evaluation Report</w:t>
      </w:r>
    </w:p>
    <w:p w14:paraId="5136B003" w14:textId="61313F07" w:rsidR="003455EB" w:rsidRPr="00C46F0B" w:rsidRDefault="003455EB" w:rsidP="00C46F0B"/>
    <w:p w14:paraId="3A0B5236" w14:textId="0252E0B5" w:rsidR="003455EB" w:rsidRPr="00C46F0B" w:rsidRDefault="003455EB" w:rsidP="00C46F0B">
      <w:pPr>
        <w:rPr>
          <w:rFonts w:ascii="Arial" w:hAnsi="Arial"/>
          <w:b w:val="0"/>
          <w:bCs/>
          <w:sz w:val="36"/>
          <w:szCs w:val="36"/>
        </w:rPr>
      </w:pPr>
      <w:r w:rsidRPr="00C46F0B">
        <w:rPr>
          <w:rFonts w:ascii="Arial" w:hAnsi="Arial"/>
          <w:b w:val="0"/>
          <w:bCs/>
          <w:sz w:val="36"/>
          <w:szCs w:val="36"/>
        </w:rPr>
        <w:t>National Health and Medical Research Council</w:t>
      </w:r>
    </w:p>
    <w:p w14:paraId="5F5DA367" w14:textId="40834404" w:rsidR="003455EB" w:rsidRPr="00425251" w:rsidRDefault="006211DA" w:rsidP="003455EB">
      <w:pPr>
        <w:pStyle w:val="BodyText1"/>
        <w:rPr>
          <w:sz w:val="30"/>
          <w:szCs w:val="30"/>
        </w:rPr>
      </w:pPr>
      <w:r>
        <w:rPr>
          <w:noProof/>
        </w:rPr>
        <w:drawing>
          <wp:anchor distT="0" distB="0" distL="114300" distR="114300" simplePos="0" relativeHeight="251659294" behindDoc="1" locked="0" layoutInCell="1" allowOverlap="1" wp14:anchorId="23F35684" wp14:editId="24D24BB3">
            <wp:simplePos x="0" y="0"/>
            <wp:positionH relativeFrom="margin">
              <wp:align>left</wp:align>
            </wp:positionH>
            <wp:positionV relativeFrom="paragraph">
              <wp:posOffset>147411</wp:posOffset>
            </wp:positionV>
            <wp:extent cx="1348740" cy="587375"/>
            <wp:effectExtent l="0" t="0" r="3810" b="3175"/>
            <wp:wrapNone/>
            <wp:docPr id="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pic:cNvPicPr/>
                  </pic:nvPicPr>
                  <pic:blipFill rotWithShape="1">
                    <a:blip r:embed="rId11" cstate="print">
                      <a:extLst>
                        <a:ext uri="{28A0092B-C50C-407E-A947-70E740481C1C}">
                          <a14:useLocalDpi xmlns:a14="http://schemas.microsoft.com/office/drawing/2010/main" val="0"/>
                        </a:ext>
                      </a:extLst>
                    </a:blip>
                    <a:srcRect l="10993" t="26477" r="13251" b="28857"/>
                    <a:stretch/>
                  </pic:blipFill>
                  <pic:spPr bwMode="auto">
                    <a:xfrm>
                      <a:off x="0" y="0"/>
                      <a:ext cx="1348740" cy="58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4A1E13" w14:textId="77777777" w:rsidR="008003C5" w:rsidRDefault="008003C5" w:rsidP="003455EB">
      <w:pPr>
        <w:pStyle w:val="BodyText1"/>
        <w:rPr>
          <w:sz w:val="30"/>
          <w:szCs w:val="30"/>
        </w:rPr>
      </w:pPr>
    </w:p>
    <w:p w14:paraId="0E02BC5E" w14:textId="6F19BAD5" w:rsidR="008003C5" w:rsidRDefault="008003C5" w:rsidP="003455EB">
      <w:pPr>
        <w:pStyle w:val="BodyText1"/>
        <w:rPr>
          <w:sz w:val="30"/>
          <w:szCs w:val="30"/>
        </w:rPr>
      </w:pPr>
    </w:p>
    <w:p w14:paraId="265292B1" w14:textId="46FDB482" w:rsidR="003455EB" w:rsidRPr="00FE1D80" w:rsidRDefault="00255E48" w:rsidP="003455EB">
      <w:pPr>
        <w:pStyle w:val="BodyText1"/>
        <w:rPr>
          <w:rFonts w:cs="Arial"/>
          <w:sz w:val="28"/>
          <w:szCs w:val="28"/>
        </w:rPr>
      </w:pPr>
      <w:r w:rsidRPr="00FE1D80">
        <w:rPr>
          <w:rFonts w:cs="Arial"/>
          <w:sz w:val="28"/>
          <w:szCs w:val="28"/>
        </w:rPr>
        <w:t>August</w:t>
      </w:r>
      <w:r w:rsidR="003455EB" w:rsidRPr="00FE1D80">
        <w:rPr>
          <w:rFonts w:cs="Arial"/>
          <w:sz w:val="28"/>
          <w:szCs w:val="28"/>
        </w:rPr>
        <w:t xml:space="preserve"> 2023 </w:t>
      </w:r>
    </w:p>
    <w:p w14:paraId="2C4A0AFB" w14:textId="458AA454" w:rsidR="00B31AB2" w:rsidRPr="00FE1D80" w:rsidRDefault="003455EB" w:rsidP="003455EB">
      <w:pPr>
        <w:rPr>
          <w:rFonts w:ascii="Arial" w:hAnsi="Arial"/>
          <w:b w:val="0"/>
          <w:sz w:val="18"/>
          <w:szCs w:val="20"/>
        </w:rPr>
      </w:pPr>
      <w:r w:rsidRPr="00FE1D80">
        <w:rPr>
          <w:rFonts w:ascii="Arial" w:hAnsi="Arial"/>
          <w:b w:val="0"/>
          <w:sz w:val="28"/>
          <w:szCs w:val="28"/>
        </w:rPr>
        <w:t>KPMG.com.au</w:t>
      </w:r>
    </w:p>
    <w:p w14:paraId="28F91B24" w14:textId="0CB815FB" w:rsidR="00B31AB2" w:rsidRDefault="00B31AB2"/>
    <w:p w14:paraId="7D3A20B2" w14:textId="018EBDFE" w:rsidR="008C1F74" w:rsidRDefault="008C1F74">
      <w:pPr>
        <w:sectPr w:rsidR="008C1F74" w:rsidSect="00406ECB">
          <w:pgSz w:w="11906" w:h="16838" w:code="9"/>
          <w:pgMar w:top="1440" w:right="1440" w:bottom="1440" w:left="1440" w:header="709" w:footer="709" w:gutter="0"/>
          <w:cols w:space="708"/>
          <w:docGrid w:linePitch="360"/>
        </w:sectPr>
      </w:pPr>
    </w:p>
    <w:p w14:paraId="14217F0A" w14:textId="77777777" w:rsidR="006310CF" w:rsidRPr="003455EB" w:rsidRDefault="006310CF" w:rsidP="003455EB">
      <w:pPr>
        <w:pStyle w:val="DisclaimerHeading1"/>
      </w:pPr>
      <w:r w:rsidRPr="003455EB">
        <w:lastRenderedPageBreak/>
        <w:t>Disclaimer</w:t>
      </w:r>
    </w:p>
    <w:p w14:paraId="6413694A" w14:textId="77777777" w:rsidR="006310CF" w:rsidRPr="003455EB" w:rsidRDefault="006310CF" w:rsidP="003455EB">
      <w:pPr>
        <w:pStyle w:val="DisclaimerHeading2"/>
      </w:pPr>
      <w:r w:rsidRPr="003455EB">
        <w:t xml:space="preserve">Inherent Limitations </w:t>
      </w:r>
    </w:p>
    <w:p w14:paraId="57BB20BC" w14:textId="7A9B8B3E" w:rsidR="006310CF" w:rsidRPr="003455EB" w:rsidRDefault="006310CF" w:rsidP="003455EB">
      <w:pPr>
        <w:pStyle w:val="DisclaimerBodyText"/>
        <w:rPr>
          <w:b/>
        </w:rPr>
      </w:pPr>
      <w:r w:rsidRPr="003455EB">
        <w:t>This</w:t>
      </w:r>
      <w:r w:rsidR="004C5322" w:rsidRPr="003455EB">
        <w:t xml:space="preserve"> Final</w:t>
      </w:r>
      <w:r w:rsidRPr="003455EB">
        <w:t xml:space="preserve"> Evaluation Report has been prepared as outlined with the National Health and Medical Research Council in the Scope Section of the Purchase Order; PD 003671 with the National Health and Medical Research Council dated 07 November 2022. 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 </w:t>
      </w:r>
    </w:p>
    <w:p w14:paraId="40E3B8DE" w14:textId="52366DEF" w:rsidR="006310CF" w:rsidRPr="003455EB" w:rsidRDefault="006310CF" w:rsidP="003455EB">
      <w:pPr>
        <w:pStyle w:val="DisclaimerBodyText"/>
        <w:rPr>
          <w:b/>
        </w:rPr>
      </w:pPr>
      <w:r w:rsidRPr="003455EB">
        <w:t xml:space="preserve">No warranty of completeness, accuracy or reliability is given in relation to the statements and representations made by, and the information and documentation provided by, The National Health and Medical Research Council and the Australian Research Council </w:t>
      </w:r>
      <w:r w:rsidR="00BE593E" w:rsidRPr="003455EB">
        <w:t xml:space="preserve">were </w:t>
      </w:r>
      <w:r w:rsidRPr="003455EB">
        <w:t xml:space="preserve">consulted as part of the process. No reliance should be placed by the National Health and Medical Research Council on additional oral remarks provided during the presentation unless these are confirmed in writing by KPMG. KPMG have indicated within this </w:t>
      </w:r>
      <w:r w:rsidR="004C5322" w:rsidRPr="003455EB">
        <w:t xml:space="preserve">Final </w:t>
      </w:r>
      <w:r w:rsidRPr="003455EB">
        <w:t>Evaluation Report the sources of the information provided. We have not sought to independently verify those sources unless otherwise noted within the report. KPMG is under no obligation in any circumstance to update this</w:t>
      </w:r>
      <w:r w:rsidR="004C5322" w:rsidRPr="003455EB">
        <w:t xml:space="preserve"> Final</w:t>
      </w:r>
      <w:r w:rsidRPr="003455EB">
        <w:t xml:space="preserve"> Evaluation Report in either oral or written form, for events occurring after the report has been issued in final form.</w:t>
      </w:r>
    </w:p>
    <w:p w14:paraId="5DD465D1" w14:textId="77777777" w:rsidR="00E62513" w:rsidRPr="003455EB" w:rsidRDefault="00E62513" w:rsidP="00E62513">
      <w:pPr>
        <w:pStyle w:val="BodyText"/>
        <w:rPr>
          <w:b/>
          <w:sz w:val="18"/>
          <w:szCs w:val="18"/>
        </w:rPr>
      </w:pPr>
      <w:r w:rsidRPr="003455EB">
        <w:rPr>
          <w:b/>
          <w:sz w:val="18"/>
          <w:szCs w:val="18"/>
        </w:rPr>
        <w:t>Third Party Reliance</w:t>
      </w:r>
    </w:p>
    <w:p w14:paraId="3852E947" w14:textId="77777777" w:rsidR="00E62513" w:rsidRPr="003455EB" w:rsidRDefault="00E62513" w:rsidP="00E62513">
      <w:pPr>
        <w:pStyle w:val="BodyText"/>
        <w:rPr>
          <w:bCs/>
          <w:sz w:val="18"/>
          <w:szCs w:val="18"/>
        </w:rPr>
      </w:pPr>
      <w:r w:rsidRPr="003455EB">
        <w:rPr>
          <w:bCs/>
          <w:sz w:val="18"/>
          <w:szCs w:val="18"/>
        </w:rPr>
        <w:t>This report has been prepared at the request of the National Health and Medical Research Council and the Australian Research Council in accordance with the terms of KPMGs Purchase Order: PD 003671 dated 07 November 2022. Other than our responsibility to the National Health and Medical Research Council, neither KPMG nor any member or employee of KPMG undertakes responsibility arising in any way from reliance placed by a third party on this report. Any reliance placed is that party’s sole responsibility.</w:t>
      </w:r>
    </w:p>
    <w:p w14:paraId="7E2EBFDD" w14:textId="77777777" w:rsidR="005163F0" w:rsidRPr="003455EB" w:rsidRDefault="005163F0" w:rsidP="003455EB">
      <w:pPr>
        <w:pStyle w:val="DisclaimerBodyText"/>
      </w:pPr>
      <w:r w:rsidRPr="003455EB">
        <w:t>Copyright</w:t>
      </w:r>
    </w:p>
    <w:p w14:paraId="250D4DE1" w14:textId="62836D68" w:rsidR="00BF22F2" w:rsidRPr="003455EB" w:rsidRDefault="005163F0" w:rsidP="003455EB">
      <w:pPr>
        <w:pStyle w:val="DisclaimerBodyText"/>
        <w:rPr>
          <w:b/>
        </w:rPr>
      </w:pPr>
      <w:r w:rsidRPr="003455EB">
        <w:t>©2023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Liability limited by a scheme approved under Professional Standards Legislation.</w:t>
      </w:r>
    </w:p>
    <w:p w14:paraId="69474D4D" w14:textId="25C09DB0" w:rsidR="00BF22F2" w:rsidRPr="003455EB" w:rsidRDefault="00BF22F2" w:rsidP="008C1F74">
      <w:pPr>
        <w:pStyle w:val="BodyText"/>
        <w:sectPr w:rsidR="00BF22F2" w:rsidRPr="003455EB" w:rsidSect="008C1F74">
          <w:headerReference w:type="default" r:id="rId12"/>
          <w:footerReference w:type="default" r:id="rId13"/>
          <w:pgSz w:w="11906" w:h="16838"/>
          <w:pgMar w:top="1440" w:right="1440" w:bottom="1440" w:left="1440" w:header="708" w:footer="708" w:gutter="0"/>
          <w:pgNumType w:fmt="lowerRoman" w:start="1"/>
          <w:cols w:space="708"/>
          <w:docGrid w:linePitch="360"/>
        </w:sectPr>
      </w:pPr>
    </w:p>
    <w:p w14:paraId="06C308BC" w14:textId="3A0D3FEC" w:rsidR="00997FDF" w:rsidRPr="00DD0CF4" w:rsidRDefault="00A26340" w:rsidP="00DF5E1F">
      <w:pPr>
        <w:pStyle w:val="DisclaimerHeading1"/>
      </w:pPr>
      <w:bookmarkStart w:id="1" w:name="_Toc132637618"/>
      <w:bookmarkStart w:id="2" w:name="_Toc132638658"/>
      <w:r w:rsidRPr="00DD0CF4">
        <w:lastRenderedPageBreak/>
        <w:t>C</w:t>
      </w:r>
      <w:r w:rsidR="000B0764" w:rsidRPr="00DD0CF4">
        <w:t>o</w:t>
      </w:r>
      <w:r w:rsidR="007112D2" w:rsidRPr="00DD0CF4">
        <w:t>ntents</w:t>
      </w:r>
      <w:bookmarkEnd w:id="1"/>
      <w:bookmarkEnd w:id="2"/>
      <w:r w:rsidR="00A95553" w:rsidRPr="00DD0CF4">
        <w:t xml:space="preserve"> </w:t>
      </w:r>
    </w:p>
    <w:p w14:paraId="0ACE6B6F" w14:textId="423E311D" w:rsidR="00BF460F" w:rsidRDefault="0028084F">
      <w:pPr>
        <w:pStyle w:val="TOC1"/>
        <w:rPr>
          <w:rFonts w:asciiTheme="minorHAnsi" w:eastAsiaTheme="minorEastAsia" w:hAnsiTheme="minorHAnsi" w:cstheme="minorBidi"/>
          <w:b w:val="0"/>
          <w:iCs w:val="0"/>
          <w:sz w:val="22"/>
          <w:lang w:eastAsia="en-AU"/>
        </w:rPr>
      </w:pPr>
      <w:r>
        <w:fldChar w:fldCharType="begin"/>
      </w:r>
      <w:r>
        <w:instrText xml:space="preserve"> TOC \o "1-1" \h \z \t "Heading 2,2,Appendix Heading,1" </w:instrText>
      </w:r>
      <w:r>
        <w:fldChar w:fldCharType="separate"/>
      </w:r>
      <w:hyperlink w:anchor="_Toc149051427" w:history="1">
        <w:r w:rsidR="00BF460F" w:rsidRPr="00321218">
          <w:rPr>
            <w:rStyle w:val="Hyperlink"/>
          </w:rPr>
          <w:t>Glossary</w:t>
        </w:r>
        <w:r w:rsidR="00BF460F">
          <w:rPr>
            <w:webHidden/>
          </w:rPr>
          <w:tab/>
        </w:r>
        <w:r w:rsidR="00BF460F">
          <w:rPr>
            <w:webHidden/>
          </w:rPr>
          <w:fldChar w:fldCharType="begin"/>
        </w:r>
        <w:r w:rsidR="00BF460F">
          <w:rPr>
            <w:webHidden/>
          </w:rPr>
          <w:instrText xml:space="preserve"> PAGEREF _Toc149051427 \h </w:instrText>
        </w:r>
        <w:r w:rsidR="00BF460F">
          <w:rPr>
            <w:webHidden/>
          </w:rPr>
        </w:r>
        <w:r w:rsidR="00BF460F">
          <w:rPr>
            <w:webHidden/>
          </w:rPr>
          <w:fldChar w:fldCharType="separate"/>
        </w:r>
        <w:r w:rsidR="00BF460F">
          <w:rPr>
            <w:webHidden/>
          </w:rPr>
          <w:t>1</w:t>
        </w:r>
        <w:r w:rsidR="00BF460F">
          <w:rPr>
            <w:webHidden/>
          </w:rPr>
          <w:fldChar w:fldCharType="end"/>
        </w:r>
      </w:hyperlink>
    </w:p>
    <w:p w14:paraId="2BFC4A15" w14:textId="189EEC28" w:rsidR="00BF460F" w:rsidRDefault="00BF460F">
      <w:pPr>
        <w:pStyle w:val="TOC1"/>
        <w:rPr>
          <w:rFonts w:asciiTheme="minorHAnsi" w:eastAsiaTheme="minorEastAsia" w:hAnsiTheme="minorHAnsi" w:cstheme="minorBidi"/>
          <w:b w:val="0"/>
          <w:iCs w:val="0"/>
          <w:sz w:val="22"/>
          <w:lang w:eastAsia="en-AU"/>
        </w:rPr>
      </w:pPr>
      <w:hyperlink w:anchor="_Toc149051428" w:history="1">
        <w:r w:rsidRPr="00321218">
          <w:rPr>
            <w:rStyle w:val="Hyperlink"/>
          </w:rPr>
          <w:t>Executive Summary</w:t>
        </w:r>
        <w:r>
          <w:rPr>
            <w:webHidden/>
          </w:rPr>
          <w:tab/>
        </w:r>
        <w:r>
          <w:rPr>
            <w:webHidden/>
          </w:rPr>
          <w:fldChar w:fldCharType="begin"/>
        </w:r>
        <w:r>
          <w:rPr>
            <w:webHidden/>
          </w:rPr>
          <w:instrText xml:space="preserve"> PAGEREF _Toc149051428 \h </w:instrText>
        </w:r>
        <w:r>
          <w:rPr>
            <w:webHidden/>
          </w:rPr>
        </w:r>
        <w:r>
          <w:rPr>
            <w:webHidden/>
          </w:rPr>
          <w:fldChar w:fldCharType="separate"/>
        </w:r>
        <w:r>
          <w:rPr>
            <w:webHidden/>
          </w:rPr>
          <w:t>2</w:t>
        </w:r>
        <w:r>
          <w:rPr>
            <w:webHidden/>
          </w:rPr>
          <w:fldChar w:fldCharType="end"/>
        </w:r>
      </w:hyperlink>
    </w:p>
    <w:p w14:paraId="08B2C96B" w14:textId="17D6E858" w:rsidR="00BF460F" w:rsidRDefault="00BF460F">
      <w:pPr>
        <w:pStyle w:val="TOC1"/>
        <w:rPr>
          <w:rFonts w:asciiTheme="minorHAnsi" w:eastAsiaTheme="minorEastAsia" w:hAnsiTheme="minorHAnsi" w:cstheme="minorBidi"/>
          <w:b w:val="0"/>
          <w:iCs w:val="0"/>
          <w:sz w:val="22"/>
          <w:lang w:eastAsia="en-AU"/>
        </w:rPr>
      </w:pPr>
      <w:hyperlink w:anchor="_Toc149051429" w:history="1">
        <w:r w:rsidRPr="00321218">
          <w:rPr>
            <w:rStyle w:val="Hyperlink"/>
          </w:rPr>
          <w:t>1</w:t>
        </w:r>
        <w:r>
          <w:rPr>
            <w:rFonts w:asciiTheme="minorHAnsi" w:eastAsiaTheme="minorEastAsia" w:hAnsiTheme="minorHAnsi" w:cstheme="minorBidi"/>
            <w:b w:val="0"/>
            <w:iCs w:val="0"/>
            <w:sz w:val="22"/>
            <w:lang w:eastAsia="en-AU"/>
          </w:rPr>
          <w:tab/>
        </w:r>
        <w:r w:rsidRPr="00321218">
          <w:rPr>
            <w:rStyle w:val="Hyperlink"/>
          </w:rPr>
          <w:t>Introduction</w:t>
        </w:r>
        <w:r>
          <w:rPr>
            <w:webHidden/>
          </w:rPr>
          <w:tab/>
        </w:r>
        <w:r>
          <w:rPr>
            <w:webHidden/>
          </w:rPr>
          <w:fldChar w:fldCharType="begin"/>
        </w:r>
        <w:r>
          <w:rPr>
            <w:webHidden/>
          </w:rPr>
          <w:instrText xml:space="preserve"> PAGEREF _Toc149051429 \h </w:instrText>
        </w:r>
        <w:r>
          <w:rPr>
            <w:webHidden/>
          </w:rPr>
        </w:r>
        <w:r>
          <w:rPr>
            <w:webHidden/>
          </w:rPr>
          <w:fldChar w:fldCharType="separate"/>
        </w:r>
        <w:r>
          <w:rPr>
            <w:webHidden/>
          </w:rPr>
          <w:t>11</w:t>
        </w:r>
        <w:r>
          <w:rPr>
            <w:webHidden/>
          </w:rPr>
          <w:fldChar w:fldCharType="end"/>
        </w:r>
      </w:hyperlink>
    </w:p>
    <w:p w14:paraId="4DE5D3C7" w14:textId="560968AF" w:rsidR="00BF460F" w:rsidRDefault="00BF460F">
      <w:pPr>
        <w:pStyle w:val="TOC2"/>
        <w:rPr>
          <w:rFonts w:asciiTheme="minorHAnsi" w:eastAsiaTheme="minorEastAsia" w:hAnsiTheme="minorHAnsi" w:cstheme="minorBidi"/>
          <w:bCs w:val="0"/>
          <w:iCs w:val="0"/>
          <w:sz w:val="22"/>
          <w:lang w:eastAsia="en-AU"/>
        </w:rPr>
      </w:pPr>
      <w:hyperlink w:anchor="_Toc149051430" w:history="1">
        <w:r w:rsidRPr="00321218">
          <w:rPr>
            <w:rStyle w:val="Hyperlink"/>
          </w:rPr>
          <w:t>1.1</w:t>
        </w:r>
        <w:r>
          <w:rPr>
            <w:rFonts w:asciiTheme="minorHAnsi" w:eastAsiaTheme="minorEastAsia" w:hAnsiTheme="minorHAnsi" w:cstheme="minorBidi"/>
            <w:bCs w:val="0"/>
            <w:iCs w:val="0"/>
            <w:sz w:val="22"/>
            <w:lang w:eastAsia="en-AU"/>
          </w:rPr>
          <w:tab/>
        </w:r>
        <w:r w:rsidRPr="00321218">
          <w:rPr>
            <w:rStyle w:val="Hyperlink"/>
          </w:rPr>
          <w:t>The Australian Code for the Responsible Conduct of Research</w:t>
        </w:r>
        <w:r>
          <w:rPr>
            <w:webHidden/>
          </w:rPr>
          <w:tab/>
        </w:r>
        <w:r>
          <w:rPr>
            <w:webHidden/>
          </w:rPr>
          <w:fldChar w:fldCharType="begin"/>
        </w:r>
        <w:r>
          <w:rPr>
            <w:webHidden/>
          </w:rPr>
          <w:instrText xml:space="preserve"> PAGEREF _Toc149051430 \h </w:instrText>
        </w:r>
        <w:r>
          <w:rPr>
            <w:webHidden/>
          </w:rPr>
        </w:r>
        <w:r>
          <w:rPr>
            <w:webHidden/>
          </w:rPr>
          <w:fldChar w:fldCharType="separate"/>
        </w:r>
        <w:r>
          <w:rPr>
            <w:webHidden/>
          </w:rPr>
          <w:t>11</w:t>
        </w:r>
        <w:r>
          <w:rPr>
            <w:webHidden/>
          </w:rPr>
          <w:fldChar w:fldCharType="end"/>
        </w:r>
      </w:hyperlink>
    </w:p>
    <w:p w14:paraId="04FA6532" w14:textId="242C8CE2" w:rsidR="00BF460F" w:rsidRDefault="00BF460F">
      <w:pPr>
        <w:pStyle w:val="TOC2"/>
        <w:rPr>
          <w:rFonts w:asciiTheme="minorHAnsi" w:eastAsiaTheme="minorEastAsia" w:hAnsiTheme="minorHAnsi" w:cstheme="minorBidi"/>
          <w:bCs w:val="0"/>
          <w:iCs w:val="0"/>
          <w:sz w:val="22"/>
          <w:lang w:eastAsia="en-AU"/>
        </w:rPr>
      </w:pPr>
      <w:hyperlink w:anchor="_Toc149051431" w:history="1">
        <w:r w:rsidRPr="00321218">
          <w:rPr>
            <w:rStyle w:val="Hyperlink"/>
          </w:rPr>
          <w:t>1.2</w:t>
        </w:r>
        <w:r>
          <w:rPr>
            <w:rFonts w:asciiTheme="minorHAnsi" w:eastAsiaTheme="minorEastAsia" w:hAnsiTheme="minorHAnsi" w:cstheme="minorBidi"/>
            <w:bCs w:val="0"/>
            <w:iCs w:val="0"/>
            <w:sz w:val="22"/>
            <w:lang w:eastAsia="en-AU"/>
          </w:rPr>
          <w:tab/>
        </w:r>
        <w:r w:rsidRPr="00321218">
          <w:rPr>
            <w:rStyle w:val="Hyperlink"/>
          </w:rPr>
          <w:t>The Australian Research Integrity Committee</w:t>
        </w:r>
        <w:r>
          <w:rPr>
            <w:webHidden/>
          </w:rPr>
          <w:tab/>
        </w:r>
        <w:r>
          <w:rPr>
            <w:webHidden/>
          </w:rPr>
          <w:fldChar w:fldCharType="begin"/>
        </w:r>
        <w:r>
          <w:rPr>
            <w:webHidden/>
          </w:rPr>
          <w:instrText xml:space="preserve"> PAGEREF _Toc149051431 \h </w:instrText>
        </w:r>
        <w:r>
          <w:rPr>
            <w:webHidden/>
          </w:rPr>
        </w:r>
        <w:r>
          <w:rPr>
            <w:webHidden/>
          </w:rPr>
          <w:fldChar w:fldCharType="separate"/>
        </w:r>
        <w:r>
          <w:rPr>
            <w:webHidden/>
          </w:rPr>
          <w:t>12</w:t>
        </w:r>
        <w:r>
          <w:rPr>
            <w:webHidden/>
          </w:rPr>
          <w:fldChar w:fldCharType="end"/>
        </w:r>
      </w:hyperlink>
    </w:p>
    <w:p w14:paraId="1508D1DC" w14:textId="515E24E4" w:rsidR="00BF460F" w:rsidRDefault="00BF460F">
      <w:pPr>
        <w:pStyle w:val="TOC1"/>
        <w:rPr>
          <w:rFonts w:asciiTheme="minorHAnsi" w:eastAsiaTheme="minorEastAsia" w:hAnsiTheme="minorHAnsi" w:cstheme="minorBidi"/>
          <w:b w:val="0"/>
          <w:iCs w:val="0"/>
          <w:sz w:val="22"/>
          <w:lang w:eastAsia="en-AU"/>
        </w:rPr>
      </w:pPr>
      <w:hyperlink w:anchor="_Toc149051432" w:history="1">
        <w:r w:rsidRPr="00321218">
          <w:rPr>
            <w:rStyle w:val="Hyperlink"/>
          </w:rPr>
          <w:t>2</w:t>
        </w:r>
        <w:r>
          <w:rPr>
            <w:rFonts w:asciiTheme="minorHAnsi" w:eastAsiaTheme="minorEastAsia" w:hAnsiTheme="minorHAnsi" w:cstheme="minorBidi"/>
            <w:b w:val="0"/>
            <w:iCs w:val="0"/>
            <w:sz w:val="22"/>
            <w:lang w:eastAsia="en-AU"/>
          </w:rPr>
          <w:tab/>
        </w:r>
        <w:r w:rsidRPr="00321218">
          <w:rPr>
            <w:rStyle w:val="Hyperlink"/>
          </w:rPr>
          <w:t>Evaluation Approach</w:t>
        </w:r>
        <w:r>
          <w:rPr>
            <w:webHidden/>
          </w:rPr>
          <w:tab/>
        </w:r>
        <w:r>
          <w:rPr>
            <w:webHidden/>
          </w:rPr>
          <w:fldChar w:fldCharType="begin"/>
        </w:r>
        <w:r>
          <w:rPr>
            <w:webHidden/>
          </w:rPr>
          <w:instrText xml:space="preserve"> PAGEREF _Toc149051432 \h </w:instrText>
        </w:r>
        <w:r>
          <w:rPr>
            <w:webHidden/>
          </w:rPr>
        </w:r>
        <w:r>
          <w:rPr>
            <w:webHidden/>
          </w:rPr>
          <w:fldChar w:fldCharType="separate"/>
        </w:r>
        <w:r>
          <w:rPr>
            <w:webHidden/>
          </w:rPr>
          <w:t>17</w:t>
        </w:r>
        <w:r>
          <w:rPr>
            <w:webHidden/>
          </w:rPr>
          <w:fldChar w:fldCharType="end"/>
        </w:r>
      </w:hyperlink>
    </w:p>
    <w:p w14:paraId="0E679C39" w14:textId="5759F741" w:rsidR="00BF460F" w:rsidRDefault="00BF460F">
      <w:pPr>
        <w:pStyle w:val="TOC2"/>
        <w:rPr>
          <w:rFonts w:asciiTheme="minorHAnsi" w:eastAsiaTheme="minorEastAsia" w:hAnsiTheme="minorHAnsi" w:cstheme="minorBidi"/>
          <w:bCs w:val="0"/>
          <w:iCs w:val="0"/>
          <w:sz w:val="22"/>
          <w:lang w:eastAsia="en-AU"/>
        </w:rPr>
      </w:pPr>
      <w:hyperlink w:anchor="_Toc149051433" w:history="1">
        <w:r w:rsidRPr="00321218">
          <w:rPr>
            <w:rStyle w:val="Hyperlink"/>
          </w:rPr>
          <w:t>2.1</w:t>
        </w:r>
        <w:r>
          <w:rPr>
            <w:rFonts w:asciiTheme="minorHAnsi" w:eastAsiaTheme="minorEastAsia" w:hAnsiTheme="minorHAnsi" w:cstheme="minorBidi"/>
            <w:bCs w:val="0"/>
            <w:iCs w:val="0"/>
            <w:sz w:val="22"/>
            <w:lang w:eastAsia="en-AU"/>
          </w:rPr>
          <w:tab/>
        </w:r>
        <w:r w:rsidRPr="00321218">
          <w:rPr>
            <w:rStyle w:val="Hyperlink"/>
          </w:rPr>
          <w:t>Purpose of this evaluation</w:t>
        </w:r>
        <w:r>
          <w:rPr>
            <w:webHidden/>
          </w:rPr>
          <w:tab/>
        </w:r>
        <w:r>
          <w:rPr>
            <w:webHidden/>
          </w:rPr>
          <w:fldChar w:fldCharType="begin"/>
        </w:r>
        <w:r>
          <w:rPr>
            <w:webHidden/>
          </w:rPr>
          <w:instrText xml:space="preserve"> PAGEREF _Toc149051433 \h </w:instrText>
        </w:r>
        <w:r>
          <w:rPr>
            <w:webHidden/>
          </w:rPr>
        </w:r>
        <w:r>
          <w:rPr>
            <w:webHidden/>
          </w:rPr>
          <w:fldChar w:fldCharType="separate"/>
        </w:r>
        <w:r>
          <w:rPr>
            <w:webHidden/>
          </w:rPr>
          <w:t>17</w:t>
        </w:r>
        <w:r>
          <w:rPr>
            <w:webHidden/>
          </w:rPr>
          <w:fldChar w:fldCharType="end"/>
        </w:r>
      </w:hyperlink>
    </w:p>
    <w:p w14:paraId="37E0EC22" w14:textId="55C6C0CF" w:rsidR="00BF460F" w:rsidRDefault="00BF460F">
      <w:pPr>
        <w:pStyle w:val="TOC2"/>
        <w:rPr>
          <w:rFonts w:asciiTheme="minorHAnsi" w:eastAsiaTheme="minorEastAsia" w:hAnsiTheme="minorHAnsi" w:cstheme="minorBidi"/>
          <w:bCs w:val="0"/>
          <w:iCs w:val="0"/>
          <w:sz w:val="22"/>
          <w:lang w:eastAsia="en-AU"/>
        </w:rPr>
      </w:pPr>
      <w:hyperlink w:anchor="_Toc149051434" w:history="1">
        <w:r w:rsidRPr="00321218">
          <w:rPr>
            <w:rStyle w:val="Hyperlink"/>
          </w:rPr>
          <w:t>2.2</w:t>
        </w:r>
        <w:r>
          <w:rPr>
            <w:rFonts w:asciiTheme="minorHAnsi" w:eastAsiaTheme="minorEastAsia" w:hAnsiTheme="minorHAnsi" w:cstheme="minorBidi"/>
            <w:bCs w:val="0"/>
            <w:iCs w:val="0"/>
            <w:sz w:val="22"/>
            <w:lang w:eastAsia="en-AU"/>
          </w:rPr>
          <w:tab/>
        </w:r>
        <w:r w:rsidRPr="00321218">
          <w:rPr>
            <w:rStyle w:val="Hyperlink"/>
          </w:rPr>
          <w:t>Key evaluation questions</w:t>
        </w:r>
        <w:r>
          <w:rPr>
            <w:webHidden/>
          </w:rPr>
          <w:tab/>
        </w:r>
        <w:r>
          <w:rPr>
            <w:webHidden/>
          </w:rPr>
          <w:fldChar w:fldCharType="begin"/>
        </w:r>
        <w:r>
          <w:rPr>
            <w:webHidden/>
          </w:rPr>
          <w:instrText xml:space="preserve"> PAGEREF _Toc149051434 \h </w:instrText>
        </w:r>
        <w:r>
          <w:rPr>
            <w:webHidden/>
          </w:rPr>
        </w:r>
        <w:r>
          <w:rPr>
            <w:webHidden/>
          </w:rPr>
          <w:fldChar w:fldCharType="separate"/>
        </w:r>
        <w:r>
          <w:rPr>
            <w:webHidden/>
          </w:rPr>
          <w:t>17</w:t>
        </w:r>
        <w:r>
          <w:rPr>
            <w:webHidden/>
          </w:rPr>
          <w:fldChar w:fldCharType="end"/>
        </w:r>
      </w:hyperlink>
    </w:p>
    <w:p w14:paraId="4ACF9B62" w14:textId="37F89B06" w:rsidR="00BF460F" w:rsidRDefault="00BF460F">
      <w:pPr>
        <w:pStyle w:val="TOC2"/>
        <w:rPr>
          <w:rFonts w:asciiTheme="minorHAnsi" w:eastAsiaTheme="minorEastAsia" w:hAnsiTheme="minorHAnsi" w:cstheme="minorBidi"/>
          <w:bCs w:val="0"/>
          <w:iCs w:val="0"/>
          <w:sz w:val="22"/>
          <w:lang w:eastAsia="en-AU"/>
        </w:rPr>
      </w:pPr>
      <w:hyperlink w:anchor="_Toc149051435" w:history="1">
        <w:r w:rsidRPr="00321218">
          <w:rPr>
            <w:rStyle w:val="Hyperlink"/>
          </w:rPr>
          <w:t>2.3</w:t>
        </w:r>
        <w:r>
          <w:rPr>
            <w:rFonts w:asciiTheme="minorHAnsi" w:eastAsiaTheme="minorEastAsia" w:hAnsiTheme="minorHAnsi" w:cstheme="minorBidi"/>
            <w:bCs w:val="0"/>
            <w:iCs w:val="0"/>
            <w:sz w:val="22"/>
            <w:lang w:eastAsia="en-AU"/>
          </w:rPr>
          <w:tab/>
        </w:r>
        <w:r w:rsidRPr="00321218">
          <w:rPr>
            <w:rStyle w:val="Hyperlink"/>
          </w:rPr>
          <w:t>Evaluation methodology</w:t>
        </w:r>
        <w:r>
          <w:rPr>
            <w:webHidden/>
          </w:rPr>
          <w:tab/>
        </w:r>
        <w:r>
          <w:rPr>
            <w:webHidden/>
          </w:rPr>
          <w:fldChar w:fldCharType="begin"/>
        </w:r>
        <w:r>
          <w:rPr>
            <w:webHidden/>
          </w:rPr>
          <w:instrText xml:space="preserve"> PAGEREF _Toc149051435 \h </w:instrText>
        </w:r>
        <w:r>
          <w:rPr>
            <w:webHidden/>
          </w:rPr>
        </w:r>
        <w:r>
          <w:rPr>
            <w:webHidden/>
          </w:rPr>
          <w:fldChar w:fldCharType="separate"/>
        </w:r>
        <w:r>
          <w:rPr>
            <w:webHidden/>
          </w:rPr>
          <w:t>18</w:t>
        </w:r>
        <w:r>
          <w:rPr>
            <w:webHidden/>
          </w:rPr>
          <w:fldChar w:fldCharType="end"/>
        </w:r>
      </w:hyperlink>
    </w:p>
    <w:p w14:paraId="1988DFF0" w14:textId="1C7CA7FD" w:rsidR="00BF460F" w:rsidRDefault="00BF460F">
      <w:pPr>
        <w:pStyle w:val="TOC2"/>
        <w:rPr>
          <w:rFonts w:asciiTheme="minorHAnsi" w:eastAsiaTheme="minorEastAsia" w:hAnsiTheme="minorHAnsi" w:cstheme="minorBidi"/>
          <w:bCs w:val="0"/>
          <w:iCs w:val="0"/>
          <w:sz w:val="22"/>
          <w:lang w:eastAsia="en-AU"/>
        </w:rPr>
      </w:pPr>
      <w:hyperlink w:anchor="_Toc149051436" w:history="1">
        <w:r w:rsidRPr="00321218">
          <w:rPr>
            <w:rStyle w:val="Hyperlink"/>
          </w:rPr>
          <w:t>2.4</w:t>
        </w:r>
        <w:r>
          <w:rPr>
            <w:rFonts w:asciiTheme="minorHAnsi" w:eastAsiaTheme="minorEastAsia" w:hAnsiTheme="minorHAnsi" w:cstheme="minorBidi"/>
            <w:bCs w:val="0"/>
            <w:iCs w:val="0"/>
            <w:sz w:val="22"/>
            <w:lang w:eastAsia="en-AU"/>
          </w:rPr>
          <w:tab/>
        </w:r>
        <w:r w:rsidRPr="00321218">
          <w:rPr>
            <w:rStyle w:val="Hyperlink"/>
          </w:rPr>
          <w:t>Evaluation considerations and limitations</w:t>
        </w:r>
        <w:r>
          <w:rPr>
            <w:webHidden/>
          </w:rPr>
          <w:tab/>
        </w:r>
        <w:r>
          <w:rPr>
            <w:webHidden/>
          </w:rPr>
          <w:fldChar w:fldCharType="begin"/>
        </w:r>
        <w:r>
          <w:rPr>
            <w:webHidden/>
          </w:rPr>
          <w:instrText xml:space="preserve"> PAGEREF _Toc149051436 \h </w:instrText>
        </w:r>
        <w:r>
          <w:rPr>
            <w:webHidden/>
          </w:rPr>
        </w:r>
        <w:r>
          <w:rPr>
            <w:webHidden/>
          </w:rPr>
          <w:fldChar w:fldCharType="separate"/>
        </w:r>
        <w:r>
          <w:rPr>
            <w:webHidden/>
          </w:rPr>
          <w:t>20</w:t>
        </w:r>
        <w:r>
          <w:rPr>
            <w:webHidden/>
          </w:rPr>
          <w:fldChar w:fldCharType="end"/>
        </w:r>
      </w:hyperlink>
    </w:p>
    <w:p w14:paraId="3303ABCB" w14:textId="0D5A14DE" w:rsidR="00BF460F" w:rsidRDefault="00BF460F">
      <w:pPr>
        <w:pStyle w:val="TOC1"/>
        <w:rPr>
          <w:rFonts w:asciiTheme="minorHAnsi" w:eastAsiaTheme="minorEastAsia" w:hAnsiTheme="minorHAnsi" w:cstheme="minorBidi"/>
          <w:b w:val="0"/>
          <w:iCs w:val="0"/>
          <w:sz w:val="22"/>
          <w:lang w:eastAsia="en-AU"/>
        </w:rPr>
      </w:pPr>
      <w:hyperlink w:anchor="_Toc149051437" w:history="1">
        <w:r w:rsidRPr="00321218">
          <w:rPr>
            <w:rStyle w:val="Hyperlink"/>
          </w:rPr>
          <w:t>3</w:t>
        </w:r>
        <w:r>
          <w:rPr>
            <w:rFonts w:asciiTheme="minorHAnsi" w:eastAsiaTheme="minorEastAsia" w:hAnsiTheme="minorHAnsi" w:cstheme="minorBidi"/>
            <w:b w:val="0"/>
            <w:iCs w:val="0"/>
            <w:sz w:val="22"/>
            <w:lang w:eastAsia="en-AU"/>
          </w:rPr>
          <w:tab/>
        </w:r>
        <w:r w:rsidRPr="00321218">
          <w:rPr>
            <w:rStyle w:val="Hyperlink"/>
          </w:rPr>
          <w:t>Findings in response to key evaluation questions</w:t>
        </w:r>
        <w:r>
          <w:rPr>
            <w:webHidden/>
          </w:rPr>
          <w:tab/>
        </w:r>
        <w:r>
          <w:rPr>
            <w:webHidden/>
          </w:rPr>
          <w:fldChar w:fldCharType="begin"/>
        </w:r>
        <w:r>
          <w:rPr>
            <w:webHidden/>
          </w:rPr>
          <w:instrText xml:space="preserve"> PAGEREF _Toc149051437 \h </w:instrText>
        </w:r>
        <w:r>
          <w:rPr>
            <w:webHidden/>
          </w:rPr>
        </w:r>
        <w:r>
          <w:rPr>
            <w:webHidden/>
          </w:rPr>
          <w:fldChar w:fldCharType="separate"/>
        </w:r>
        <w:r>
          <w:rPr>
            <w:webHidden/>
          </w:rPr>
          <w:t>21</w:t>
        </w:r>
        <w:r>
          <w:rPr>
            <w:webHidden/>
          </w:rPr>
          <w:fldChar w:fldCharType="end"/>
        </w:r>
      </w:hyperlink>
    </w:p>
    <w:p w14:paraId="2EE247AA" w14:textId="0AB4915C" w:rsidR="00BF460F" w:rsidRDefault="00BF460F">
      <w:pPr>
        <w:pStyle w:val="TOC2"/>
        <w:rPr>
          <w:rFonts w:asciiTheme="minorHAnsi" w:eastAsiaTheme="minorEastAsia" w:hAnsiTheme="minorHAnsi" w:cstheme="minorBidi"/>
          <w:bCs w:val="0"/>
          <w:iCs w:val="0"/>
          <w:sz w:val="22"/>
          <w:lang w:eastAsia="en-AU"/>
        </w:rPr>
      </w:pPr>
      <w:hyperlink w:anchor="_Toc149051438" w:history="1">
        <w:r w:rsidRPr="00321218">
          <w:rPr>
            <w:rStyle w:val="Hyperlink"/>
          </w:rPr>
          <w:t>3.1</w:t>
        </w:r>
        <w:r>
          <w:rPr>
            <w:rFonts w:asciiTheme="minorHAnsi" w:eastAsiaTheme="minorEastAsia" w:hAnsiTheme="minorHAnsi" w:cstheme="minorBidi"/>
            <w:bCs w:val="0"/>
            <w:iCs w:val="0"/>
            <w:sz w:val="22"/>
            <w:lang w:eastAsia="en-AU"/>
          </w:rPr>
          <w:tab/>
        </w:r>
        <w:r w:rsidRPr="00321218">
          <w:rPr>
            <w:rStyle w:val="Hyperlink"/>
          </w:rPr>
          <w:t>Key Evaluation Question 1</w:t>
        </w:r>
        <w:r>
          <w:rPr>
            <w:webHidden/>
          </w:rPr>
          <w:tab/>
        </w:r>
        <w:r>
          <w:rPr>
            <w:webHidden/>
          </w:rPr>
          <w:fldChar w:fldCharType="begin"/>
        </w:r>
        <w:r>
          <w:rPr>
            <w:webHidden/>
          </w:rPr>
          <w:instrText xml:space="preserve"> PAGEREF _Toc149051438 \h </w:instrText>
        </w:r>
        <w:r>
          <w:rPr>
            <w:webHidden/>
          </w:rPr>
        </w:r>
        <w:r>
          <w:rPr>
            <w:webHidden/>
          </w:rPr>
          <w:fldChar w:fldCharType="separate"/>
        </w:r>
        <w:r>
          <w:rPr>
            <w:webHidden/>
          </w:rPr>
          <w:t>21</w:t>
        </w:r>
        <w:r>
          <w:rPr>
            <w:webHidden/>
          </w:rPr>
          <w:fldChar w:fldCharType="end"/>
        </w:r>
      </w:hyperlink>
    </w:p>
    <w:p w14:paraId="39E41216" w14:textId="63844E87" w:rsidR="00BF460F" w:rsidRDefault="00BF460F">
      <w:pPr>
        <w:pStyle w:val="TOC2"/>
        <w:rPr>
          <w:rFonts w:asciiTheme="minorHAnsi" w:eastAsiaTheme="minorEastAsia" w:hAnsiTheme="minorHAnsi" w:cstheme="minorBidi"/>
          <w:bCs w:val="0"/>
          <w:iCs w:val="0"/>
          <w:sz w:val="22"/>
          <w:lang w:eastAsia="en-AU"/>
        </w:rPr>
      </w:pPr>
      <w:hyperlink w:anchor="_Toc149051439" w:history="1">
        <w:r w:rsidRPr="00321218">
          <w:rPr>
            <w:rStyle w:val="Hyperlink"/>
          </w:rPr>
          <w:t>3.2</w:t>
        </w:r>
        <w:r>
          <w:rPr>
            <w:rFonts w:asciiTheme="minorHAnsi" w:eastAsiaTheme="minorEastAsia" w:hAnsiTheme="minorHAnsi" w:cstheme="minorBidi"/>
            <w:bCs w:val="0"/>
            <w:iCs w:val="0"/>
            <w:sz w:val="22"/>
            <w:lang w:eastAsia="en-AU"/>
          </w:rPr>
          <w:tab/>
        </w:r>
        <w:r w:rsidRPr="00321218">
          <w:rPr>
            <w:rStyle w:val="Hyperlink"/>
          </w:rPr>
          <w:t>Key Evaluation Question 2</w:t>
        </w:r>
        <w:r>
          <w:rPr>
            <w:webHidden/>
          </w:rPr>
          <w:tab/>
        </w:r>
        <w:r>
          <w:rPr>
            <w:webHidden/>
          </w:rPr>
          <w:fldChar w:fldCharType="begin"/>
        </w:r>
        <w:r>
          <w:rPr>
            <w:webHidden/>
          </w:rPr>
          <w:instrText xml:space="preserve"> PAGEREF _Toc149051439 \h </w:instrText>
        </w:r>
        <w:r>
          <w:rPr>
            <w:webHidden/>
          </w:rPr>
        </w:r>
        <w:r>
          <w:rPr>
            <w:webHidden/>
          </w:rPr>
          <w:fldChar w:fldCharType="separate"/>
        </w:r>
        <w:r>
          <w:rPr>
            <w:webHidden/>
          </w:rPr>
          <w:t>65</w:t>
        </w:r>
        <w:r>
          <w:rPr>
            <w:webHidden/>
          </w:rPr>
          <w:fldChar w:fldCharType="end"/>
        </w:r>
      </w:hyperlink>
    </w:p>
    <w:p w14:paraId="7D969AD9" w14:textId="5DFDD1F2" w:rsidR="00BF460F" w:rsidRDefault="00BF460F">
      <w:pPr>
        <w:pStyle w:val="TOC1"/>
        <w:rPr>
          <w:rFonts w:asciiTheme="minorHAnsi" w:eastAsiaTheme="minorEastAsia" w:hAnsiTheme="minorHAnsi" w:cstheme="minorBidi"/>
          <w:b w:val="0"/>
          <w:iCs w:val="0"/>
          <w:sz w:val="22"/>
          <w:lang w:eastAsia="en-AU"/>
        </w:rPr>
      </w:pPr>
      <w:hyperlink w:anchor="_Toc149051440" w:history="1">
        <w:r w:rsidRPr="00321218">
          <w:rPr>
            <w:rStyle w:val="Hyperlink"/>
          </w:rPr>
          <w:t>Appendix A : Evaluation method</w:t>
        </w:r>
        <w:r>
          <w:rPr>
            <w:webHidden/>
          </w:rPr>
          <w:tab/>
        </w:r>
        <w:r>
          <w:rPr>
            <w:webHidden/>
          </w:rPr>
          <w:fldChar w:fldCharType="begin"/>
        </w:r>
        <w:r>
          <w:rPr>
            <w:webHidden/>
          </w:rPr>
          <w:instrText xml:space="preserve"> PAGEREF _Toc149051440 \h </w:instrText>
        </w:r>
        <w:r>
          <w:rPr>
            <w:webHidden/>
          </w:rPr>
        </w:r>
        <w:r>
          <w:rPr>
            <w:webHidden/>
          </w:rPr>
          <w:fldChar w:fldCharType="separate"/>
        </w:r>
        <w:r>
          <w:rPr>
            <w:webHidden/>
          </w:rPr>
          <w:t>76</w:t>
        </w:r>
        <w:r>
          <w:rPr>
            <w:webHidden/>
          </w:rPr>
          <w:fldChar w:fldCharType="end"/>
        </w:r>
      </w:hyperlink>
    </w:p>
    <w:p w14:paraId="15BF7444" w14:textId="434A71AC" w:rsidR="00BF460F" w:rsidRDefault="00BF460F">
      <w:pPr>
        <w:pStyle w:val="TOC1"/>
        <w:rPr>
          <w:rFonts w:asciiTheme="minorHAnsi" w:eastAsiaTheme="minorEastAsia" w:hAnsiTheme="minorHAnsi" w:cstheme="minorBidi"/>
          <w:b w:val="0"/>
          <w:iCs w:val="0"/>
          <w:sz w:val="22"/>
          <w:lang w:eastAsia="en-AU"/>
        </w:rPr>
      </w:pPr>
      <w:hyperlink w:anchor="_Toc149051441" w:history="1">
        <w:r w:rsidRPr="00321218">
          <w:rPr>
            <w:rStyle w:val="Hyperlink"/>
          </w:rPr>
          <w:t>Appendix B : Documents provided by ARC and NHMRC</w:t>
        </w:r>
        <w:r>
          <w:rPr>
            <w:webHidden/>
          </w:rPr>
          <w:tab/>
        </w:r>
        <w:r>
          <w:rPr>
            <w:webHidden/>
          </w:rPr>
          <w:fldChar w:fldCharType="begin"/>
        </w:r>
        <w:r>
          <w:rPr>
            <w:webHidden/>
          </w:rPr>
          <w:instrText xml:space="preserve"> PAGEREF _Toc149051441 \h </w:instrText>
        </w:r>
        <w:r>
          <w:rPr>
            <w:webHidden/>
          </w:rPr>
        </w:r>
        <w:r>
          <w:rPr>
            <w:webHidden/>
          </w:rPr>
          <w:fldChar w:fldCharType="separate"/>
        </w:r>
        <w:r>
          <w:rPr>
            <w:webHidden/>
          </w:rPr>
          <w:t>87</w:t>
        </w:r>
        <w:r>
          <w:rPr>
            <w:webHidden/>
          </w:rPr>
          <w:fldChar w:fldCharType="end"/>
        </w:r>
      </w:hyperlink>
    </w:p>
    <w:p w14:paraId="6CDC0AE0" w14:textId="2DDAEC2A" w:rsidR="00BF460F" w:rsidRDefault="00BF460F">
      <w:pPr>
        <w:pStyle w:val="TOC1"/>
        <w:rPr>
          <w:rFonts w:asciiTheme="minorHAnsi" w:eastAsiaTheme="minorEastAsia" w:hAnsiTheme="minorHAnsi" w:cstheme="minorBidi"/>
          <w:b w:val="0"/>
          <w:iCs w:val="0"/>
          <w:sz w:val="22"/>
          <w:lang w:eastAsia="en-AU"/>
        </w:rPr>
      </w:pPr>
      <w:hyperlink w:anchor="_Toc149051442" w:history="1">
        <w:r w:rsidRPr="00321218">
          <w:rPr>
            <w:rStyle w:val="Hyperlink"/>
          </w:rPr>
          <w:t>Appendix C : Detailed ARIC case review findings</w:t>
        </w:r>
        <w:r>
          <w:rPr>
            <w:webHidden/>
          </w:rPr>
          <w:tab/>
        </w:r>
        <w:r>
          <w:rPr>
            <w:webHidden/>
          </w:rPr>
          <w:fldChar w:fldCharType="begin"/>
        </w:r>
        <w:r>
          <w:rPr>
            <w:webHidden/>
          </w:rPr>
          <w:instrText xml:space="preserve"> PAGEREF _Toc149051442 \h </w:instrText>
        </w:r>
        <w:r>
          <w:rPr>
            <w:webHidden/>
          </w:rPr>
        </w:r>
        <w:r>
          <w:rPr>
            <w:webHidden/>
          </w:rPr>
          <w:fldChar w:fldCharType="separate"/>
        </w:r>
        <w:r>
          <w:rPr>
            <w:webHidden/>
          </w:rPr>
          <w:t>89</w:t>
        </w:r>
        <w:r>
          <w:rPr>
            <w:webHidden/>
          </w:rPr>
          <w:fldChar w:fldCharType="end"/>
        </w:r>
      </w:hyperlink>
    </w:p>
    <w:p w14:paraId="509A19BA" w14:textId="183CC4E5" w:rsidR="00BF460F" w:rsidRDefault="00BF460F">
      <w:pPr>
        <w:pStyle w:val="TOC1"/>
        <w:rPr>
          <w:rFonts w:asciiTheme="minorHAnsi" w:eastAsiaTheme="minorEastAsia" w:hAnsiTheme="minorHAnsi" w:cstheme="minorBidi"/>
          <w:b w:val="0"/>
          <w:iCs w:val="0"/>
          <w:sz w:val="22"/>
          <w:lang w:eastAsia="en-AU"/>
        </w:rPr>
      </w:pPr>
      <w:hyperlink w:anchor="_Toc149051443" w:history="1">
        <w:r w:rsidRPr="00321218">
          <w:rPr>
            <w:rStyle w:val="Hyperlink"/>
          </w:rPr>
          <w:t>Appendix D : Index of semi structured interviews</w:t>
        </w:r>
        <w:r>
          <w:rPr>
            <w:webHidden/>
          </w:rPr>
          <w:tab/>
        </w:r>
        <w:r>
          <w:rPr>
            <w:webHidden/>
          </w:rPr>
          <w:fldChar w:fldCharType="begin"/>
        </w:r>
        <w:r>
          <w:rPr>
            <w:webHidden/>
          </w:rPr>
          <w:instrText xml:space="preserve"> PAGEREF _Toc149051443 \h </w:instrText>
        </w:r>
        <w:r>
          <w:rPr>
            <w:webHidden/>
          </w:rPr>
        </w:r>
        <w:r>
          <w:rPr>
            <w:webHidden/>
          </w:rPr>
          <w:fldChar w:fldCharType="separate"/>
        </w:r>
        <w:r>
          <w:rPr>
            <w:webHidden/>
          </w:rPr>
          <w:t>94</w:t>
        </w:r>
        <w:r>
          <w:rPr>
            <w:webHidden/>
          </w:rPr>
          <w:fldChar w:fldCharType="end"/>
        </w:r>
      </w:hyperlink>
    </w:p>
    <w:p w14:paraId="42D9D334" w14:textId="746AEE20" w:rsidR="00BF460F" w:rsidRDefault="00BF460F">
      <w:pPr>
        <w:pStyle w:val="TOC1"/>
        <w:rPr>
          <w:rFonts w:asciiTheme="minorHAnsi" w:eastAsiaTheme="minorEastAsia" w:hAnsiTheme="minorHAnsi" w:cstheme="minorBidi"/>
          <w:b w:val="0"/>
          <w:iCs w:val="0"/>
          <w:sz w:val="22"/>
          <w:lang w:eastAsia="en-AU"/>
        </w:rPr>
      </w:pPr>
      <w:hyperlink w:anchor="_Toc149051444" w:history="1">
        <w:r w:rsidRPr="00321218">
          <w:rPr>
            <w:rStyle w:val="Hyperlink"/>
          </w:rPr>
          <w:t>Appendix E : Survey questions</w:t>
        </w:r>
        <w:r>
          <w:rPr>
            <w:webHidden/>
          </w:rPr>
          <w:tab/>
        </w:r>
        <w:r>
          <w:rPr>
            <w:webHidden/>
          </w:rPr>
          <w:fldChar w:fldCharType="begin"/>
        </w:r>
        <w:r>
          <w:rPr>
            <w:webHidden/>
          </w:rPr>
          <w:instrText xml:space="preserve"> PAGEREF _Toc149051444 \h </w:instrText>
        </w:r>
        <w:r>
          <w:rPr>
            <w:webHidden/>
          </w:rPr>
        </w:r>
        <w:r>
          <w:rPr>
            <w:webHidden/>
          </w:rPr>
          <w:fldChar w:fldCharType="separate"/>
        </w:r>
        <w:r>
          <w:rPr>
            <w:webHidden/>
          </w:rPr>
          <w:t>95</w:t>
        </w:r>
        <w:r>
          <w:rPr>
            <w:webHidden/>
          </w:rPr>
          <w:fldChar w:fldCharType="end"/>
        </w:r>
      </w:hyperlink>
    </w:p>
    <w:p w14:paraId="39885B8A" w14:textId="36A3972C" w:rsidR="00BF460F" w:rsidRDefault="00BF460F">
      <w:pPr>
        <w:pStyle w:val="TOC1"/>
        <w:rPr>
          <w:rFonts w:asciiTheme="minorHAnsi" w:eastAsiaTheme="minorEastAsia" w:hAnsiTheme="minorHAnsi" w:cstheme="minorBidi"/>
          <w:b w:val="0"/>
          <w:iCs w:val="0"/>
          <w:sz w:val="22"/>
          <w:lang w:eastAsia="en-AU"/>
        </w:rPr>
      </w:pPr>
      <w:hyperlink w:anchor="_Toc149051445" w:history="1">
        <w:r w:rsidRPr="00321218">
          <w:rPr>
            <w:rStyle w:val="Hyperlink"/>
          </w:rPr>
          <w:t>Appendix F : Interviewee consultation guide</w:t>
        </w:r>
        <w:r>
          <w:rPr>
            <w:webHidden/>
          </w:rPr>
          <w:tab/>
        </w:r>
        <w:r>
          <w:rPr>
            <w:webHidden/>
          </w:rPr>
          <w:fldChar w:fldCharType="begin"/>
        </w:r>
        <w:r>
          <w:rPr>
            <w:webHidden/>
          </w:rPr>
          <w:instrText xml:space="preserve"> PAGEREF _Toc149051445 \h </w:instrText>
        </w:r>
        <w:r>
          <w:rPr>
            <w:webHidden/>
          </w:rPr>
        </w:r>
        <w:r>
          <w:rPr>
            <w:webHidden/>
          </w:rPr>
          <w:fldChar w:fldCharType="separate"/>
        </w:r>
        <w:r>
          <w:rPr>
            <w:webHidden/>
          </w:rPr>
          <w:t>102</w:t>
        </w:r>
        <w:r>
          <w:rPr>
            <w:webHidden/>
          </w:rPr>
          <w:fldChar w:fldCharType="end"/>
        </w:r>
      </w:hyperlink>
    </w:p>
    <w:p w14:paraId="5CD382A7" w14:textId="3F2C9B51" w:rsidR="0028084F" w:rsidRDefault="0028084F" w:rsidP="0028084F">
      <w:pPr>
        <w:pStyle w:val="BodyText"/>
      </w:pPr>
      <w:r>
        <w:fldChar w:fldCharType="end"/>
      </w:r>
    </w:p>
    <w:p w14:paraId="55744E1C" w14:textId="3BAC88BE" w:rsidR="00313CEF" w:rsidRDefault="00313CEF">
      <w:pPr>
        <w:rPr>
          <w:rFonts w:ascii="Arial" w:hAnsi="Arial"/>
          <w:b w:val="0"/>
        </w:rPr>
      </w:pPr>
      <w:r>
        <w:br w:type="page"/>
      </w:r>
    </w:p>
    <w:p w14:paraId="6506A847" w14:textId="1E662A0D" w:rsidR="00313CEF" w:rsidRPr="00DD0CF4" w:rsidRDefault="00313CEF" w:rsidP="00EF725B">
      <w:pPr>
        <w:pStyle w:val="DisclaimerHeading1"/>
      </w:pPr>
      <w:r w:rsidRPr="00DD0CF4">
        <w:lastRenderedPageBreak/>
        <w:t xml:space="preserve">Index </w:t>
      </w:r>
      <w:r w:rsidRPr="00EF725B">
        <w:t>of</w:t>
      </w:r>
      <w:r w:rsidRPr="00DD0CF4">
        <w:t xml:space="preserve"> Figures</w:t>
      </w:r>
    </w:p>
    <w:p w14:paraId="1B1DAE30" w14:textId="60341F9A" w:rsidR="00F0587C" w:rsidRDefault="00AB3C7A">
      <w:pPr>
        <w:pStyle w:val="TableofFigures"/>
        <w:rPr>
          <w:rFonts w:asciiTheme="minorHAnsi" w:eastAsiaTheme="minorEastAsia" w:hAnsiTheme="minorHAnsi" w:cstheme="minorBidi"/>
          <w:sz w:val="22"/>
          <w:szCs w:val="22"/>
          <w:lang w:eastAsia="en-AU"/>
        </w:rPr>
      </w:pPr>
      <w:r w:rsidRPr="00AB3C7A">
        <w:fldChar w:fldCharType="begin"/>
      </w:r>
      <w:r w:rsidRPr="00AB3C7A">
        <w:instrText xml:space="preserve"> TOC \h \z \c "Figure" </w:instrText>
      </w:r>
      <w:r w:rsidRPr="00AB3C7A">
        <w:fldChar w:fldCharType="separate"/>
      </w:r>
      <w:hyperlink w:anchor="_Toc149051446" w:history="1">
        <w:r w:rsidR="00F0587C" w:rsidRPr="006E049F">
          <w:rPr>
            <w:rStyle w:val="Hyperlink"/>
          </w:rPr>
          <w:t xml:space="preserve">Figure 1. Structure of Australia’s research integrity </w:t>
        </w:r>
        <w:r w:rsidR="00F0587C" w:rsidRPr="006E049F">
          <w:rPr>
            <w:rStyle w:val="Hyperlink"/>
            <w:rFonts w:cs="Times New Roman"/>
            <w:bCs/>
          </w:rPr>
          <w:t>arrangements (Source: KPMG).</w:t>
        </w:r>
        <w:r w:rsidR="00F0587C">
          <w:rPr>
            <w:webHidden/>
          </w:rPr>
          <w:tab/>
        </w:r>
        <w:r w:rsidR="00F0587C">
          <w:rPr>
            <w:webHidden/>
          </w:rPr>
          <w:fldChar w:fldCharType="begin"/>
        </w:r>
        <w:r w:rsidR="00F0587C">
          <w:rPr>
            <w:webHidden/>
          </w:rPr>
          <w:instrText xml:space="preserve"> PAGEREF _Toc149051446 \h </w:instrText>
        </w:r>
        <w:r w:rsidR="00F0587C">
          <w:rPr>
            <w:webHidden/>
          </w:rPr>
        </w:r>
        <w:r w:rsidR="00F0587C">
          <w:rPr>
            <w:webHidden/>
          </w:rPr>
          <w:fldChar w:fldCharType="separate"/>
        </w:r>
        <w:r w:rsidR="00F0587C">
          <w:rPr>
            <w:webHidden/>
          </w:rPr>
          <w:t>3</w:t>
        </w:r>
        <w:r w:rsidR="00F0587C">
          <w:rPr>
            <w:webHidden/>
          </w:rPr>
          <w:fldChar w:fldCharType="end"/>
        </w:r>
      </w:hyperlink>
    </w:p>
    <w:p w14:paraId="5CB03330" w14:textId="4A15EEDE" w:rsidR="00F0587C" w:rsidRDefault="00F0587C">
      <w:pPr>
        <w:pStyle w:val="TableofFigures"/>
        <w:rPr>
          <w:rFonts w:asciiTheme="minorHAnsi" w:eastAsiaTheme="minorEastAsia" w:hAnsiTheme="minorHAnsi" w:cstheme="minorBidi"/>
          <w:sz w:val="22"/>
          <w:szCs w:val="22"/>
          <w:lang w:eastAsia="en-AU"/>
        </w:rPr>
      </w:pPr>
      <w:hyperlink w:anchor="_Toc149051447" w:history="1">
        <w:r w:rsidRPr="006E049F">
          <w:rPr>
            <w:rStyle w:val="Hyperlink"/>
          </w:rPr>
          <w:t>Figure 2. ARIC evaluation methodology (Source: KPMG)</w:t>
        </w:r>
        <w:r>
          <w:rPr>
            <w:webHidden/>
          </w:rPr>
          <w:tab/>
        </w:r>
        <w:r>
          <w:rPr>
            <w:webHidden/>
          </w:rPr>
          <w:fldChar w:fldCharType="begin"/>
        </w:r>
        <w:r>
          <w:rPr>
            <w:webHidden/>
          </w:rPr>
          <w:instrText xml:space="preserve"> PAGEREF _Toc149051447 \h </w:instrText>
        </w:r>
        <w:r>
          <w:rPr>
            <w:webHidden/>
          </w:rPr>
        </w:r>
        <w:r>
          <w:rPr>
            <w:webHidden/>
          </w:rPr>
          <w:fldChar w:fldCharType="separate"/>
        </w:r>
        <w:r>
          <w:rPr>
            <w:webHidden/>
          </w:rPr>
          <w:t>5</w:t>
        </w:r>
        <w:r>
          <w:rPr>
            <w:webHidden/>
          </w:rPr>
          <w:fldChar w:fldCharType="end"/>
        </w:r>
      </w:hyperlink>
    </w:p>
    <w:p w14:paraId="6EA8AAC7" w14:textId="08A251A2" w:rsidR="00F0587C" w:rsidRDefault="00F0587C">
      <w:pPr>
        <w:pStyle w:val="TableofFigures"/>
        <w:rPr>
          <w:rFonts w:asciiTheme="minorHAnsi" w:eastAsiaTheme="minorEastAsia" w:hAnsiTheme="minorHAnsi" w:cstheme="minorBidi"/>
          <w:sz w:val="22"/>
          <w:szCs w:val="22"/>
          <w:lang w:eastAsia="en-AU"/>
        </w:rPr>
      </w:pPr>
      <w:hyperlink w:anchor="_Toc149051448" w:history="1">
        <w:r w:rsidRPr="006E049F">
          <w:rPr>
            <w:rStyle w:val="Hyperlink"/>
          </w:rPr>
          <w:t>Figure 3. Structure of Australia’s research integrity arrangements (Source: KPMG).</w:t>
        </w:r>
        <w:r>
          <w:rPr>
            <w:webHidden/>
          </w:rPr>
          <w:tab/>
        </w:r>
        <w:r>
          <w:rPr>
            <w:webHidden/>
          </w:rPr>
          <w:fldChar w:fldCharType="begin"/>
        </w:r>
        <w:r>
          <w:rPr>
            <w:webHidden/>
          </w:rPr>
          <w:instrText xml:space="preserve"> PAGEREF _Toc149051448 \h </w:instrText>
        </w:r>
        <w:r>
          <w:rPr>
            <w:webHidden/>
          </w:rPr>
        </w:r>
        <w:r>
          <w:rPr>
            <w:webHidden/>
          </w:rPr>
          <w:fldChar w:fldCharType="separate"/>
        </w:r>
        <w:r>
          <w:rPr>
            <w:webHidden/>
          </w:rPr>
          <w:t>11</w:t>
        </w:r>
        <w:r>
          <w:rPr>
            <w:webHidden/>
          </w:rPr>
          <w:fldChar w:fldCharType="end"/>
        </w:r>
      </w:hyperlink>
    </w:p>
    <w:p w14:paraId="57AC752D" w14:textId="46E17B54" w:rsidR="00F0587C" w:rsidRDefault="00F0587C">
      <w:pPr>
        <w:pStyle w:val="TableofFigures"/>
        <w:rPr>
          <w:rFonts w:asciiTheme="minorHAnsi" w:eastAsiaTheme="minorEastAsia" w:hAnsiTheme="minorHAnsi" w:cstheme="minorBidi"/>
          <w:sz w:val="22"/>
          <w:szCs w:val="22"/>
          <w:lang w:eastAsia="en-AU"/>
        </w:rPr>
      </w:pPr>
      <w:hyperlink w:anchor="_Toc149051449" w:history="1">
        <w:r w:rsidRPr="006E049F">
          <w:rPr>
            <w:rStyle w:val="Hyperlink"/>
          </w:rPr>
          <w:t>Figure 4. Survey responses about whether the peak bodies and other entities, institutions and ARIC members and applicants thought that, i</w:t>
        </w:r>
        <w:r w:rsidRPr="006E049F">
          <w:rPr>
            <w:rStyle w:val="Hyperlink"/>
            <w:rFonts w:eastAsiaTheme="minorHAnsi"/>
          </w:rPr>
          <w:t>n the current environment, ARIC acts within its scope and function as described in the Framework.</w:t>
        </w:r>
        <w:r>
          <w:rPr>
            <w:webHidden/>
          </w:rPr>
          <w:tab/>
        </w:r>
        <w:r>
          <w:rPr>
            <w:webHidden/>
          </w:rPr>
          <w:fldChar w:fldCharType="begin"/>
        </w:r>
        <w:r>
          <w:rPr>
            <w:webHidden/>
          </w:rPr>
          <w:instrText xml:space="preserve"> PAGEREF _Toc149051449 \h </w:instrText>
        </w:r>
        <w:r>
          <w:rPr>
            <w:webHidden/>
          </w:rPr>
        </w:r>
        <w:r>
          <w:rPr>
            <w:webHidden/>
          </w:rPr>
          <w:fldChar w:fldCharType="separate"/>
        </w:r>
        <w:r>
          <w:rPr>
            <w:webHidden/>
          </w:rPr>
          <w:t>31</w:t>
        </w:r>
        <w:r>
          <w:rPr>
            <w:webHidden/>
          </w:rPr>
          <w:fldChar w:fldCharType="end"/>
        </w:r>
      </w:hyperlink>
    </w:p>
    <w:p w14:paraId="0E1813F2" w14:textId="32902D60" w:rsidR="00F0587C" w:rsidRDefault="00F0587C">
      <w:pPr>
        <w:pStyle w:val="TableofFigures"/>
        <w:rPr>
          <w:rFonts w:asciiTheme="minorHAnsi" w:eastAsiaTheme="minorEastAsia" w:hAnsiTheme="minorHAnsi" w:cstheme="minorBidi"/>
          <w:sz w:val="22"/>
          <w:szCs w:val="22"/>
          <w:lang w:eastAsia="en-AU"/>
        </w:rPr>
      </w:pPr>
      <w:hyperlink w:anchor="_Toc149051450" w:history="1">
        <w:r w:rsidRPr="006E049F">
          <w:rPr>
            <w:rStyle w:val="Hyperlink"/>
          </w:rPr>
          <w:t>Figure 5. Survey responses about whether the peak bodies and other entities, institutions and ARIC members and applicants considered ARIC's scope to be clearly defined.</w:t>
        </w:r>
        <w:r>
          <w:rPr>
            <w:webHidden/>
          </w:rPr>
          <w:tab/>
        </w:r>
        <w:r>
          <w:rPr>
            <w:webHidden/>
          </w:rPr>
          <w:fldChar w:fldCharType="begin"/>
        </w:r>
        <w:r>
          <w:rPr>
            <w:webHidden/>
          </w:rPr>
          <w:instrText xml:space="preserve"> PAGEREF _Toc149051450 \h </w:instrText>
        </w:r>
        <w:r>
          <w:rPr>
            <w:webHidden/>
          </w:rPr>
        </w:r>
        <w:r>
          <w:rPr>
            <w:webHidden/>
          </w:rPr>
          <w:fldChar w:fldCharType="separate"/>
        </w:r>
        <w:r>
          <w:rPr>
            <w:webHidden/>
          </w:rPr>
          <w:t>32</w:t>
        </w:r>
        <w:r>
          <w:rPr>
            <w:webHidden/>
          </w:rPr>
          <w:fldChar w:fldCharType="end"/>
        </w:r>
      </w:hyperlink>
    </w:p>
    <w:p w14:paraId="4CC1E129" w14:textId="2B55E4CF" w:rsidR="00F0587C" w:rsidRDefault="00F0587C">
      <w:pPr>
        <w:pStyle w:val="TableofFigures"/>
        <w:rPr>
          <w:rFonts w:asciiTheme="minorHAnsi" w:eastAsiaTheme="minorEastAsia" w:hAnsiTheme="minorHAnsi" w:cstheme="minorBidi"/>
          <w:sz w:val="22"/>
          <w:szCs w:val="22"/>
          <w:lang w:eastAsia="en-AU"/>
        </w:rPr>
      </w:pPr>
      <w:hyperlink w:anchor="_Toc149051451" w:history="1">
        <w:r w:rsidRPr="006E049F">
          <w:rPr>
            <w:rStyle w:val="Hyperlink"/>
          </w:rPr>
          <w:t>Figure 6. Survey responses about whether the institutions and applicants thought the criteria and grounds for an ARIC review were clearly defined and information was accessible</w:t>
        </w:r>
        <w:r>
          <w:rPr>
            <w:webHidden/>
          </w:rPr>
          <w:tab/>
        </w:r>
        <w:r>
          <w:rPr>
            <w:webHidden/>
          </w:rPr>
          <w:fldChar w:fldCharType="begin"/>
        </w:r>
        <w:r>
          <w:rPr>
            <w:webHidden/>
          </w:rPr>
          <w:instrText xml:space="preserve"> PAGEREF _Toc149051451 \h </w:instrText>
        </w:r>
        <w:r>
          <w:rPr>
            <w:webHidden/>
          </w:rPr>
        </w:r>
        <w:r>
          <w:rPr>
            <w:webHidden/>
          </w:rPr>
          <w:fldChar w:fldCharType="separate"/>
        </w:r>
        <w:r>
          <w:rPr>
            <w:webHidden/>
          </w:rPr>
          <w:t>33</w:t>
        </w:r>
        <w:r>
          <w:rPr>
            <w:webHidden/>
          </w:rPr>
          <w:fldChar w:fldCharType="end"/>
        </w:r>
      </w:hyperlink>
    </w:p>
    <w:p w14:paraId="44E7CF37" w14:textId="163528E3" w:rsidR="00F0587C" w:rsidRDefault="00F0587C">
      <w:pPr>
        <w:pStyle w:val="TableofFigures"/>
        <w:rPr>
          <w:rFonts w:asciiTheme="minorHAnsi" w:eastAsiaTheme="minorEastAsia" w:hAnsiTheme="minorHAnsi" w:cstheme="minorBidi"/>
          <w:sz w:val="22"/>
          <w:szCs w:val="22"/>
          <w:lang w:eastAsia="en-AU"/>
        </w:rPr>
      </w:pPr>
      <w:hyperlink w:anchor="_Toc149051452" w:history="1">
        <w:r w:rsidRPr="006E049F">
          <w:rPr>
            <w:rStyle w:val="Hyperlink"/>
          </w:rPr>
          <w:t>Figure 7. Survey responses about whether the institutions and applicants viewed information and documentation prepared by ARIC throughout the review process as appropriate and effective.</w:t>
        </w:r>
        <w:r>
          <w:rPr>
            <w:webHidden/>
          </w:rPr>
          <w:tab/>
        </w:r>
        <w:r>
          <w:rPr>
            <w:webHidden/>
          </w:rPr>
          <w:fldChar w:fldCharType="begin"/>
        </w:r>
        <w:r>
          <w:rPr>
            <w:webHidden/>
          </w:rPr>
          <w:instrText xml:space="preserve"> PAGEREF _Toc149051452 \h </w:instrText>
        </w:r>
        <w:r>
          <w:rPr>
            <w:webHidden/>
          </w:rPr>
        </w:r>
        <w:r>
          <w:rPr>
            <w:webHidden/>
          </w:rPr>
          <w:fldChar w:fldCharType="separate"/>
        </w:r>
        <w:r>
          <w:rPr>
            <w:webHidden/>
          </w:rPr>
          <w:t>33</w:t>
        </w:r>
        <w:r>
          <w:rPr>
            <w:webHidden/>
          </w:rPr>
          <w:fldChar w:fldCharType="end"/>
        </w:r>
      </w:hyperlink>
    </w:p>
    <w:p w14:paraId="0C054B59" w14:textId="7594F020" w:rsidR="00F0587C" w:rsidRDefault="00F0587C">
      <w:pPr>
        <w:pStyle w:val="TableofFigures"/>
        <w:rPr>
          <w:rFonts w:asciiTheme="minorHAnsi" w:eastAsiaTheme="minorEastAsia" w:hAnsiTheme="minorHAnsi" w:cstheme="minorBidi"/>
          <w:sz w:val="22"/>
          <w:szCs w:val="22"/>
          <w:lang w:eastAsia="en-AU"/>
        </w:rPr>
      </w:pPr>
      <w:hyperlink w:anchor="_Toc149051453" w:history="1">
        <w:r w:rsidRPr="006E049F">
          <w:rPr>
            <w:rStyle w:val="Hyperlink"/>
          </w:rPr>
          <w:t>Figure 8. Survey responses about whether the institutions and applicants considered the information and feedback provided into an ARIC review was reflected in the final advice communicated from the NHMRC or ARC.</w:t>
        </w:r>
        <w:r>
          <w:rPr>
            <w:webHidden/>
          </w:rPr>
          <w:tab/>
        </w:r>
        <w:r>
          <w:rPr>
            <w:webHidden/>
          </w:rPr>
          <w:fldChar w:fldCharType="begin"/>
        </w:r>
        <w:r>
          <w:rPr>
            <w:webHidden/>
          </w:rPr>
          <w:instrText xml:space="preserve"> PAGEREF _Toc149051453 \h </w:instrText>
        </w:r>
        <w:r>
          <w:rPr>
            <w:webHidden/>
          </w:rPr>
        </w:r>
        <w:r>
          <w:rPr>
            <w:webHidden/>
          </w:rPr>
          <w:fldChar w:fldCharType="separate"/>
        </w:r>
        <w:r>
          <w:rPr>
            <w:webHidden/>
          </w:rPr>
          <w:t>53</w:t>
        </w:r>
        <w:r>
          <w:rPr>
            <w:webHidden/>
          </w:rPr>
          <w:fldChar w:fldCharType="end"/>
        </w:r>
      </w:hyperlink>
    </w:p>
    <w:p w14:paraId="42284B0E" w14:textId="29773D1B" w:rsidR="00F0587C" w:rsidRDefault="00F0587C">
      <w:pPr>
        <w:pStyle w:val="TableofFigures"/>
        <w:rPr>
          <w:rFonts w:asciiTheme="minorHAnsi" w:eastAsiaTheme="minorEastAsia" w:hAnsiTheme="minorHAnsi" w:cstheme="minorBidi"/>
          <w:sz w:val="22"/>
          <w:szCs w:val="22"/>
          <w:lang w:eastAsia="en-AU"/>
        </w:rPr>
      </w:pPr>
      <w:hyperlink w:anchor="_Toc149051454" w:history="1">
        <w:r w:rsidRPr="006E049F">
          <w:rPr>
            <w:rStyle w:val="Hyperlink"/>
          </w:rPr>
          <w:t>Figure 9. Survey responses about whether the ARIC review outcomes sufficiently addressed the applicants request for review.</w:t>
        </w:r>
        <w:r>
          <w:rPr>
            <w:webHidden/>
          </w:rPr>
          <w:tab/>
        </w:r>
        <w:r>
          <w:rPr>
            <w:webHidden/>
          </w:rPr>
          <w:fldChar w:fldCharType="begin"/>
        </w:r>
        <w:r>
          <w:rPr>
            <w:webHidden/>
          </w:rPr>
          <w:instrText xml:space="preserve"> PAGEREF _Toc149051454 \h </w:instrText>
        </w:r>
        <w:r>
          <w:rPr>
            <w:webHidden/>
          </w:rPr>
        </w:r>
        <w:r>
          <w:rPr>
            <w:webHidden/>
          </w:rPr>
          <w:fldChar w:fldCharType="separate"/>
        </w:r>
        <w:r>
          <w:rPr>
            <w:webHidden/>
          </w:rPr>
          <w:t>54</w:t>
        </w:r>
        <w:r>
          <w:rPr>
            <w:webHidden/>
          </w:rPr>
          <w:fldChar w:fldCharType="end"/>
        </w:r>
      </w:hyperlink>
    </w:p>
    <w:p w14:paraId="1ED43AFE" w14:textId="654B4D8D" w:rsidR="00F0587C" w:rsidRDefault="00F0587C">
      <w:pPr>
        <w:pStyle w:val="TableofFigures"/>
        <w:rPr>
          <w:rFonts w:asciiTheme="minorHAnsi" w:eastAsiaTheme="minorEastAsia" w:hAnsiTheme="minorHAnsi" w:cstheme="minorBidi"/>
          <w:sz w:val="22"/>
          <w:szCs w:val="22"/>
          <w:lang w:eastAsia="en-AU"/>
        </w:rPr>
      </w:pPr>
      <w:hyperlink w:anchor="_Toc149051455" w:history="1">
        <w:r w:rsidRPr="006E049F">
          <w:rPr>
            <w:rStyle w:val="Hyperlink"/>
          </w:rPr>
          <w:t>Figure 10. Survey responses about whether the institutions, ARIC members and applicants were satisfied with the advice and recommendations from the ARIC review, communicated from the NHMRC and/or ARC CEO.</w:t>
        </w:r>
        <w:r>
          <w:rPr>
            <w:webHidden/>
          </w:rPr>
          <w:tab/>
        </w:r>
        <w:r>
          <w:rPr>
            <w:webHidden/>
          </w:rPr>
          <w:fldChar w:fldCharType="begin"/>
        </w:r>
        <w:r>
          <w:rPr>
            <w:webHidden/>
          </w:rPr>
          <w:instrText xml:space="preserve"> PAGEREF _Toc149051455 \h </w:instrText>
        </w:r>
        <w:r>
          <w:rPr>
            <w:webHidden/>
          </w:rPr>
        </w:r>
        <w:r>
          <w:rPr>
            <w:webHidden/>
          </w:rPr>
          <w:fldChar w:fldCharType="separate"/>
        </w:r>
        <w:r>
          <w:rPr>
            <w:webHidden/>
          </w:rPr>
          <w:t>54</w:t>
        </w:r>
        <w:r>
          <w:rPr>
            <w:webHidden/>
          </w:rPr>
          <w:fldChar w:fldCharType="end"/>
        </w:r>
      </w:hyperlink>
    </w:p>
    <w:p w14:paraId="4EE7F31F" w14:textId="2BF8974F" w:rsidR="00F0587C" w:rsidRDefault="00F0587C">
      <w:pPr>
        <w:pStyle w:val="TableofFigures"/>
        <w:rPr>
          <w:rFonts w:asciiTheme="minorHAnsi" w:eastAsiaTheme="minorEastAsia" w:hAnsiTheme="minorHAnsi" w:cstheme="minorBidi"/>
          <w:sz w:val="22"/>
          <w:szCs w:val="22"/>
          <w:lang w:eastAsia="en-AU"/>
        </w:rPr>
      </w:pPr>
      <w:hyperlink w:anchor="_Toc149051456" w:history="1">
        <w:r w:rsidRPr="006E049F">
          <w:rPr>
            <w:rStyle w:val="Hyperlink"/>
          </w:rPr>
          <w:t>Figure 11. Survey responses about whether the institutions and applicants considered the advice and recommendations communicated from the NHMRC and/or ARC regarding the outcome of the review to be relevant.</w:t>
        </w:r>
        <w:r>
          <w:rPr>
            <w:webHidden/>
          </w:rPr>
          <w:tab/>
        </w:r>
        <w:r>
          <w:rPr>
            <w:webHidden/>
          </w:rPr>
          <w:fldChar w:fldCharType="begin"/>
        </w:r>
        <w:r>
          <w:rPr>
            <w:webHidden/>
          </w:rPr>
          <w:instrText xml:space="preserve"> PAGEREF _Toc149051456 \h </w:instrText>
        </w:r>
        <w:r>
          <w:rPr>
            <w:webHidden/>
          </w:rPr>
        </w:r>
        <w:r>
          <w:rPr>
            <w:webHidden/>
          </w:rPr>
          <w:fldChar w:fldCharType="separate"/>
        </w:r>
        <w:r>
          <w:rPr>
            <w:webHidden/>
          </w:rPr>
          <w:t>55</w:t>
        </w:r>
        <w:r>
          <w:rPr>
            <w:webHidden/>
          </w:rPr>
          <w:fldChar w:fldCharType="end"/>
        </w:r>
      </w:hyperlink>
    </w:p>
    <w:p w14:paraId="3366C5BA" w14:textId="18784DAA" w:rsidR="00F0587C" w:rsidRDefault="00F0587C">
      <w:pPr>
        <w:pStyle w:val="TableofFigures"/>
        <w:rPr>
          <w:rFonts w:asciiTheme="minorHAnsi" w:eastAsiaTheme="minorEastAsia" w:hAnsiTheme="minorHAnsi" w:cstheme="minorBidi"/>
          <w:sz w:val="22"/>
          <w:szCs w:val="22"/>
          <w:lang w:eastAsia="en-AU"/>
        </w:rPr>
      </w:pPr>
      <w:hyperlink w:anchor="_Toc149051457" w:history="1">
        <w:r w:rsidRPr="006E049F">
          <w:rPr>
            <w:rStyle w:val="Hyperlink"/>
          </w:rPr>
          <w:t>Figure 12. Survey responses about whether the institutions and applicants considered the advice and recommendations communicated from the NHMRC and/or ARC regarding the outcome of the review to be appropriate.</w:t>
        </w:r>
        <w:r>
          <w:rPr>
            <w:webHidden/>
          </w:rPr>
          <w:tab/>
        </w:r>
        <w:r>
          <w:rPr>
            <w:webHidden/>
          </w:rPr>
          <w:fldChar w:fldCharType="begin"/>
        </w:r>
        <w:r>
          <w:rPr>
            <w:webHidden/>
          </w:rPr>
          <w:instrText xml:space="preserve"> PAGEREF _Toc149051457 \h </w:instrText>
        </w:r>
        <w:r>
          <w:rPr>
            <w:webHidden/>
          </w:rPr>
        </w:r>
        <w:r>
          <w:rPr>
            <w:webHidden/>
          </w:rPr>
          <w:fldChar w:fldCharType="separate"/>
        </w:r>
        <w:r>
          <w:rPr>
            <w:webHidden/>
          </w:rPr>
          <w:t>56</w:t>
        </w:r>
        <w:r>
          <w:rPr>
            <w:webHidden/>
          </w:rPr>
          <w:fldChar w:fldCharType="end"/>
        </w:r>
      </w:hyperlink>
    </w:p>
    <w:p w14:paraId="08BC45C4" w14:textId="22C6DAC9" w:rsidR="00F0587C" w:rsidRDefault="00F0587C">
      <w:pPr>
        <w:pStyle w:val="TableofFigures"/>
        <w:rPr>
          <w:rFonts w:asciiTheme="minorHAnsi" w:eastAsiaTheme="minorEastAsia" w:hAnsiTheme="minorHAnsi" w:cstheme="minorBidi"/>
          <w:sz w:val="22"/>
          <w:szCs w:val="22"/>
          <w:lang w:eastAsia="en-AU"/>
        </w:rPr>
      </w:pPr>
      <w:hyperlink w:anchor="_Toc149051458" w:history="1">
        <w:r w:rsidRPr="006E049F">
          <w:rPr>
            <w:rStyle w:val="Hyperlink"/>
          </w:rPr>
          <w:t>Figure 13. Survey responses about whether the institutions and applicants considered the advice and recommendations communicated from the NHMRC and/or ARC to be proportional to the initial complaint.</w:t>
        </w:r>
        <w:r>
          <w:rPr>
            <w:webHidden/>
          </w:rPr>
          <w:tab/>
        </w:r>
        <w:r>
          <w:rPr>
            <w:webHidden/>
          </w:rPr>
          <w:fldChar w:fldCharType="begin"/>
        </w:r>
        <w:r>
          <w:rPr>
            <w:webHidden/>
          </w:rPr>
          <w:instrText xml:space="preserve"> PAGEREF _Toc149051458 \h </w:instrText>
        </w:r>
        <w:r>
          <w:rPr>
            <w:webHidden/>
          </w:rPr>
        </w:r>
        <w:r>
          <w:rPr>
            <w:webHidden/>
          </w:rPr>
          <w:fldChar w:fldCharType="separate"/>
        </w:r>
        <w:r>
          <w:rPr>
            <w:webHidden/>
          </w:rPr>
          <w:t>57</w:t>
        </w:r>
        <w:r>
          <w:rPr>
            <w:webHidden/>
          </w:rPr>
          <w:fldChar w:fldCharType="end"/>
        </w:r>
      </w:hyperlink>
    </w:p>
    <w:p w14:paraId="39CD37D6" w14:textId="77531D55" w:rsidR="00F0587C" w:rsidRDefault="00F0587C">
      <w:pPr>
        <w:pStyle w:val="TableofFigures"/>
        <w:rPr>
          <w:rFonts w:asciiTheme="minorHAnsi" w:eastAsiaTheme="minorEastAsia" w:hAnsiTheme="minorHAnsi" w:cstheme="minorBidi"/>
          <w:sz w:val="22"/>
          <w:szCs w:val="22"/>
          <w:lang w:eastAsia="en-AU"/>
        </w:rPr>
      </w:pPr>
      <w:hyperlink w:anchor="_Toc149051459" w:history="1">
        <w:r w:rsidRPr="006E049F">
          <w:rPr>
            <w:rStyle w:val="Hyperlink"/>
          </w:rPr>
          <w:t>Figure 14. Survey responses about whether the institutions and applicants considered the advice and recommendations communicated from the NHMRC and/or ARC regarding the outcome of the review to been acted on.</w:t>
        </w:r>
        <w:r>
          <w:rPr>
            <w:webHidden/>
          </w:rPr>
          <w:tab/>
        </w:r>
        <w:r>
          <w:rPr>
            <w:webHidden/>
          </w:rPr>
          <w:fldChar w:fldCharType="begin"/>
        </w:r>
        <w:r>
          <w:rPr>
            <w:webHidden/>
          </w:rPr>
          <w:instrText xml:space="preserve"> PAGEREF _Toc149051459 \h </w:instrText>
        </w:r>
        <w:r>
          <w:rPr>
            <w:webHidden/>
          </w:rPr>
        </w:r>
        <w:r>
          <w:rPr>
            <w:webHidden/>
          </w:rPr>
          <w:fldChar w:fldCharType="separate"/>
        </w:r>
        <w:r>
          <w:rPr>
            <w:webHidden/>
          </w:rPr>
          <w:t>57</w:t>
        </w:r>
        <w:r>
          <w:rPr>
            <w:webHidden/>
          </w:rPr>
          <w:fldChar w:fldCharType="end"/>
        </w:r>
      </w:hyperlink>
    </w:p>
    <w:p w14:paraId="10E3D919" w14:textId="553C4BCD" w:rsidR="00F0587C" w:rsidRDefault="00F0587C">
      <w:pPr>
        <w:pStyle w:val="TableofFigures"/>
        <w:rPr>
          <w:rFonts w:asciiTheme="minorHAnsi" w:eastAsiaTheme="minorEastAsia" w:hAnsiTheme="minorHAnsi" w:cstheme="minorBidi"/>
          <w:sz w:val="22"/>
          <w:szCs w:val="22"/>
          <w:lang w:eastAsia="en-AU"/>
        </w:rPr>
      </w:pPr>
      <w:hyperlink w:anchor="_Toc149051460" w:history="1">
        <w:r w:rsidRPr="006E049F">
          <w:rPr>
            <w:rStyle w:val="Hyperlink"/>
          </w:rPr>
          <w:t>Figure 15. Survey responses about whether agencies, ARIC applicants, ARIC members and institutions considered the existing research integrity arrangements in Australia to be appropriate.</w:t>
        </w:r>
        <w:r>
          <w:rPr>
            <w:webHidden/>
          </w:rPr>
          <w:tab/>
        </w:r>
        <w:r>
          <w:rPr>
            <w:webHidden/>
          </w:rPr>
          <w:fldChar w:fldCharType="begin"/>
        </w:r>
        <w:r>
          <w:rPr>
            <w:webHidden/>
          </w:rPr>
          <w:instrText xml:space="preserve"> PAGEREF _Toc149051460 \h </w:instrText>
        </w:r>
        <w:r>
          <w:rPr>
            <w:webHidden/>
          </w:rPr>
        </w:r>
        <w:r>
          <w:rPr>
            <w:webHidden/>
          </w:rPr>
          <w:fldChar w:fldCharType="separate"/>
        </w:r>
        <w:r>
          <w:rPr>
            <w:webHidden/>
          </w:rPr>
          <w:t>70</w:t>
        </w:r>
        <w:r>
          <w:rPr>
            <w:webHidden/>
          </w:rPr>
          <w:fldChar w:fldCharType="end"/>
        </w:r>
      </w:hyperlink>
    </w:p>
    <w:p w14:paraId="100C4B15" w14:textId="2BD123F1" w:rsidR="00F0587C" w:rsidRDefault="00F0587C">
      <w:pPr>
        <w:pStyle w:val="TableofFigures"/>
        <w:rPr>
          <w:rFonts w:asciiTheme="minorHAnsi" w:eastAsiaTheme="minorEastAsia" w:hAnsiTheme="minorHAnsi" w:cstheme="minorBidi"/>
          <w:sz w:val="22"/>
          <w:szCs w:val="22"/>
          <w:lang w:eastAsia="en-AU"/>
        </w:rPr>
      </w:pPr>
      <w:hyperlink w:anchor="_Toc149051461" w:history="1">
        <w:r w:rsidRPr="006E049F">
          <w:rPr>
            <w:rStyle w:val="Hyperlink"/>
          </w:rPr>
          <w:t>Figure 16. Survey responses about whether agencies, ARIC applicants, ARIC members and institutions considered the existing research integrity arrangements in Australia to be effective.</w:t>
        </w:r>
        <w:r>
          <w:rPr>
            <w:webHidden/>
          </w:rPr>
          <w:tab/>
        </w:r>
        <w:r>
          <w:rPr>
            <w:webHidden/>
          </w:rPr>
          <w:fldChar w:fldCharType="begin"/>
        </w:r>
        <w:r>
          <w:rPr>
            <w:webHidden/>
          </w:rPr>
          <w:instrText xml:space="preserve"> PAGEREF _Toc149051461 \h </w:instrText>
        </w:r>
        <w:r>
          <w:rPr>
            <w:webHidden/>
          </w:rPr>
        </w:r>
        <w:r>
          <w:rPr>
            <w:webHidden/>
          </w:rPr>
          <w:fldChar w:fldCharType="separate"/>
        </w:r>
        <w:r>
          <w:rPr>
            <w:webHidden/>
          </w:rPr>
          <w:t>71</w:t>
        </w:r>
        <w:r>
          <w:rPr>
            <w:webHidden/>
          </w:rPr>
          <w:fldChar w:fldCharType="end"/>
        </w:r>
      </w:hyperlink>
    </w:p>
    <w:p w14:paraId="3B4F0B54" w14:textId="42A9248B" w:rsidR="00FB4335" w:rsidRDefault="00AB3C7A" w:rsidP="00EF725B">
      <w:pPr>
        <w:pStyle w:val="DisclaimerHeading1"/>
      </w:pPr>
      <w:r w:rsidRPr="00AB3C7A">
        <w:fldChar w:fldCharType="end"/>
      </w:r>
    </w:p>
    <w:p w14:paraId="57DC8D9F" w14:textId="77777777" w:rsidR="00FB4335" w:rsidRDefault="00FB4335">
      <w:pPr>
        <w:rPr>
          <w:rFonts w:ascii="Arial" w:eastAsiaTheme="majorEastAsia" w:hAnsi="Arial" w:cstheme="majorBidi"/>
          <w:sz w:val="44"/>
          <w:szCs w:val="32"/>
        </w:rPr>
      </w:pPr>
      <w:r>
        <w:br w:type="page"/>
      </w:r>
    </w:p>
    <w:p w14:paraId="4B97CB15" w14:textId="62725966" w:rsidR="00313CEF" w:rsidRPr="00DF5E1F" w:rsidRDefault="00313CEF" w:rsidP="00EF725B">
      <w:pPr>
        <w:pStyle w:val="DisclaimerHeading1"/>
      </w:pPr>
      <w:r w:rsidRPr="00DD0CF4">
        <w:lastRenderedPageBreak/>
        <w:t>Index of Tables</w:t>
      </w:r>
    </w:p>
    <w:p w14:paraId="45DFB524" w14:textId="4B0874EF" w:rsidR="001A03FB" w:rsidRDefault="00AB3C7A">
      <w:pPr>
        <w:pStyle w:val="TableofFigures"/>
        <w:rPr>
          <w:rFonts w:asciiTheme="minorHAnsi" w:eastAsiaTheme="minorEastAsia" w:hAnsiTheme="minorHAnsi" w:cstheme="minorBidi"/>
          <w:sz w:val="22"/>
          <w:szCs w:val="22"/>
          <w:lang w:eastAsia="en-AU"/>
        </w:rPr>
      </w:pPr>
      <w:r>
        <w:fldChar w:fldCharType="begin"/>
      </w:r>
      <w:r>
        <w:instrText xml:space="preserve"> TOC \h \z \c "Table" </w:instrText>
      </w:r>
      <w:r>
        <w:fldChar w:fldCharType="separate"/>
      </w:r>
      <w:hyperlink w:anchor="_Toc149051498" w:history="1">
        <w:r w:rsidR="001A03FB" w:rsidRPr="00364F49">
          <w:rPr>
            <w:rStyle w:val="Hyperlink"/>
          </w:rPr>
          <w:t>Table 1. Principles of the Code (Source: The Code).</w:t>
        </w:r>
        <w:r w:rsidR="001A03FB">
          <w:rPr>
            <w:webHidden/>
          </w:rPr>
          <w:tab/>
        </w:r>
        <w:r w:rsidR="001A03FB">
          <w:rPr>
            <w:webHidden/>
          </w:rPr>
          <w:fldChar w:fldCharType="begin"/>
        </w:r>
        <w:r w:rsidR="001A03FB">
          <w:rPr>
            <w:webHidden/>
          </w:rPr>
          <w:instrText xml:space="preserve"> PAGEREF _Toc149051498 \h </w:instrText>
        </w:r>
        <w:r w:rsidR="001A03FB">
          <w:rPr>
            <w:webHidden/>
          </w:rPr>
        </w:r>
        <w:r w:rsidR="001A03FB">
          <w:rPr>
            <w:webHidden/>
          </w:rPr>
          <w:fldChar w:fldCharType="separate"/>
        </w:r>
        <w:r w:rsidR="001A03FB">
          <w:rPr>
            <w:webHidden/>
          </w:rPr>
          <w:t>2</w:t>
        </w:r>
        <w:r w:rsidR="001A03FB">
          <w:rPr>
            <w:webHidden/>
          </w:rPr>
          <w:fldChar w:fldCharType="end"/>
        </w:r>
      </w:hyperlink>
    </w:p>
    <w:p w14:paraId="3235034A" w14:textId="0694DD4B" w:rsidR="001A03FB" w:rsidRDefault="001A03FB">
      <w:pPr>
        <w:pStyle w:val="TableofFigures"/>
        <w:rPr>
          <w:rFonts w:asciiTheme="minorHAnsi" w:eastAsiaTheme="minorEastAsia" w:hAnsiTheme="minorHAnsi" w:cstheme="minorBidi"/>
          <w:sz w:val="22"/>
          <w:szCs w:val="22"/>
          <w:lang w:eastAsia="en-AU"/>
        </w:rPr>
      </w:pPr>
      <w:hyperlink w:anchor="_Toc149051499" w:history="1">
        <w:r w:rsidRPr="00364F49">
          <w:rPr>
            <w:rStyle w:val="Hyperlink"/>
          </w:rPr>
          <w:t>Table 2. Key evaluation questions and sub-questions. (Source: KPMG).</w:t>
        </w:r>
        <w:r>
          <w:rPr>
            <w:webHidden/>
          </w:rPr>
          <w:tab/>
        </w:r>
        <w:r>
          <w:rPr>
            <w:webHidden/>
          </w:rPr>
          <w:fldChar w:fldCharType="begin"/>
        </w:r>
        <w:r>
          <w:rPr>
            <w:webHidden/>
          </w:rPr>
          <w:instrText xml:space="preserve"> PAGEREF _Toc149051499 \h </w:instrText>
        </w:r>
        <w:r>
          <w:rPr>
            <w:webHidden/>
          </w:rPr>
        </w:r>
        <w:r>
          <w:rPr>
            <w:webHidden/>
          </w:rPr>
          <w:fldChar w:fldCharType="separate"/>
        </w:r>
        <w:r>
          <w:rPr>
            <w:webHidden/>
          </w:rPr>
          <w:t>4</w:t>
        </w:r>
        <w:r>
          <w:rPr>
            <w:webHidden/>
          </w:rPr>
          <w:fldChar w:fldCharType="end"/>
        </w:r>
      </w:hyperlink>
    </w:p>
    <w:p w14:paraId="36CC0639" w14:textId="1DA02EC0" w:rsidR="001A03FB" w:rsidRDefault="001A03FB">
      <w:pPr>
        <w:pStyle w:val="TableofFigures"/>
        <w:rPr>
          <w:rFonts w:asciiTheme="minorHAnsi" w:eastAsiaTheme="minorEastAsia" w:hAnsiTheme="minorHAnsi" w:cstheme="minorBidi"/>
          <w:sz w:val="22"/>
          <w:szCs w:val="22"/>
          <w:lang w:eastAsia="en-AU"/>
        </w:rPr>
      </w:pPr>
      <w:hyperlink w:anchor="_Toc149051500" w:history="1">
        <w:r w:rsidRPr="00364F49">
          <w:rPr>
            <w:rStyle w:val="Hyperlink"/>
          </w:rPr>
          <w:t>Table 3. Principles of the Code (Source: The Code)</w:t>
        </w:r>
        <w:r>
          <w:rPr>
            <w:webHidden/>
          </w:rPr>
          <w:tab/>
        </w:r>
        <w:r>
          <w:rPr>
            <w:webHidden/>
          </w:rPr>
          <w:fldChar w:fldCharType="begin"/>
        </w:r>
        <w:r>
          <w:rPr>
            <w:webHidden/>
          </w:rPr>
          <w:instrText xml:space="preserve"> PAGEREF _Toc149051500 \h </w:instrText>
        </w:r>
        <w:r>
          <w:rPr>
            <w:webHidden/>
          </w:rPr>
        </w:r>
        <w:r>
          <w:rPr>
            <w:webHidden/>
          </w:rPr>
          <w:fldChar w:fldCharType="separate"/>
        </w:r>
        <w:r>
          <w:rPr>
            <w:webHidden/>
          </w:rPr>
          <w:t>11</w:t>
        </w:r>
        <w:r>
          <w:rPr>
            <w:webHidden/>
          </w:rPr>
          <w:fldChar w:fldCharType="end"/>
        </w:r>
      </w:hyperlink>
    </w:p>
    <w:p w14:paraId="4C179877" w14:textId="5179510D" w:rsidR="001A03FB" w:rsidRDefault="001A03FB">
      <w:pPr>
        <w:pStyle w:val="TableofFigures"/>
        <w:rPr>
          <w:rFonts w:asciiTheme="minorHAnsi" w:eastAsiaTheme="minorEastAsia" w:hAnsiTheme="minorHAnsi" w:cstheme="minorBidi"/>
          <w:sz w:val="22"/>
          <w:szCs w:val="22"/>
          <w:lang w:eastAsia="en-AU"/>
        </w:rPr>
      </w:pPr>
      <w:hyperlink w:anchor="_Toc149051501" w:history="1">
        <w:r w:rsidRPr="00364F49">
          <w:rPr>
            <w:rStyle w:val="Hyperlink"/>
          </w:rPr>
          <w:t>Table 4. Responsibilities of ARIC, as defined in the Framework (Source: The Framework)</w:t>
        </w:r>
        <w:r>
          <w:rPr>
            <w:webHidden/>
          </w:rPr>
          <w:tab/>
        </w:r>
        <w:r>
          <w:rPr>
            <w:webHidden/>
          </w:rPr>
          <w:fldChar w:fldCharType="begin"/>
        </w:r>
        <w:r>
          <w:rPr>
            <w:webHidden/>
          </w:rPr>
          <w:instrText xml:space="preserve"> PAGEREF _Toc149051501 \h </w:instrText>
        </w:r>
        <w:r>
          <w:rPr>
            <w:webHidden/>
          </w:rPr>
        </w:r>
        <w:r>
          <w:rPr>
            <w:webHidden/>
          </w:rPr>
          <w:fldChar w:fldCharType="separate"/>
        </w:r>
        <w:r>
          <w:rPr>
            <w:webHidden/>
          </w:rPr>
          <w:t>15</w:t>
        </w:r>
        <w:r>
          <w:rPr>
            <w:webHidden/>
          </w:rPr>
          <w:fldChar w:fldCharType="end"/>
        </w:r>
      </w:hyperlink>
    </w:p>
    <w:p w14:paraId="4040EC51" w14:textId="68EEEC7D" w:rsidR="001A03FB" w:rsidRDefault="001A03FB">
      <w:pPr>
        <w:pStyle w:val="TableofFigures"/>
        <w:rPr>
          <w:rFonts w:asciiTheme="minorHAnsi" w:eastAsiaTheme="minorEastAsia" w:hAnsiTheme="minorHAnsi" w:cstheme="minorBidi"/>
          <w:sz w:val="22"/>
          <w:szCs w:val="22"/>
          <w:lang w:eastAsia="en-AU"/>
        </w:rPr>
      </w:pPr>
      <w:hyperlink w:anchor="_Toc149051502" w:history="1">
        <w:r w:rsidRPr="00364F49">
          <w:rPr>
            <w:rStyle w:val="Hyperlink"/>
          </w:rPr>
          <w:t>Table 5. Number of ongoing ARIC cases and new requests for 2020-21 and 2021-22 (Source: ARIC Annual Report 2021-22).</w:t>
        </w:r>
        <w:r>
          <w:rPr>
            <w:webHidden/>
          </w:rPr>
          <w:tab/>
        </w:r>
        <w:r>
          <w:rPr>
            <w:webHidden/>
          </w:rPr>
          <w:fldChar w:fldCharType="begin"/>
        </w:r>
        <w:r>
          <w:rPr>
            <w:webHidden/>
          </w:rPr>
          <w:instrText xml:space="preserve"> PAGEREF _Toc149051502 \h </w:instrText>
        </w:r>
        <w:r>
          <w:rPr>
            <w:webHidden/>
          </w:rPr>
        </w:r>
        <w:r>
          <w:rPr>
            <w:webHidden/>
          </w:rPr>
          <w:fldChar w:fldCharType="separate"/>
        </w:r>
        <w:r>
          <w:rPr>
            <w:webHidden/>
          </w:rPr>
          <w:t>16</w:t>
        </w:r>
        <w:r>
          <w:rPr>
            <w:webHidden/>
          </w:rPr>
          <w:fldChar w:fldCharType="end"/>
        </w:r>
      </w:hyperlink>
    </w:p>
    <w:p w14:paraId="15B6A629" w14:textId="0C892CD8" w:rsidR="001A03FB" w:rsidRDefault="001A03FB">
      <w:pPr>
        <w:pStyle w:val="TableofFigures"/>
        <w:rPr>
          <w:rFonts w:asciiTheme="minorHAnsi" w:eastAsiaTheme="minorEastAsia" w:hAnsiTheme="minorHAnsi" w:cstheme="minorBidi"/>
          <w:sz w:val="22"/>
          <w:szCs w:val="22"/>
          <w:lang w:eastAsia="en-AU"/>
        </w:rPr>
      </w:pPr>
      <w:hyperlink w:anchor="_Toc149051503" w:history="1">
        <w:r w:rsidRPr="00364F49">
          <w:rPr>
            <w:rStyle w:val="Hyperlink"/>
          </w:rPr>
          <w:t>Table 6. Key evaluation questions and sub-questions (Source: KPMG)</w:t>
        </w:r>
        <w:r>
          <w:rPr>
            <w:webHidden/>
          </w:rPr>
          <w:tab/>
        </w:r>
        <w:r>
          <w:rPr>
            <w:webHidden/>
          </w:rPr>
          <w:fldChar w:fldCharType="begin"/>
        </w:r>
        <w:r>
          <w:rPr>
            <w:webHidden/>
          </w:rPr>
          <w:instrText xml:space="preserve"> PAGEREF _Toc149051503 \h </w:instrText>
        </w:r>
        <w:r>
          <w:rPr>
            <w:webHidden/>
          </w:rPr>
        </w:r>
        <w:r>
          <w:rPr>
            <w:webHidden/>
          </w:rPr>
          <w:fldChar w:fldCharType="separate"/>
        </w:r>
        <w:r>
          <w:rPr>
            <w:webHidden/>
          </w:rPr>
          <w:t>17</w:t>
        </w:r>
        <w:r>
          <w:rPr>
            <w:webHidden/>
          </w:rPr>
          <w:fldChar w:fldCharType="end"/>
        </w:r>
      </w:hyperlink>
    </w:p>
    <w:p w14:paraId="1B11385B" w14:textId="76936D3C" w:rsidR="001A03FB" w:rsidRDefault="001A03FB">
      <w:pPr>
        <w:pStyle w:val="TableofFigures"/>
        <w:rPr>
          <w:rFonts w:asciiTheme="minorHAnsi" w:eastAsiaTheme="minorEastAsia" w:hAnsiTheme="minorHAnsi" w:cstheme="minorBidi"/>
          <w:sz w:val="22"/>
          <w:szCs w:val="22"/>
          <w:lang w:eastAsia="en-AU"/>
        </w:rPr>
      </w:pPr>
      <w:hyperlink w:anchor="_Toc149051504" w:history="1">
        <w:r w:rsidRPr="00364F49">
          <w:rPr>
            <w:rStyle w:val="Hyperlink"/>
          </w:rPr>
          <w:t>Table 7. Case review observations of compliance with the Framework based on documentation for nine cases provided (Source: KPMG).</w:t>
        </w:r>
        <w:r>
          <w:rPr>
            <w:webHidden/>
          </w:rPr>
          <w:tab/>
        </w:r>
        <w:r>
          <w:rPr>
            <w:webHidden/>
          </w:rPr>
          <w:fldChar w:fldCharType="begin"/>
        </w:r>
        <w:r>
          <w:rPr>
            <w:webHidden/>
          </w:rPr>
          <w:instrText xml:space="preserve"> PAGEREF _Toc149051504 \h </w:instrText>
        </w:r>
        <w:r>
          <w:rPr>
            <w:webHidden/>
          </w:rPr>
        </w:r>
        <w:r>
          <w:rPr>
            <w:webHidden/>
          </w:rPr>
          <w:fldChar w:fldCharType="separate"/>
        </w:r>
        <w:r>
          <w:rPr>
            <w:webHidden/>
          </w:rPr>
          <w:t>23</w:t>
        </w:r>
        <w:r>
          <w:rPr>
            <w:webHidden/>
          </w:rPr>
          <w:fldChar w:fldCharType="end"/>
        </w:r>
      </w:hyperlink>
    </w:p>
    <w:p w14:paraId="7EABBD24" w14:textId="01586964" w:rsidR="001A03FB" w:rsidRDefault="001A03FB">
      <w:pPr>
        <w:pStyle w:val="TableofFigures"/>
        <w:rPr>
          <w:rFonts w:asciiTheme="minorHAnsi" w:eastAsiaTheme="minorEastAsia" w:hAnsiTheme="minorHAnsi" w:cstheme="minorBidi"/>
          <w:sz w:val="22"/>
          <w:szCs w:val="22"/>
          <w:lang w:eastAsia="en-AU"/>
        </w:rPr>
      </w:pPr>
      <w:hyperlink w:anchor="_Toc149051505" w:history="1">
        <w:r w:rsidRPr="00364F49">
          <w:rPr>
            <w:rStyle w:val="Hyperlink"/>
          </w:rPr>
          <w:t>Table 8. Summary of key themes from stakeholder interviews – How effective ARIC is in conducting and managing requests for reviews (Source: KPMG).</w:t>
        </w:r>
        <w:r>
          <w:rPr>
            <w:webHidden/>
          </w:rPr>
          <w:tab/>
        </w:r>
        <w:r>
          <w:rPr>
            <w:webHidden/>
          </w:rPr>
          <w:fldChar w:fldCharType="begin"/>
        </w:r>
        <w:r>
          <w:rPr>
            <w:webHidden/>
          </w:rPr>
          <w:instrText xml:space="preserve"> PAGEREF _Toc149051505 \h </w:instrText>
        </w:r>
        <w:r>
          <w:rPr>
            <w:webHidden/>
          </w:rPr>
        </w:r>
        <w:r>
          <w:rPr>
            <w:webHidden/>
          </w:rPr>
          <w:fldChar w:fldCharType="separate"/>
        </w:r>
        <w:r>
          <w:rPr>
            <w:webHidden/>
          </w:rPr>
          <w:t>30</w:t>
        </w:r>
        <w:r>
          <w:rPr>
            <w:webHidden/>
          </w:rPr>
          <w:fldChar w:fldCharType="end"/>
        </w:r>
      </w:hyperlink>
    </w:p>
    <w:p w14:paraId="1D84163A" w14:textId="4889A6D4" w:rsidR="001A03FB" w:rsidRDefault="001A03FB">
      <w:pPr>
        <w:pStyle w:val="TableofFigures"/>
        <w:rPr>
          <w:rFonts w:asciiTheme="minorHAnsi" w:eastAsiaTheme="minorEastAsia" w:hAnsiTheme="minorHAnsi" w:cstheme="minorBidi"/>
          <w:sz w:val="22"/>
          <w:szCs w:val="22"/>
          <w:lang w:eastAsia="en-AU"/>
        </w:rPr>
      </w:pPr>
      <w:hyperlink w:anchor="_Toc149051506" w:history="1">
        <w:r w:rsidRPr="00364F49">
          <w:rPr>
            <w:rStyle w:val="Hyperlink"/>
          </w:rPr>
          <w:t>Table 9. Key evaluation question 1(sub-question 1.1), indicators and discussion reference (Source: KPMG).</w:t>
        </w:r>
        <w:r>
          <w:rPr>
            <w:webHidden/>
          </w:rPr>
          <w:tab/>
        </w:r>
        <w:r>
          <w:rPr>
            <w:webHidden/>
          </w:rPr>
          <w:fldChar w:fldCharType="begin"/>
        </w:r>
        <w:r>
          <w:rPr>
            <w:webHidden/>
          </w:rPr>
          <w:instrText xml:space="preserve"> PAGEREF _Toc149051506 \h </w:instrText>
        </w:r>
        <w:r>
          <w:rPr>
            <w:webHidden/>
          </w:rPr>
        </w:r>
        <w:r>
          <w:rPr>
            <w:webHidden/>
          </w:rPr>
          <w:fldChar w:fldCharType="separate"/>
        </w:r>
        <w:r>
          <w:rPr>
            <w:webHidden/>
          </w:rPr>
          <w:t>37</w:t>
        </w:r>
        <w:r>
          <w:rPr>
            <w:webHidden/>
          </w:rPr>
          <w:fldChar w:fldCharType="end"/>
        </w:r>
      </w:hyperlink>
    </w:p>
    <w:p w14:paraId="6F556431" w14:textId="16444162" w:rsidR="001A03FB" w:rsidRDefault="001A03FB">
      <w:pPr>
        <w:pStyle w:val="TableofFigures"/>
        <w:rPr>
          <w:rFonts w:asciiTheme="minorHAnsi" w:eastAsiaTheme="minorEastAsia" w:hAnsiTheme="minorHAnsi" w:cstheme="minorBidi"/>
          <w:sz w:val="22"/>
          <w:szCs w:val="22"/>
          <w:lang w:eastAsia="en-AU"/>
        </w:rPr>
      </w:pPr>
      <w:hyperlink w:anchor="_Toc149051507" w:history="1">
        <w:r w:rsidRPr="00364F49">
          <w:rPr>
            <w:rStyle w:val="Hyperlink"/>
          </w:rPr>
          <w:t>Table 10. Experience of current ARIC</w:t>
        </w:r>
        <w:r w:rsidRPr="00364F49">
          <w:rPr>
            <w:rStyle w:val="Hyperlink"/>
            <w:rFonts w:eastAsia="Univers 45 Light" w:cs="Times New Roman"/>
            <w:lang w:eastAsia="en-AU"/>
          </w:rPr>
          <w:t xml:space="preserve"> members (Source: NHMRC ARIC website).</w:t>
        </w:r>
        <w:r>
          <w:rPr>
            <w:webHidden/>
          </w:rPr>
          <w:tab/>
        </w:r>
        <w:r>
          <w:rPr>
            <w:webHidden/>
          </w:rPr>
          <w:fldChar w:fldCharType="begin"/>
        </w:r>
        <w:r>
          <w:rPr>
            <w:webHidden/>
          </w:rPr>
          <w:instrText xml:space="preserve"> PAGEREF _Toc149051507 \h </w:instrText>
        </w:r>
        <w:r>
          <w:rPr>
            <w:webHidden/>
          </w:rPr>
        </w:r>
        <w:r>
          <w:rPr>
            <w:webHidden/>
          </w:rPr>
          <w:fldChar w:fldCharType="separate"/>
        </w:r>
        <w:r>
          <w:rPr>
            <w:webHidden/>
          </w:rPr>
          <w:t>43</w:t>
        </w:r>
        <w:r>
          <w:rPr>
            <w:webHidden/>
          </w:rPr>
          <w:fldChar w:fldCharType="end"/>
        </w:r>
      </w:hyperlink>
    </w:p>
    <w:p w14:paraId="39F1A3B0" w14:textId="2F041305" w:rsidR="001A03FB" w:rsidRDefault="001A03FB">
      <w:pPr>
        <w:pStyle w:val="TableofFigures"/>
        <w:rPr>
          <w:rFonts w:asciiTheme="minorHAnsi" w:eastAsiaTheme="minorEastAsia" w:hAnsiTheme="minorHAnsi" w:cstheme="minorBidi"/>
          <w:sz w:val="22"/>
          <w:szCs w:val="22"/>
          <w:lang w:eastAsia="en-AU"/>
        </w:rPr>
      </w:pPr>
      <w:hyperlink w:anchor="_Toc149051508" w:history="1">
        <w:r w:rsidRPr="00364F49">
          <w:rPr>
            <w:rStyle w:val="Hyperlink"/>
          </w:rPr>
          <w:t>Table 11. Key evaluation question 1 (sub-question 1.2), indicators and discussion reference (Source: KPMG).</w:t>
        </w:r>
        <w:r>
          <w:rPr>
            <w:webHidden/>
          </w:rPr>
          <w:tab/>
        </w:r>
        <w:r>
          <w:rPr>
            <w:webHidden/>
          </w:rPr>
          <w:fldChar w:fldCharType="begin"/>
        </w:r>
        <w:r>
          <w:rPr>
            <w:webHidden/>
          </w:rPr>
          <w:instrText xml:space="preserve"> PAGEREF _Toc149051508 \h </w:instrText>
        </w:r>
        <w:r>
          <w:rPr>
            <w:webHidden/>
          </w:rPr>
        </w:r>
        <w:r>
          <w:rPr>
            <w:webHidden/>
          </w:rPr>
          <w:fldChar w:fldCharType="separate"/>
        </w:r>
        <w:r>
          <w:rPr>
            <w:webHidden/>
          </w:rPr>
          <w:t>48</w:t>
        </w:r>
        <w:r>
          <w:rPr>
            <w:webHidden/>
          </w:rPr>
          <w:fldChar w:fldCharType="end"/>
        </w:r>
      </w:hyperlink>
    </w:p>
    <w:p w14:paraId="06216265" w14:textId="6FABCB36" w:rsidR="001A03FB" w:rsidRDefault="001A03FB">
      <w:pPr>
        <w:pStyle w:val="TableofFigures"/>
        <w:rPr>
          <w:rFonts w:asciiTheme="minorHAnsi" w:eastAsiaTheme="minorEastAsia" w:hAnsiTheme="minorHAnsi" w:cstheme="minorBidi"/>
          <w:sz w:val="22"/>
          <w:szCs w:val="22"/>
          <w:lang w:eastAsia="en-AU"/>
        </w:rPr>
      </w:pPr>
      <w:hyperlink w:anchor="_Toc149051509" w:history="1">
        <w:r w:rsidRPr="00364F49">
          <w:rPr>
            <w:rStyle w:val="Hyperlink"/>
          </w:rPr>
          <w:t>Table 12. Summary of key themes from stakeholder interviews – To what extent ARIC’s recommendations are appropriate and relevant to the NHMRC and ARC CEOs, research institutions and other stakeholders (Source: KPMG).</w:t>
        </w:r>
        <w:r>
          <w:rPr>
            <w:webHidden/>
          </w:rPr>
          <w:tab/>
        </w:r>
        <w:r>
          <w:rPr>
            <w:webHidden/>
          </w:rPr>
          <w:fldChar w:fldCharType="begin"/>
        </w:r>
        <w:r>
          <w:rPr>
            <w:webHidden/>
          </w:rPr>
          <w:instrText xml:space="preserve"> PAGEREF _Toc149051509 \h </w:instrText>
        </w:r>
        <w:r>
          <w:rPr>
            <w:webHidden/>
          </w:rPr>
        </w:r>
        <w:r>
          <w:rPr>
            <w:webHidden/>
          </w:rPr>
          <w:fldChar w:fldCharType="separate"/>
        </w:r>
        <w:r>
          <w:rPr>
            <w:webHidden/>
          </w:rPr>
          <w:t>52</w:t>
        </w:r>
        <w:r>
          <w:rPr>
            <w:webHidden/>
          </w:rPr>
          <w:fldChar w:fldCharType="end"/>
        </w:r>
      </w:hyperlink>
    </w:p>
    <w:p w14:paraId="49C86CCC" w14:textId="20768627" w:rsidR="001A03FB" w:rsidRDefault="001A03FB">
      <w:pPr>
        <w:pStyle w:val="TableofFigures"/>
        <w:rPr>
          <w:rFonts w:asciiTheme="minorHAnsi" w:eastAsiaTheme="minorEastAsia" w:hAnsiTheme="minorHAnsi" w:cstheme="minorBidi"/>
          <w:sz w:val="22"/>
          <w:szCs w:val="22"/>
          <w:lang w:eastAsia="en-AU"/>
        </w:rPr>
      </w:pPr>
      <w:hyperlink w:anchor="_Toc149051510" w:history="1">
        <w:r w:rsidRPr="00364F49">
          <w:rPr>
            <w:rStyle w:val="Hyperlink"/>
          </w:rPr>
          <w:t>Table 13. Key evaluation question 1 (sub-question 1.3), indicators and discussion reference (Source: KPMG).</w:t>
        </w:r>
        <w:r>
          <w:rPr>
            <w:webHidden/>
          </w:rPr>
          <w:tab/>
        </w:r>
        <w:r>
          <w:rPr>
            <w:webHidden/>
          </w:rPr>
          <w:fldChar w:fldCharType="begin"/>
        </w:r>
        <w:r>
          <w:rPr>
            <w:webHidden/>
          </w:rPr>
          <w:instrText xml:space="preserve"> PAGEREF _Toc149051510 \h </w:instrText>
        </w:r>
        <w:r>
          <w:rPr>
            <w:webHidden/>
          </w:rPr>
        </w:r>
        <w:r>
          <w:rPr>
            <w:webHidden/>
          </w:rPr>
          <w:fldChar w:fldCharType="separate"/>
        </w:r>
        <w:r>
          <w:rPr>
            <w:webHidden/>
          </w:rPr>
          <w:t>59</w:t>
        </w:r>
        <w:r>
          <w:rPr>
            <w:webHidden/>
          </w:rPr>
          <w:fldChar w:fldCharType="end"/>
        </w:r>
      </w:hyperlink>
    </w:p>
    <w:p w14:paraId="2902991D" w14:textId="1CFD303A" w:rsidR="001A03FB" w:rsidRDefault="001A03FB">
      <w:pPr>
        <w:pStyle w:val="TableofFigures"/>
        <w:rPr>
          <w:rFonts w:asciiTheme="minorHAnsi" w:eastAsiaTheme="minorEastAsia" w:hAnsiTheme="minorHAnsi" w:cstheme="minorBidi"/>
          <w:sz w:val="22"/>
          <w:szCs w:val="22"/>
          <w:lang w:eastAsia="en-AU"/>
        </w:rPr>
      </w:pPr>
      <w:hyperlink w:anchor="_Toc149051511" w:history="1">
        <w:r w:rsidRPr="00364F49">
          <w:rPr>
            <w:rStyle w:val="Hyperlink"/>
          </w:rPr>
          <w:t>Table 14. Summary of key themes from stakeholder interviews – To what extent ARIC’s existence and role is known and understood by relevant stakeholders (Source: KPMG).</w:t>
        </w:r>
        <w:r>
          <w:rPr>
            <w:webHidden/>
          </w:rPr>
          <w:tab/>
        </w:r>
        <w:r>
          <w:rPr>
            <w:webHidden/>
          </w:rPr>
          <w:fldChar w:fldCharType="begin"/>
        </w:r>
        <w:r>
          <w:rPr>
            <w:webHidden/>
          </w:rPr>
          <w:instrText xml:space="preserve"> PAGEREF _Toc149051511 \h </w:instrText>
        </w:r>
        <w:r>
          <w:rPr>
            <w:webHidden/>
          </w:rPr>
        </w:r>
        <w:r>
          <w:rPr>
            <w:webHidden/>
          </w:rPr>
          <w:fldChar w:fldCharType="separate"/>
        </w:r>
        <w:r>
          <w:rPr>
            <w:webHidden/>
          </w:rPr>
          <w:t>63</w:t>
        </w:r>
        <w:r>
          <w:rPr>
            <w:webHidden/>
          </w:rPr>
          <w:fldChar w:fldCharType="end"/>
        </w:r>
      </w:hyperlink>
    </w:p>
    <w:p w14:paraId="63B8C08E" w14:textId="433B9827" w:rsidR="001A03FB" w:rsidRDefault="001A03FB">
      <w:pPr>
        <w:pStyle w:val="TableofFigures"/>
        <w:rPr>
          <w:rFonts w:asciiTheme="minorHAnsi" w:eastAsiaTheme="minorEastAsia" w:hAnsiTheme="minorHAnsi" w:cstheme="minorBidi"/>
          <w:sz w:val="22"/>
          <w:szCs w:val="22"/>
          <w:lang w:eastAsia="en-AU"/>
        </w:rPr>
      </w:pPr>
      <w:hyperlink w:anchor="_Toc149051512" w:history="1">
        <w:r w:rsidRPr="00364F49">
          <w:rPr>
            <w:rStyle w:val="Hyperlink"/>
          </w:rPr>
          <w:t>Table 15. Key evaluation question 1(sub-question 1.4), indicators and discussion reference (Source: KPMG)</w:t>
        </w:r>
        <w:r>
          <w:rPr>
            <w:webHidden/>
          </w:rPr>
          <w:tab/>
        </w:r>
        <w:r>
          <w:rPr>
            <w:webHidden/>
          </w:rPr>
          <w:fldChar w:fldCharType="begin"/>
        </w:r>
        <w:r>
          <w:rPr>
            <w:webHidden/>
          </w:rPr>
          <w:instrText xml:space="preserve"> PAGEREF _Toc149051512 \h </w:instrText>
        </w:r>
        <w:r>
          <w:rPr>
            <w:webHidden/>
          </w:rPr>
        </w:r>
        <w:r>
          <w:rPr>
            <w:webHidden/>
          </w:rPr>
          <w:fldChar w:fldCharType="separate"/>
        </w:r>
        <w:r>
          <w:rPr>
            <w:webHidden/>
          </w:rPr>
          <w:t>64</w:t>
        </w:r>
        <w:r>
          <w:rPr>
            <w:webHidden/>
          </w:rPr>
          <w:fldChar w:fldCharType="end"/>
        </w:r>
      </w:hyperlink>
    </w:p>
    <w:p w14:paraId="41BFEB51" w14:textId="6A84D854" w:rsidR="001A03FB" w:rsidRDefault="001A03FB">
      <w:pPr>
        <w:pStyle w:val="TableofFigures"/>
        <w:rPr>
          <w:rFonts w:asciiTheme="minorHAnsi" w:eastAsiaTheme="minorEastAsia" w:hAnsiTheme="minorHAnsi" w:cstheme="minorBidi"/>
          <w:sz w:val="22"/>
          <w:szCs w:val="22"/>
          <w:lang w:eastAsia="en-AU"/>
        </w:rPr>
      </w:pPr>
      <w:hyperlink w:anchor="_Toc149051513" w:history="1">
        <w:r w:rsidRPr="00364F49">
          <w:rPr>
            <w:rStyle w:val="Hyperlink"/>
          </w:rPr>
          <w:t>Table 16. Summary of key themes (ranked by frequency of response) from stakeholder interviews – opportunities to improve or change the function of ARIC (Source: KPMG).</w:t>
        </w:r>
        <w:r>
          <w:rPr>
            <w:webHidden/>
          </w:rPr>
          <w:tab/>
        </w:r>
        <w:r>
          <w:rPr>
            <w:webHidden/>
          </w:rPr>
          <w:fldChar w:fldCharType="begin"/>
        </w:r>
        <w:r>
          <w:rPr>
            <w:webHidden/>
          </w:rPr>
          <w:instrText xml:space="preserve"> PAGEREF _Toc149051513 \h </w:instrText>
        </w:r>
        <w:r>
          <w:rPr>
            <w:webHidden/>
          </w:rPr>
        </w:r>
        <w:r>
          <w:rPr>
            <w:webHidden/>
          </w:rPr>
          <w:fldChar w:fldCharType="separate"/>
        </w:r>
        <w:r>
          <w:rPr>
            <w:webHidden/>
          </w:rPr>
          <w:t>69</w:t>
        </w:r>
        <w:r>
          <w:rPr>
            <w:webHidden/>
          </w:rPr>
          <w:fldChar w:fldCharType="end"/>
        </w:r>
      </w:hyperlink>
    </w:p>
    <w:p w14:paraId="7AB35332" w14:textId="6916A433" w:rsidR="001A03FB" w:rsidRDefault="001A03FB">
      <w:pPr>
        <w:pStyle w:val="TableofFigures"/>
        <w:rPr>
          <w:rFonts w:asciiTheme="minorHAnsi" w:eastAsiaTheme="minorEastAsia" w:hAnsiTheme="minorHAnsi" w:cstheme="minorBidi"/>
          <w:sz w:val="22"/>
          <w:szCs w:val="22"/>
          <w:lang w:eastAsia="en-AU"/>
        </w:rPr>
      </w:pPr>
      <w:hyperlink w:anchor="_Toc149051514" w:history="1">
        <w:r w:rsidRPr="00364F49">
          <w:rPr>
            <w:rStyle w:val="Hyperlink"/>
          </w:rPr>
          <w:t>Table 17. Key evaluation question 2 (sub-question 2.1), indicators and discussion reference (Source: KPMG).</w:t>
        </w:r>
        <w:r>
          <w:rPr>
            <w:webHidden/>
          </w:rPr>
          <w:tab/>
        </w:r>
        <w:r>
          <w:rPr>
            <w:webHidden/>
          </w:rPr>
          <w:fldChar w:fldCharType="begin"/>
        </w:r>
        <w:r>
          <w:rPr>
            <w:webHidden/>
          </w:rPr>
          <w:instrText xml:space="preserve"> PAGEREF _Toc149051514 \h </w:instrText>
        </w:r>
        <w:r>
          <w:rPr>
            <w:webHidden/>
          </w:rPr>
        </w:r>
        <w:r>
          <w:rPr>
            <w:webHidden/>
          </w:rPr>
          <w:fldChar w:fldCharType="separate"/>
        </w:r>
        <w:r>
          <w:rPr>
            <w:webHidden/>
          </w:rPr>
          <w:t>73</w:t>
        </w:r>
        <w:r>
          <w:rPr>
            <w:webHidden/>
          </w:rPr>
          <w:fldChar w:fldCharType="end"/>
        </w:r>
      </w:hyperlink>
    </w:p>
    <w:p w14:paraId="4C8B9E06" w14:textId="2B6F85A3" w:rsidR="001A03FB" w:rsidRDefault="001A03FB">
      <w:pPr>
        <w:pStyle w:val="TableofFigures"/>
        <w:rPr>
          <w:rFonts w:asciiTheme="minorHAnsi" w:eastAsiaTheme="minorEastAsia" w:hAnsiTheme="minorHAnsi" w:cstheme="minorBidi"/>
          <w:sz w:val="22"/>
          <w:szCs w:val="22"/>
          <w:lang w:eastAsia="en-AU"/>
        </w:rPr>
      </w:pPr>
      <w:hyperlink w:anchor="_Toc149051515" w:history="1">
        <w:r w:rsidRPr="00364F49">
          <w:rPr>
            <w:rStyle w:val="Hyperlink"/>
          </w:rPr>
          <w:t>Table 18: ARIC Evaluation Data matrix</w:t>
        </w:r>
        <w:r>
          <w:rPr>
            <w:webHidden/>
          </w:rPr>
          <w:tab/>
        </w:r>
        <w:r>
          <w:rPr>
            <w:webHidden/>
          </w:rPr>
          <w:fldChar w:fldCharType="begin"/>
        </w:r>
        <w:r>
          <w:rPr>
            <w:webHidden/>
          </w:rPr>
          <w:instrText xml:space="preserve"> PAGEREF _Toc149051515 \h </w:instrText>
        </w:r>
        <w:r>
          <w:rPr>
            <w:webHidden/>
          </w:rPr>
        </w:r>
        <w:r>
          <w:rPr>
            <w:webHidden/>
          </w:rPr>
          <w:fldChar w:fldCharType="separate"/>
        </w:r>
        <w:r>
          <w:rPr>
            <w:webHidden/>
          </w:rPr>
          <w:t>77</w:t>
        </w:r>
        <w:r>
          <w:rPr>
            <w:webHidden/>
          </w:rPr>
          <w:fldChar w:fldCharType="end"/>
        </w:r>
      </w:hyperlink>
    </w:p>
    <w:p w14:paraId="233A2592" w14:textId="62BBEA43" w:rsidR="001A03FB" w:rsidRDefault="001A03FB">
      <w:pPr>
        <w:pStyle w:val="TableofFigures"/>
        <w:rPr>
          <w:rFonts w:asciiTheme="minorHAnsi" w:eastAsiaTheme="minorEastAsia" w:hAnsiTheme="minorHAnsi" w:cstheme="minorBidi"/>
          <w:sz w:val="22"/>
          <w:szCs w:val="22"/>
          <w:lang w:eastAsia="en-AU"/>
        </w:rPr>
      </w:pPr>
      <w:hyperlink w:anchor="_Toc149051516" w:history="1">
        <w:r w:rsidRPr="00364F49">
          <w:rPr>
            <w:rStyle w:val="Hyperlink"/>
          </w:rPr>
          <w:t>Table 19: ARIC key considerations and essential elements that define success (derived from the Framework.)</w:t>
        </w:r>
        <w:r>
          <w:rPr>
            <w:webHidden/>
          </w:rPr>
          <w:tab/>
        </w:r>
        <w:r>
          <w:rPr>
            <w:webHidden/>
          </w:rPr>
          <w:fldChar w:fldCharType="begin"/>
        </w:r>
        <w:r>
          <w:rPr>
            <w:webHidden/>
          </w:rPr>
          <w:instrText xml:space="preserve"> PAGEREF _Toc149051516 \h </w:instrText>
        </w:r>
        <w:r>
          <w:rPr>
            <w:webHidden/>
          </w:rPr>
        </w:r>
        <w:r>
          <w:rPr>
            <w:webHidden/>
          </w:rPr>
          <w:fldChar w:fldCharType="separate"/>
        </w:r>
        <w:r>
          <w:rPr>
            <w:webHidden/>
          </w:rPr>
          <w:t>81</w:t>
        </w:r>
        <w:r>
          <w:rPr>
            <w:webHidden/>
          </w:rPr>
          <w:fldChar w:fldCharType="end"/>
        </w:r>
      </w:hyperlink>
    </w:p>
    <w:p w14:paraId="08C02045" w14:textId="3000164F" w:rsidR="001A03FB" w:rsidRDefault="001A03FB">
      <w:pPr>
        <w:pStyle w:val="TableofFigures"/>
        <w:rPr>
          <w:rFonts w:asciiTheme="minorHAnsi" w:eastAsiaTheme="minorEastAsia" w:hAnsiTheme="minorHAnsi" w:cstheme="minorBidi"/>
          <w:sz w:val="22"/>
          <w:szCs w:val="22"/>
          <w:lang w:eastAsia="en-AU"/>
        </w:rPr>
      </w:pPr>
      <w:hyperlink w:anchor="_Toc149051517" w:history="1">
        <w:r w:rsidRPr="00364F49">
          <w:rPr>
            <w:rStyle w:val="Hyperlink"/>
          </w:rPr>
          <w:t>Table 20. A comparison of ARIC operating procedures across the two funding agencies (Source: KPMG analysis of ARC and NHMRC provided documentation)</w:t>
        </w:r>
        <w:r>
          <w:rPr>
            <w:webHidden/>
          </w:rPr>
          <w:tab/>
        </w:r>
        <w:r>
          <w:rPr>
            <w:webHidden/>
          </w:rPr>
          <w:fldChar w:fldCharType="begin"/>
        </w:r>
        <w:r>
          <w:rPr>
            <w:webHidden/>
          </w:rPr>
          <w:instrText xml:space="preserve"> PAGEREF _Toc149051517 \h </w:instrText>
        </w:r>
        <w:r>
          <w:rPr>
            <w:webHidden/>
          </w:rPr>
        </w:r>
        <w:r>
          <w:rPr>
            <w:webHidden/>
          </w:rPr>
          <w:fldChar w:fldCharType="separate"/>
        </w:r>
        <w:r>
          <w:rPr>
            <w:webHidden/>
          </w:rPr>
          <w:t>92</w:t>
        </w:r>
        <w:r>
          <w:rPr>
            <w:webHidden/>
          </w:rPr>
          <w:fldChar w:fldCharType="end"/>
        </w:r>
      </w:hyperlink>
    </w:p>
    <w:p w14:paraId="779870D7" w14:textId="4DA29C75" w:rsidR="0028084F" w:rsidRPr="0028084F" w:rsidRDefault="00AB3C7A" w:rsidP="0028084F">
      <w:pPr>
        <w:pStyle w:val="BodyText"/>
      </w:pPr>
      <w:r>
        <w:fldChar w:fldCharType="end"/>
      </w:r>
    </w:p>
    <w:p w14:paraId="3AA23A4E" w14:textId="501FF594" w:rsidR="00406ECB" w:rsidRDefault="00406ECB" w:rsidP="00F04481">
      <w:pPr>
        <w:pStyle w:val="BodyText"/>
        <w:sectPr w:rsidR="00406ECB" w:rsidSect="00C51D8B">
          <w:headerReference w:type="default" r:id="rId14"/>
          <w:pgSz w:w="11906" w:h="16838" w:code="9"/>
          <w:pgMar w:top="1440" w:right="1440" w:bottom="1440" w:left="1440" w:header="709" w:footer="709" w:gutter="0"/>
          <w:pgNumType w:fmt="lowerRoman"/>
          <w:cols w:space="708"/>
          <w:docGrid w:linePitch="360"/>
        </w:sectPr>
      </w:pPr>
      <w:bookmarkStart w:id="3" w:name="_Toc132637619"/>
    </w:p>
    <w:p w14:paraId="090B56BD" w14:textId="2709A0F3" w:rsidR="008B723A" w:rsidRPr="00DF5E1F" w:rsidRDefault="00664EA9" w:rsidP="00DF5E1F">
      <w:pPr>
        <w:pStyle w:val="HeadingLevel1NoNumber"/>
      </w:pPr>
      <w:bookmarkStart w:id="4" w:name="_Toc149051427"/>
      <w:r w:rsidRPr="00C24417">
        <w:lastRenderedPageBreak/>
        <w:t>Glossary</w:t>
      </w:r>
      <w:bookmarkEnd w:id="3"/>
      <w:bookmarkEnd w:id="4"/>
    </w:p>
    <w:tbl>
      <w:tblPr>
        <w:tblStyle w:val="ListTable3-Accent1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bottom w:w="57" w:type="dxa"/>
        </w:tblCellMar>
        <w:tblLook w:val="04A0" w:firstRow="1" w:lastRow="0" w:firstColumn="1" w:lastColumn="0" w:noHBand="0" w:noVBand="1"/>
      </w:tblPr>
      <w:tblGrid>
        <w:gridCol w:w="2830"/>
        <w:gridCol w:w="6190"/>
      </w:tblGrid>
      <w:tr w:rsidR="003B60D0" w:rsidRPr="00476AA4" w14:paraId="5F6547D9" w14:textId="77777777" w:rsidTr="00EF725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69" w:type="pct"/>
            <w:tcBorders>
              <w:bottom w:val="none" w:sz="0" w:space="0" w:color="auto"/>
              <w:right w:val="none" w:sz="0" w:space="0" w:color="auto"/>
            </w:tcBorders>
            <w:shd w:val="clear" w:color="auto" w:fill="auto"/>
          </w:tcPr>
          <w:p w14:paraId="19F229D6" w14:textId="77777777" w:rsidR="003B60D0" w:rsidRPr="00476AA4" w:rsidRDefault="003B60D0" w:rsidP="00476AA4">
            <w:pPr>
              <w:pStyle w:val="Tableheading"/>
            </w:pPr>
            <w:r w:rsidRPr="00476AA4">
              <w:t>Term</w:t>
            </w:r>
          </w:p>
        </w:tc>
        <w:tc>
          <w:tcPr>
            <w:tcW w:w="3431" w:type="pct"/>
            <w:shd w:val="clear" w:color="auto" w:fill="auto"/>
          </w:tcPr>
          <w:p w14:paraId="7A3BB395" w14:textId="77777777" w:rsidR="003B60D0" w:rsidRPr="00476AA4" w:rsidRDefault="003B60D0" w:rsidP="00476AA4">
            <w:pPr>
              <w:pStyle w:val="Tableheading"/>
              <w:cnfStyle w:val="100000000000" w:firstRow="1" w:lastRow="0" w:firstColumn="0" w:lastColumn="0" w:oddVBand="0" w:evenVBand="0" w:oddHBand="0" w:evenHBand="0" w:firstRowFirstColumn="0" w:firstRowLastColumn="0" w:lastRowFirstColumn="0" w:lastRowLastColumn="0"/>
            </w:pPr>
            <w:r w:rsidRPr="00476AA4">
              <w:t>Definition</w:t>
            </w:r>
          </w:p>
        </w:tc>
      </w:tr>
      <w:tr w:rsidR="003B60D0" w14:paraId="1EE4A65C" w14:textId="77777777" w:rsidTr="00EF72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9" w:type="pct"/>
            <w:tcBorders>
              <w:top w:val="none" w:sz="0" w:space="0" w:color="auto"/>
              <w:bottom w:val="none" w:sz="0" w:space="0" w:color="auto"/>
              <w:right w:val="none" w:sz="0" w:space="0" w:color="auto"/>
            </w:tcBorders>
            <w:shd w:val="clear" w:color="auto" w:fill="auto"/>
          </w:tcPr>
          <w:p w14:paraId="4B823F40" w14:textId="10939115" w:rsidR="003B60D0" w:rsidRPr="00B23C68" w:rsidRDefault="003B60D0" w:rsidP="00AB3C7A">
            <w:pPr>
              <w:pStyle w:val="Tabletext"/>
            </w:pPr>
            <w:r w:rsidRPr="00B23C68">
              <w:t>Australian Research Integrity Committee (ARIC)</w:t>
            </w:r>
            <w:r w:rsidR="00E2724F">
              <w:t>.</w:t>
            </w:r>
          </w:p>
        </w:tc>
        <w:tc>
          <w:tcPr>
            <w:tcW w:w="3431" w:type="pct"/>
            <w:tcBorders>
              <w:top w:val="none" w:sz="0" w:space="0" w:color="auto"/>
              <w:bottom w:val="none" w:sz="0" w:space="0" w:color="auto"/>
            </w:tcBorders>
            <w:shd w:val="clear" w:color="auto" w:fill="auto"/>
          </w:tcPr>
          <w:p w14:paraId="5EC157E9" w14:textId="408ABAC3" w:rsidR="003B60D0" w:rsidRPr="0052564C" w:rsidRDefault="003B60D0" w:rsidP="00AB3C7A">
            <w:pPr>
              <w:pStyle w:val="Tabletext"/>
              <w:cnfStyle w:val="000000100000" w:firstRow="0" w:lastRow="0" w:firstColumn="0" w:lastColumn="0" w:oddVBand="0" w:evenVBand="0" w:oddHBand="1" w:evenHBand="0" w:firstRowFirstColumn="0" w:firstRowLastColumn="0" w:lastRowFirstColumn="0" w:lastRowLastColumn="0"/>
              <w:rPr>
                <w:b/>
                <w:i/>
                <w:szCs w:val="18"/>
              </w:rPr>
            </w:pPr>
            <w:r w:rsidRPr="00B23C68">
              <w:t xml:space="preserve">Jointly established by the ARC and NHMRC, </w:t>
            </w:r>
            <w:r w:rsidR="00AB3C7A">
              <w:t>ARIC</w:t>
            </w:r>
            <w:r w:rsidR="00AB3C7A" w:rsidRPr="00B23C68">
              <w:t xml:space="preserve"> </w:t>
            </w:r>
            <w:r w:rsidRPr="00B23C68">
              <w:t xml:space="preserve">undertakes reviews of the processes </w:t>
            </w:r>
            <w:r w:rsidR="00AB3C7A" w:rsidRPr="0052564C">
              <w:rPr>
                <w:szCs w:val="18"/>
              </w:rPr>
              <w:t xml:space="preserve">followed by </w:t>
            </w:r>
            <w:r w:rsidRPr="0052564C">
              <w:rPr>
                <w:szCs w:val="18"/>
              </w:rPr>
              <w:t xml:space="preserve">research institutions when handling and investigating potential breaches of the </w:t>
            </w:r>
            <w:r w:rsidRPr="009F43FF">
              <w:rPr>
                <w:bCs/>
                <w:i/>
                <w:szCs w:val="18"/>
              </w:rPr>
              <w:t>Australian Code for the Responsible Conduct of Research, 2018 (the Code).</w:t>
            </w:r>
            <w:r w:rsidRPr="0052564C">
              <w:rPr>
                <w:b/>
                <w:i/>
                <w:szCs w:val="18"/>
              </w:rPr>
              <w:t xml:space="preserve"> </w:t>
            </w:r>
          </w:p>
          <w:p w14:paraId="3A56616F" w14:textId="252B910D" w:rsidR="003B60D0" w:rsidRPr="00B23C68" w:rsidRDefault="003B60D0" w:rsidP="00185A53">
            <w:pPr>
              <w:pStyle w:val="BodyText"/>
              <w:cnfStyle w:val="000000100000" w:firstRow="0" w:lastRow="0" w:firstColumn="0" w:lastColumn="0" w:oddVBand="0" w:evenVBand="0" w:oddHBand="1" w:evenHBand="0" w:firstRowFirstColumn="0" w:firstRowLastColumn="0" w:lastRowFirstColumn="0" w:lastRowLastColumn="0"/>
              <w:rPr>
                <w:b/>
                <w:bCs/>
                <w:i/>
                <w:szCs w:val="20"/>
              </w:rPr>
            </w:pPr>
            <w:r w:rsidRPr="0052564C">
              <w:rPr>
                <w:bCs/>
                <w:sz w:val="18"/>
                <w:szCs w:val="18"/>
              </w:rPr>
              <w:t xml:space="preserve">ARIC reviews apply to </w:t>
            </w:r>
            <w:r w:rsidR="00630554" w:rsidRPr="0052564C">
              <w:rPr>
                <w:bCs/>
                <w:sz w:val="18"/>
                <w:szCs w:val="18"/>
              </w:rPr>
              <w:t>institutions that are in receipt of ARC or NHMRC</w:t>
            </w:r>
            <w:r w:rsidRPr="0052564C">
              <w:rPr>
                <w:bCs/>
                <w:sz w:val="18"/>
                <w:szCs w:val="18"/>
              </w:rPr>
              <w:t xml:space="preserve"> fund</w:t>
            </w:r>
            <w:r w:rsidR="00630554" w:rsidRPr="0052564C">
              <w:rPr>
                <w:bCs/>
                <w:sz w:val="18"/>
                <w:szCs w:val="18"/>
              </w:rPr>
              <w:t>ing</w:t>
            </w:r>
            <w:r w:rsidRPr="0052564C">
              <w:rPr>
                <w:bCs/>
                <w:sz w:val="18"/>
                <w:szCs w:val="18"/>
              </w:rPr>
              <w:t>.</w:t>
            </w:r>
          </w:p>
        </w:tc>
      </w:tr>
      <w:tr w:rsidR="003B60D0" w:rsidRPr="00F37EF3" w14:paraId="7B190686" w14:textId="77777777" w:rsidTr="00EF725B">
        <w:trPr>
          <w:trHeight w:val="227"/>
        </w:trPr>
        <w:tc>
          <w:tcPr>
            <w:cnfStyle w:val="001000000000" w:firstRow="0" w:lastRow="0" w:firstColumn="1" w:lastColumn="0" w:oddVBand="0" w:evenVBand="0" w:oddHBand="0" w:evenHBand="0" w:firstRowFirstColumn="0" w:firstRowLastColumn="0" w:lastRowFirstColumn="0" w:lastRowLastColumn="0"/>
            <w:tcW w:w="1569" w:type="pct"/>
            <w:tcBorders>
              <w:right w:val="none" w:sz="0" w:space="0" w:color="auto"/>
            </w:tcBorders>
          </w:tcPr>
          <w:p w14:paraId="44CED264" w14:textId="0831801D" w:rsidR="003B60D0" w:rsidRPr="00B23C68" w:rsidRDefault="003B60D0" w:rsidP="00AB3C7A">
            <w:pPr>
              <w:pStyle w:val="Tabletext"/>
            </w:pPr>
            <w:r w:rsidRPr="00B23C68">
              <w:t>Australian Research Council (ARC)</w:t>
            </w:r>
            <w:r w:rsidR="00E2724F">
              <w:t>.</w:t>
            </w:r>
          </w:p>
        </w:tc>
        <w:tc>
          <w:tcPr>
            <w:tcW w:w="3431" w:type="pct"/>
          </w:tcPr>
          <w:p w14:paraId="4D6A1E4B" w14:textId="77777777" w:rsidR="003B60D0" w:rsidRPr="00B23C68" w:rsidRDefault="003B60D0" w:rsidP="00AB3C7A">
            <w:pPr>
              <w:pStyle w:val="Tabletext"/>
              <w:cnfStyle w:val="000000000000" w:firstRow="0" w:lastRow="0" w:firstColumn="0" w:lastColumn="0" w:oddVBand="0" w:evenVBand="0" w:oddHBand="0" w:evenHBand="0" w:firstRowFirstColumn="0" w:firstRowLastColumn="0" w:lastRowFirstColumn="0" w:lastRowLastColumn="0"/>
            </w:pPr>
            <w:r w:rsidRPr="00B23C68">
              <w:t xml:space="preserve">A Commonwealth entity within the Australian Government that is the primary research funding agency for non-health and medical research. </w:t>
            </w:r>
          </w:p>
        </w:tc>
      </w:tr>
      <w:tr w:rsidR="003B60D0" w14:paraId="0414D695" w14:textId="77777777" w:rsidTr="00EF72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9" w:type="pct"/>
            <w:tcBorders>
              <w:top w:val="none" w:sz="0" w:space="0" w:color="auto"/>
              <w:bottom w:val="none" w:sz="0" w:space="0" w:color="auto"/>
              <w:right w:val="none" w:sz="0" w:space="0" w:color="auto"/>
            </w:tcBorders>
          </w:tcPr>
          <w:p w14:paraId="0A1C365F" w14:textId="6E0C95D3" w:rsidR="003B60D0" w:rsidRPr="00B23C68" w:rsidRDefault="003B60D0" w:rsidP="00AB3C7A">
            <w:pPr>
              <w:pStyle w:val="Tabletext"/>
            </w:pPr>
            <w:r w:rsidRPr="00B23C68">
              <w:t>National Health and Medical Research Council (NHMRC)</w:t>
            </w:r>
            <w:r w:rsidR="00E2724F">
              <w:t>.</w:t>
            </w:r>
          </w:p>
        </w:tc>
        <w:tc>
          <w:tcPr>
            <w:tcW w:w="3431" w:type="pct"/>
            <w:tcBorders>
              <w:top w:val="none" w:sz="0" w:space="0" w:color="auto"/>
              <w:bottom w:val="none" w:sz="0" w:space="0" w:color="auto"/>
            </w:tcBorders>
          </w:tcPr>
          <w:p w14:paraId="775E9F5E" w14:textId="75193DF7" w:rsidR="003B60D0" w:rsidRPr="00B23C68" w:rsidRDefault="003B60D0" w:rsidP="00AB3C7A">
            <w:pPr>
              <w:pStyle w:val="Tabletext"/>
              <w:cnfStyle w:val="000000100000" w:firstRow="0" w:lastRow="0" w:firstColumn="0" w:lastColumn="0" w:oddVBand="0" w:evenVBand="0" w:oddHBand="1" w:evenHBand="0" w:firstRowFirstColumn="0" w:firstRowLastColumn="0" w:lastRowFirstColumn="0" w:lastRowLastColumn="0"/>
            </w:pPr>
            <w:r w:rsidRPr="00B23C68">
              <w:t>A Commonwealth entity within the Australia</w:t>
            </w:r>
            <w:r w:rsidR="00AB3C7A">
              <w:t>n</w:t>
            </w:r>
            <w:r w:rsidRPr="00B23C68">
              <w:t xml:space="preserve"> Government that is the primary research funding agency for health and medical research. </w:t>
            </w:r>
          </w:p>
        </w:tc>
      </w:tr>
      <w:tr w:rsidR="003B60D0" w14:paraId="741706A2" w14:textId="77777777" w:rsidTr="00EF725B">
        <w:trPr>
          <w:trHeight w:val="227"/>
        </w:trPr>
        <w:tc>
          <w:tcPr>
            <w:cnfStyle w:val="001000000000" w:firstRow="0" w:lastRow="0" w:firstColumn="1" w:lastColumn="0" w:oddVBand="0" w:evenVBand="0" w:oddHBand="0" w:evenHBand="0" w:firstRowFirstColumn="0" w:firstRowLastColumn="0" w:lastRowFirstColumn="0" w:lastRowLastColumn="0"/>
            <w:tcW w:w="1569" w:type="pct"/>
            <w:tcBorders>
              <w:right w:val="none" w:sz="0" w:space="0" w:color="auto"/>
            </w:tcBorders>
          </w:tcPr>
          <w:p w14:paraId="2E78C84E" w14:textId="73DCAFD1" w:rsidR="003B60D0" w:rsidRPr="00B23C68" w:rsidRDefault="003B60D0" w:rsidP="00AB3C7A">
            <w:pPr>
              <w:pStyle w:val="Tabletext"/>
            </w:pPr>
            <w:r w:rsidRPr="00B23C68">
              <w:t>The Australia Code for the Responsible Conduct of Research, 2018 (the Code)</w:t>
            </w:r>
            <w:r w:rsidR="00E2724F">
              <w:t>.</w:t>
            </w:r>
          </w:p>
        </w:tc>
        <w:tc>
          <w:tcPr>
            <w:tcW w:w="3431" w:type="pct"/>
          </w:tcPr>
          <w:p w14:paraId="6AA91853" w14:textId="574EB89A" w:rsidR="003B60D0" w:rsidRPr="00B23C68" w:rsidRDefault="003B60D0" w:rsidP="00AB3C7A">
            <w:pPr>
              <w:pStyle w:val="Tabletext"/>
              <w:cnfStyle w:val="000000000000" w:firstRow="0" w:lastRow="0" w:firstColumn="0" w:lastColumn="0" w:oddVBand="0" w:evenVBand="0" w:oddHBand="0" w:evenHBand="0" w:firstRowFirstColumn="0" w:firstRowLastColumn="0" w:lastRowFirstColumn="0" w:lastRowLastColumn="0"/>
            </w:pPr>
            <w:r w:rsidRPr="00B23C68">
              <w:t>Provides a framework for the responsible conduct of research in Australia.</w:t>
            </w:r>
          </w:p>
        </w:tc>
      </w:tr>
      <w:tr w:rsidR="003B60D0" w14:paraId="6D042221" w14:textId="77777777" w:rsidTr="00EF72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9" w:type="pct"/>
            <w:tcBorders>
              <w:top w:val="none" w:sz="0" w:space="0" w:color="auto"/>
              <w:bottom w:val="none" w:sz="0" w:space="0" w:color="auto"/>
              <w:right w:val="none" w:sz="0" w:space="0" w:color="auto"/>
            </w:tcBorders>
          </w:tcPr>
          <w:p w14:paraId="326676EE" w14:textId="7451E1FA" w:rsidR="003B60D0" w:rsidRPr="00B23C68" w:rsidRDefault="003B60D0" w:rsidP="00AB3C7A">
            <w:pPr>
              <w:pStyle w:val="Tabletext"/>
            </w:pPr>
            <w:r w:rsidRPr="00B23C68">
              <w:t>The Guide to Managing and Investigating Potential Breaches of the Australian Code for the Responsible Conduct of Research, 2018 (the Investigation Guide)</w:t>
            </w:r>
            <w:r w:rsidR="00E2724F">
              <w:t>.</w:t>
            </w:r>
          </w:p>
        </w:tc>
        <w:tc>
          <w:tcPr>
            <w:tcW w:w="3431" w:type="pct"/>
            <w:tcBorders>
              <w:top w:val="none" w:sz="0" w:space="0" w:color="auto"/>
              <w:bottom w:val="none" w:sz="0" w:space="0" w:color="auto"/>
            </w:tcBorders>
          </w:tcPr>
          <w:p w14:paraId="1FED4887" w14:textId="1F7369AF" w:rsidR="003B60D0" w:rsidRPr="00B23C68" w:rsidRDefault="003B60D0" w:rsidP="00AB3C7A">
            <w:pPr>
              <w:pStyle w:val="Tabletext"/>
              <w:cnfStyle w:val="000000100000" w:firstRow="0" w:lastRow="0" w:firstColumn="0" w:lastColumn="0" w:oddVBand="0" w:evenVBand="0" w:oddHBand="1" w:evenHBand="0" w:firstRowFirstColumn="0" w:firstRowLastColumn="0" w:lastRowFirstColumn="0" w:lastRowLastColumn="0"/>
            </w:pPr>
            <w:r w:rsidRPr="00B23C68">
              <w:t xml:space="preserve">The Guide assists institutions </w:t>
            </w:r>
            <w:r w:rsidR="006A4E1A">
              <w:t>to</w:t>
            </w:r>
            <w:r w:rsidRPr="00B23C68">
              <w:t xml:space="preserve"> </w:t>
            </w:r>
            <w:r w:rsidR="00B47C75">
              <w:t xml:space="preserve">manage, investigate and resolve complaints </w:t>
            </w:r>
            <w:r w:rsidR="0008098A">
              <w:t>about breaches of the Code</w:t>
            </w:r>
            <w:r w:rsidR="00655B76">
              <w:t xml:space="preserve"> by </w:t>
            </w:r>
            <w:r w:rsidRPr="00B23C68">
              <w:t>providing a model that all institutions, regardless of size, type</w:t>
            </w:r>
            <w:r w:rsidR="00E23B6C" w:rsidRPr="00B23C68">
              <w:t>,</w:t>
            </w:r>
            <w:r w:rsidRPr="00B23C68">
              <w:t xml:space="preserve"> or field, can follow.</w:t>
            </w:r>
          </w:p>
        </w:tc>
      </w:tr>
      <w:tr w:rsidR="003B60D0" w14:paraId="73B0037F" w14:textId="77777777" w:rsidTr="00EF725B">
        <w:trPr>
          <w:trHeight w:val="227"/>
        </w:trPr>
        <w:tc>
          <w:tcPr>
            <w:cnfStyle w:val="001000000000" w:firstRow="0" w:lastRow="0" w:firstColumn="1" w:lastColumn="0" w:oddVBand="0" w:evenVBand="0" w:oddHBand="0" w:evenHBand="0" w:firstRowFirstColumn="0" w:firstRowLastColumn="0" w:lastRowFirstColumn="0" w:lastRowLastColumn="0"/>
            <w:tcW w:w="1569" w:type="pct"/>
            <w:tcBorders>
              <w:right w:val="none" w:sz="0" w:space="0" w:color="auto"/>
            </w:tcBorders>
          </w:tcPr>
          <w:p w14:paraId="529E49F1" w14:textId="04573A2C" w:rsidR="003B60D0" w:rsidRPr="00B23C68" w:rsidRDefault="003B60D0" w:rsidP="00AB3C7A">
            <w:pPr>
              <w:pStyle w:val="Tabletext"/>
            </w:pPr>
            <w:r w:rsidRPr="00B23C68">
              <w:t>Stakeholders</w:t>
            </w:r>
            <w:r w:rsidR="00E2724F">
              <w:t>.</w:t>
            </w:r>
          </w:p>
        </w:tc>
        <w:tc>
          <w:tcPr>
            <w:tcW w:w="3431" w:type="pct"/>
          </w:tcPr>
          <w:p w14:paraId="1D87896E" w14:textId="3DA4E0C0" w:rsidR="003B60D0" w:rsidRPr="00B23C68" w:rsidRDefault="003B60D0" w:rsidP="00AB3C7A">
            <w:pPr>
              <w:pStyle w:val="Tabletext"/>
              <w:cnfStyle w:val="000000000000" w:firstRow="0" w:lastRow="0" w:firstColumn="0" w:lastColumn="0" w:oddVBand="0" w:evenVBand="0" w:oddHBand="0" w:evenHBand="0" w:firstRowFirstColumn="0" w:firstRowLastColumn="0" w:lastRowFirstColumn="0" w:lastRowLastColumn="0"/>
            </w:pPr>
            <w:r w:rsidRPr="00B23C68">
              <w:t xml:space="preserve">Stakeholders within Australia’s research integrity arrangements </w:t>
            </w:r>
            <w:r w:rsidR="00925732" w:rsidRPr="00B23C68">
              <w:t>include</w:t>
            </w:r>
            <w:r w:rsidRPr="00B23C68">
              <w:t xml:space="preserve"> research institutions, researchers, Government</w:t>
            </w:r>
            <w:r w:rsidR="00AB3C7A">
              <w:t xml:space="preserve"> and</w:t>
            </w:r>
            <w:r w:rsidRPr="00B23C68">
              <w:t xml:space="preserve"> ARIC applicants.</w:t>
            </w:r>
          </w:p>
        </w:tc>
      </w:tr>
      <w:tr w:rsidR="003B60D0" w14:paraId="5ED25A6A" w14:textId="77777777" w:rsidTr="00EF72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9" w:type="pct"/>
            <w:tcBorders>
              <w:top w:val="none" w:sz="0" w:space="0" w:color="auto"/>
              <w:bottom w:val="none" w:sz="0" w:space="0" w:color="auto"/>
              <w:right w:val="none" w:sz="0" w:space="0" w:color="auto"/>
            </w:tcBorders>
          </w:tcPr>
          <w:p w14:paraId="4283045D" w14:textId="215F5153" w:rsidR="003B60D0" w:rsidRPr="00B23C68" w:rsidRDefault="003B60D0" w:rsidP="00AB3C7A">
            <w:pPr>
              <w:pStyle w:val="Tabletext"/>
            </w:pPr>
            <w:r w:rsidRPr="00B23C68">
              <w:t>Research institutions</w:t>
            </w:r>
            <w:r w:rsidR="00E2724F">
              <w:t>.</w:t>
            </w:r>
          </w:p>
        </w:tc>
        <w:tc>
          <w:tcPr>
            <w:tcW w:w="3431" w:type="pct"/>
            <w:tcBorders>
              <w:top w:val="none" w:sz="0" w:space="0" w:color="auto"/>
              <w:bottom w:val="none" w:sz="0" w:space="0" w:color="auto"/>
            </w:tcBorders>
          </w:tcPr>
          <w:p w14:paraId="374B4CE9" w14:textId="794EF9BE" w:rsidR="003B60D0" w:rsidRPr="00B23C68" w:rsidRDefault="003B60D0" w:rsidP="00AB3C7A">
            <w:pPr>
              <w:pStyle w:val="Tabletext"/>
              <w:cnfStyle w:val="000000100000" w:firstRow="0" w:lastRow="0" w:firstColumn="0" w:lastColumn="0" w:oddVBand="0" w:evenVBand="0" w:oddHBand="1" w:evenHBand="0" w:firstRowFirstColumn="0" w:firstRowLastColumn="0" w:lastRowFirstColumn="0" w:lastRowLastColumn="0"/>
            </w:pPr>
            <w:r w:rsidRPr="00B23C68">
              <w:t>Universities, independent research institutes, hospitals or other</w:t>
            </w:r>
            <w:r w:rsidR="008B723A" w:rsidRPr="00B23C68">
              <w:t xml:space="preserve"> </w:t>
            </w:r>
            <w:r w:rsidRPr="00B23C68">
              <w:t xml:space="preserve">organisations that conduct research. It may refer to one or multiple institutions. </w:t>
            </w:r>
          </w:p>
        </w:tc>
      </w:tr>
      <w:tr w:rsidR="003B60D0" w14:paraId="56B89D99" w14:textId="77777777" w:rsidTr="00EF725B">
        <w:trPr>
          <w:trHeight w:val="227"/>
        </w:trPr>
        <w:tc>
          <w:tcPr>
            <w:cnfStyle w:val="001000000000" w:firstRow="0" w:lastRow="0" w:firstColumn="1" w:lastColumn="0" w:oddVBand="0" w:evenVBand="0" w:oddHBand="0" w:evenHBand="0" w:firstRowFirstColumn="0" w:firstRowLastColumn="0" w:lastRowFirstColumn="0" w:lastRowLastColumn="0"/>
            <w:tcW w:w="1569" w:type="pct"/>
            <w:tcBorders>
              <w:right w:val="none" w:sz="0" w:space="0" w:color="auto"/>
            </w:tcBorders>
          </w:tcPr>
          <w:p w14:paraId="46E37132" w14:textId="60BF9E7D" w:rsidR="003B60D0" w:rsidRPr="00B23C68" w:rsidRDefault="003B60D0" w:rsidP="00AB3C7A">
            <w:pPr>
              <w:pStyle w:val="Tabletext"/>
            </w:pPr>
            <w:r w:rsidRPr="00B23C68">
              <w:t>The ARIC Framework (the Framework)</w:t>
            </w:r>
            <w:r w:rsidR="00E2724F">
              <w:t>.</w:t>
            </w:r>
          </w:p>
        </w:tc>
        <w:tc>
          <w:tcPr>
            <w:tcW w:w="3431" w:type="pct"/>
          </w:tcPr>
          <w:p w14:paraId="1E7A5918" w14:textId="65CFDF9D" w:rsidR="003B60D0" w:rsidRPr="00B23C68" w:rsidRDefault="003B60D0" w:rsidP="00AB3C7A">
            <w:pPr>
              <w:pStyle w:val="Tabletext"/>
              <w:cnfStyle w:val="000000000000" w:firstRow="0" w:lastRow="0" w:firstColumn="0" w:lastColumn="0" w:oddVBand="0" w:evenVBand="0" w:oddHBand="0" w:evenHBand="0" w:firstRowFirstColumn="0" w:firstRowLastColumn="0" w:lastRowFirstColumn="0" w:lastRowLastColumn="0"/>
            </w:pPr>
            <w:r w:rsidRPr="00B23C68">
              <w:t xml:space="preserve">Provides ARIC’s terms of reference and other relevant information such as the scope of an ARIC review and </w:t>
            </w:r>
            <w:r w:rsidR="00CA0113">
              <w:t>C</w:t>
            </w:r>
            <w:r w:rsidRPr="00B23C68">
              <w:t>ommittee procedures.</w:t>
            </w:r>
          </w:p>
        </w:tc>
      </w:tr>
      <w:tr w:rsidR="003B60D0" w14:paraId="5B9E67D8" w14:textId="77777777" w:rsidTr="00EF725B">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569" w:type="pct"/>
            <w:tcBorders>
              <w:top w:val="none" w:sz="0" w:space="0" w:color="auto"/>
              <w:bottom w:val="none" w:sz="0" w:space="0" w:color="auto"/>
              <w:right w:val="none" w:sz="0" w:space="0" w:color="auto"/>
            </w:tcBorders>
          </w:tcPr>
          <w:p w14:paraId="0382D30C" w14:textId="32300A3C" w:rsidR="003B60D0" w:rsidRPr="00B23C68" w:rsidRDefault="003B60D0" w:rsidP="00AB3C7A">
            <w:pPr>
              <w:pStyle w:val="Tabletext"/>
            </w:pPr>
            <w:r w:rsidRPr="00B23C68">
              <w:t>Secretariat</w:t>
            </w:r>
            <w:r w:rsidR="00E2724F">
              <w:t>.</w:t>
            </w:r>
          </w:p>
        </w:tc>
        <w:tc>
          <w:tcPr>
            <w:tcW w:w="3431" w:type="pct"/>
            <w:tcBorders>
              <w:top w:val="none" w:sz="0" w:space="0" w:color="auto"/>
              <w:bottom w:val="none" w:sz="0" w:space="0" w:color="auto"/>
            </w:tcBorders>
          </w:tcPr>
          <w:p w14:paraId="4CE72C61" w14:textId="289AC1BC" w:rsidR="003B60D0" w:rsidRPr="00B23C68" w:rsidRDefault="003B60D0" w:rsidP="00AB3C7A">
            <w:pPr>
              <w:pStyle w:val="Tabletext"/>
              <w:cnfStyle w:val="000000100000" w:firstRow="0" w:lastRow="0" w:firstColumn="0" w:lastColumn="0" w:oddVBand="0" w:evenVBand="0" w:oddHBand="1" w:evenHBand="0" w:firstRowFirstColumn="0" w:firstRowLastColumn="0" w:lastRowFirstColumn="0" w:lastRowLastColumn="0"/>
            </w:pPr>
            <w:r w:rsidRPr="00B23C68">
              <w:t xml:space="preserve">The ARIC Secretariat is comprised of staff members from both the NHMRC and ARC, who are responsible for </w:t>
            </w:r>
            <w:r w:rsidR="004C5CB8">
              <w:t>NHMRC-ARIC</w:t>
            </w:r>
            <w:r w:rsidRPr="00B23C68">
              <w:t xml:space="preserve"> and </w:t>
            </w:r>
            <w:r w:rsidR="004C5CB8">
              <w:t>ARC-ARIC</w:t>
            </w:r>
            <w:r w:rsidRPr="00B23C68">
              <w:t>, respectively. The Secretariat supports ARIC through the review processes.</w:t>
            </w:r>
          </w:p>
        </w:tc>
      </w:tr>
    </w:tbl>
    <w:p w14:paraId="34AC647F" w14:textId="77777777" w:rsidR="00AB3C7A" w:rsidRDefault="00AB3C7A" w:rsidP="00AB3C7A">
      <w:pPr>
        <w:pStyle w:val="BodyText"/>
      </w:pPr>
      <w:bookmarkStart w:id="5" w:name="_Toc132637622"/>
    </w:p>
    <w:p w14:paraId="60124F35" w14:textId="5157E9AD" w:rsidR="00E44EE9" w:rsidRPr="00412B38" w:rsidRDefault="00E44EE9" w:rsidP="002A4DAE">
      <w:pPr>
        <w:pStyle w:val="HeadingLevel1NoNumber"/>
      </w:pPr>
      <w:bookmarkStart w:id="6" w:name="_Toc149051428"/>
      <w:r w:rsidRPr="00412B38">
        <w:lastRenderedPageBreak/>
        <w:t xml:space="preserve">Executive </w:t>
      </w:r>
      <w:r w:rsidRPr="00F0007E">
        <w:t>Summary</w:t>
      </w:r>
      <w:bookmarkEnd w:id="5"/>
      <w:bookmarkEnd w:id="6"/>
    </w:p>
    <w:p w14:paraId="05066E6A" w14:textId="2E0A65D0" w:rsidR="00B57AF1" w:rsidRPr="00FE6720" w:rsidRDefault="0029706B" w:rsidP="00EF725B">
      <w:pPr>
        <w:pStyle w:val="HeadingLevel3NoNumber"/>
      </w:pPr>
      <w:bookmarkStart w:id="7" w:name="_Toc132637623"/>
      <w:bookmarkStart w:id="8" w:name="_Toc132638663"/>
      <w:r w:rsidRPr="00F0007E">
        <w:t>Background</w:t>
      </w:r>
      <w:bookmarkEnd w:id="7"/>
      <w:bookmarkEnd w:id="8"/>
    </w:p>
    <w:p w14:paraId="4945E8F9" w14:textId="18745028" w:rsidR="00A07BAD" w:rsidRPr="00F0007E" w:rsidRDefault="0019548E" w:rsidP="00C43512">
      <w:pPr>
        <w:pStyle w:val="Heading4"/>
      </w:pPr>
      <w:r w:rsidRPr="00F0007E">
        <w:t>Australia has a self-regulation approach to maintaining and governing research integrity</w:t>
      </w:r>
    </w:p>
    <w:p w14:paraId="7429C972" w14:textId="753D9865" w:rsidR="00492A65" w:rsidRPr="00492A65" w:rsidRDefault="00492A65" w:rsidP="00412B38">
      <w:pPr>
        <w:pStyle w:val="BodyText"/>
        <w:rPr>
          <w:b/>
        </w:rPr>
      </w:pPr>
      <w:r w:rsidRPr="00492A65">
        <w:t>The Australian Code for the Responsible Conduct of Research</w:t>
      </w:r>
      <w:r w:rsidRPr="00492A65">
        <w:rPr>
          <w:vertAlign w:val="superscript"/>
        </w:rPr>
        <w:footnoteReference w:id="2"/>
      </w:r>
      <w:r w:rsidR="00D146AE">
        <w:t xml:space="preserve"> </w:t>
      </w:r>
      <w:r w:rsidRPr="00492A65">
        <w:t>(the Code) establishes a national framework for responsible research conduct.</w:t>
      </w:r>
      <w:r w:rsidR="002352AE" w:rsidRPr="002352AE">
        <w:t xml:space="preserve"> Institutions and individual researchers are responsible for upholding the principles set out in the </w:t>
      </w:r>
      <w:r w:rsidR="001D2DF3">
        <w:t>C</w:t>
      </w:r>
      <w:r w:rsidR="002352AE" w:rsidRPr="002352AE">
        <w:t xml:space="preserve">ode. The </w:t>
      </w:r>
      <w:r w:rsidR="00302425">
        <w:t>C</w:t>
      </w:r>
      <w:r w:rsidR="002352AE" w:rsidRPr="002352AE">
        <w:t>ode sets out eight principles for responsible research conduct which include honesty, rigour, transparency, fairness, respect, recognition, accountability</w:t>
      </w:r>
      <w:r w:rsidR="00E23B6C" w:rsidRPr="002352AE">
        <w:t>,</w:t>
      </w:r>
      <w:r w:rsidR="002352AE" w:rsidRPr="002352AE">
        <w:t xml:space="preserve"> and promotion. Institutions and researchers are expected to comply with the principles and responsibilities outlined in the </w:t>
      </w:r>
      <w:r w:rsidR="001D2DF3">
        <w:t>C</w:t>
      </w:r>
      <w:r w:rsidR="002352AE" w:rsidRPr="002352AE">
        <w:t>ode</w:t>
      </w:r>
      <w:r w:rsidR="002352AE">
        <w:t>.</w:t>
      </w:r>
      <w:r w:rsidRPr="00492A65">
        <w:t xml:space="preserve"> Institutions that undertake research are responsible for investigating complaints and allegations relating to this research and they </w:t>
      </w:r>
      <w:r w:rsidR="006A3427">
        <w:t>are expected to</w:t>
      </w:r>
      <w:r w:rsidR="006A3427" w:rsidRPr="00492A65">
        <w:t xml:space="preserve"> </w:t>
      </w:r>
      <w:r w:rsidRPr="00492A65">
        <w:t xml:space="preserve">do so in line with the requirements of the Code and the Guide to Managing and Investigating Potential Breaches of the Australian Code for the Responsible Conduct of Research, 2018 (the Investigation Guide). The model for managing research integrity in Australia is one of self-regulation using a national framework. </w:t>
      </w:r>
    </w:p>
    <w:p w14:paraId="213063E3" w14:textId="41040223" w:rsidR="00B720C5" w:rsidRPr="00781E6A" w:rsidRDefault="00B720C5" w:rsidP="00F04481">
      <w:pPr>
        <w:pStyle w:val="BodyText"/>
        <w:rPr>
          <w:b/>
          <w:color w:val="000000"/>
          <w:szCs w:val="20"/>
        </w:rPr>
      </w:pPr>
      <w:r w:rsidRPr="00781E6A">
        <w:t>The Code sets out the core behaviours that characterise the responsible conduct of research</w:t>
      </w:r>
      <w:r w:rsidR="00E366A6">
        <w:t>.</w:t>
      </w:r>
      <w:r w:rsidR="00E366A6">
        <w:rPr>
          <w:rStyle w:val="FootnoteReference"/>
          <w:rFonts w:cs="Times New Roman"/>
          <w:iCs w:val="0"/>
        </w:rPr>
        <w:footnoteReference w:id="3"/>
      </w:r>
      <w:r w:rsidRPr="00781E6A">
        <w:t xml:space="preserve"> A failure to meet the principles and responsibilities set out in the Code is defined as a breach and, depending on the severity of the breach, may be referred to as research misconduct. </w:t>
      </w:r>
      <w:r w:rsidRPr="00781E6A">
        <w:rPr>
          <w:color w:val="000000"/>
          <w:szCs w:val="20"/>
        </w:rPr>
        <w:t xml:space="preserve">Compliance with the Code is a requirement for the receipt of </w:t>
      </w:r>
      <w:r w:rsidR="001D2DF3" w:rsidRPr="001D2DF3">
        <w:rPr>
          <w:rFonts w:hint="eastAsia"/>
          <w:color w:val="000000"/>
          <w:szCs w:val="20"/>
        </w:rPr>
        <w:t>National Health and Medical Research Council</w:t>
      </w:r>
      <w:r w:rsidR="001D2DF3">
        <w:rPr>
          <w:color w:val="000000"/>
          <w:szCs w:val="20"/>
        </w:rPr>
        <w:t xml:space="preserve"> (</w:t>
      </w:r>
      <w:r w:rsidR="001C6662" w:rsidRPr="00781E6A">
        <w:rPr>
          <w:color w:val="000000"/>
          <w:szCs w:val="20"/>
        </w:rPr>
        <w:t>NHMRC</w:t>
      </w:r>
      <w:r w:rsidR="001D2DF3">
        <w:rPr>
          <w:color w:val="000000"/>
          <w:szCs w:val="20"/>
        </w:rPr>
        <w:t>)</w:t>
      </w:r>
      <w:r w:rsidR="001C6662" w:rsidRPr="00781E6A">
        <w:rPr>
          <w:color w:val="000000"/>
          <w:szCs w:val="20"/>
        </w:rPr>
        <w:t xml:space="preserve"> </w:t>
      </w:r>
      <w:r w:rsidR="001C6662">
        <w:rPr>
          <w:color w:val="000000"/>
          <w:szCs w:val="20"/>
        </w:rPr>
        <w:t>or</w:t>
      </w:r>
      <w:r w:rsidR="001C6662" w:rsidRPr="00781E6A">
        <w:rPr>
          <w:color w:val="000000"/>
          <w:szCs w:val="20"/>
        </w:rPr>
        <w:t xml:space="preserve"> </w:t>
      </w:r>
      <w:r w:rsidR="001D2DF3" w:rsidRPr="001D2DF3">
        <w:rPr>
          <w:rFonts w:hint="eastAsia"/>
          <w:color w:val="000000"/>
          <w:szCs w:val="20"/>
        </w:rPr>
        <w:t>Australian Research Council</w:t>
      </w:r>
      <w:r w:rsidR="001D2DF3">
        <w:rPr>
          <w:color w:val="000000"/>
          <w:szCs w:val="20"/>
        </w:rPr>
        <w:t xml:space="preserve"> (</w:t>
      </w:r>
      <w:r w:rsidR="001C6662" w:rsidRPr="00781E6A">
        <w:rPr>
          <w:color w:val="000000"/>
          <w:szCs w:val="20"/>
        </w:rPr>
        <w:t>ARC</w:t>
      </w:r>
      <w:r w:rsidR="001D2DF3">
        <w:rPr>
          <w:color w:val="000000"/>
          <w:szCs w:val="20"/>
        </w:rPr>
        <w:t>)</w:t>
      </w:r>
      <w:r w:rsidR="001C6662" w:rsidRPr="00781E6A">
        <w:rPr>
          <w:color w:val="000000"/>
          <w:szCs w:val="20"/>
        </w:rPr>
        <w:t xml:space="preserve"> </w:t>
      </w:r>
      <w:r w:rsidRPr="00781E6A">
        <w:rPr>
          <w:color w:val="000000"/>
          <w:szCs w:val="20"/>
        </w:rPr>
        <w:t>funding.</w:t>
      </w:r>
      <w:r w:rsidR="00C0395D" w:rsidRPr="00781E6A">
        <w:rPr>
          <w:color w:val="000000"/>
          <w:szCs w:val="20"/>
        </w:rPr>
        <w:t xml:space="preserve"> </w:t>
      </w:r>
    </w:p>
    <w:p w14:paraId="5874C0EC" w14:textId="08ED3354" w:rsidR="00B720C5" w:rsidRPr="00781E6A" w:rsidRDefault="00E17236" w:rsidP="001D2DF3">
      <w:pPr>
        <w:pStyle w:val="BodyText"/>
        <w:rPr>
          <w:b/>
        </w:rPr>
      </w:pPr>
      <w:r>
        <w:t>R</w:t>
      </w:r>
      <w:r w:rsidR="00B720C5" w:rsidRPr="00781E6A">
        <w:t xml:space="preserve">esponsibility for ensuring the integrity of research lies with individual researchers and institutions. Research institutions are required to develop and implement their own governance frameworks and procedures to investigate </w:t>
      </w:r>
      <w:r w:rsidR="00C8585E">
        <w:t>allegations of</w:t>
      </w:r>
      <w:r w:rsidR="00B720C5" w:rsidRPr="00781E6A">
        <w:t xml:space="preserve"> research misconduct. As described in the Code, research institutions are best placed to understand and manage the risks associated with their </w:t>
      </w:r>
      <w:r w:rsidR="00BA0D82" w:rsidRPr="00781E6A">
        <w:t>research and</w:t>
      </w:r>
      <w:r w:rsidR="00B720C5" w:rsidRPr="00781E6A">
        <w:t xml:space="preserve"> are equipped to take appropriate action to address any issues that arise.</w:t>
      </w:r>
      <w:r w:rsidR="00C0395D">
        <w:rPr>
          <w:rStyle w:val="FootnoteReference"/>
          <w:rFonts w:cs="Times New Roman"/>
          <w:iCs w:val="0"/>
        </w:rPr>
        <w:footnoteReference w:id="4"/>
      </w:r>
      <w:r w:rsidR="00B720C5" w:rsidRPr="00781E6A">
        <w:t xml:space="preserve"> </w:t>
      </w:r>
    </w:p>
    <w:p w14:paraId="35042C3D" w14:textId="32085E78" w:rsidR="00C25DA8" w:rsidRPr="00C25DA8" w:rsidRDefault="00AB3C7A" w:rsidP="00D9033E">
      <w:pPr>
        <w:pStyle w:val="Caption"/>
        <w:rPr>
          <w:b/>
          <w:iCs/>
        </w:rPr>
      </w:pPr>
      <w:bookmarkStart w:id="9" w:name="_Ref135752300"/>
      <w:bookmarkStart w:id="10" w:name="_Toc149051498"/>
      <w:r>
        <w:rPr>
          <w:rFonts w:hint="eastAsia"/>
        </w:rPr>
        <w:t xml:space="preserve">Table </w:t>
      </w:r>
      <w:r>
        <w:rPr>
          <w:rFonts w:hint="eastAsia"/>
        </w:rPr>
        <w:fldChar w:fldCharType="begin"/>
      </w:r>
      <w:r>
        <w:rPr>
          <w:rFonts w:hint="eastAsia"/>
        </w:rPr>
        <w:instrText xml:space="preserve"> SEQ Table \* ARABIC </w:instrText>
      </w:r>
      <w:r>
        <w:rPr>
          <w:rFonts w:hint="eastAsia"/>
        </w:rPr>
        <w:fldChar w:fldCharType="separate"/>
      </w:r>
      <w:r>
        <w:rPr>
          <w:noProof/>
        </w:rPr>
        <w:t>1</w:t>
      </w:r>
      <w:r>
        <w:rPr>
          <w:rFonts w:hint="eastAsia"/>
        </w:rPr>
        <w:fldChar w:fldCharType="end"/>
      </w:r>
      <w:bookmarkEnd w:id="9"/>
      <w:r w:rsidR="00C25DA8" w:rsidRPr="00C25DA8">
        <w:t>. Principles of the Code (Source:</w:t>
      </w:r>
      <w:r w:rsidR="00476AA4">
        <w:t xml:space="preserve"> </w:t>
      </w:r>
      <w:r w:rsidR="00C25DA8" w:rsidRPr="00C25DA8">
        <w:t>The Code)</w:t>
      </w:r>
      <w:r w:rsidR="00AC4742">
        <w:t>.</w:t>
      </w:r>
      <w:bookmarkEnd w:id="10"/>
    </w:p>
    <w:p w14:paraId="7C21DF6F" w14:textId="370117E2" w:rsidR="00C25DA8" w:rsidRPr="00C25DA8" w:rsidRDefault="001F59DB" w:rsidP="00C25DA8">
      <w:pPr>
        <w:spacing w:before="120" w:after="120" w:line="240" w:lineRule="auto"/>
        <w:rPr>
          <w:rFonts w:ascii="Arial" w:hAnsi="Arial" w:cs="Times New Roman"/>
          <w:b w:val="0"/>
          <w:iCs w:val="0"/>
        </w:rPr>
      </w:pPr>
      <w:r>
        <w:rPr>
          <w:noProof/>
        </w:rPr>
        <w:drawing>
          <wp:inline distT="0" distB="0" distL="0" distR="0" wp14:anchorId="3FFE0501" wp14:editId="268096E5">
            <wp:extent cx="5731510" cy="1864628"/>
            <wp:effectExtent l="0" t="0" r="2540" b="2540"/>
            <wp:docPr id="5" name="Picture 5" descr="Principles of responsible research conduct, as articulated in the 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inciples of responsible research conduct, as articulated in the Cod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864628"/>
                    </a:xfrm>
                    <a:prstGeom prst="rect">
                      <a:avLst/>
                    </a:prstGeom>
                    <a:noFill/>
                  </pic:spPr>
                </pic:pic>
              </a:graphicData>
            </a:graphic>
          </wp:inline>
        </w:drawing>
      </w:r>
    </w:p>
    <w:p w14:paraId="339234AC" w14:textId="021F65F4" w:rsidR="00C25DA8" w:rsidRPr="00C25DA8" w:rsidRDefault="00200BF6" w:rsidP="00C25DA8">
      <w:pPr>
        <w:spacing w:before="120" w:after="120" w:line="240" w:lineRule="auto"/>
        <w:rPr>
          <w:rFonts w:ascii="Arial" w:hAnsi="Arial" w:cs="Times New Roman"/>
          <w:b w:val="0"/>
          <w:iCs w:val="0"/>
        </w:rPr>
      </w:pPr>
      <w:r>
        <w:rPr>
          <w:rFonts w:ascii="Arial" w:hAnsi="Arial" w:cs="Times New Roman"/>
          <w:b w:val="0"/>
          <w:iCs w:val="0"/>
        </w:rPr>
        <w:t xml:space="preserve">The </w:t>
      </w:r>
      <w:r w:rsidR="001D2DF3" w:rsidRPr="001D2DF3">
        <w:rPr>
          <w:rFonts w:ascii="Arial" w:hAnsi="Arial" w:cs="Times New Roman" w:hint="eastAsia"/>
          <w:b w:val="0"/>
          <w:iCs w:val="0"/>
        </w:rPr>
        <w:t xml:space="preserve">Australian Research Integrity Committee </w:t>
      </w:r>
      <w:r w:rsidR="001D2DF3">
        <w:rPr>
          <w:rFonts w:ascii="Arial" w:hAnsi="Arial" w:cs="Times New Roman"/>
          <w:b w:val="0"/>
          <w:iCs w:val="0"/>
        </w:rPr>
        <w:t>(</w:t>
      </w:r>
      <w:r w:rsidR="00C25DA8" w:rsidRPr="00C25DA8">
        <w:rPr>
          <w:rFonts w:ascii="Arial" w:hAnsi="Arial" w:cs="Times New Roman"/>
          <w:b w:val="0"/>
          <w:iCs w:val="0"/>
        </w:rPr>
        <w:t>ARIC</w:t>
      </w:r>
      <w:r w:rsidR="001D2DF3">
        <w:rPr>
          <w:rFonts w:ascii="Arial" w:hAnsi="Arial" w:cs="Times New Roman"/>
          <w:b w:val="0"/>
          <w:iCs w:val="0"/>
        </w:rPr>
        <w:t>)</w:t>
      </w:r>
      <w:r w:rsidR="00C25DA8" w:rsidRPr="00C25DA8">
        <w:rPr>
          <w:rFonts w:ascii="Arial" w:hAnsi="Arial" w:cs="Times New Roman"/>
          <w:b w:val="0"/>
          <w:iCs w:val="0"/>
        </w:rPr>
        <w:t xml:space="preserve"> is one element of the system of research integrity, which is illustrated below in Figure </w:t>
      </w:r>
      <w:r w:rsidR="001D0E7E">
        <w:rPr>
          <w:rFonts w:ascii="Arial" w:hAnsi="Arial" w:cs="Times New Roman"/>
          <w:b w:val="0"/>
        </w:rPr>
        <w:t>1</w:t>
      </w:r>
      <w:r w:rsidR="00C25DA8" w:rsidRPr="00C25DA8">
        <w:rPr>
          <w:rFonts w:ascii="Arial" w:hAnsi="Arial" w:cs="Times New Roman"/>
          <w:b w:val="0"/>
          <w:iCs w:val="0"/>
        </w:rPr>
        <w:t xml:space="preserve">. </w:t>
      </w:r>
    </w:p>
    <w:p w14:paraId="0AFB7DA9" w14:textId="77777777" w:rsidR="00C25DA8" w:rsidRPr="00C25DA8" w:rsidRDefault="00C25DA8" w:rsidP="00C25DA8">
      <w:pPr>
        <w:spacing w:before="120" w:after="120" w:line="240" w:lineRule="auto"/>
        <w:rPr>
          <w:rFonts w:ascii="Arial" w:hAnsi="Arial" w:cs="Times New Roman"/>
          <w:b w:val="0"/>
          <w:iCs w:val="0"/>
        </w:rPr>
      </w:pPr>
    </w:p>
    <w:p w14:paraId="2872E8C6" w14:textId="17459C39" w:rsidR="00C25DA8" w:rsidRPr="00AB3C7A" w:rsidRDefault="00140890" w:rsidP="00464A6D">
      <w:pPr>
        <w:pStyle w:val="BodyTextkeepwithnext"/>
      </w:pPr>
      <w:r>
        <w:rPr>
          <w:noProof/>
        </w:rPr>
        <w:lastRenderedPageBreak/>
        <mc:AlternateContent>
          <mc:Choice Requires="wps">
            <w:drawing>
              <wp:anchor distT="45720" distB="45720" distL="114300" distR="114300" simplePos="0" relativeHeight="251658268" behindDoc="0" locked="0" layoutInCell="1" allowOverlap="1" wp14:anchorId="28749B45" wp14:editId="648701EF">
                <wp:simplePos x="0" y="0"/>
                <wp:positionH relativeFrom="column">
                  <wp:posOffset>137160</wp:posOffset>
                </wp:positionH>
                <wp:positionV relativeFrom="paragraph">
                  <wp:posOffset>2801620</wp:posOffset>
                </wp:positionV>
                <wp:extent cx="1645920" cy="510540"/>
                <wp:effectExtent l="0" t="0" r="11430" b="2286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510540"/>
                        </a:xfrm>
                        <a:prstGeom prst="rect">
                          <a:avLst/>
                        </a:prstGeom>
                        <a:solidFill>
                          <a:schemeClr val="accent1"/>
                        </a:solidFill>
                        <a:ln w="9525">
                          <a:solidFill>
                            <a:srgbClr val="000000"/>
                          </a:solidFill>
                          <a:miter lim="800000"/>
                          <a:headEnd/>
                          <a:tailEnd/>
                        </a:ln>
                      </wps:spPr>
                      <wps:txbx>
                        <w:txbxContent>
                          <w:p w14:paraId="024F0969" w14:textId="6DBF2D82" w:rsidR="00140890" w:rsidRPr="004C5322" w:rsidRDefault="00140890" w:rsidP="004C5322">
                            <w:pPr>
                              <w:shd w:val="clear" w:color="auto" w:fill="1E49E2" w:themeFill="accent1"/>
                              <w:jc w:val="center"/>
                              <w:rPr>
                                <w:rFonts w:ascii="Arial" w:hAnsi="Arial"/>
                                <w:b w:val="0"/>
                                <w:bCs/>
                                <w:color w:val="FFFFFF" w:themeColor="background1"/>
                                <w:sz w:val="18"/>
                                <w:szCs w:val="18"/>
                              </w:rPr>
                            </w:pPr>
                            <w:r w:rsidRPr="004C5322">
                              <w:rPr>
                                <w:rFonts w:ascii="Arial" w:hAnsi="Arial"/>
                                <w:b w:val="0"/>
                                <w:bCs/>
                                <w:color w:val="FFFFFF" w:themeColor="background1"/>
                                <w:sz w:val="18"/>
                                <w:szCs w:val="18"/>
                              </w:rPr>
                              <w:t>Institutions eligible to receive funding from ARC/NHMRC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749B45" id="_x0000_t202" coordsize="21600,21600" o:spt="202" path="m,l,21600r21600,l21600,xe">
                <v:stroke joinstyle="miter"/>
                <v:path gradientshapeok="t" o:connecttype="rect"/>
              </v:shapetype>
              <v:shape id="Text Box 475" o:spid="_x0000_s1026" type="#_x0000_t202" style="position:absolute;margin-left:10.8pt;margin-top:220.6pt;width:129.6pt;height:40.2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1R3FgIAACIEAAAOAAAAZHJzL2Uyb0RvYy54bWysk81u2zAMx+8D9g6C7oudIO4ao07Rpesw&#10;oPsAuj0ALcuxMFnUJCV29vSj5DTNstswHwTRpP4if6Rubsdes710XqGp+HyWcyaNwEaZbcW/f3t4&#10;c82ZD2Aa0GhkxQ/S89v161c3gy3lAjvUjXSMRIwvB1vxLgRbZpkXnezBz9BKQ84WXQ+BTLfNGgcD&#10;qfc6W+T5VTaga6xDIb2nv/eTk6+TfttKEb60rZeB6YpTbiGtLq11XLP1DZRbB7ZT4pgG/EMWPShD&#10;l56k7iEA2zn1l1SvhEOPbZgJ7DNsWyVkqoGqmecX1Tx1YGWqheB4e8Lk/5+s+Lx/sl8dC+M7HKmB&#10;qQhvH1H88MzgpgOzlXfO4dBJaOjieUSWDdaXx6MRtS99FKmHT9hQk2EXMAmNresjFaqTkTo14HCC&#10;LsfARLzyalmsFuQS5CvmebFMXcmgfD5tnQ8fJPYsbiruqKlJHfaPPsRsoHwOiZd51Kp5UFonIw6S&#10;3GjH9kAjAEJIE6YaLiK1YUPFV8WimBj8oeK29UkjT1/CcCHRq0DDrFVf8etTEJSR3HvTpFELoPS0&#10;p6y1OaKM9CaOYaxHCoxIa2wOBNXhNLT0yGjTofvF2UADW3H/cwdOcqY/GmrMar4kciwkY1m8jUjd&#10;uac+94ARJFXxwNm03YT0KiIzg3fUwFYlti+ZHHOlQUzIj48mTvq5naJenvb6NwAAAP//AwBQSwME&#10;FAAGAAgAAAAhAFWWtX7cAAAACgEAAA8AAABkcnMvZG93bnJldi54bWxMj8FOwzAQRO9I/IO1SNyo&#10;nahUIcSpEKJHBA1IXDfxkliN11HstuHvcU9wXM3T7Jtqu7hRnGgO1rOGbKVAEHfeWO41fH7s7goQ&#10;ISIbHD2Thh8KsK2vryosjT/znk5N7EUq4VCihiHGqZQydAM5DCs/Eafs288OYzrnXpoZz6ncjTJX&#10;aiMdWk4fBpzoeaDu0BydBlu8oj1E9RYe3l/k/mvX+qaZtb69WZ4eQURa4h8MF/2kDnVyav2RTRCj&#10;hjzbJFLDep3lIBKQFyptaTXcXyJZV/L/hPoXAAD//wMAUEsBAi0AFAAGAAgAAAAhALaDOJL+AAAA&#10;4QEAABMAAAAAAAAAAAAAAAAAAAAAAFtDb250ZW50X1R5cGVzXS54bWxQSwECLQAUAAYACAAAACEA&#10;OP0h/9YAAACUAQAACwAAAAAAAAAAAAAAAAAvAQAAX3JlbHMvLnJlbHNQSwECLQAUAAYACAAAACEA&#10;YSdUdxYCAAAiBAAADgAAAAAAAAAAAAAAAAAuAgAAZHJzL2Uyb0RvYy54bWxQSwECLQAUAAYACAAA&#10;ACEAVZa1ftwAAAAKAQAADwAAAAAAAAAAAAAAAABwBAAAZHJzL2Rvd25yZXYueG1sUEsFBgAAAAAE&#10;AAQA8wAAAHkFAAAAAA==&#10;" fillcolor="#1e49e2 [3204]">
                <v:textbox>
                  <w:txbxContent>
                    <w:p w14:paraId="024F0969" w14:textId="6DBF2D82" w:rsidR="00140890" w:rsidRPr="004C5322" w:rsidRDefault="00140890" w:rsidP="004C5322">
                      <w:pPr>
                        <w:shd w:val="clear" w:color="auto" w:fill="1E49E2" w:themeFill="accent1"/>
                        <w:jc w:val="center"/>
                        <w:rPr>
                          <w:rFonts w:ascii="Arial" w:hAnsi="Arial"/>
                          <w:b w:val="0"/>
                          <w:bCs/>
                          <w:color w:val="FFFFFF" w:themeColor="background1"/>
                          <w:sz w:val="18"/>
                          <w:szCs w:val="18"/>
                        </w:rPr>
                      </w:pPr>
                      <w:r w:rsidRPr="004C5322">
                        <w:rPr>
                          <w:rFonts w:ascii="Arial" w:hAnsi="Arial"/>
                          <w:b w:val="0"/>
                          <w:bCs/>
                          <w:color w:val="FFFFFF" w:themeColor="background1"/>
                          <w:sz w:val="18"/>
                          <w:szCs w:val="18"/>
                        </w:rPr>
                        <w:t>Institutions eligible to receive funding from ARC/NHMRC</w:t>
                      </w:r>
                    </w:p>
                  </w:txbxContent>
                </v:textbox>
              </v:shape>
            </w:pict>
          </mc:Fallback>
        </mc:AlternateContent>
      </w:r>
      <w:r>
        <w:rPr>
          <w:noProof/>
        </w:rPr>
        <mc:AlternateContent>
          <mc:Choice Requires="wps">
            <w:drawing>
              <wp:anchor distT="45720" distB="45720" distL="114300" distR="114300" simplePos="0" relativeHeight="251658267" behindDoc="0" locked="0" layoutInCell="1" allowOverlap="1" wp14:anchorId="5555B9A1" wp14:editId="2A6215C0">
                <wp:simplePos x="0" y="0"/>
                <wp:positionH relativeFrom="column">
                  <wp:posOffset>662940</wp:posOffset>
                </wp:positionH>
                <wp:positionV relativeFrom="paragraph">
                  <wp:posOffset>-2540</wp:posOffset>
                </wp:positionV>
                <wp:extent cx="2360930" cy="312420"/>
                <wp:effectExtent l="0" t="0" r="12700" b="1143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2420"/>
                        </a:xfrm>
                        <a:prstGeom prst="rect">
                          <a:avLst/>
                        </a:prstGeom>
                        <a:solidFill>
                          <a:schemeClr val="accent1"/>
                        </a:solidFill>
                        <a:ln w="9525">
                          <a:solidFill>
                            <a:srgbClr val="000000"/>
                          </a:solidFill>
                          <a:miter lim="800000"/>
                          <a:headEnd/>
                          <a:tailEnd/>
                        </a:ln>
                      </wps:spPr>
                      <wps:txbx>
                        <w:txbxContent>
                          <w:p w14:paraId="3B24C542" w14:textId="76125060" w:rsidR="00140890" w:rsidRPr="004C5322" w:rsidRDefault="00140890" w:rsidP="004C5322">
                            <w:pPr>
                              <w:shd w:val="clear" w:color="auto" w:fill="1E49E2" w:themeFill="accent1"/>
                              <w:jc w:val="center"/>
                              <w:rPr>
                                <w:rFonts w:ascii="Arial" w:hAnsi="Arial"/>
                                <w:b w:val="0"/>
                                <w:bCs/>
                                <w:color w:val="FFFFFF" w:themeColor="background1"/>
                                <w:sz w:val="18"/>
                                <w:szCs w:val="18"/>
                              </w:rPr>
                            </w:pPr>
                            <w:r w:rsidRPr="004C5322">
                              <w:rPr>
                                <w:rFonts w:ascii="Arial" w:hAnsi="Arial"/>
                                <w:b w:val="0"/>
                                <w:bCs/>
                                <w:color w:val="FFFFFF" w:themeColor="background1"/>
                                <w:sz w:val="18"/>
                                <w:szCs w:val="18"/>
                              </w:rPr>
                              <w:t>Funding Agencies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555B9A1" id="Text Box 217" o:spid="_x0000_s1027" type="#_x0000_t202" style="position:absolute;margin-left:52.2pt;margin-top:-.2pt;width:185.9pt;height:24.6pt;z-index:25165826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nYGgIAACkEAAAOAAAAZHJzL2Uyb0RvYy54bWysk92O0zAQhe+ReAfL9zRp2i7bqOlq6bII&#10;afmRFh5g4jiNheMJtttkeXrGTrZbyh0iF5adsY9nvjne3AytZkdpnUJT8Pks5UwagZUy+4J//3b/&#10;5poz58FUoNHIgj9Jx2+2r19t+i6XGTaoK2kZiRiX913BG++7PEmcaGQLboadNBSs0bbgaWn3SWWh&#10;J/VWJ1maXiU92qqzKKRz9PduDPJt1K9rKfyXunbSM11wys3H0caxDGOy3UC+t9A1SkxpwD9k0YIy&#10;dOlJ6g48sINVf0m1Slh0WPuZwDbBulZCxhqomnl6Uc1jA52MtRAc150wuf8nKz4fH7uvlvnhHQ7U&#10;wFiE6x5Q/HDM4K4Bs5e31mLfSKjo4nlAlvSdy6ejAbXLXRAp+09YUZPh4DEKDbVtAxWqk5E6NeDp&#10;BF0Ongn6mS2u0vWCQoJii3m2zGJXEsifT3fW+Q8SWxYmBbfU1KgOxwfnQzaQP28JlznUqrpXWsdF&#10;MJLcacuOQBYAIaTxYw0XO7VhfcHXq2w1MvhDxe7Lk0Yav4jhQqJVnsysVVvw69MmyAO596aKVvOg&#10;9DinrLWZUAZ6I0c/lANT1cQ5kC2xeiK2Fkfv0lujSYP2F2c9+bbg7ucBrORMfzTUn/V8uQxGj4vl&#10;6i3RZPY8Up5HwAiSKrjnbJzufHwcAZ3BW+pjrSLil0ymlMmPkfz0doLhz9dx18sL3/4GAAD//wMA&#10;UEsDBBQABgAIAAAAIQDXOYXE3QAAAAgBAAAPAAAAZHJzL2Rvd25yZXYueG1sTI/NTsMwEITvSLyD&#10;tUhcUGtTQglpnAohISFOJekDOPE2ifBPFDs/vD3LCU67oxnNfpsfV2vYjGPovZNwvxXA0DVe966V&#10;cK7eNimwEJXTyniHEr4xwLG4vspVpv3iPnEuY8uoxIVMSehiHDLOQ9OhVWHrB3TkXfxoVSQ5tlyP&#10;aqFya/hOiD23qnd0oVMDvnbYfJWTlbC8V6d6/nhua23Sh3NZTY/ibpLy9mZ9OQCLuMa/MPziEzoU&#10;xFT7yenADGmRJBSVsKFBfvK03wGraUlT4EXO/z9Q/AAAAP//AwBQSwECLQAUAAYACAAAACEAtoM4&#10;kv4AAADhAQAAEwAAAAAAAAAAAAAAAAAAAAAAW0NvbnRlbnRfVHlwZXNdLnhtbFBLAQItABQABgAI&#10;AAAAIQA4/SH/1gAAAJQBAAALAAAAAAAAAAAAAAAAAC8BAABfcmVscy8ucmVsc1BLAQItABQABgAI&#10;AAAAIQBo3dnYGgIAACkEAAAOAAAAAAAAAAAAAAAAAC4CAABkcnMvZTJvRG9jLnhtbFBLAQItABQA&#10;BgAIAAAAIQDXOYXE3QAAAAgBAAAPAAAAAAAAAAAAAAAAAHQEAABkcnMvZG93bnJldi54bWxQSwUG&#10;AAAAAAQABADzAAAAfgUAAAAA&#10;" fillcolor="#1e49e2 [3204]">
                <v:textbox>
                  <w:txbxContent>
                    <w:p w14:paraId="3B24C542" w14:textId="76125060" w:rsidR="00140890" w:rsidRPr="004C5322" w:rsidRDefault="00140890" w:rsidP="004C5322">
                      <w:pPr>
                        <w:shd w:val="clear" w:color="auto" w:fill="1E49E2" w:themeFill="accent1"/>
                        <w:jc w:val="center"/>
                        <w:rPr>
                          <w:rFonts w:ascii="Arial" w:hAnsi="Arial"/>
                          <w:b w:val="0"/>
                          <w:bCs/>
                          <w:color w:val="FFFFFF" w:themeColor="background1"/>
                          <w:sz w:val="18"/>
                          <w:szCs w:val="18"/>
                        </w:rPr>
                      </w:pPr>
                      <w:r w:rsidRPr="004C5322">
                        <w:rPr>
                          <w:rFonts w:ascii="Arial" w:hAnsi="Arial"/>
                          <w:b w:val="0"/>
                          <w:bCs/>
                          <w:color w:val="FFFFFF" w:themeColor="background1"/>
                          <w:sz w:val="18"/>
                          <w:szCs w:val="18"/>
                        </w:rPr>
                        <w:t>Funding Agencies</w:t>
                      </w:r>
                    </w:p>
                  </w:txbxContent>
                </v:textbox>
              </v:shape>
            </w:pict>
          </mc:Fallback>
        </mc:AlternateContent>
      </w:r>
      <w:r w:rsidR="00C25DA8" w:rsidRPr="00C25DA8">
        <w:t xml:space="preserve"> </w:t>
      </w:r>
      <w:r w:rsidR="00631854">
        <w:rPr>
          <w:noProof/>
        </w:rPr>
        <w:drawing>
          <wp:inline distT="0" distB="0" distL="0" distR="0" wp14:anchorId="50A54610" wp14:editId="76969128">
            <wp:extent cx="3311322" cy="3390900"/>
            <wp:effectExtent l="0" t="0" r="3810" b="0"/>
            <wp:docPr id="7" name="Picture 7" descr="The structure of Australia's research integrity arrangements, illustrating that institutions are eligible to receive funding and are ultimately responsible for the investigation of potential brea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structure of Australia's research integrity arrangements, illustrating that institutions are eligible to receive funding and are ultimately responsible for the investigation of potential breache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0497" cy="3400296"/>
                    </a:xfrm>
                    <a:prstGeom prst="rect">
                      <a:avLst/>
                    </a:prstGeom>
                    <a:noFill/>
                  </pic:spPr>
                </pic:pic>
              </a:graphicData>
            </a:graphic>
          </wp:inline>
        </w:drawing>
      </w:r>
    </w:p>
    <w:p w14:paraId="60A50386" w14:textId="1BBF8B50" w:rsidR="00C25DA8" w:rsidRPr="00781E6A" w:rsidRDefault="00AB3C7A" w:rsidP="00D9033E">
      <w:pPr>
        <w:pStyle w:val="Caption"/>
        <w:rPr>
          <w:b/>
          <w:iCs/>
        </w:rPr>
      </w:pPr>
      <w:bookmarkStart w:id="11" w:name="_Toc149051446"/>
      <w:r>
        <w:rPr>
          <w:rFonts w:hint="eastAsia"/>
        </w:rPr>
        <w:t xml:space="preserve">Figure </w:t>
      </w:r>
      <w:r>
        <w:rPr>
          <w:rFonts w:hint="eastAsia"/>
        </w:rPr>
        <w:fldChar w:fldCharType="begin"/>
      </w:r>
      <w:r>
        <w:rPr>
          <w:rFonts w:hint="eastAsia"/>
        </w:rPr>
        <w:instrText xml:space="preserve"> SEQ Figure \* ARABIC </w:instrText>
      </w:r>
      <w:r>
        <w:rPr>
          <w:rFonts w:hint="eastAsia"/>
        </w:rPr>
        <w:fldChar w:fldCharType="separate"/>
      </w:r>
      <w:r>
        <w:rPr>
          <w:noProof/>
        </w:rPr>
        <w:t>1</w:t>
      </w:r>
      <w:r>
        <w:rPr>
          <w:rFonts w:hint="eastAsia"/>
        </w:rPr>
        <w:fldChar w:fldCharType="end"/>
      </w:r>
      <w:r w:rsidR="00C25DA8" w:rsidRPr="00C25DA8">
        <w:t xml:space="preserve">. Structure of Australia’s research integrity </w:t>
      </w:r>
      <w:r w:rsidR="00C25DA8" w:rsidRPr="00972380">
        <w:rPr>
          <w:rFonts w:cs="Times New Roman"/>
          <w:bCs/>
        </w:rPr>
        <w:t>arrangements (Source: KPMG)</w:t>
      </w:r>
      <w:r w:rsidR="00AC4742">
        <w:rPr>
          <w:rFonts w:cs="Times New Roman"/>
          <w:bCs/>
        </w:rPr>
        <w:t>.</w:t>
      </w:r>
      <w:bookmarkEnd w:id="11"/>
    </w:p>
    <w:p w14:paraId="56719860" w14:textId="5C8563E4" w:rsidR="00AB7D16" w:rsidRPr="00BE0C5C" w:rsidRDefault="00AB7D16" w:rsidP="00C43512">
      <w:pPr>
        <w:pStyle w:val="Heading4"/>
      </w:pPr>
      <w:r w:rsidRPr="00F0007E">
        <w:t xml:space="preserve">The Australian Research Integrity Committee </w:t>
      </w:r>
    </w:p>
    <w:p w14:paraId="5EEF73AA" w14:textId="180E9571" w:rsidR="00AB7D16" w:rsidRPr="00AB7D16" w:rsidRDefault="00AB7D16" w:rsidP="00AB7D16">
      <w:pPr>
        <w:spacing w:before="120" w:after="120" w:line="240" w:lineRule="auto"/>
        <w:rPr>
          <w:rFonts w:ascii="Arial" w:hAnsi="Arial" w:cs="Times New Roman"/>
          <w:b w:val="0"/>
          <w:iCs w:val="0"/>
        </w:rPr>
      </w:pPr>
      <w:r w:rsidRPr="00AB7D16">
        <w:rPr>
          <w:rFonts w:ascii="Arial" w:hAnsi="Arial" w:cs="Times New Roman"/>
          <w:b w:val="0"/>
          <w:iCs w:val="0"/>
        </w:rPr>
        <w:t>ARIC was established by the Australian Government in 2011 to review, on application, the processes used by research institutions to manage and investigate potential breaches of the Code. ARIC provides an independent review of the mechanism of institutions’ handling and investigati</w:t>
      </w:r>
      <w:r w:rsidR="00AE7D1C">
        <w:rPr>
          <w:rFonts w:ascii="Arial" w:hAnsi="Arial" w:cs="Times New Roman"/>
          <w:b w:val="0"/>
          <w:iCs w:val="0"/>
        </w:rPr>
        <w:t>on of</w:t>
      </w:r>
      <w:r w:rsidRPr="00AB7D16">
        <w:rPr>
          <w:rFonts w:ascii="Arial" w:hAnsi="Arial" w:cs="Times New Roman"/>
          <w:b w:val="0"/>
          <w:iCs w:val="0"/>
        </w:rPr>
        <w:t xml:space="preserve"> potential breaches of the Code</w:t>
      </w:r>
      <w:r w:rsidR="007B781F">
        <w:rPr>
          <w:rFonts w:ascii="Arial" w:hAnsi="Arial" w:cs="Times New Roman"/>
          <w:b w:val="0"/>
          <w:iCs w:val="0"/>
        </w:rPr>
        <w:t xml:space="preserve"> and</w:t>
      </w:r>
      <w:r w:rsidRPr="00AB7D16">
        <w:rPr>
          <w:rFonts w:ascii="Arial" w:hAnsi="Arial" w:cs="Times New Roman"/>
          <w:b w:val="0"/>
          <w:iCs w:val="0"/>
        </w:rPr>
        <w:t xml:space="preserve"> provides advice and reports to the CEOs of the relevant funding agency (either NHMRC or ARC). In deciding how to proceed with ARIC’s findings, the relevant CEO may take into account advice from ARIC as well as other relevant factors. For example, the CEO may consider information provided by the relevant parties in response to correspondence from ARIC and any other matters which are relevant to the respective funding agency.</w:t>
      </w:r>
    </w:p>
    <w:p w14:paraId="233523F7" w14:textId="54682601" w:rsidR="00AB7D16" w:rsidRPr="00AB7D16" w:rsidRDefault="00AB7D16" w:rsidP="00AB7D16">
      <w:pPr>
        <w:spacing w:before="120" w:after="120" w:line="240" w:lineRule="auto"/>
        <w:rPr>
          <w:rFonts w:ascii="Arial" w:hAnsi="Arial" w:cs="Times New Roman"/>
          <w:b w:val="0"/>
          <w:iCs w:val="0"/>
        </w:rPr>
      </w:pPr>
      <w:r w:rsidRPr="00AB7D16">
        <w:rPr>
          <w:rFonts w:ascii="Arial" w:hAnsi="Arial" w:cs="Times New Roman"/>
          <w:b w:val="0"/>
          <w:iCs w:val="0"/>
        </w:rPr>
        <w:t xml:space="preserve">ARIC uses the Investigation Guide as a benchmark for reviewing how an institution in receipt of funding from NHMRC or ARC has managed a potential breach of the Code. </w:t>
      </w:r>
    </w:p>
    <w:p w14:paraId="48B18117" w14:textId="0287BE5C" w:rsidR="00AB7D16" w:rsidRPr="00AB7D16" w:rsidRDefault="00AB7D16" w:rsidP="00AB7D16">
      <w:pPr>
        <w:spacing w:before="120" w:after="120" w:line="240" w:lineRule="auto"/>
        <w:rPr>
          <w:rFonts w:ascii="Arial" w:hAnsi="Arial" w:cs="Times New Roman"/>
          <w:b w:val="0"/>
          <w:iCs w:val="0"/>
        </w:rPr>
      </w:pPr>
      <w:r w:rsidRPr="00AB7D16">
        <w:rPr>
          <w:rFonts w:ascii="Arial" w:hAnsi="Arial" w:cs="Times New Roman"/>
          <w:b w:val="0"/>
          <w:iCs w:val="0"/>
        </w:rPr>
        <w:t xml:space="preserve">ARIC reviews whether an institution’s investigation into a potential breach of the Code was consistent with the Investigation Guide and relevant institutional policies. At the conclusion of a review, ARIC provides a report of its review, which usually includes recommendations, to the relevant funding agency’s CEO. Based on ARIC’s advice and any other relevant considerations, the CEO responds to the relevant parties, providing recommendations for action where appropriate. ARIC operates as: </w:t>
      </w:r>
    </w:p>
    <w:p w14:paraId="5CB21856" w14:textId="1F264F5E" w:rsidR="00AB7D16" w:rsidRPr="00F04481" w:rsidRDefault="00483668" w:rsidP="00C43512">
      <w:pPr>
        <w:pStyle w:val="Bullet1stlevel"/>
      </w:pPr>
      <w:r>
        <w:t>NHMRC-ARIC</w:t>
      </w:r>
      <w:r w:rsidR="00AB7D16" w:rsidRPr="00032DD0">
        <w:t xml:space="preserve">, established under s39 of the </w:t>
      </w:r>
      <w:r w:rsidR="00AB7D16" w:rsidRPr="00137074">
        <w:rPr>
          <w:i/>
          <w:iCs w:val="0"/>
        </w:rPr>
        <w:t>National Health and Medical Research Council Act 1992</w:t>
      </w:r>
      <w:r w:rsidR="00AC4742">
        <w:rPr>
          <w:i/>
          <w:iCs w:val="0"/>
        </w:rPr>
        <w:t>.</w:t>
      </w:r>
    </w:p>
    <w:p w14:paraId="375C71EF" w14:textId="2F0F4077" w:rsidR="00AB7D16" w:rsidRPr="00F04481" w:rsidRDefault="0058347A" w:rsidP="00C43512">
      <w:pPr>
        <w:pStyle w:val="Bullet1stlevel"/>
      </w:pPr>
      <w:r>
        <w:t>ARC-ARIC</w:t>
      </w:r>
      <w:r w:rsidR="00AB7D16" w:rsidRPr="00032DD0">
        <w:t>, established under the executive powers of the CEO of the ARC.</w:t>
      </w:r>
    </w:p>
    <w:p w14:paraId="51FA7692" w14:textId="5445D56D" w:rsidR="00AB7D16" w:rsidRPr="00781E6A" w:rsidRDefault="00AB7D16" w:rsidP="00AB7D16">
      <w:pPr>
        <w:spacing w:before="120" w:after="120" w:line="240" w:lineRule="auto"/>
        <w:rPr>
          <w:rFonts w:ascii="Arial" w:hAnsi="Arial" w:cs="Times New Roman"/>
          <w:b w:val="0"/>
          <w:iCs w:val="0"/>
        </w:rPr>
      </w:pPr>
      <w:r w:rsidRPr="00AB7D16">
        <w:rPr>
          <w:rFonts w:ascii="Arial" w:hAnsi="Arial" w:cs="Times New Roman"/>
          <w:b w:val="0"/>
          <w:iCs w:val="0"/>
        </w:rPr>
        <w:t>The ARIC Framework (the Framework) provides ARIC’s terms of reference and other relevant information</w:t>
      </w:r>
      <w:r w:rsidR="00AE7D1C">
        <w:rPr>
          <w:rFonts w:ascii="Arial" w:hAnsi="Arial" w:cs="Times New Roman"/>
          <w:b w:val="0"/>
          <w:iCs w:val="0"/>
        </w:rPr>
        <w:t>,</w:t>
      </w:r>
      <w:r w:rsidRPr="00AB7D16">
        <w:rPr>
          <w:rFonts w:ascii="Arial" w:hAnsi="Arial" w:cs="Times New Roman"/>
          <w:b w:val="0"/>
          <w:iCs w:val="0"/>
        </w:rPr>
        <w:t xml:space="preserve"> such as the scope of an ARIC review and </w:t>
      </w:r>
      <w:r w:rsidR="00CA0113">
        <w:rPr>
          <w:rFonts w:ascii="Arial" w:hAnsi="Arial" w:cs="Times New Roman"/>
          <w:b w:val="0"/>
          <w:iCs w:val="0"/>
        </w:rPr>
        <w:t>C</w:t>
      </w:r>
      <w:r w:rsidRPr="00AB7D16">
        <w:rPr>
          <w:rFonts w:ascii="Arial" w:hAnsi="Arial" w:cs="Times New Roman"/>
          <w:b w:val="0"/>
          <w:iCs w:val="0"/>
        </w:rPr>
        <w:t>ommittee procedures</w:t>
      </w:r>
      <w:r w:rsidR="00032DD0">
        <w:rPr>
          <w:rFonts w:ascii="Arial" w:hAnsi="Arial" w:cs="Times New Roman"/>
          <w:b w:val="0"/>
          <w:iCs w:val="0"/>
        </w:rPr>
        <w:t xml:space="preserve">. </w:t>
      </w:r>
      <w:r w:rsidRPr="00AB7D16">
        <w:rPr>
          <w:rFonts w:ascii="Arial" w:hAnsi="Arial" w:cs="Times New Roman"/>
          <w:b w:val="0"/>
          <w:iCs w:val="0"/>
        </w:rPr>
        <w:t>The Framework was revised in 2019 to align with the revised 2018 Code.</w:t>
      </w:r>
    </w:p>
    <w:p w14:paraId="50323F7B" w14:textId="1054D7ED" w:rsidR="00683CCD" w:rsidRPr="00F0007E" w:rsidRDefault="008B65CF" w:rsidP="00EF725B">
      <w:pPr>
        <w:pStyle w:val="HeadingLevel3NoNumber"/>
      </w:pPr>
      <w:bookmarkStart w:id="12" w:name="_Toc132637624"/>
      <w:bookmarkStart w:id="13" w:name="_Toc132638664"/>
      <w:r w:rsidRPr="00F0007E">
        <w:lastRenderedPageBreak/>
        <w:t>Evaluation approach</w:t>
      </w:r>
      <w:bookmarkEnd w:id="12"/>
      <w:bookmarkEnd w:id="13"/>
    </w:p>
    <w:p w14:paraId="20265AAA" w14:textId="4CEC73D3" w:rsidR="001D25E3" w:rsidRPr="00F0007E" w:rsidRDefault="00093CCC" w:rsidP="00C43512">
      <w:pPr>
        <w:pStyle w:val="Heading4"/>
      </w:pPr>
      <w:r w:rsidRPr="00F0007E">
        <w:t>Purpose of this evaluation</w:t>
      </w:r>
    </w:p>
    <w:p w14:paraId="75071E45" w14:textId="42CB9DF8" w:rsidR="00AE24E2" w:rsidRPr="00AE24E2" w:rsidRDefault="00AE24E2" w:rsidP="00464A6D">
      <w:pPr>
        <w:pStyle w:val="BodyText1"/>
      </w:pPr>
      <w:r w:rsidRPr="00AE24E2">
        <w:t xml:space="preserve">This evaluation assessed the effectiveness of ARIC in meeting its purpose as outlined in the Framework and made recommendations about membership, the Framework, and the management of ARIC, including current arrangements for </w:t>
      </w:r>
      <w:r w:rsidR="002B0CB5">
        <w:t>S</w:t>
      </w:r>
      <w:r w:rsidRPr="00AE24E2">
        <w:t>ecretariat support, that could improve its effectiveness.</w:t>
      </w:r>
    </w:p>
    <w:p w14:paraId="2D213F25" w14:textId="7C82276C" w:rsidR="00AE24E2" w:rsidRPr="00AE24E2" w:rsidRDefault="00AE24E2" w:rsidP="00464A6D">
      <w:pPr>
        <w:pStyle w:val="BodyText1"/>
      </w:pPr>
      <w:r w:rsidRPr="00AE24E2">
        <w:t xml:space="preserve">The evaluation drew on three main </w:t>
      </w:r>
      <w:r w:rsidR="00613AD2">
        <w:t>workstreams</w:t>
      </w:r>
      <w:r w:rsidRPr="00AE24E2">
        <w:t>: a desk</w:t>
      </w:r>
      <w:r w:rsidR="00613AD2">
        <w:t>-</w:t>
      </w:r>
      <w:r w:rsidRPr="00AE24E2">
        <w:t xml:space="preserve">top review of ARIC review documentation, semi-structured interviews, and a survey. These </w:t>
      </w:r>
      <w:r w:rsidR="00A15BFF">
        <w:t>workstreams</w:t>
      </w:r>
      <w:r w:rsidRPr="00AE24E2">
        <w:t xml:space="preserve"> were utilised to collect qualitative and quantitative data, which were analysed to produce the final evaluation report.</w:t>
      </w:r>
    </w:p>
    <w:p w14:paraId="6F802E81" w14:textId="77777777" w:rsidR="00AE24E2" w:rsidRPr="00AE24E2" w:rsidRDefault="00AE24E2" w:rsidP="00464A6D">
      <w:pPr>
        <w:pStyle w:val="BodyText1"/>
      </w:pPr>
      <w:r w:rsidRPr="00AE24E2">
        <w:t>KPMG undertook a desk-top review of documentation, such as final reports and minutes of ARIC meetings, from a select number of historical ARIC review cases. These historical reviews covered a range of research institutions, matters, levels of complexity and how and or whether the institution implemented the recommendations.</w:t>
      </w:r>
    </w:p>
    <w:p w14:paraId="2384F051" w14:textId="089033F7" w:rsidR="00AE24E2" w:rsidRPr="00AE24E2" w:rsidRDefault="00AE24E2" w:rsidP="00464A6D">
      <w:pPr>
        <w:pStyle w:val="BodyText1"/>
      </w:pPr>
      <w:r w:rsidRPr="00AE24E2">
        <w:t xml:space="preserve">KPMG consulted with stakeholders using both interviews and </w:t>
      </w:r>
      <w:r>
        <w:t>a survey</w:t>
      </w:r>
      <w:r w:rsidRPr="00AE24E2">
        <w:t>. Stakeholders included research institutions (particularly those with experience of ARIC reviews), applicants involved in an ARIC review, current and former ARIC members, academics, peak bodies</w:t>
      </w:r>
      <w:r w:rsidR="00AC4742" w:rsidRPr="00AE24E2">
        <w:t>,</w:t>
      </w:r>
      <w:r w:rsidRPr="00AE24E2">
        <w:t xml:space="preserve"> and Government agencies. These views have informed the discussion and findings in th</w:t>
      </w:r>
      <w:r w:rsidR="00AE7D1C">
        <w:t>is</w:t>
      </w:r>
      <w:r w:rsidRPr="00AE24E2">
        <w:t xml:space="preserve"> report.</w:t>
      </w:r>
    </w:p>
    <w:p w14:paraId="7C6F7E07" w14:textId="23D7CC9D" w:rsidR="00DA0CE7" w:rsidRPr="00B80181" w:rsidRDefault="00AE24E2" w:rsidP="00464A6D">
      <w:pPr>
        <w:pStyle w:val="BodyText1"/>
      </w:pPr>
      <w:r w:rsidRPr="00AE24E2">
        <w:t xml:space="preserve">It should be noted there was a low response rate to the survey. </w:t>
      </w:r>
      <w:r w:rsidR="00613AD2">
        <w:t>Interviews</w:t>
      </w:r>
      <w:r w:rsidRPr="00AE24E2">
        <w:t xml:space="preserve"> were also conducted with representatives of all institutions that have had recent interactions with ARIC</w:t>
      </w:r>
      <w:r w:rsidR="00613AD2">
        <w:t>,</w:t>
      </w:r>
      <w:r w:rsidRPr="00AE24E2">
        <w:t xml:space="preserve"> as well as a significant proportion of applicants who have recently been involved in an ARIC review. The detailed evaluation approach is described in </w:t>
      </w:r>
      <w:r w:rsidR="00313CEF">
        <w:fldChar w:fldCharType="begin"/>
      </w:r>
      <w:r w:rsidR="00313CEF">
        <w:instrText xml:space="preserve"> REF _Ref135751164 \w \h </w:instrText>
      </w:r>
      <w:r w:rsidR="00313CEF">
        <w:fldChar w:fldCharType="separate"/>
      </w:r>
      <w:r w:rsidR="00313CEF">
        <w:t>Appendix A</w:t>
      </w:r>
      <w:r w:rsidR="00313CEF">
        <w:fldChar w:fldCharType="end"/>
      </w:r>
      <w:r w:rsidRPr="00AE24E2">
        <w:t>.</w:t>
      </w:r>
    </w:p>
    <w:p w14:paraId="4D512AAF" w14:textId="2CD99709" w:rsidR="00B80181" w:rsidRPr="00032DD0" w:rsidRDefault="00B80181" w:rsidP="00C43512">
      <w:pPr>
        <w:pStyle w:val="Heading4"/>
      </w:pPr>
      <w:r w:rsidRPr="00032DD0">
        <w:t>Key evaluation questions</w:t>
      </w:r>
    </w:p>
    <w:p w14:paraId="3116F9F9" w14:textId="50F008D1" w:rsidR="00953DD7" w:rsidRPr="00781E6A" w:rsidRDefault="00953DD7" w:rsidP="00953DD7">
      <w:pPr>
        <w:spacing w:before="120" w:after="120" w:line="240" w:lineRule="auto"/>
        <w:rPr>
          <w:rFonts w:ascii="Arial" w:eastAsia="Univers 45 Light" w:hAnsi="Arial" w:cs="Times New Roman"/>
          <w:b w:val="0"/>
          <w:iCs w:val="0"/>
        </w:rPr>
      </w:pPr>
      <w:r w:rsidRPr="00781E6A">
        <w:rPr>
          <w:rFonts w:ascii="Arial" w:eastAsia="Univers 45 Light" w:hAnsi="Arial" w:cs="Times New Roman"/>
          <w:b w:val="0"/>
          <w:iCs w:val="0"/>
        </w:rPr>
        <w:t xml:space="preserve">To guide the data collection activities, this evaluation considered two overarching key evaluation questions and five sub-questions. These are listed in </w:t>
      </w:r>
      <w:r w:rsidR="00AB3C7A" w:rsidRPr="00AB3C7A">
        <w:rPr>
          <w:rFonts w:ascii="Arial" w:eastAsia="Univers 45 Light" w:hAnsi="Arial" w:cs="Times New Roman"/>
          <w:b w:val="0"/>
          <w:iCs w:val="0"/>
        </w:rPr>
        <w:fldChar w:fldCharType="begin"/>
      </w:r>
      <w:r w:rsidR="00AB3C7A">
        <w:rPr>
          <w:rFonts w:ascii="Arial" w:eastAsia="Univers 45 Light" w:hAnsi="Arial" w:cs="Times New Roman"/>
          <w:b w:val="0"/>
          <w:iCs w:val="0"/>
        </w:rPr>
        <w:instrText xml:space="preserve"> REF _Ref135752326 \h  \* MERGEFORMAT </w:instrText>
      </w:r>
      <w:r w:rsidR="00AB3C7A" w:rsidRPr="00AB3C7A">
        <w:rPr>
          <w:rFonts w:ascii="Arial" w:eastAsia="Univers 45 Light" w:hAnsi="Arial" w:cs="Times New Roman"/>
          <w:b w:val="0"/>
          <w:iCs w:val="0"/>
        </w:rPr>
      </w:r>
      <w:r w:rsidR="00AB3C7A" w:rsidRPr="00AB3C7A">
        <w:rPr>
          <w:rFonts w:ascii="Arial" w:eastAsia="Univers 45 Light" w:hAnsi="Arial" w:cs="Times New Roman"/>
          <w:b w:val="0"/>
          <w:iCs w:val="0"/>
        </w:rPr>
        <w:fldChar w:fldCharType="separate"/>
      </w:r>
      <w:r w:rsidR="00AB3C7A" w:rsidRPr="00AB3C7A">
        <w:rPr>
          <w:rFonts w:ascii="Arial" w:eastAsia="Univers 45 Light" w:hAnsi="Arial" w:cs="Times New Roman"/>
          <w:b w:val="0"/>
          <w:iCs w:val="0"/>
        </w:rPr>
        <w:t>Table 2</w:t>
      </w:r>
      <w:r w:rsidR="00AB3C7A" w:rsidRPr="00AB3C7A">
        <w:rPr>
          <w:rFonts w:ascii="Arial" w:eastAsia="Univers 45 Light" w:hAnsi="Arial" w:cs="Times New Roman"/>
          <w:b w:val="0"/>
          <w:iCs w:val="0"/>
        </w:rPr>
        <w:fldChar w:fldCharType="end"/>
      </w:r>
      <w:r w:rsidR="00AB3C7A" w:rsidRPr="00AB3C7A">
        <w:rPr>
          <w:rFonts w:ascii="Arial" w:eastAsia="Univers 45 Light" w:hAnsi="Arial" w:cs="Times New Roman"/>
          <w:b w:val="0"/>
          <w:iCs w:val="0"/>
        </w:rPr>
        <w:t xml:space="preserve"> </w:t>
      </w:r>
      <w:r w:rsidRPr="00781E6A">
        <w:rPr>
          <w:rFonts w:ascii="Arial" w:eastAsia="Univers 45 Light" w:hAnsi="Arial" w:cs="Times New Roman"/>
          <w:b w:val="0"/>
          <w:iCs w:val="0"/>
        </w:rPr>
        <w:t xml:space="preserve">below. </w:t>
      </w:r>
    </w:p>
    <w:p w14:paraId="0CD3B43B" w14:textId="037460F1" w:rsidR="00B80181" w:rsidRPr="00AB3C7A" w:rsidRDefault="00AB3C7A" w:rsidP="00D9033E">
      <w:pPr>
        <w:pStyle w:val="Caption"/>
      </w:pPr>
      <w:bookmarkStart w:id="14" w:name="_Ref135752326"/>
      <w:bookmarkStart w:id="15" w:name="_Toc149051499"/>
      <w:r w:rsidRPr="00AB3C7A">
        <w:t xml:space="preserve">Table </w:t>
      </w:r>
      <w:fldSimple w:instr=" SEQ Table \* ARABIC ">
        <w:r>
          <w:rPr>
            <w:noProof/>
          </w:rPr>
          <w:t>2</w:t>
        </w:r>
      </w:fldSimple>
      <w:bookmarkEnd w:id="14"/>
      <w:r w:rsidR="00C03D3C" w:rsidRPr="00AB3C7A">
        <w:t>.</w:t>
      </w:r>
      <w:r w:rsidR="00953DD7" w:rsidRPr="00AB3C7A">
        <w:t xml:space="preserve"> Key evaluation questions</w:t>
      </w:r>
      <w:r w:rsidR="00A5232D" w:rsidRPr="00AB3C7A">
        <w:t xml:space="preserve"> and sub</w:t>
      </w:r>
      <w:r w:rsidR="00F81308">
        <w:t>-</w:t>
      </w:r>
      <w:r w:rsidR="005767CB" w:rsidRPr="00AB3C7A">
        <w:t>questions</w:t>
      </w:r>
      <w:r w:rsidR="00560A5C" w:rsidRPr="00AB3C7A">
        <w:t>. (Source: KPMG)</w:t>
      </w:r>
      <w:r w:rsidR="00725630">
        <w:t>.</w:t>
      </w:r>
      <w:bookmarkEnd w:id="15"/>
    </w:p>
    <w:tbl>
      <w:tblPr>
        <w:tblStyle w:val="McLLTableGeneralText11"/>
        <w:tblW w:w="9064" w:type="dxa"/>
        <w:tblBorders>
          <w:top w:val="none" w:sz="0" w:space="0" w:color="auto"/>
          <w:left w:val="single" w:sz="48" w:space="0" w:color="1E49E2"/>
          <w:bottom w:val="none" w:sz="0" w:space="0" w:color="auto"/>
          <w:right w:val="none" w:sz="0" w:space="0" w:color="auto"/>
          <w:insideH w:val="none" w:sz="0" w:space="0" w:color="auto"/>
          <w:insideV w:val="none" w:sz="0" w:space="0" w:color="auto"/>
        </w:tblBorders>
        <w:tblCellMar>
          <w:top w:w="28" w:type="dxa"/>
          <w:left w:w="255" w:type="dxa"/>
          <w:bottom w:w="28" w:type="dxa"/>
          <w:right w:w="255" w:type="dxa"/>
        </w:tblCellMar>
        <w:tblLook w:val="04A0" w:firstRow="1" w:lastRow="0" w:firstColumn="1" w:lastColumn="0" w:noHBand="0" w:noVBand="1"/>
      </w:tblPr>
      <w:tblGrid>
        <w:gridCol w:w="3484"/>
        <w:gridCol w:w="5580"/>
      </w:tblGrid>
      <w:tr w:rsidR="00487404" w:rsidRPr="00AB3C7A" w14:paraId="41A4AACB" w14:textId="77777777" w:rsidTr="00EF232C">
        <w:trPr>
          <w:trHeight w:val="291"/>
        </w:trPr>
        <w:tc>
          <w:tcPr>
            <w:tcW w:w="3484" w:type="dxa"/>
            <w:shd w:val="clear" w:color="auto" w:fill="auto"/>
          </w:tcPr>
          <w:p w14:paraId="1DEA3957" w14:textId="77777777" w:rsidR="00487404" w:rsidRPr="00AB3C7A" w:rsidRDefault="00487404" w:rsidP="00F32D0B">
            <w:pPr>
              <w:pStyle w:val="Tableheading"/>
              <w:rPr>
                <w:rFonts w:eastAsia="MS Gothic"/>
              </w:rPr>
            </w:pPr>
            <w:r w:rsidRPr="00AB3C7A">
              <w:t>Key evaluation questions</w:t>
            </w:r>
          </w:p>
        </w:tc>
        <w:tc>
          <w:tcPr>
            <w:tcW w:w="5580" w:type="dxa"/>
            <w:shd w:val="clear" w:color="auto" w:fill="auto"/>
          </w:tcPr>
          <w:p w14:paraId="3775EA27" w14:textId="6E8D1A16" w:rsidR="00487404" w:rsidRPr="00AB3C7A" w:rsidRDefault="00487404" w:rsidP="00F32D0B">
            <w:pPr>
              <w:pStyle w:val="Tableheading"/>
              <w:rPr>
                <w:color w:val="00338D"/>
              </w:rPr>
            </w:pPr>
            <w:r w:rsidRPr="00AB3C7A">
              <w:t xml:space="preserve">Sub-question </w:t>
            </w:r>
          </w:p>
        </w:tc>
      </w:tr>
      <w:tr w:rsidR="0019041B" w:rsidRPr="00781E6A" w14:paraId="527A59E6" w14:textId="77777777" w:rsidTr="00F32D0B">
        <w:trPr>
          <w:trHeight w:val="447"/>
        </w:trPr>
        <w:tc>
          <w:tcPr>
            <w:tcW w:w="3484" w:type="dxa"/>
            <w:shd w:val="clear" w:color="auto" w:fill="auto"/>
          </w:tcPr>
          <w:p w14:paraId="54B47BE4" w14:textId="038441D5" w:rsidR="0019041B" w:rsidRPr="00487404" w:rsidRDefault="0019041B" w:rsidP="00C43512">
            <w:pPr>
              <w:pStyle w:val="TabletextBOLD"/>
              <w:numPr>
                <w:ilvl w:val="0"/>
                <w:numId w:val="9"/>
              </w:numPr>
              <w:rPr>
                <w:szCs w:val="20"/>
              </w:rPr>
            </w:pPr>
            <w:r w:rsidRPr="00781E6A">
              <w:t>To what extent is ARIC effective in meeting its purpose under the Framework?</w:t>
            </w:r>
          </w:p>
        </w:tc>
        <w:tc>
          <w:tcPr>
            <w:tcW w:w="5580" w:type="dxa"/>
            <w:shd w:val="clear" w:color="auto" w:fill="auto"/>
          </w:tcPr>
          <w:p w14:paraId="2B01C6B3" w14:textId="77777777" w:rsidR="0019041B" w:rsidRPr="000E2755" w:rsidRDefault="0019041B" w:rsidP="00C43512">
            <w:pPr>
              <w:numPr>
                <w:ilvl w:val="1"/>
                <w:numId w:val="5"/>
              </w:numPr>
              <w:spacing w:before="60" w:after="60"/>
              <w:ind w:left="357" w:hanging="357"/>
              <w:rPr>
                <w:rFonts w:ascii="Arial" w:hAnsi="Arial"/>
                <w:sz w:val="18"/>
                <w:szCs w:val="18"/>
              </w:rPr>
            </w:pPr>
            <w:r w:rsidRPr="000E2755">
              <w:rPr>
                <w:rFonts w:ascii="Arial" w:hAnsi="Arial"/>
                <w:sz w:val="18"/>
                <w:szCs w:val="18"/>
              </w:rPr>
              <w:t>How effective is ARIC in conducting and managing requests for reviews?</w:t>
            </w:r>
          </w:p>
          <w:p w14:paraId="7E3097F1" w14:textId="24A47F50" w:rsidR="0019041B" w:rsidRPr="000E2755" w:rsidRDefault="0019041B" w:rsidP="00C43512">
            <w:pPr>
              <w:pStyle w:val="ListParagraph"/>
              <w:numPr>
                <w:ilvl w:val="1"/>
                <w:numId w:val="6"/>
              </w:numPr>
              <w:spacing w:before="60" w:after="60"/>
              <w:rPr>
                <w:rFonts w:ascii="Arial" w:hAnsi="Arial"/>
                <w:sz w:val="18"/>
                <w:szCs w:val="18"/>
              </w:rPr>
            </w:pPr>
            <w:r w:rsidRPr="000E2755">
              <w:rPr>
                <w:rFonts w:ascii="Arial" w:hAnsi="Arial"/>
                <w:sz w:val="18"/>
                <w:szCs w:val="18"/>
              </w:rPr>
              <w:t xml:space="preserve">How effective are the outputs of ARIC reviews in informing decisions by NHMRC and ARC CEOs on how research institutions have managed potential breaches of the Code? </w:t>
            </w:r>
          </w:p>
          <w:p w14:paraId="2941ED5E" w14:textId="38CFB069" w:rsidR="0019041B" w:rsidRPr="000E2755" w:rsidRDefault="0019041B" w:rsidP="00C43512">
            <w:pPr>
              <w:pStyle w:val="ListParagraph"/>
              <w:numPr>
                <w:ilvl w:val="1"/>
                <w:numId w:val="6"/>
              </w:numPr>
              <w:spacing w:before="60" w:after="60"/>
              <w:rPr>
                <w:rFonts w:ascii="Arial" w:hAnsi="Arial"/>
                <w:sz w:val="18"/>
                <w:szCs w:val="18"/>
              </w:rPr>
            </w:pPr>
            <w:r w:rsidRPr="000E2755">
              <w:rPr>
                <w:rFonts w:ascii="Arial" w:hAnsi="Arial"/>
                <w:sz w:val="18"/>
                <w:szCs w:val="18"/>
              </w:rPr>
              <w:t>To what extent are ARIC</w:t>
            </w:r>
            <w:r w:rsidR="004F48A2" w:rsidRPr="000E2755">
              <w:rPr>
                <w:rFonts w:ascii="Arial" w:hAnsi="Arial"/>
                <w:sz w:val="18"/>
                <w:szCs w:val="18"/>
              </w:rPr>
              <w:t>’</w:t>
            </w:r>
            <w:r w:rsidRPr="000E2755">
              <w:rPr>
                <w:rFonts w:ascii="Arial" w:hAnsi="Arial"/>
                <w:sz w:val="18"/>
                <w:szCs w:val="18"/>
              </w:rPr>
              <w:t xml:space="preserve">s recommendations appropriate and relevant to the NHMRC and ARC CEOs, research institutions and other stakeholders? </w:t>
            </w:r>
          </w:p>
          <w:p w14:paraId="613BE984" w14:textId="77777777" w:rsidR="0019041B" w:rsidRPr="000E2755" w:rsidRDefault="0019041B" w:rsidP="00C43512">
            <w:pPr>
              <w:numPr>
                <w:ilvl w:val="1"/>
                <w:numId w:val="6"/>
              </w:numPr>
              <w:spacing w:before="60" w:after="60"/>
              <w:ind w:left="357" w:hanging="357"/>
              <w:rPr>
                <w:rFonts w:ascii="Arial" w:hAnsi="Arial"/>
                <w:sz w:val="18"/>
                <w:szCs w:val="18"/>
              </w:rPr>
            </w:pPr>
            <w:r w:rsidRPr="000E2755">
              <w:rPr>
                <w:rFonts w:ascii="Arial" w:hAnsi="Arial"/>
                <w:sz w:val="18"/>
                <w:szCs w:val="18"/>
              </w:rPr>
              <w:t xml:space="preserve">To what extent is ARIC’s existence and role known and understood by relevant stakeholders? </w:t>
            </w:r>
          </w:p>
        </w:tc>
      </w:tr>
      <w:tr w:rsidR="0019041B" w:rsidRPr="00781E6A" w14:paraId="09BA4E9A" w14:textId="77777777" w:rsidTr="00F32D0B">
        <w:trPr>
          <w:trHeight w:val="447"/>
        </w:trPr>
        <w:tc>
          <w:tcPr>
            <w:tcW w:w="3484" w:type="dxa"/>
            <w:shd w:val="clear" w:color="auto" w:fill="auto"/>
          </w:tcPr>
          <w:p w14:paraId="3AD7AA71" w14:textId="77777777" w:rsidR="0019041B" w:rsidRPr="00781E6A" w:rsidRDefault="0019041B" w:rsidP="00C43512">
            <w:pPr>
              <w:pStyle w:val="TabletextBOLD"/>
              <w:numPr>
                <w:ilvl w:val="0"/>
                <w:numId w:val="9"/>
              </w:numPr>
            </w:pPr>
            <w:r w:rsidRPr="00781E6A">
              <w:t>To what extent is ARIC’s contribution to Australia’s broader research integrity system fit-for-purpose?</w:t>
            </w:r>
          </w:p>
        </w:tc>
        <w:tc>
          <w:tcPr>
            <w:tcW w:w="5580" w:type="dxa"/>
            <w:shd w:val="clear" w:color="auto" w:fill="auto"/>
          </w:tcPr>
          <w:p w14:paraId="20341946" w14:textId="46C2DFC7" w:rsidR="0019041B" w:rsidRPr="000E2755" w:rsidRDefault="0019041B" w:rsidP="00AE7D1C">
            <w:pPr>
              <w:spacing w:before="120" w:after="120"/>
              <w:ind w:left="357" w:hanging="357"/>
              <w:rPr>
                <w:rFonts w:ascii="Arial" w:hAnsi="Arial"/>
                <w:sz w:val="18"/>
                <w:szCs w:val="18"/>
              </w:rPr>
            </w:pPr>
            <w:r w:rsidRPr="000E2755">
              <w:rPr>
                <w:rFonts w:ascii="Arial" w:hAnsi="Arial"/>
                <w:sz w:val="18"/>
                <w:szCs w:val="18"/>
              </w:rPr>
              <w:t>2.1</w:t>
            </w:r>
            <w:r w:rsidR="00AE7D1C">
              <w:rPr>
                <w:rFonts w:ascii="Arial" w:hAnsi="Arial"/>
                <w:sz w:val="18"/>
                <w:szCs w:val="18"/>
              </w:rPr>
              <w:tab/>
            </w:r>
            <w:r w:rsidRPr="000E2755">
              <w:rPr>
                <w:rFonts w:ascii="Arial" w:hAnsi="Arial"/>
                <w:sz w:val="18"/>
                <w:szCs w:val="18"/>
              </w:rPr>
              <w:t>What (if any) are the opportunities to improve or change the function of ARIC?</w:t>
            </w:r>
          </w:p>
        </w:tc>
      </w:tr>
    </w:tbl>
    <w:p w14:paraId="7AD08EF5" w14:textId="4D269060" w:rsidR="005767CB" w:rsidRDefault="006E65E7" w:rsidP="00464A6D">
      <w:pPr>
        <w:pStyle w:val="BodyText1"/>
        <w:rPr>
          <w:rFonts w:eastAsia="Univers 45 Light"/>
        </w:rPr>
      </w:pPr>
      <w:r>
        <w:t xml:space="preserve">A </w:t>
      </w:r>
      <w:r w:rsidR="006458A1" w:rsidRPr="00781E6A">
        <w:rPr>
          <w:rFonts w:eastAsia="Univers 45 Light"/>
        </w:rPr>
        <w:t xml:space="preserve">mixed methods methodology was taken (see </w:t>
      </w:r>
      <w:r w:rsidR="00AB3C7A">
        <w:rPr>
          <w:rFonts w:eastAsia="Univers 45 Light"/>
        </w:rPr>
        <w:fldChar w:fldCharType="begin"/>
      </w:r>
      <w:r w:rsidR="00AB3C7A">
        <w:rPr>
          <w:rFonts w:eastAsia="Univers 45 Light"/>
        </w:rPr>
        <w:instrText xml:space="preserve"> REF _Ref135751872 \h </w:instrText>
      </w:r>
      <w:r w:rsidR="00AB3C7A">
        <w:rPr>
          <w:rFonts w:eastAsia="Univers 45 Light"/>
        </w:rPr>
      </w:r>
      <w:r w:rsidR="00AB3C7A">
        <w:rPr>
          <w:rFonts w:eastAsia="Univers 45 Light"/>
        </w:rPr>
        <w:fldChar w:fldCharType="separate"/>
      </w:r>
      <w:r w:rsidR="00AB3C7A" w:rsidRPr="00AB3C7A">
        <w:t xml:space="preserve">Figure </w:t>
      </w:r>
      <w:r w:rsidR="00AB3C7A">
        <w:rPr>
          <w:i/>
        </w:rPr>
        <w:t>2</w:t>
      </w:r>
      <w:r w:rsidR="00AB3C7A">
        <w:rPr>
          <w:rFonts w:eastAsia="Univers 45 Light"/>
        </w:rPr>
        <w:fldChar w:fldCharType="end"/>
      </w:r>
      <w:r w:rsidR="00AB3C7A">
        <w:rPr>
          <w:rFonts w:eastAsia="Univers 45 Light"/>
        </w:rPr>
        <w:t xml:space="preserve"> </w:t>
      </w:r>
      <w:r w:rsidR="006458A1" w:rsidRPr="00781E6A">
        <w:rPr>
          <w:rFonts w:eastAsia="Univers 45 Light"/>
        </w:rPr>
        <w:t>below), which included a desktop review of ARIC documentation, sourced from ARC and NHMRC and comprehensive stakeholder consultation</w:t>
      </w:r>
      <w:r w:rsidR="006458A1">
        <w:rPr>
          <w:rFonts w:eastAsia="Univers 45 Light"/>
        </w:rPr>
        <w:t>.</w:t>
      </w:r>
    </w:p>
    <w:p w14:paraId="36A79ED0" w14:textId="2BBE28C0" w:rsidR="006458A1" w:rsidRDefault="00A71DDA" w:rsidP="00464A6D">
      <w:pPr>
        <w:pStyle w:val="BodyTextkeepwithnext"/>
      </w:pPr>
      <w:r>
        <w:rPr>
          <w:noProof/>
        </w:rPr>
        <w:lastRenderedPageBreak/>
        <w:drawing>
          <wp:inline distT="0" distB="0" distL="0" distR="0" wp14:anchorId="28256F5C" wp14:editId="75D2D296">
            <wp:extent cx="3310255" cy="3871595"/>
            <wp:effectExtent l="0" t="0" r="4445" b="0"/>
            <wp:docPr id="16" name="Picture 16" descr="A diagram of the ARIC evaluation methodology, outlining evaluation objectives, consultation activities, and the final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the ARIC evaluation methodology, outlining evaluation objectives, consultation activities, and the final repor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0255" cy="3871595"/>
                    </a:xfrm>
                    <a:prstGeom prst="rect">
                      <a:avLst/>
                    </a:prstGeom>
                    <a:noFill/>
                  </pic:spPr>
                </pic:pic>
              </a:graphicData>
            </a:graphic>
          </wp:inline>
        </w:drawing>
      </w:r>
    </w:p>
    <w:p w14:paraId="0DABE502" w14:textId="3FAA6AB6" w:rsidR="006458A1" w:rsidRPr="00AB3C7A" w:rsidRDefault="00AB3C7A" w:rsidP="00D9033E">
      <w:pPr>
        <w:pStyle w:val="Caption"/>
      </w:pPr>
      <w:bookmarkStart w:id="16" w:name="_Ref135751872"/>
      <w:bookmarkStart w:id="17" w:name="_Toc132638084"/>
      <w:bookmarkStart w:id="18" w:name="_Toc149051447"/>
      <w:r w:rsidRPr="00AB3C7A">
        <w:t xml:space="preserve">Figure </w:t>
      </w:r>
      <w:r w:rsidRPr="00AB3C7A">
        <w:fldChar w:fldCharType="begin"/>
      </w:r>
      <w:r w:rsidRPr="008E3298">
        <w:instrText xml:space="preserve"> SEQ Figure \* ARABIC </w:instrText>
      </w:r>
      <w:r w:rsidRPr="00AB3C7A">
        <w:fldChar w:fldCharType="separate"/>
      </w:r>
      <w:r>
        <w:t>2</w:t>
      </w:r>
      <w:r w:rsidRPr="00AB3C7A">
        <w:fldChar w:fldCharType="end"/>
      </w:r>
      <w:bookmarkEnd w:id="16"/>
      <w:r w:rsidR="00C03D3C" w:rsidRPr="00AB3C7A">
        <w:t>.</w:t>
      </w:r>
      <w:r w:rsidR="008E3298" w:rsidRPr="00AB3C7A">
        <w:t xml:space="preserve"> ARIC evaluation methodology (Source: KPMG)</w:t>
      </w:r>
      <w:bookmarkEnd w:id="17"/>
      <w:bookmarkEnd w:id="18"/>
    </w:p>
    <w:p w14:paraId="140629F4" w14:textId="4ECC10E4" w:rsidR="0028180B" w:rsidRPr="00DD0CF4" w:rsidRDefault="0028180B" w:rsidP="00EF725B">
      <w:pPr>
        <w:pStyle w:val="HeadingLevel3NoNumber"/>
      </w:pPr>
      <w:bookmarkStart w:id="19" w:name="_Toc132637625"/>
      <w:bookmarkStart w:id="20" w:name="_Toc132638665"/>
      <w:r w:rsidRPr="00DD0CF4">
        <w:t xml:space="preserve">Evaluation </w:t>
      </w:r>
      <w:r w:rsidR="0072505B" w:rsidRPr="00DD0CF4">
        <w:t>findings</w:t>
      </w:r>
      <w:bookmarkEnd w:id="19"/>
      <w:bookmarkEnd w:id="20"/>
    </w:p>
    <w:p w14:paraId="71223EB6" w14:textId="18D39715" w:rsidR="0072505B" w:rsidRPr="00781E6A" w:rsidRDefault="0072505B" w:rsidP="0072505B">
      <w:pPr>
        <w:spacing w:before="120" w:after="120" w:line="240" w:lineRule="auto"/>
        <w:rPr>
          <w:rFonts w:ascii="Arial" w:eastAsia="Univers 45 Light" w:hAnsi="Arial" w:cs="Times New Roman"/>
          <w:b w:val="0"/>
          <w:iCs w:val="0"/>
        </w:rPr>
      </w:pPr>
      <w:r w:rsidRPr="00781E6A">
        <w:rPr>
          <w:rFonts w:ascii="Arial" w:eastAsia="Univers 45 Light" w:hAnsi="Arial" w:cs="Times New Roman"/>
          <w:b w:val="0"/>
          <w:iCs w:val="0"/>
        </w:rPr>
        <w:t xml:space="preserve">Key findings against each key evaluation question are described below and expanded on throughout this </w:t>
      </w:r>
      <w:r w:rsidR="00AE7D1C">
        <w:rPr>
          <w:rFonts w:ascii="Arial" w:eastAsia="Univers 45 Light" w:hAnsi="Arial" w:cs="Times New Roman"/>
          <w:b w:val="0"/>
          <w:iCs w:val="0"/>
        </w:rPr>
        <w:t>r</w:t>
      </w:r>
      <w:r w:rsidRPr="00781E6A">
        <w:rPr>
          <w:rFonts w:ascii="Arial" w:eastAsia="Univers 45 Light" w:hAnsi="Arial" w:cs="Times New Roman"/>
          <w:b w:val="0"/>
          <w:iCs w:val="0"/>
        </w:rPr>
        <w:t>eport</w:t>
      </w:r>
      <w:r w:rsidR="00032DD0">
        <w:rPr>
          <w:rFonts w:ascii="Arial" w:eastAsia="Univers 45 Light" w:hAnsi="Arial" w:cs="Times New Roman"/>
          <w:b w:val="0"/>
          <w:iCs w:val="0"/>
        </w:rPr>
        <w:t xml:space="preserve">. </w:t>
      </w:r>
    </w:p>
    <w:p w14:paraId="19D9F73F" w14:textId="4A0E8F6C" w:rsidR="00A60354" w:rsidRPr="00032DD0" w:rsidRDefault="00A60354" w:rsidP="00C43512">
      <w:pPr>
        <w:pStyle w:val="Heading4"/>
      </w:pPr>
      <w:r w:rsidRPr="00032DD0">
        <w:t>KEQ1. To what extent is ARIC effective in meeting its purpose under the Framework?</w:t>
      </w:r>
    </w:p>
    <w:p w14:paraId="0A1CA57B" w14:textId="288159DF" w:rsidR="00943340" w:rsidRPr="00032DD0" w:rsidRDefault="00943340" w:rsidP="00464A6D">
      <w:pPr>
        <w:pStyle w:val="BodyText1"/>
      </w:pPr>
      <w:r w:rsidRPr="00032DD0">
        <w:t xml:space="preserve">ARIC's role is clearly defined in the Framework, which involves reviewing institutional processes for managing and investigating potential breaches of the Code. By ensuring proper processes are observed during investigations, ARIC aims to contribute to public confidence in the integrity of Australia's research </w:t>
      </w:r>
      <w:r w:rsidR="00AE7D1C" w:rsidRPr="00032DD0">
        <w:t>endeavours</w:t>
      </w:r>
      <w:r w:rsidRPr="00032DD0">
        <w:t>.</w:t>
      </w:r>
    </w:p>
    <w:p w14:paraId="465256D7" w14:textId="78417BE2" w:rsidR="00943340" w:rsidRPr="00032DD0" w:rsidRDefault="00943340" w:rsidP="00464A6D">
      <w:pPr>
        <w:pStyle w:val="BodyText1"/>
      </w:pPr>
      <w:r w:rsidRPr="00032DD0">
        <w:t>Feedback received during the evaluation indicates that the research sector recogni</w:t>
      </w:r>
      <w:r w:rsidR="005C5042">
        <w:t>s</w:t>
      </w:r>
      <w:r w:rsidRPr="00032DD0">
        <w:t xml:space="preserve">es the role played by ARIC in maintaining confidence in publicly funded research and the overall research integrity system in Australia. ARIC operates effectively within the defined scope, despite the presence of complex issues and fundamental differences of perspective that often arise during </w:t>
      </w:r>
      <w:r w:rsidR="006A29E2">
        <w:t>any given</w:t>
      </w:r>
      <w:r w:rsidRPr="00032DD0">
        <w:t xml:space="preserve"> review process.</w:t>
      </w:r>
    </w:p>
    <w:p w14:paraId="5789EDF2" w14:textId="0810BE1F" w:rsidR="00943340" w:rsidRPr="00032DD0" w:rsidRDefault="00943340" w:rsidP="00464A6D">
      <w:pPr>
        <w:pStyle w:val="BodyText1"/>
      </w:pPr>
      <w:r w:rsidRPr="00032DD0">
        <w:t>While no substantial evidence was found to support making significant changes to ARIC's scope or function,</w:t>
      </w:r>
      <w:r w:rsidR="005C5042">
        <w:t xml:space="preserve"> opportunities exist to </w:t>
      </w:r>
      <w:r w:rsidRPr="00032DD0">
        <w:t xml:space="preserve">enhance ARIC's operations within its existing jurisdiction </w:t>
      </w:r>
      <w:r w:rsidR="00613AD2">
        <w:t>to</w:t>
      </w:r>
      <w:r w:rsidRPr="00032DD0">
        <w:t xml:space="preserve"> better meet stakeholders' needs. Some of these improvements can be achieved within the current Framework, while others would require amendments to the Framework itself.</w:t>
      </w:r>
    </w:p>
    <w:p w14:paraId="76F19A17" w14:textId="570C5832" w:rsidR="008C705C" w:rsidRDefault="00062EB3" w:rsidP="00464A6D">
      <w:pPr>
        <w:pStyle w:val="BodyText1"/>
      </w:pPr>
      <w:r>
        <w:t>Research institutions</w:t>
      </w:r>
      <w:r w:rsidR="00943340" w:rsidRPr="00032DD0">
        <w:t xml:space="preserve"> expressed concerns about the clarity of ARIC's scope, criteria, and grounds for review, suggesting there is </w:t>
      </w:r>
      <w:r w:rsidR="000C7687">
        <w:t>at least</w:t>
      </w:r>
      <w:r w:rsidR="00943340" w:rsidRPr="00032DD0">
        <w:t xml:space="preserve"> room for improvement in publicly available information about ARIC. It is recommended that a review </w:t>
      </w:r>
      <w:r w:rsidR="00C64647">
        <w:t xml:space="preserve">of ARIC’s publicly available information </w:t>
      </w:r>
      <w:r w:rsidR="00943340" w:rsidRPr="00032DD0">
        <w:t>be conducted to ensure the information provided is as clear and accessible as possible.</w:t>
      </w:r>
    </w:p>
    <w:p w14:paraId="2177B9DC" w14:textId="79EA0F1E" w:rsidR="008640C6" w:rsidRPr="00032DD0" w:rsidRDefault="008640C6" w:rsidP="00C43512">
      <w:pPr>
        <w:pStyle w:val="Heading5"/>
      </w:pPr>
      <w:r w:rsidRPr="00032DD0">
        <w:lastRenderedPageBreak/>
        <w:t>How effective is ARIC in conducting and managing requests for reviews</w:t>
      </w:r>
      <w:r w:rsidR="006D38AD">
        <w:t>?</w:t>
      </w:r>
    </w:p>
    <w:p w14:paraId="0921EE57" w14:textId="77777777" w:rsidR="008640C6" w:rsidRPr="00240E9C" w:rsidRDefault="008640C6" w:rsidP="00C43512">
      <w:pPr>
        <w:pStyle w:val="Heading6"/>
        <w:rPr>
          <w:b/>
        </w:rPr>
      </w:pPr>
      <w:r w:rsidRPr="00032DD0">
        <w:t>The way in which ARIC receives requests for review, including decisions about which matters are within scope</w:t>
      </w:r>
    </w:p>
    <w:p w14:paraId="47CA53C9" w14:textId="3E4B7101" w:rsidR="008640C6" w:rsidRDefault="008640C6" w:rsidP="00464A6D">
      <w:pPr>
        <w:pStyle w:val="BodyText1"/>
      </w:pPr>
      <w:r>
        <w:t>ARIC's processes for conducting reviews align with the requirements outlined in the Framework and Secretariat Operating Procedures</w:t>
      </w:r>
      <w:r w:rsidR="00712937">
        <w:t xml:space="preserve"> (Operating Procedures)</w:t>
      </w:r>
      <w:r>
        <w:t>. However, there is room for improvement to address stakeholder concerns.</w:t>
      </w:r>
      <w:r w:rsidR="003B2CAD">
        <w:t xml:space="preserve"> </w:t>
      </w:r>
      <w:r>
        <w:t xml:space="preserve">ARIC was found to be effective in managing requests for review, including demonstrating flexibility in accepting requests </w:t>
      </w:r>
      <w:r w:rsidR="00613AD2">
        <w:t>that are received outside</w:t>
      </w:r>
      <w:r>
        <w:t xml:space="preserve"> the deadline</w:t>
      </w:r>
      <w:r w:rsidR="00613AD2">
        <w:t xml:space="preserve"> </w:t>
      </w:r>
      <w:r w:rsidR="004D4ACF">
        <w:t>described in the Framework</w:t>
      </w:r>
      <w:r>
        <w:t xml:space="preserve">. </w:t>
      </w:r>
      <w:r w:rsidR="004D4ACF">
        <w:t>Stakeholder consultation and survey respondents</w:t>
      </w:r>
      <w:r>
        <w:t xml:space="preserve"> raised issues regarding the distinction between procedural and merits review</w:t>
      </w:r>
      <w:r w:rsidR="00D974F6">
        <w:t>s</w:t>
      </w:r>
      <w:r>
        <w:t>, indicating a need for clearer guidance to assist applicants in understanding the scope of review.</w:t>
      </w:r>
    </w:p>
    <w:p w14:paraId="46BBDF4E" w14:textId="021C0198" w:rsidR="009D2498" w:rsidRDefault="008640C6" w:rsidP="00464A6D">
      <w:pPr>
        <w:pStyle w:val="BodyText1"/>
      </w:pPr>
      <w:r>
        <w:t xml:space="preserve">One challenge identified </w:t>
      </w:r>
      <w:r w:rsidR="003B2CAD">
        <w:t xml:space="preserve">is </w:t>
      </w:r>
      <w:r w:rsidR="009A4FD7">
        <w:t>the</w:t>
      </w:r>
      <w:r>
        <w:t xml:space="preserve"> volume of information that ARIC is required to assess during reviews. Both institutions and applicants expressed frustration with the amount of information requested, particularly within tight timeframes. ARIC members also expressed concern about the workload associated with reviewing large volumes of material. </w:t>
      </w:r>
      <w:r w:rsidR="00C96F2F">
        <w:t xml:space="preserve">ARIC may consider </w:t>
      </w:r>
      <w:r>
        <w:t>providing a better rationale for information requests and explaining the relevance to the review process.</w:t>
      </w:r>
      <w:r w:rsidR="00DD6B34">
        <w:t xml:space="preserve"> </w:t>
      </w:r>
      <w:r w:rsidR="008817E1">
        <w:t>This will facilitate greater clarity for stakeholders in ARIC</w:t>
      </w:r>
      <w:r w:rsidR="00677C5D">
        <w:t>’</w:t>
      </w:r>
      <w:r w:rsidR="008817E1">
        <w:t xml:space="preserve">s information collection and synthesis </w:t>
      </w:r>
      <w:r w:rsidR="000C5EC1">
        <w:t>processes</w:t>
      </w:r>
      <w:r w:rsidR="00B44FEA">
        <w:t xml:space="preserve"> and the scope of </w:t>
      </w:r>
      <w:r w:rsidR="00120AB4">
        <w:t xml:space="preserve">an ARIC review. </w:t>
      </w:r>
    </w:p>
    <w:p w14:paraId="6EEA83FC" w14:textId="1199652E" w:rsidR="004A2BE6" w:rsidRDefault="004A2BE6" w:rsidP="00464A6D">
      <w:pPr>
        <w:pStyle w:val="BodyText1"/>
        <w:rPr>
          <w:bCs/>
        </w:rPr>
      </w:pPr>
      <w:r w:rsidRPr="009A3F88">
        <w:rPr>
          <w:bCs/>
          <w:iCs/>
        </w:rPr>
        <w:t>Several opportunities for improvement have been identified throughout the ARIC review process, including clearer communication and more transparent processes for managing conflicts of interest, convening a review panel, and requesting information. Improvements in these areas could enhance the effectiveness of ARIC in conducting and managing requests for reviews and, in turn, increase the trust and credibility of the research integrity review process in Australia.</w:t>
      </w:r>
      <w:r w:rsidRPr="009A3F88">
        <w:rPr>
          <w:bCs/>
        </w:rPr>
        <w:t xml:space="preserve"> </w:t>
      </w:r>
    </w:p>
    <w:tbl>
      <w:tblPr>
        <w:tblW w:w="4558" w:type="pct"/>
        <w:tblInd w:w="-1" w:type="dxa"/>
        <w:tblBorders>
          <w:top w:val="single" w:sz="2" w:space="0" w:color="F2F2F2"/>
          <w:left w:val="single" w:sz="36" w:space="0" w:color="0C233C"/>
          <w:bottom w:val="single" w:sz="2" w:space="0" w:color="F2F2F2"/>
          <w:right w:val="single" w:sz="2" w:space="0" w:color="F2F2F2"/>
        </w:tblBorders>
        <w:tblCellMar>
          <w:left w:w="170" w:type="dxa"/>
          <w:right w:w="170" w:type="dxa"/>
        </w:tblCellMar>
        <w:tblLook w:val="04A0" w:firstRow="1" w:lastRow="0" w:firstColumn="1" w:lastColumn="0" w:noHBand="0" w:noVBand="1"/>
      </w:tblPr>
      <w:tblGrid>
        <w:gridCol w:w="8171"/>
      </w:tblGrid>
      <w:tr w:rsidR="002D17C7" w:rsidRPr="00106E99" w14:paraId="1B6CBAC0" w14:textId="77777777" w:rsidTr="002D17C7">
        <w:tc>
          <w:tcPr>
            <w:tcW w:w="5000" w:type="pct"/>
            <w:tcBorders>
              <w:left w:val="single" w:sz="48" w:space="0" w:color="1E49E2"/>
            </w:tcBorders>
            <w:shd w:val="clear" w:color="auto" w:fill="auto"/>
            <w:vAlign w:val="bottom"/>
          </w:tcPr>
          <w:p w14:paraId="0BD54202" w14:textId="77777777" w:rsidR="002D17C7" w:rsidRPr="00106E99" w:rsidRDefault="002D17C7" w:rsidP="008C2A47">
            <w:pPr>
              <w:spacing w:before="120" w:after="120" w:line="240" w:lineRule="auto"/>
              <w:rPr>
                <w:rFonts w:ascii="Arial" w:hAnsi="Arial"/>
                <w:bCs/>
                <w:iCs w:val="0"/>
              </w:rPr>
            </w:pPr>
            <w:r>
              <w:rPr>
                <w:rFonts w:ascii="Arial" w:hAnsi="Arial"/>
                <w:bCs/>
                <w:iCs w:val="0"/>
              </w:rPr>
              <w:t>Recommendation/s</w:t>
            </w:r>
          </w:p>
          <w:p w14:paraId="7088CB90" w14:textId="77777777" w:rsidR="002D17C7" w:rsidRDefault="002D17C7" w:rsidP="002D17C7">
            <w:pPr>
              <w:pStyle w:val="RecBodyText"/>
              <w:rPr>
                <w:b w:val="0"/>
                <w:bCs/>
              </w:rPr>
            </w:pPr>
            <w:r w:rsidRPr="00EF7C47">
              <w:rPr>
                <w:b w:val="0"/>
                <w:bCs/>
              </w:rPr>
              <w:t>Secretariat to provide more information, including examples and case studies, to assist applicants to understand ARIC’s scope</w:t>
            </w:r>
            <w:r>
              <w:rPr>
                <w:b w:val="0"/>
                <w:bCs/>
              </w:rPr>
              <w:t xml:space="preserve"> and the review process</w:t>
            </w:r>
            <w:r w:rsidRPr="00EF7C47">
              <w:rPr>
                <w:b w:val="0"/>
                <w:bCs/>
              </w:rPr>
              <w:t>.</w:t>
            </w:r>
          </w:p>
          <w:p w14:paraId="4AF640B5" w14:textId="77777777" w:rsidR="002D17C7" w:rsidRPr="00EF7C47" w:rsidRDefault="002D17C7" w:rsidP="002D17C7">
            <w:pPr>
              <w:pStyle w:val="RecBodyText"/>
              <w:rPr>
                <w:b w:val="0"/>
                <w:bCs/>
              </w:rPr>
            </w:pPr>
            <w:r w:rsidRPr="00EF7C47">
              <w:rPr>
                <w:b w:val="0"/>
                <w:bCs/>
              </w:rPr>
              <w:t>Reduce administrative burden on both applica</w:t>
            </w:r>
            <w:r>
              <w:rPr>
                <w:b w:val="0"/>
                <w:bCs/>
              </w:rPr>
              <w:t>nts</w:t>
            </w:r>
            <w:r w:rsidRPr="00EF7C47">
              <w:rPr>
                <w:b w:val="0"/>
                <w:bCs/>
              </w:rPr>
              <w:t xml:space="preserve"> and </w:t>
            </w:r>
            <w:r>
              <w:rPr>
                <w:b w:val="0"/>
                <w:bCs/>
              </w:rPr>
              <w:t>research</w:t>
            </w:r>
            <w:r w:rsidRPr="00EF7C47">
              <w:rPr>
                <w:b w:val="0"/>
                <w:bCs/>
              </w:rPr>
              <w:t xml:space="preserve"> institutions by more fully articulating </w:t>
            </w:r>
            <w:r>
              <w:rPr>
                <w:b w:val="0"/>
                <w:bCs/>
              </w:rPr>
              <w:t xml:space="preserve">the </w:t>
            </w:r>
            <w:r w:rsidRPr="00EF7C47">
              <w:rPr>
                <w:b w:val="0"/>
                <w:bCs/>
              </w:rPr>
              <w:t xml:space="preserve">information </w:t>
            </w:r>
            <w:r>
              <w:rPr>
                <w:b w:val="0"/>
                <w:bCs/>
              </w:rPr>
              <w:t xml:space="preserve">that </w:t>
            </w:r>
            <w:r w:rsidRPr="00EF7C47">
              <w:rPr>
                <w:b w:val="0"/>
                <w:bCs/>
              </w:rPr>
              <w:t xml:space="preserve">is required and why. This </w:t>
            </w:r>
            <w:r>
              <w:rPr>
                <w:b w:val="0"/>
                <w:bCs/>
              </w:rPr>
              <w:t>approach</w:t>
            </w:r>
            <w:r w:rsidRPr="00EF7C47">
              <w:rPr>
                <w:b w:val="0"/>
                <w:bCs/>
              </w:rPr>
              <w:t xml:space="preserve"> would streamline the information required both by applicants and respondents.</w:t>
            </w:r>
          </w:p>
          <w:p w14:paraId="77E4B124" w14:textId="641D4115" w:rsidR="002D17C7" w:rsidRPr="00240E9C" w:rsidRDefault="002D17C7" w:rsidP="002D17C7">
            <w:pPr>
              <w:pStyle w:val="RecBodyText"/>
              <w:rPr>
                <w:b w:val="0"/>
              </w:rPr>
            </w:pPr>
            <w:r w:rsidRPr="00057B91">
              <w:rPr>
                <w:b w:val="0"/>
              </w:rPr>
              <w:t>ARC and NHMRC should review processes for conducting reviews and for better communication with parties throughout the review.</w:t>
            </w:r>
          </w:p>
        </w:tc>
      </w:tr>
    </w:tbl>
    <w:p w14:paraId="102009C9" w14:textId="24D408AF" w:rsidR="000625FB" w:rsidRPr="00F0007E" w:rsidRDefault="00177BDE" w:rsidP="00C43512">
      <w:pPr>
        <w:pStyle w:val="Heading5"/>
      </w:pPr>
      <w:r w:rsidRPr="00F0007E">
        <w:t xml:space="preserve">ARIC </w:t>
      </w:r>
      <w:r w:rsidR="006F7BE9" w:rsidRPr="00F0007E">
        <w:t>m</w:t>
      </w:r>
      <w:r w:rsidRPr="00F0007E">
        <w:t>embership, member qualification and selection process</w:t>
      </w:r>
    </w:p>
    <w:p w14:paraId="29775811" w14:textId="033A4772" w:rsidR="00483E98" w:rsidRDefault="00483E98" w:rsidP="00464A6D">
      <w:pPr>
        <w:pStyle w:val="BodyText1"/>
      </w:pPr>
      <w:r>
        <w:t xml:space="preserve">The current composition of ARIC demonstrates a diverse range of skills and qualifications. When considering replacements or expansions in membership, it is recommended that individuals possess experience and knowledge in research integrity management and administrative law, which would </w:t>
      </w:r>
      <w:r w:rsidR="007D1827">
        <w:t>reinforce</w:t>
      </w:r>
      <w:r>
        <w:t xml:space="preserve"> the effectiveness of </w:t>
      </w:r>
      <w:r w:rsidR="002757EB">
        <w:t>ARIC</w:t>
      </w:r>
      <w:r>
        <w:t>.</w:t>
      </w:r>
    </w:p>
    <w:p w14:paraId="0B3C13B7" w14:textId="244DE19C" w:rsidR="00483E98" w:rsidRDefault="00483E98" w:rsidP="00464A6D">
      <w:pPr>
        <w:pStyle w:val="BodyText1"/>
      </w:pPr>
      <w:r>
        <w:t>While some stakeholders have expressed a desire for ARIC members to come from more diverse research backgrounds</w:t>
      </w:r>
      <w:r w:rsidR="00DF65BC">
        <w:t xml:space="preserve"> this is not</w:t>
      </w:r>
      <w:r w:rsidR="00AD391A">
        <w:t xml:space="preserve"> necessarily</w:t>
      </w:r>
      <w:r w:rsidR="00DF65BC">
        <w:t xml:space="preserve"> essential given ARIC’s role</w:t>
      </w:r>
      <w:r w:rsidR="00831FC3">
        <w:t xml:space="preserve">. The role of </w:t>
      </w:r>
      <w:r>
        <w:t xml:space="preserve">ARIC </w:t>
      </w:r>
      <w:r w:rsidR="00831FC3">
        <w:t xml:space="preserve">is to </w:t>
      </w:r>
      <w:r>
        <w:t>review processes related to research integrity management</w:t>
      </w:r>
      <w:r w:rsidR="00F31642">
        <w:t xml:space="preserve">. It does not undertake </w:t>
      </w:r>
      <w:r>
        <w:t>merits review. However, there may be value in including members at different stages of their careers to provide broader perspectives and insights on ARIC cases.</w:t>
      </w:r>
    </w:p>
    <w:p w14:paraId="4759ED9F" w14:textId="1294766A" w:rsidR="00483E98" w:rsidRDefault="00483E98" w:rsidP="00464A6D">
      <w:pPr>
        <w:pStyle w:val="BodyText1"/>
      </w:pPr>
      <w:r>
        <w:t xml:space="preserve">Considering the workload associated with the extensive documentation that ARIC members must handle, the addition of more members </w:t>
      </w:r>
      <w:r w:rsidR="007C61EB">
        <w:t>would</w:t>
      </w:r>
      <w:r w:rsidR="00725630">
        <w:t xml:space="preserve"> </w:t>
      </w:r>
      <w:r>
        <w:t>be beneficial in distributing the workload more evenly and effectively.</w:t>
      </w:r>
    </w:p>
    <w:p w14:paraId="286AB495" w14:textId="6003A689" w:rsidR="00483E98" w:rsidRDefault="00483E98" w:rsidP="00464A6D">
      <w:pPr>
        <w:pStyle w:val="BodyText1"/>
      </w:pPr>
      <w:r>
        <w:t xml:space="preserve">Recruitment of suitable ARIC members poses challenges due to the remuneration offered and the need to identify qualified individuals with minimal conflicts of interest. To address these challenges, it </w:t>
      </w:r>
      <w:r>
        <w:lastRenderedPageBreak/>
        <w:t xml:space="preserve">is recommended the </w:t>
      </w:r>
      <w:r w:rsidR="006C3908">
        <w:t xml:space="preserve">ARC and NHMRC </w:t>
      </w:r>
      <w:r>
        <w:t>adopt a proactive and structured approach to member recruitment.</w:t>
      </w:r>
    </w:p>
    <w:tbl>
      <w:tblPr>
        <w:tblW w:w="4557" w:type="pct"/>
        <w:tblBorders>
          <w:top w:val="single" w:sz="2" w:space="0" w:color="F2F2F2"/>
          <w:left w:val="single" w:sz="36" w:space="0" w:color="0C233C"/>
          <w:bottom w:val="single" w:sz="2" w:space="0" w:color="F2F2F2"/>
          <w:right w:val="single" w:sz="2" w:space="0" w:color="F2F2F2"/>
        </w:tblBorders>
        <w:tblCellMar>
          <w:left w:w="170" w:type="dxa"/>
          <w:right w:w="170" w:type="dxa"/>
        </w:tblCellMar>
        <w:tblLook w:val="04A0" w:firstRow="1" w:lastRow="0" w:firstColumn="1" w:lastColumn="0" w:noHBand="0" w:noVBand="1"/>
      </w:tblPr>
      <w:tblGrid>
        <w:gridCol w:w="8169"/>
      </w:tblGrid>
      <w:tr w:rsidR="009B0873" w:rsidRPr="00106E99" w14:paraId="436552F6" w14:textId="77777777" w:rsidTr="009B0873">
        <w:tc>
          <w:tcPr>
            <w:tcW w:w="5000" w:type="pct"/>
            <w:tcBorders>
              <w:left w:val="single" w:sz="48" w:space="0" w:color="1E49E2"/>
            </w:tcBorders>
            <w:shd w:val="clear" w:color="auto" w:fill="auto"/>
            <w:vAlign w:val="bottom"/>
          </w:tcPr>
          <w:p w14:paraId="611E662E" w14:textId="77777777" w:rsidR="009B0873" w:rsidRPr="00106E99" w:rsidRDefault="009B0873" w:rsidP="00F125DC">
            <w:pPr>
              <w:spacing w:before="120" w:after="120" w:line="240" w:lineRule="auto"/>
              <w:rPr>
                <w:rFonts w:ascii="Arial" w:hAnsi="Arial"/>
                <w:bCs/>
                <w:iCs w:val="0"/>
              </w:rPr>
            </w:pPr>
            <w:bookmarkStart w:id="21" w:name="_Hlk149038833"/>
            <w:r>
              <w:rPr>
                <w:rFonts w:ascii="Arial" w:hAnsi="Arial"/>
                <w:bCs/>
                <w:iCs w:val="0"/>
              </w:rPr>
              <w:t>Recommendation/s</w:t>
            </w:r>
          </w:p>
          <w:p w14:paraId="5948C0B1" w14:textId="75B980ED" w:rsidR="009B0873" w:rsidRPr="00EF7C47" w:rsidRDefault="009B0873" w:rsidP="00C43512">
            <w:pPr>
              <w:pStyle w:val="RecBodyText"/>
              <w:rPr>
                <w:b w:val="0"/>
                <w:bCs/>
              </w:rPr>
            </w:pPr>
            <w:r w:rsidRPr="00EF7C47">
              <w:rPr>
                <w:b w:val="0"/>
                <w:bCs/>
              </w:rPr>
              <w:t>Consider increasing ARIC’s membership commensurate with its workload.</w:t>
            </w:r>
          </w:p>
          <w:p w14:paraId="1068D18B" w14:textId="3CCDF3E5" w:rsidR="009B0873" w:rsidRDefault="009B0873" w:rsidP="00C43512">
            <w:pPr>
              <w:pStyle w:val="RecBodyText"/>
              <w:rPr>
                <w:b w:val="0"/>
                <w:bCs/>
              </w:rPr>
            </w:pPr>
            <w:r>
              <w:rPr>
                <w:b w:val="0"/>
                <w:bCs/>
              </w:rPr>
              <w:t>In replacing or expanding ARIC membership, the following criteria be considered when recruiting:</w:t>
            </w:r>
          </w:p>
          <w:p w14:paraId="25CCDE5E" w14:textId="17EDB0F7" w:rsidR="009B0873" w:rsidRDefault="009B0873" w:rsidP="00C43512">
            <w:pPr>
              <w:pStyle w:val="RecBodyText"/>
              <w:numPr>
                <w:ilvl w:val="1"/>
                <w:numId w:val="11"/>
              </w:numPr>
              <w:rPr>
                <w:b w:val="0"/>
                <w:bCs/>
              </w:rPr>
            </w:pPr>
            <w:r>
              <w:rPr>
                <w:b w:val="0"/>
                <w:bCs/>
              </w:rPr>
              <w:t>K</w:t>
            </w:r>
            <w:r w:rsidRPr="00EF7C47">
              <w:rPr>
                <w:b w:val="0"/>
                <w:bCs/>
              </w:rPr>
              <w:t>nowledge of research integrity management</w:t>
            </w:r>
          </w:p>
          <w:p w14:paraId="213184F5" w14:textId="77777777" w:rsidR="009B0873" w:rsidRDefault="009B0873" w:rsidP="00C43512">
            <w:pPr>
              <w:pStyle w:val="RecBodyText"/>
              <w:numPr>
                <w:ilvl w:val="1"/>
                <w:numId w:val="11"/>
              </w:numPr>
              <w:rPr>
                <w:b w:val="0"/>
                <w:bCs/>
              </w:rPr>
            </w:pPr>
            <w:r>
              <w:rPr>
                <w:b w:val="0"/>
                <w:bCs/>
              </w:rPr>
              <w:t>Law (especially administrative law)</w:t>
            </w:r>
          </w:p>
          <w:p w14:paraId="650262C2" w14:textId="145479F1" w:rsidR="009B0873" w:rsidRPr="00E6706F" w:rsidRDefault="009B0873" w:rsidP="00C43512">
            <w:pPr>
              <w:pStyle w:val="RecBodyText"/>
              <w:numPr>
                <w:ilvl w:val="1"/>
                <w:numId w:val="11"/>
              </w:numPr>
              <w:rPr>
                <w:b w:val="0"/>
                <w:bCs/>
              </w:rPr>
            </w:pPr>
            <w:r>
              <w:rPr>
                <w:b w:val="0"/>
                <w:bCs/>
              </w:rPr>
              <w:t>Career stage</w:t>
            </w:r>
            <w:r w:rsidRPr="00E6706F">
              <w:rPr>
                <w:b w:val="0"/>
                <w:bCs/>
              </w:rPr>
              <w:t>.</w:t>
            </w:r>
          </w:p>
          <w:p w14:paraId="6634EDD0" w14:textId="26A8F6B2" w:rsidR="009B0873" w:rsidRPr="00EF7C47" w:rsidRDefault="009B0873" w:rsidP="00C43512">
            <w:pPr>
              <w:pStyle w:val="RecBodyText"/>
              <w:rPr>
                <w:b w:val="0"/>
                <w:bCs/>
              </w:rPr>
            </w:pPr>
            <w:r w:rsidRPr="00EF7C47">
              <w:rPr>
                <w:b w:val="0"/>
                <w:bCs/>
              </w:rPr>
              <w:t>ARC and NHMRC develop a structured approach to member recruitment in consultation with relevant experts and stakeholder groups, with a particular focus on methods to identify potential members.</w:t>
            </w:r>
          </w:p>
          <w:p w14:paraId="2BB6AE82" w14:textId="67892153" w:rsidR="009B0873" w:rsidRPr="00240E9C" w:rsidRDefault="009B0873" w:rsidP="00C43512">
            <w:pPr>
              <w:pStyle w:val="RecBodyText"/>
              <w:rPr>
                <w:b w:val="0"/>
              </w:rPr>
            </w:pPr>
            <w:r w:rsidRPr="00EF7C47">
              <w:rPr>
                <w:b w:val="0"/>
                <w:bCs/>
              </w:rPr>
              <w:t>Consider developing publicly available membership categories for ARIC, detailing the range of skills and expertise.</w:t>
            </w:r>
            <w:r w:rsidRPr="00550EC0">
              <w:rPr>
                <w:b w:val="0"/>
              </w:rPr>
              <w:t xml:space="preserve"> </w:t>
            </w:r>
          </w:p>
        </w:tc>
      </w:tr>
    </w:tbl>
    <w:bookmarkEnd w:id="21"/>
    <w:p w14:paraId="7633BFFE" w14:textId="1B03ECF0" w:rsidR="00946F6E" w:rsidRPr="00032DD0" w:rsidRDefault="005244D1" w:rsidP="00C43512">
      <w:pPr>
        <w:pStyle w:val="Heading5"/>
      </w:pPr>
      <w:r w:rsidRPr="00032DD0">
        <w:t>The role of the</w:t>
      </w:r>
      <w:r w:rsidR="006C3908">
        <w:t xml:space="preserve"> </w:t>
      </w:r>
      <w:r w:rsidR="00244B2B">
        <w:t>S</w:t>
      </w:r>
      <w:r w:rsidRPr="00032DD0">
        <w:t>ecretariat</w:t>
      </w:r>
    </w:p>
    <w:p w14:paraId="032FF74A" w14:textId="38BE33F6" w:rsidR="006A01EB" w:rsidRDefault="006A01EB" w:rsidP="00464A6D">
      <w:pPr>
        <w:pStyle w:val="BodyText1"/>
      </w:pPr>
      <w:r>
        <w:t xml:space="preserve">Stakeholders acknowledged the integrity, competence and professionalism demonstrated by the </w:t>
      </w:r>
      <w:r w:rsidR="00244B2B">
        <w:t>S</w:t>
      </w:r>
      <w:r>
        <w:t>ecretariat staff.</w:t>
      </w:r>
      <w:r w:rsidR="000E4B15">
        <w:t xml:space="preserve"> </w:t>
      </w:r>
      <w:r>
        <w:t xml:space="preserve">While the </w:t>
      </w:r>
      <w:r w:rsidR="00244B2B">
        <w:t>S</w:t>
      </w:r>
      <w:r>
        <w:t xml:space="preserve">ecretariat effectively fulfills its responsibilities </w:t>
      </w:r>
      <w:r w:rsidR="00EE3BC0">
        <w:t>as set out in</w:t>
      </w:r>
      <w:r>
        <w:t xml:space="preserve"> the </w:t>
      </w:r>
      <w:r w:rsidR="00244B2B">
        <w:t>F</w:t>
      </w:r>
      <w:r>
        <w:t xml:space="preserve">ramework and </w:t>
      </w:r>
      <w:r w:rsidR="00244B2B">
        <w:t>O</w:t>
      </w:r>
      <w:r>
        <w:t xml:space="preserve">perating </w:t>
      </w:r>
      <w:r w:rsidR="00244B2B">
        <w:t>P</w:t>
      </w:r>
      <w:r>
        <w:t xml:space="preserve">rocedures, duplication of responsibilities and functions between the NHMRC and ARC </w:t>
      </w:r>
      <w:r w:rsidR="00244B2B">
        <w:t>S</w:t>
      </w:r>
      <w:r>
        <w:t xml:space="preserve">ecretariat exist. Enhanced collaboration or integration between the </w:t>
      </w:r>
      <w:r w:rsidR="00244B2B">
        <w:t>S</w:t>
      </w:r>
      <w:r>
        <w:t xml:space="preserve">ecretariats could lead to improved learning opportunities, workload distribution and consistency of </w:t>
      </w:r>
      <w:r w:rsidR="002E4B78">
        <w:t>processes</w:t>
      </w:r>
      <w:r>
        <w:t>.</w:t>
      </w:r>
    </w:p>
    <w:p w14:paraId="5711FFA5" w14:textId="05CAAD94" w:rsidR="006A01EB" w:rsidRDefault="006A01EB" w:rsidP="00464A6D">
      <w:pPr>
        <w:pStyle w:val="BodyText1"/>
      </w:pPr>
      <w:r>
        <w:t xml:space="preserve">Stakeholder interviews have highlighted </w:t>
      </w:r>
      <w:r w:rsidR="00F42165">
        <w:t xml:space="preserve">that </w:t>
      </w:r>
      <w:r>
        <w:t xml:space="preserve">the </w:t>
      </w:r>
      <w:r w:rsidR="00244B2B">
        <w:t>S</w:t>
      </w:r>
      <w:r>
        <w:t xml:space="preserve">ecretariat's ability to drive the review process and ensure timeliness is significantly hindered by limited resources. Therefore, it is recommended that the </w:t>
      </w:r>
      <w:r w:rsidR="00244B2B">
        <w:t>S</w:t>
      </w:r>
      <w:r>
        <w:t xml:space="preserve">ecretariat's resources be </w:t>
      </w:r>
      <w:r w:rsidR="00F42165">
        <w:t xml:space="preserve">increased </w:t>
      </w:r>
      <w:r>
        <w:t>to, improve process timeliness, and facilitate effective communication with applicants and institutions.</w:t>
      </w:r>
    </w:p>
    <w:tbl>
      <w:tblPr>
        <w:tblW w:w="4557" w:type="pct"/>
        <w:tblBorders>
          <w:top w:val="single" w:sz="2" w:space="0" w:color="F2F2F2"/>
          <w:left w:val="single" w:sz="36" w:space="0" w:color="0C233C"/>
          <w:bottom w:val="single" w:sz="2" w:space="0" w:color="F2F2F2"/>
          <w:right w:val="single" w:sz="2" w:space="0" w:color="F2F2F2"/>
        </w:tblBorders>
        <w:tblCellMar>
          <w:left w:w="170" w:type="dxa"/>
          <w:right w:w="170" w:type="dxa"/>
        </w:tblCellMar>
        <w:tblLook w:val="04A0" w:firstRow="1" w:lastRow="0" w:firstColumn="1" w:lastColumn="0" w:noHBand="0" w:noVBand="1"/>
      </w:tblPr>
      <w:tblGrid>
        <w:gridCol w:w="8169"/>
      </w:tblGrid>
      <w:tr w:rsidR="009B0873" w:rsidRPr="00106E99" w14:paraId="4A0646E0" w14:textId="77777777" w:rsidTr="009B0873">
        <w:tc>
          <w:tcPr>
            <w:tcW w:w="5000" w:type="pct"/>
            <w:tcBorders>
              <w:left w:val="single" w:sz="48" w:space="0" w:color="1E49E2"/>
            </w:tcBorders>
            <w:shd w:val="clear" w:color="auto" w:fill="auto"/>
            <w:vAlign w:val="bottom"/>
          </w:tcPr>
          <w:p w14:paraId="07F93A59" w14:textId="1ED5F2EF" w:rsidR="009B0873" w:rsidRPr="00106E99" w:rsidRDefault="009B0873" w:rsidP="00A466B7">
            <w:pPr>
              <w:spacing w:before="120" w:after="120" w:line="240" w:lineRule="auto"/>
              <w:rPr>
                <w:rFonts w:ascii="Arial" w:hAnsi="Arial"/>
                <w:bCs/>
                <w:iCs w:val="0"/>
              </w:rPr>
            </w:pPr>
            <w:r>
              <w:rPr>
                <w:rFonts w:ascii="Arial" w:hAnsi="Arial"/>
                <w:bCs/>
                <w:iCs w:val="0"/>
              </w:rPr>
              <w:t>Recommendation/s</w:t>
            </w:r>
          </w:p>
          <w:p w14:paraId="0801D1DF" w14:textId="4D8AAE9E" w:rsidR="009B0873" w:rsidRPr="00EF7C47" w:rsidRDefault="009B0873" w:rsidP="00C43512">
            <w:pPr>
              <w:pStyle w:val="RecBodyText"/>
              <w:rPr>
                <w:b w:val="0"/>
                <w:bCs/>
              </w:rPr>
            </w:pPr>
            <w:r w:rsidRPr="00EF7C47">
              <w:rPr>
                <w:b w:val="0"/>
                <w:bCs/>
              </w:rPr>
              <w:t>ARC and NHMRC consider increasing the resources available to the Secretariat(s).</w:t>
            </w:r>
          </w:p>
          <w:p w14:paraId="7F402CAA" w14:textId="48DCF9F4" w:rsidR="009B0873" w:rsidRPr="00AF035E" w:rsidRDefault="009B0873" w:rsidP="00C43512">
            <w:pPr>
              <w:pStyle w:val="RecBodyText"/>
            </w:pPr>
            <w:r w:rsidRPr="00EF7C47">
              <w:rPr>
                <w:b w:val="0"/>
                <w:bCs/>
              </w:rPr>
              <w:t>The Secretariat(s) continue to find ways to streamline and harmonise processes across the two agencies.</w:t>
            </w:r>
          </w:p>
        </w:tc>
      </w:tr>
    </w:tbl>
    <w:p w14:paraId="5842A59C" w14:textId="76BB02F1" w:rsidR="006D72E6" w:rsidRPr="00240E9C" w:rsidRDefault="006D72E6" w:rsidP="00C43512">
      <w:pPr>
        <w:pStyle w:val="Heading5"/>
        <w:rPr>
          <w:i/>
        </w:rPr>
      </w:pPr>
      <w:r w:rsidRPr="00032DD0">
        <w:t>To what extent are ARIC’s recommendations appropriate and relevant to the NHMRC and ARC CEOs, research institutions and other stakeholders?</w:t>
      </w:r>
    </w:p>
    <w:p w14:paraId="0FD8466A" w14:textId="77777777" w:rsidR="006D72E6" w:rsidRPr="00B2371B" w:rsidRDefault="006D72E6" w:rsidP="00C43512">
      <w:pPr>
        <w:pStyle w:val="Heading6"/>
      </w:pPr>
      <w:r w:rsidRPr="00240E9C">
        <w:t xml:space="preserve">There are diverse </w:t>
      </w:r>
      <w:r w:rsidRPr="00240E9C">
        <w:rPr>
          <w:iCs/>
        </w:rPr>
        <w:t xml:space="preserve">perspectives </w:t>
      </w:r>
      <w:r w:rsidRPr="00240E9C">
        <w:t>within the research sector and among ARIC applicants regarding the suitability of review outcomes and recommendations.</w:t>
      </w:r>
      <w:r>
        <w:t xml:space="preserve"> </w:t>
      </w:r>
      <w:r>
        <w:rPr>
          <w:iCs/>
        </w:rPr>
        <w:t>Most stakeholders reflected that there is a</w:t>
      </w:r>
      <w:r w:rsidRPr="00B2371B">
        <w:rPr>
          <w:rStyle w:val="BodyText1Char"/>
          <w:i w:val="0"/>
          <w:iCs/>
        </w:rPr>
        <w:t xml:space="preserve"> coherent and consistent approach in the development of ARIC reports, with no notable inconsistencies found in essential review documents. These reports provide contextual background, address procedural concerns, and establish findings directly aligned with the review's scope. References to the Investigation Guide are limited in the recommendations. Enhancing the recommendations' relevance and implementation value for institutions could be achieved by explicitly illustrating their alignment with the Investigation Guide and the Code.</w:t>
      </w:r>
    </w:p>
    <w:p w14:paraId="771203D5" w14:textId="78D8ABE5" w:rsidR="006D72E6" w:rsidRDefault="005100D8" w:rsidP="006D72E6">
      <w:pPr>
        <w:pStyle w:val="BodyText1"/>
      </w:pPr>
      <w:r>
        <w:t xml:space="preserve"> The evaluation found that ARIC does not always give </w:t>
      </w:r>
      <w:r w:rsidR="005327A9">
        <w:t>(</w:t>
      </w:r>
      <w:r w:rsidR="006A27EA">
        <w:t xml:space="preserve">or demonstrate that it has given) consideration to the proportionality of its recommendations. </w:t>
      </w:r>
      <w:r w:rsidR="00180332">
        <w:t>Stakeholders</w:t>
      </w:r>
      <w:r w:rsidR="00F3456F">
        <w:t>, particularly Institutions,</w:t>
      </w:r>
      <w:r w:rsidR="000C55CB">
        <w:t xml:space="preserve"> suggested there is</w:t>
      </w:r>
      <w:r w:rsidR="006D72E6">
        <w:t xml:space="preserve"> </w:t>
      </w:r>
      <w:r w:rsidR="00180332">
        <w:t xml:space="preserve">a </w:t>
      </w:r>
      <w:r w:rsidR="006D72E6">
        <w:t xml:space="preserve">need to balance adherence to the Code </w:t>
      </w:r>
      <w:r w:rsidR="004924FB">
        <w:t xml:space="preserve">with </w:t>
      </w:r>
      <w:r w:rsidR="006D72E6">
        <w:t>competing priorities, such as institutional costs</w:t>
      </w:r>
      <w:r w:rsidR="008F7D8A">
        <w:t>,</w:t>
      </w:r>
      <w:r w:rsidR="006D72E6">
        <w:t xml:space="preserve"> </w:t>
      </w:r>
      <w:r w:rsidR="008F7D8A">
        <w:t xml:space="preserve">as well as </w:t>
      </w:r>
      <w:r w:rsidR="006D72E6">
        <w:t>the magnitude of breaches or deviations from established processes.</w:t>
      </w:r>
    </w:p>
    <w:p w14:paraId="6EAD5317" w14:textId="73DC409A" w:rsidR="0073332A" w:rsidRDefault="0060475C" w:rsidP="006D72E6">
      <w:pPr>
        <w:pStyle w:val="BodyText1"/>
      </w:pPr>
      <w:r>
        <w:lastRenderedPageBreak/>
        <w:t>In most cases, CEOs of funding agencies accept ARIC's recommendations without alteration</w:t>
      </w:r>
      <w:r w:rsidR="0007412D">
        <w:t>. This</w:t>
      </w:r>
      <w:r w:rsidR="006D72E6">
        <w:t xml:space="preserve"> is indicative of the trust placed in the quality of review findings, outcomes, and recommendations. Funding agency CEOs predominantly base their decisions on the outputs of ARIC reviews</w:t>
      </w:r>
      <w:r w:rsidR="004F21ED">
        <w:t>.</w:t>
      </w:r>
      <w:r w:rsidR="006D72E6">
        <w:t xml:space="preserve">. </w:t>
      </w:r>
    </w:p>
    <w:p w14:paraId="0929EC7B" w14:textId="07BE23C2" w:rsidR="006D72E6" w:rsidRDefault="006D72E6" w:rsidP="006D72E6">
      <w:pPr>
        <w:pStyle w:val="BodyText1"/>
      </w:pPr>
      <w:r>
        <w:t>In contrast, research institutions exhibit varied responses</w:t>
      </w:r>
      <w:r w:rsidR="0055573B">
        <w:t xml:space="preserve"> to the question as to whether they </w:t>
      </w:r>
      <w:r w:rsidR="008D60B0">
        <w:t xml:space="preserve">considered ARIC’s recommendations to be </w:t>
      </w:r>
      <w:r w:rsidR="0073332A">
        <w:t>appropriate and relevant</w:t>
      </w:r>
      <w:r w:rsidR="00FC6AE7">
        <w:t>. S</w:t>
      </w:r>
      <w:r>
        <w:t xml:space="preserve">ome </w:t>
      </w:r>
      <w:r w:rsidR="00FC6AE7">
        <w:t xml:space="preserve">acknowledged </w:t>
      </w:r>
      <w:r w:rsidR="00110725">
        <w:t xml:space="preserve">ARIC’s </w:t>
      </w:r>
      <w:r>
        <w:t xml:space="preserve">procedural limitations and </w:t>
      </w:r>
      <w:r w:rsidR="00FC6AE7">
        <w:t xml:space="preserve">accepted </w:t>
      </w:r>
      <w:r>
        <w:t xml:space="preserve">the necessity of </w:t>
      </w:r>
      <w:r w:rsidR="00FC6AE7">
        <w:t xml:space="preserve">the </w:t>
      </w:r>
      <w:r>
        <w:t>recommendations, while others express resistance towards the review process and its outcomes.</w:t>
      </w:r>
      <w:r w:rsidRPr="00881C19">
        <w:rPr>
          <w:rFonts w:cs="Arial"/>
          <w:b/>
          <w:bCs/>
          <w:szCs w:val="20"/>
        </w:rPr>
        <w:t xml:space="preserve"> </w:t>
      </w:r>
      <w:r w:rsidRPr="00881C19">
        <w:rPr>
          <w:rStyle w:val="cf01"/>
          <w:rFonts w:ascii="Arial" w:hAnsi="Arial" w:cs="Arial"/>
          <w:b w:val="0"/>
          <w:sz w:val="20"/>
          <w:szCs w:val="20"/>
        </w:rPr>
        <w:t xml:space="preserve">In some cases, institutions felt that </w:t>
      </w:r>
      <w:r w:rsidR="0058781B">
        <w:rPr>
          <w:rStyle w:val="cf01"/>
          <w:rFonts w:ascii="Arial" w:hAnsi="Arial" w:cs="Arial"/>
          <w:b w:val="0"/>
          <w:sz w:val="20"/>
          <w:szCs w:val="20"/>
        </w:rPr>
        <w:t>ARIC’s</w:t>
      </w:r>
      <w:r w:rsidR="0058781B" w:rsidRPr="00881C19">
        <w:rPr>
          <w:rStyle w:val="cf01"/>
          <w:rFonts w:ascii="Arial" w:hAnsi="Arial" w:cs="Arial"/>
          <w:b w:val="0"/>
          <w:sz w:val="20"/>
          <w:szCs w:val="20"/>
        </w:rPr>
        <w:t xml:space="preserve"> </w:t>
      </w:r>
      <w:r w:rsidRPr="00881C19">
        <w:rPr>
          <w:rStyle w:val="cf01"/>
          <w:rFonts w:ascii="Arial" w:hAnsi="Arial" w:cs="Arial"/>
          <w:b w:val="0"/>
          <w:sz w:val="20"/>
          <w:szCs w:val="20"/>
        </w:rPr>
        <w:t xml:space="preserve">lengthy review process affected the relevance of the recommendations. Some institutions also claimed </w:t>
      </w:r>
      <w:r w:rsidR="002A2D60">
        <w:rPr>
          <w:rStyle w:val="cf01"/>
          <w:rFonts w:ascii="Arial" w:hAnsi="Arial" w:cs="Arial"/>
          <w:b w:val="0"/>
          <w:sz w:val="20"/>
          <w:szCs w:val="20"/>
        </w:rPr>
        <w:t xml:space="preserve">that the implementation of ARIC’s </w:t>
      </w:r>
      <w:r w:rsidRPr="00881C19">
        <w:rPr>
          <w:rStyle w:val="cf01"/>
          <w:rFonts w:ascii="Arial" w:hAnsi="Arial" w:cs="Arial"/>
          <w:b w:val="0"/>
          <w:sz w:val="20"/>
          <w:szCs w:val="20"/>
        </w:rPr>
        <w:t xml:space="preserve">recommendations </w:t>
      </w:r>
      <w:r w:rsidRPr="00881C19">
        <w:rPr>
          <w:rStyle w:val="cf11"/>
          <w:rFonts w:ascii="Arial" w:hAnsi="Arial" w:cs="Arial"/>
          <w:b w:val="0"/>
          <w:sz w:val="20"/>
          <w:szCs w:val="20"/>
        </w:rPr>
        <w:t>can be time-consuming, expensive, and unfeasible with their limited resources, particularly whe</w:t>
      </w:r>
      <w:r w:rsidR="00B56082">
        <w:rPr>
          <w:rStyle w:val="cf11"/>
          <w:rFonts w:ascii="Arial" w:hAnsi="Arial" w:cs="Arial"/>
          <w:b w:val="0"/>
          <w:sz w:val="20"/>
          <w:szCs w:val="20"/>
        </w:rPr>
        <w:t>n</w:t>
      </w:r>
      <w:r w:rsidRPr="00881C19">
        <w:rPr>
          <w:rStyle w:val="cf11"/>
          <w:rFonts w:ascii="Arial" w:hAnsi="Arial" w:cs="Arial"/>
          <w:b w:val="0"/>
          <w:sz w:val="20"/>
          <w:szCs w:val="20"/>
        </w:rPr>
        <w:t xml:space="preserve"> calling for Preliminary Assessments or Investigations to be repeated.</w:t>
      </w:r>
    </w:p>
    <w:p w14:paraId="2861E5F4" w14:textId="73938981" w:rsidR="006D72E6" w:rsidRDefault="006228AF" w:rsidP="006D72E6">
      <w:pPr>
        <w:pStyle w:val="BodyText1"/>
      </w:pPr>
      <w:r>
        <w:t>Some a</w:t>
      </w:r>
      <w:r w:rsidR="006D72E6">
        <w:t xml:space="preserve">pplicants also expressed reservations regarding the appropriateness and relevance of ARIC’s recommendations and criticised the efficacy of the outcomes. While recognising the funding agencies' limited enforcement mechanisms, stakeholders contend that greater monitoring of </w:t>
      </w:r>
      <w:r w:rsidR="001E01E5">
        <w:t xml:space="preserve">the implementation of </w:t>
      </w:r>
      <w:r w:rsidR="006D72E6">
        <w:t>recommendation</w:t>
      </w:r>
      <w:r w:rsidR="001E01E5">
        <w:t>s</w:t>
      </w:r>
      <w:r w:rsidR="006D72E6">
        <w:t xml:space="preserve"> is desirable. Allocating additional/sufficient resources would enable the Secretariat to engage in more systematic monitoring and follow-up procedures.</w:t>
      </w:r>
    </w:p>
    <w:p w14:paraId="223D08F6" w14:textId="5A09835F" w:rsidR="00D400FD" w:rsidRDefault="00D400FD" w:rsidP="006D72E6">
      <w:pPr>
        <w:pStyle w:val="BodyText1"/>
      </w:pPr>
      <w:r w:rsidRPr="00D400FD">
        <w:t>Some stakeholders also expressed a need for access to information on review outcomes and lessons learned, which may not currently be readily discernible. Although ARIC provides such information in its annual reports, stakeholders seek improved accessibility and transparency.</w:t>
      </w:r>
    </w:p>
    <w:tbl>
      <w:tblPr>
        <w:tblW w:w="4557" w:type="pct"/>
        <w:tblBorders>
          <w:top w:val="single" w:sz="2" w:space="0" w:color="F2F2F2"/>
          <w:left w:val="single" w:sz="36" w:space="0" w:color="0C233C"/>
          <w:bottom w:val="single" w:sz="2" w:space="0" w:color="F2F2F2"/>
          <w:right w:val="single" w:sz="2" w:space="0" w:color="F2F2F2"/>
        </w:tblBorders>
        <w:tblCellMar>
          <w:left w:w="170" w:type="dxa"/>
          <w:right w:w="170" w:type="dxa"/>
        </w:tblCellMar>
        <w:tblLook w:val="04A0" w:firstRow="1" w:lastRow="0" w:firstColumn="1" w:lastColumn="0" w:noHBand="0" w:noVBand="1"/>
      </w:tblPr>
      <w:tblGrid>
        <w:gridCol w:w="8169"/>
      </w:tblGrid>
      <w:tr w:rsidR="009B0873" w:rsidRPr="00106E99" w14:paraId="41CBE370" w14:textId="77777777" w:rsidTr="009B0873">
        <w:tc>
          <w:tcPr>
            <w:tcW w:w="5000" w:type="pct"/>
            <w:tcBorders>
              <w:left w:val="single" w:sz="48" w:space="0" w:color="1E49E2"/>
            </w:tcBorders>
            <w:shd w:val="clear" w:color="auto" w:fill="auto"/>
            <w:vAlign w:val="bottom"/>
          </w:tcPr>
          <w:p w14:paraId="25E244B2" w14:textId="4B14AF3D" w:rsidR="009B0873" w:rsidRPr="00106E99" w:rsidRDefault="009B0873">
            <w:pPr>
              <w:spacing w:before="120" w:after="120" w:line="240" w:lineRule="auto"/>
              <w:rPr>
                <w:rFonts w:ascii="Arial" w:hAnsi="Arial"/>
                <w:bCs/>
                <w:iCs w:val="0"/>
              </w:rPr>
            </w:pPr>
            <w:r>
              <w:rPr>
                <w:rFonts w:ascii="Arial" w:hAnsi="Arial"/>
                <w:bCs/>
                <w:iCs w:val="0"/>
              </w:rPr>
              <w:t>Recommendation/s</w:t>
            </w:r>
          </w:p>
          <w:p w14:paraId="74722F7C" w14:textId="3D045B94" w:rsidR="009B0873" w:rsidRPr="00EF7C47" w:rsidRDefault="009B0873" w:rsidP="00C43512">
            <w:pPr>
              <w:pStyle w:val="RecBodyText"/>
              <w:rPr>
                <w:b w:val="0"/>
                <w:bCs/>
              </w:rPr>
            </w:pPr>
            <w:r w:rsidRPr="00EF7C47">
              <w:rPr>
                <w:b w:val="0"/>
                <w:bCs/>
              </w:rPr>
              <w:t xml:space="preserve">Improve the alignment of recommendations with the Investigation Guide and the Code. This could be achieved by articulating how recommendations contribute to closer adherence with the Investigation Guide and subsequently the Code. This </w:t>
            </w:r>
            <w:r>
              <w:rPr>
                <w:b w:val="0"/>
                <w:bCs/>
              </w:rPr>
              <w:t>alignment</w:t>
            </w:r>
            <w:r w:rsidRPr="00EF7C47">
              <w:rPr>
                <w:b w:val="0"/>
                <w:bCs/>
              </w:rPr>
              <w:t xml:space="preserve"> would increase recommendations' relevance and implementation value for institutions.</w:t>
            </w:r>
          </w:p>
          <w:p w14:paraId="5B94AB8B" w14:textId="2CF946A6" w:rsidR="009B0873" w:rsidRPr="00EF7C47" w:rsidRDefault="009B0873" w:rsidP="00C43512">
            <w:pPr>
              <w:pStyle w:val="RecBodyText"/>
              <w:rPr>
                <w:b w:val="0"/>
                <w:bCs/>
              </w:rPr>
            </w:pPr>
            <w:r w:rsidRPr="00EF7C47">
              <w:rPr>
                <w:b w:val="0"/>
                <w:bCs/>
              </w:rPr>
              <w:t xml:space="preserve">Consider the proportionality of recommendations as required by the </w:t>
            </w:r>
            <w:r>
              <w:rPr>
                <w:b w:val="0"/>
                <w:bCs/>
              </w:rPr>
              <w:t>Framework</w:t>
            </w:r>
            <w:r w:rsidRPr="00EF7C47">
              <w:rPr>
                <w:b w:val="0"/>
                <w:bCs/>
              </w:rPr>
              <w:t xml:space="preserve">. </w:t>
            </w:r>
            <w:r>
              <w:rPr>
                <w:b w:val="0"/>
                <w:bCs/>
              </w:rPr>
              <w:t xml:space="preserve">ARIC </w:t>
            </w:r>
            <w:r w:rsidRPr="00EF7C47">
              <w:rPr>
                <w:b w:val="0"/>
                <w:bCs/>
              </w:rPr>
              <w:t>Reports should make assessments to balance the importance of ensuring adherence to the Code with countervailing priorities, such as the costs for institutions and the scale of institutional breaches or deviations from defined processes.</w:t>
            </w:r>
          </w:p>
          <w:p w14:paraId="7185EB4E" w14:textId="501D6477" w:rsidR="009B0873" w:rsidRPr="00EF7C47" w:rsidRDefault="009B0873" w:rsidP="00C43512">
            <w:pPr>
              <w:pStyle w:val="RecBodyText"/>
              <w:rPr>
                <w:b w:val="0"/>
                <w:bCs/>
              </w:rPr>
            </w:pPr>
            <w:r w:rsidRPr="00EF7C47">
              <w:rPr>
                <w:b w:val="0"/>
                <w:bCs/>
              </w:rPr>
              <w:t>Improve timeframes for reviews to avoid recommendations becoming redundant or difficult to implement due to the passage of time.</w:t>
            </w:r>
          </w:p>
          <w:p w14:paraId="39A0FA2F" w14:textId="77777777" w:rsidR="009B0873" w:rsidRPr="00EF7C47" w:rsidRDefault="009B0873" w:rsidP="00C43512">
            <w:pPr>
              <w:pStyle w:val="RecBodyText"/>
              <w:rPr>
                <w:b w:val="0"/>
                <w:bCs/>
              </w:rPr>
            </w:pPr>
            <w:r w:rsidRPr="00EF7C47">
              <w:rPr>
                <w:b w:val="0"/>
                <w:bCs/>
              </w:rPr>
              <w:t>Secretariats should undertake more systematic monitoring of institutions’ implementation of recommendations to understand why institutions are not, or are slow in, implementing ARIC recommendations.</w:t>
            </w:r>
          </w:p>
          <w:p w14:paraId="6FAAB7CF" w14:textId="77777777" w:rsidR="009B0873" w:rsidRPr="00123A60" w:rsidRDefault="009B0873" w:rsidP="00C43512">
            <w:pPr>
              <w:pStyle w:val="RecBodyText"/>
            </w:pPr>
            <w:r w:rsidRPr="00EF7C47">
              <w:rPr>
                <w:b w:val="0"/>
                <w:bCs/>
              </w:rPr>
              <w:t xml:space="preserve">ARC and NHMRC should make information about review outcomes and lessons learned (in ARIC Annual Reports) more obvious on </w:t>
            </w:r>
            <w:r>
              <w:rPr>
                <w:b w:val="0"/>
                <w:bCs/>
              </w:rPr>
              <w:t>respective</w:t>
            </w:r>
            <w:r w:rsidRPr="00EF7C47">
              <w:rPr>
                <w:b w:val="0"/>
                <w:bCs/>
              </w:rPr>
              <w:t xml:space="preserve"> agency websites and use the information in communication and outreach activities with institutions and other stakeholders.</w:t>
            </w:r>
          </w:p>
        </w:tc>
      </w:tr>
    </w:tbl>
    <w:p w14:paraId="161324A2" w14:textId="2C72AEFB" w:rsidR="005C5042" w:rsidRPr="00032DD0" w:rsidRDefault="005C5042" w:rsidP="00C43512">
      <w:pPr>
        <w:pStyle w:val="Heading5"/>
      </w:pPr>
      <w:r w:rsidRPr="00032DD0">
        <w:t>To what extent is ARIC’s existence and role known and understood by relevant stakeholders?</w:t>
      </w:r>
    </w:p>
    <w:p w14:paraId="3A7FAAD4" w14:textId="39C119FE" w:rsidR="00761B84" w:rsidRPr="00032DD0" w:rsidRDefault="006A01EB" w:rsidP="00464A6D">
      <w:pPr>
        <w:pStyle w:val="BodyText1"/>
      </w:pPr>
      <w:r>
        <w:t>Research</w:t>
      </w:r>
      <w:r w:rsidR="00761B84" w:rsidRPr="00032DD0">
        <w:t xml:space="preserve"> institutions, ARIC applicants, and peak bodies possessed limited knowledge of ARIC's existence and its role, particularly when they had not previously been involved in an ARIC review. Some applicants expressed difficulties in obtaining information about the option to request an ARIC review. Th</w:t>
      </w:r>
      <w:r w:rsidR="008F50C0">
        <w:t>ese themes</w:t>
      </w:r>
      <w:r w:rsidR="00761B84" w:rsidRPr="00032DD0">
        <w:t xml:space="preserve"> highlight the need for proactive outreach efforts by the ARC, the NHMRC, and ARIC itself to enhance awareness of ARIC's presence. </w:t>
      </w:r>
      <w:r w:rsidR="00DB2F15">
        <w:t>I</w:t>
      </w:r>
      <w:r w:rsidR="00761B84" w:rsidRPr="00032DD0">
        <w:t xml:space="preserve">ndividuals considering engagement with ARIC, as well as those involved in a review, </w:t>
      </w:r>
      <w:r w:rsidR="00DB2F15">
        <w:t>should</w:t>
      </w:r>
      <w:r w:rsidR="00553389">
        <w:t xml:space="preserve"> </w:t>
      </w:r>
      <w:r w:rsidR="00761B84" w:rsidRPr="00032DD0">
        <w:t>have accessible and comprehensive information concerning ARIC's role and scope.</w:t>
      </w:r>
    </w:p>
    <w:p w14:paraId="1B7C26ED" w14:textId="6D1C58AE" w:rsidR="00761B84" w:rsidRPr="00032DD0" w:rsidRDefault="00761B84" w:rsidP="00464A6D">
      <w:pPr>
        <w:pStyle w:val="BodyText1"/>
      </w:pPr>
      <w:r w:rsidRPr="00032DD0">
        <w:lastRenderedPageBreak/>
        <w:t xml:space="preserve">To address these gaps in understanding, it is recommended that ARC, NHMRC, and ARIC </w:t>
      </w:r>
      <w:r w:rsidR="00C07978">
        <w:t>increase their</w:t>
      </w:r>
      <w:r w:rsidR="00144F04" w:rsidRPr="00032DD0">
        <w:t xml:space="preserve"> </w:t>
      </w:r>
      <w:r w:rsidRPr="00032DD0">
        <w:t>outreach activities to raise awareness of ARIC's existence and purpose. This</w:t>
      </w:r>
      <w:r w:rsidR="00553389">
        <w:t xml:space="preserve"> </w:t>
      </w:r>
      <w:r w:rsidRPr="00032DD0">
        <w:t>c</w:t>
      </w:r>
      <w:r w:rsidR="00553389">
        <w:t xml:space="preserve">ould </w:t>
      </w:r>
      <w:r w:rsidR="004223D0">
        <w:t>include the development of a</w:t>
      </w:r>
      <w:r w:rsidR="004223D0" w:rsidRPr="00032DD0">
        <w:t xml:space="preserve"> </w:t>
      </w:r>
      <w:r w:rsidRPr="00032DD0">
        <w:t>targeted communication strateg</w:t>
      </w:r>
      <w:r w:rsidR="004223D0">
        <w:t>y</w:t>
      </w:r>
      <w:r w:rsidRPr="00032DD0">
        <w:t xml:space="preserve">. By implementing </w:t>
      </w:r>
      <w:r w:rsidR="00DD3ED1" w:rsidRPr="00032DD0">
        <w:t>th</w:t>
      </w:r>
      <w:r w:rsidR="00DD3ED1">
        <w:t>is</w:t>
      </w:r>
      <w:r w:rsidR="00DD3ED1" w:rsidRPr="00032DD0">
        <w:t xml:space="preserve"> </w:t>
      </w:r>
      <w:r w:rsidRPr="00032DD0">
        <w:t xml:space="preserve">recommendation, stakeholders will have a better </w:t>
      </w:r>
      <w:r w:rsidR="00B94F23">
        <w:t>under</w:t>
      </w:r>
      <w:r w:rsidR="00483585">
        <w:t xml:space="preserve">standing </w:t>
      </w:r>
      <w:r w:rsidRPr="00032DD0">
        <w:t>of ARIC's role</w:t>
      </w:r>
      <w:r w:rsidR="001874B6">
        <w:t>.</w:t>
      </w:r>
    </w:p>
    <w:p w14:paraId="28C0D20D" w14:textId="2ECD5754" w:rsidR="00140890" w:rsidRDefault="00761B84" w:rsidP="00464A6D">
      <w:pPr>
        <w:pStyle w:val="BodyText1"/>
      </w:pPr>
      <w:r w:rsidRPr="00032DD0">
        <w:t xml:space="preserve">By improving knowledge and understanding of ARIC's existence and role among stakeholders, ARIC </w:t>
      </w:r>
      <w:r w:rsidR="0063553D">
        <w:t xml:space="preserve">would be better able to </w:t>
      </w:r>
      <w:r w:rsidRPr="00032DD0">
        <w:t xml:space="preserve">foster a greater level of trust and confidence in the research community, promoting the use of ARIC as a valuable resource in </w:t>
      </w:r>
      <w:r w:rsidR="00B74B69">
        <w:t>ensuring</w:t>
      </w:r>
      <w:r w:rsidR="00B74B69" w:rsidRPr="00032DD0">
        <w:t xml:space="preserve"> </w:t>
      </w:r>
      <w:r w:rsidRPr="00032DD0">
        <w:t>research integrity</w:t>
      </w:r>
      <w:r w:rsidR="00B74B69">
        <w:t xml:space="preserve"> processes are consistently upheld and adhered to</w:t>
      </w:r>
      <w:r w:rsidRPr="00032DD0">
        <w:t>.</w:t>
      </w:r>
    </w:p>
    <w:tbl>
      <w:tblPr>
        <w:tblW w:w="4557" w:type="pct"/>
        <w:tblBorders>
          <w:top w:val="single" w:sz="2" w:space="0" w:color="F2F2F2"/>
          <w:left w:val="single" w:sz="36" w:space="0" w:color="0C233C"/>
          <w:bottom w:val="single" w:sz="2" w:space="0" w:color="F2F2F2"/>
          <w:right w:val="single" w:sz="2" w:space="0" w:color="F2F2F2"/>
        </w:tblBorders>
        <w:tblCellMar>
          <w:left w:w="170" w:type="dxa"/>
          <w:right w:w="170" w:type="dxa"/>
        </w:tblCellMar>
        <w:tblLook w:val="04A0" w:firstRow="1" w:lastRow="0" w:firstColumn="1" w:lastColumn="0" w:noHBand="0" w:noVBand="1"/>
      </w:tblPr>
      <w:tblGrid>
        <w:gridCol w:w="8169"/>
      </w:tblGrid>
      <w:tr w:rsidR="009B0873" w:rsidRPr="00106E99" w14:paraId="0958D6C2" w14:textId="77777777" w:rsidTr="009B0873">
        <w:tc>
          <w:tcPr>
            <w:tcW w:w="5000" w:type="pct"/>
            <w:tcBorders>
              <w:left w:val="single" w:sz="48" w:space="0" w:color="1E49E2"/>
            </w:tcBorders>
            <w:shd w:val="clear" w:color="auto" w:fill="auto"/>
            <w:vAlign w:val="bottom"/>
          </w:tcPr>
          <w:p w14:paraId="66D9E7CD" w14:textId="656A6DDD" w:rsidR="009B0873" w:rsidRPr="00106E99" w:rsidRDefault="009B0873" w:rsidP="005F74DB">
            <w:pPr>
              <w:spacing w:before="120" w:after="120" w:line="240" w:lineRule="auto"/>
              <w:rPr>
                <w:rFonts w:ascii="Arial" w:hAnsi="Arial"/>
                <w:bCs/>
                <w:iCs w:val="0"/>
              </w:rPr>
            </w:pPr>
            <w:r>
              <w:rPr>
                <w:rFonts w:ascii="Arial" w:hAnsi="Arial"/>
                <w:bCs/>
                <w:iCs w:val="0"/>
              </w:rPr>
              <w:t>Recommendation</w:t>
            </w:r>
          </w:p>
          <w:p w14:paraId="028B6157" w14:textId="7F0A7FB7" w:rsidR="009B0873" w:rsidRPr="00EF7C47" w:rsidRDefault="009B0873" w:rsidP="00C43512">
            <w:pPr>
              <w:pStyle w:val="RecBodyText"/>
              <w:rPr>
                <w:b w:val="0"/>
                <w:bCs/>
              </w:rPr>
            </w:pPr>
            <w:r w:rsidRPr="00EF7C47">
              <w:rPr>
                <w:b w:val="0"/>
                <w:bCs/>
              </w:rPr>
              <w:t xml:space="preserve">NHMRC and ARC, in consultation with ARIC, develop </w:t>
            </w:r>
            <w:r>
              <w:rPr>
                <w:b w:val="0"/>
                <w:bCs/>
              </w:rPr>
              <w:t xml:space="preserve">and implement </w:t>
            </w:r>
            <w:r w:rsidRPr="00EF7C47">
              <w:rPr>
                <w:b w:val="0"/>
                <w:bCs/>
              </w:rPr>
              <w:t>a communications strategy to improve the sector’s knowledge of ARIC and to encourage institutions to ensure they make information about ARIC available to all those involved in research integrity processes.</w:t>
            </w:r>
          </w:p>
        </w:tc>
      </w:tr>
    </w:tbl>
    <w:p w14:paraId="7B51D91A" w14:textId="37C06143" w:rsidR="009A2A44" w:rsidRPr="00032DD0" w:rsidRDefault="009A2A44" w:rsidP="00C43512">
      <w:pPr>
        <w:pStyle w:val="Heading4"/>
      </w:pPr>
      <w:r w:rsidRPr="00032DD0">
        <w:t xml:space="preserve">KEQ2. To what extent is ARIC’s contribution to Australia’s broader research </w:t>
      </w:r>
      <w:r w:rsidR="003C5414" w:rsidRPr="00032DD0">
        <w:t>integrity system fit-for-purpose?</w:t>
      </w:r>
    </w:p>
    <w:p w14:paraId="72A92D20" w14:textId="02D0107C" w:rsidR="00EF13BA" w:rsidRPr="00032DD0" w:rsidRDefault="00EF13BA" w:rsidP="00464A6D">
      <w:pPr>
        <w:pStyle w:val="BodyText1"/>
      </w:pPr>
      <w:r w:rsidRPr="00032DD0">
        <w:t>ARIC is fulfilling the requirements of the Framework, albeit with some room for improvement in specific areas</w:t>
      </w:r>
      <w:r w:rsidR="00032DD0">
        <w:t xml:space="preserve">. </w:t>
      </w:r>
      <w:r>
        <w:t xml:space="preserve">Stakeholder </w:t>
      </w:r>
      <w:r w:rsidRPr="00032DD0">
        <w:t xml:space="preserve">feedback has raised some fundamental concerns about ARIC’s role in the research integrity system which impact on its performance, particularly as these concerns </w:t>
      </w:r>
      <w:r w:rsidR="001874B6" w:rsidRPr="00032DD0">
        <w:t>could</w:t>
      </w:r>
      <w:r w:rsidRPr="00032DD0">
        <w:t xml:space="preserve"> undermine confidence in ARIC and its value.</w:t>
      </w:r>
    </w:p>
    <w:p w14:paraId="365BD6EC" w14:textId="48A9E5C8" w:rsidR="00326834" w:rsidRPr="00240E9C" w:rsidRDefault="00326834" w:rsidP="00C43512">
      <w:pPr>
        <w:pStyle w:val="Heading5"/>
        <w:rPr>
          <w:i/>
        </w:rPr>
      </w:pPr>
      <w:r w:rsidRPr="00032DD0">
        <w:t xml:space="preserve">Distinguishing between </w:t>
      </w:r>
      <w:r w:rsidR="00EF13BA" w:rsidRPr="00032DD0">
        <w:t>process and merits</w:t>
      </w:r>
    </w:p>
    <w:p w14:paraId="47DBA63B" w14:textId="2CBA7C36" w:rsidR="00326834" w:rsidRPr="003243FB" w:rsidRDefault="00326834" w:rsidP="00464A6D">
      <w:pPr>
        <w:pStyle w:val="BodyText1"/>
        <w:rPr>
          <w:rFonts w:cs="Arial"/>
          <w:szCs w:val="20"/>
        </w:rPr>
      </w:pPr>
      <w:r w:rsidRPr="00032DD0">
        <w:t>A</w:t>
      </w:r>
      <w:r w:rsidR="00EF13BA">
        <w:t>n important concept</w:t>
      </w:r>
      <w:r>
        <w:t xml:space="preserve"> </w:t>
      </w:r>
      <w:r w:rsidRPr="00032DD0">
        <w:t xml:space="preserve">raised during the evaluation </w:t>
      </w:r>
      <w:r w:rsidR="00EF13BA">
        <w:t>relates</w:t>
      </w:r>
      <w:r w:rsidRPr="00032DD0">
        <w:t xml:space="preserve"> to the distinction between process and merits review within the context of ARIC's limited scope in conducting process reviews. Multiple stakeholders expressed concerns regarding their ability to comprehend ARIC's role, leading to misaligned expectations</w:t>
      </w:r>
      <w:r w:rsidR="001874B6" w:rsidRPr="00032DD0">
        <w:t>.</w:t>
      </w:r>
      <w:r w:rsidR="003243FB">
        <w:t xml:space="preserve"> </w:t>
      </w:r>
      <w:r w:rsidR="003243FB" w:rsidRPr="00057B91">
        <w:rPr>
          <w:rStyle w:val="cf01"/>
          <w:rFonts w:ascii="Arial" w:hAnsi="Arial" w:cs="Arial"/>
          <w:b w:val="0"/>
          <w:bCs w:val="0"/>
          <w:sz w:val="20"/>
          <w:szCs w:val="20"/>
        </w:rPr>
        <w:t>In some circumstances, there was a lack of understanding of ARIC’s role, which meant that expectations were not going to be met. In others, there were claims that it was hard to disentangle process issues from merits issues, resulting in requests for more information with the increased burden that causes.</w:t>
      </w:r>
    </w:p>
    <w:p w14:paraId="19C06C6A" w14:textId="218FE127" w:rsidR="00326834" w:rsidRPr="00032DD0" w:rsidRDefault="00326834" w:rsidP="00464A6D">
      <w:pPr>
        <w:pStyle w:val="BodyText1"/>
      </w:pPr>
      <w:r w:rsidRPr="00032DD0">
        <w:t xml:space="preserve">It was suggested by some stakeholders that ARIC should have the authority to address the merits of a case to facilitate potential resolutions. However, such a proposition would necessitate significant operational and structural modifications within ARIC, including a reassessment of its scope and resource allocation for both the </w:t>
      </w:r>
      <w:r w:rsidR="00D35961">
        <w:t>C</w:t>
      </w:r>
      <w:r w:rsidRPr="00032DD0">
        <w:t xml:space="preserve">ommittee and the </w:t>
      </w:r>
      <w:r w:rsidR="00D35961">
        <w:t>S</w:t>
      </w:r>
      <w:r w:rsidRPr="00032DD0">
        <w:t>ecretariat</w:t>
      </w:r>
      <w:r w:rsidR="00F34137">
        <w:t xml:space="preserve"> and was outside the scope of consideration for this evaluation</w:t>
      </w:r>
      <w:r w:rsidRPr="00032DD0">
        <w:t xml:space="preserve">. Furthermore, such a change would deviate from the current research integrity arrangements in Australia, where institutions bear primary responsibility for managing and investigating research integrity matters. </w:t>
      </w:r>
      <w:r w:rsidR="00EF13BA">
        <w:t>Modifications</w:t>
      </w:r>
      <w:r w:rsidRPr="00032DD0">
        <w:t xml:space="preserve"> to ARIC's mandate </w:t>
      </w:r>
      <w:r>
        <w:t xml:space="preserve">would </w:t>
      </w:r>
      <w:r w:rsidR="00EF13BA">
        <w:t>require thorough assessment</w:t>
      </w:r>
      <w:r w:rsidRPr="00032DD0">
        <w:t xml:space="preserve"> to ensure alignment with the existing </w:t>
      </w:r>
      <w:r w:rsidR="00D35961">
        <w:t>F</w:t>
      </w:r>
      <w:r w:rsidRPr="00032DD0">
        <w:t>ramework and to mitigate potential implications on the overall research integrity system.</w:t>
      </w:r>
    </w:p>
    <w:p w14:paraId="1004B0E4" w14:textId="4FCAAF7A" w:rsidR="00326834" w:rsidRPr="00032DD0" w:rsidRDefault="00326834" w:rsidP="00464A6D">
      <w:pPr>
        <w:pStyle w:val="BodyText1"/>
      </w:pPr>
      <w:r w:rsidRPr="00032DD0">
        <w:t>To enhance clarity and avoid confusion between process and merits review</w:t>
      </w:r>
      <w:r w:rsidR="002140E6">
        <w:t>s</w:t>
      </w:r>
      <w:r w:rsidRPr="00032DD0">
        <w:t xml:space="preserve">, ARIC </w:t>
      </w:r>
      <w:r w:rsidR="009E0549">
        <w:t xml:space="preserve">should </w:t>
      </w:r>
      <w:r w:rsidR="00FD1A8C">
        <w:t>be</w:t>
      </w:r>
      <w:r w:rsidRPr="00032DD0">
        <w:t xml:space="preserve"> clear to stakeholders </w:t>
      </w:r>
      <w:r w:rsidR="00FD1A8C">
        <w:t xml:space="preserve">about </w:t>
      </w:r>
      <w:r w:rsidRPr="00032DD0">
        <w:t>its scope and limitations. By establishing well-defined boundaries and outlining the specific objectives of process reviews, ARIC can mitigate the challenges associated with distinguishing between process and merits issues, thereby facilitating more effective and efficient review processes.</w:t>
      </w:r>
      <w:r w:rsidR="00CA56D6">
        <w:t xml:space="preserve"> </w:t>
      </w:r>
      <w:r w:rsidR="0096652D">
        <w:t xml:space="preserve">(See </w:t>
      </w:r>
      <w:r w:rsidR="00551F21">
        <w:t>R</w:t>
      </w:r>
      <w:r w:rsidR="0096652D">
        <w:t>ecommendations</w:t>
      </w:r>
      <w:r w:rsidR="003F4560">
        <w:t xml:space="preserve"> 1, 14 and 15</w:t>
      </w:r>
      <w:r w:rsidR="00551F21">
        <w:t xml:space="preserve"> above</w:t>
      </w:r>
      <w:r w:rsidR="003F4560">
        <w:t>).</w:t>
      </w:r>
    </w:p>
    <w:p w14:paraId="4D1B30B1" w14:textId="42E1A232" w:rsidR="00326834" w:rsidRPr="004C5322" w:rsidRDefault="00326834" w:rsidP="00C43512">
      <w:pPr>
        <w:pStyle w:val="Heading5"/>
      </w:pPr>
      <w:r w:rsidRPr="004C5322">
        <w:t xml:space="preserve">The </w:t>
      </w:r>
      <w:r w:rsidR="00EF13BA" w:rsidRPr="004C5322">
        <w:t>outcomes</w:t>
      </w:r>
      <w:r w:rsidRPr="004C5322">
        <w:t xml:space="preserve"> of ARIC </w:t>
      </w:r>
      <w:r w:rsidR="00EF13BA" w:rsidRPr="004C5322">
        <w:t>reviews</w:t>
      </w:r>
    </w:p>
    <w:p w14:paraId="3F5170C4" w14:textId="6C42DF19" w:rsidR="00326834" w:rsidRPr="00032DD0" w:rsidRDefault="003631B4" w:rsidP="00464A6D">
      <w:pPr>
        <w:pStyle w:val="BodyText1"/>
      </w:pPr>
      <w:r>
        <w:t>Concerns</w:t>
      </w:r>
      <w:r w:rsidR="00326834" w:rsidRPr="00032DD0">
        <w:t xml:space="preserve"> have been raised by stakeholders, particularly applicants, regarding the outcomes of ARIC reviews. Dissatisfaction arises from the </w:t>
      </w:r>
      <w:r w:rsidR="00432712">
        <w:t>concept</w:t>
      </w:r>
      <w:r w:rsidR="00326834" w:rsidRPr="00032DD0">
        <w:t xml:space="preserve"> that the best possible outcome an applicant can expect from an ARIC review is for a </w:t>
      </w:r>
      <w:r w:rsidR="000D07E0">
        <w:t>p</w:t>
      </w:r>
      <w:r w:rsidR="00326834" w:rsidRPr="00032DD0">
        <w:t xml:space="preserve">reliminary </w:t>
      </w:r>
      <w:r w:rsidR="000D07E0">
        <w:t>a</w:t>
      </w:r>
      <w:r w:rsidR="00326834" w:rsidRPr="00032DD0">
        <w:t xml:space="preserve">ssessment or Investigation to be repeated, thereby </w:t>
      </w:r>
      <w:r w:rsidR="0099143C">
        <w:lastRenderedPageBreak/>
        <w:t>lengthening</w:t>
      </w:r>
      <w:r w:rsidR="0099143C" w:rsidRPr="00032DD0">
        <w:t xml:space="preserve"> </w:t>
      </w:r>
      <w:r w:rsidR="00326834" w:rsidRPr="00032DD0">
        <w:t>an already protracted process. Applicants express</w:t>
      </w:r>
      <w:r w:rsidR="00493E65">
        <w:t>ed</w:t>
      </w:r>
      <w:r w:rsidR="00326834" w:rsidRPr="00032DD0">
        <w:t xml:space="preserve"> reservations about the prospect of repeating these processes, as it may result in further delays and distance from the original concerns, potentially diminishing their satisfaction with the resolution.</w:t>
      </w:r>
    </w:p>
    <w:p w14:paraId="2F7EFD22" w14:textId="12A4179A" w:rsidR="00391A9B" w:rsidRPr="00032DD0" w:rsidRDefault="00326834" w:rsidP="00464A6D">
      <w:pPr>
        <w:pStyle w:val="BodyText1"/>
      </w:pPr>
      <w:r w:rsidRPr="00032DD0">
        <w:t>Institutions also question</w:t>
      </w:r>
      <w:r w:rsidR="00493E65">
        <w:t>ed</w:t>
      </w:r>
      <w:r w:rsidRPr="00032DD0">
        <w:t xml:space="preserve"> the rationale behind repeating Preliminary Assessments or Investigations, especially when the benefits or altered outcomes resulting from such repetition are not readily apparent. This </w:t>
      </w:r>
      <w:r w:rsidR="00D974F6" w:rsidRPr="00032DD0">
        <w:t>scepticism</w:t>
      </w:r>
      <w:r w:rsidRPr="00032DD0">
        <w:t xml:space="preserve"> underscores the need for ARIC to provide greater clarity and transparency in its review outcomes, ensuring that they are</w:t>
      </w:r>
      <w:r w:rsidR="00B60F4B">
        <w:t xml:space="preserve"> </w:t>
      </w:r>
      <w:r w:rsidR="00ED7C68">
        <w:t>proportionate</w:t>
      </w:r>
      <w:r w:rsidR="00B60F4B">
        <w:t xml:space="preserve"> and</w:t>
      </w:r>
      <w:r w:rsidR="00B60F4B" w:rsidRPr="00032DD0">
        <w:t xml:space="preserve"> </w:t>
      </w:r>
      <w:r w:rsidRPr="00032DD0">
        <w:t>meaningful and bring tangible value to both the institution and the applicant</w:t>
      </w:r>
      <w:r w:rsidR="00AE2EE6">
        <w:t xml:space="preserve"> (see Recommendation</w:t>
      </w:r>
      <w:r w:rsidR="00551F21">
        <w:t>s 10 and 11</w:t>
      </w:r>
      <w:r w:rsidR="00AE2EE6">
        <w:t>)</w:t>
      </w:r>
      <w:r w:rsidRPr="00032DD0">
        <w:t>.</w:t>
      </w:r>
    </w:p>
    <w:p w14:paraId="4D0D7281" w14:textId="3723A109" w:rsidR="003243FB" w:rsidRPr="00032DD0" w:rsidRDefault="002C3F71" w:rsidP="00391A9B">
      <w:pPr>
        <w:pStyle w:val="BodyText1"/>
      </w:pPr>
      <w:r w:rsidRPr="00391A9B">
        <w:rPr>
          <w:rFonts w:cs="Arial"/>
          <w:szCs w:val="20"/>
        </w:rPr>
        <w:t>C</w:t>
      </w:r>
      <w:r w:rsidR="00291921" w:rsidRPr="00391A9B">
        <w:rPr>
          <w:rFonts w:cs="Arial"/>
          <w:szCs w:val="20"/>
        </w:rPr>
        <w:t>hang</w:t>
      </w:r>
      <w:r w:rsidRPr="00391A9B">
        <w:rPr>
          <w:rFonts w:cs="Arial"/>
          <w:szCs w:val="20"/>
        </w:rPr>
        <w:t>ing</w:t>
      </w:r>
      <w:r w:rsidR="00291921" w:rsidRPr="00391A9B">
        <w:rPr>
          <w:rFonts w:cs="Arial"/>
          <w:szCs w:val="20"/>
        </w:rPr>
        <w:t xml:space="preserve"> the outcomes from ARIC reviews would </w:t>
      </w:r>
      <w:r w:rsidRPr="00391A9B">
        <w:rPr>
          <w:rFonts w:cs="Arial"/>
          <w:szCs w:val="20"/>
        </w:rPr>
        <w:t xml:space="preserve">require </w:t>
      </w:r>
      <w:r w:rsidR="003E1833" w:rsidRPr="00391A9B">
        <w:rPr>
          <w:rFonts w:cs="Arial"/>
          <w:szCs w:val="20"/>
        </w:rPr>
        <w:t>a major change in ARIC’s purpose</w:t>
      </w:r>
      <w:r w:rsidR="00B20AC2" w:rsidRPr="00391A9B">
        <w:rPr>
          <w:rFonts w:cs="Arial"/>
          <w:szCs w:val="20"/>
        </w:rPr>
        <w:t xml:space="preserve">, which </w:t>
      </w:r>
      <w:r w:rsidR="00C67479" w:rsidRPr="00391A9B">
        <w:rPr>
          <w:rFonts w:cs="Arial"/>
          <w:szCs w:val="20"/>
        </w:rPr>
        <w:t>is not contemplated in this evaluation. However,</w:t>
      </w:r>
      <w:r w:rsidR="002A3338" w:rsidRPr="002A3338">
        <w:rPr>
          <w:rStyle w:val="Heading2Char"/>
        </w:rPr>
        <w:t xml:space="preserve"> </w:t>
      </w:r>
      <w:r w:rsidR="002A3338" w:rsidRPr="00057B91">
        <w:rPr>
          <w:rStyle w:val="cf01"/>
          <w:rFonts w:ascii="Arial" w:eastAsia="Times New Roman" w:hAnsi="Arial" w:cs="Arial"/>
          <w:b w:val="0"/>
          <w:bCs w:val="0"/>
          <w:iCs/>
          <w:sz w:val="20"/>
          <w:szCs w:val="20"/>
          <w:lang w:eastAsia="en-AU"/>
        </w:rPr>
        <w:t>implementing the recommendations above should improve stakeholders understanding of ARIC's purpose and operat</w:t>
      </w:r>
      <w:r w:rsidR="003E2327">
        <w:rPr>
          <w:rStyle w:val="cf01"/>
          <w:rFonts w:ascii="Arial" w:eastAsia="Times New Roman" w:hAnsi="Arial" w:cs="Arial"/>
          <w:b w:val="0"/>
          <w:bCs w:val="0"/>
          <w:iCs/>
          <w:sz w:val="20"/>
          <w:szCs w:val="20"/>
          <w:lang w:eastAsia="en-AU"/>
        </w:rPr>
        <w:t>ion</w:t>
      </w:r>
      <w:r w:rsidR="002E4CFB">
        <w:rPr>
          <w:rStyle w:val="cf01"/>
          <w:rFonts w:ascii="Arial" w:eastAsia="Times New Roman" w:hAnsi="Arial" w:cs="Arial"/>
          <w:b w:val="0"/>
          <w:bCs w:val="0"/>
          <w:iCs/>
          <w:sz w:val="20"/>
          <w:szCs w:val="20"/>
          <w:lang w:eastAsia="en-AU"/>
        </w:rPr>
        <w:t>,</w:t>
      </w:r>
      <w:r w:rsidR="002A3338" w:rsidRPr="00057B91">
        <w:rPr>
          <w:rStyle w:val="cf01"/>
          <w:rFonts w:ascii="Arial" w:eastAsia="Times New Roman" w:hAnsi="Arial" w:cs="Arial"/>
          <w:b w:val="0"/>
          <w:bCs w:val="0"/>
          <w:iCs/>
          <w:sz w:val="20"/>
          <w:szCs w:val="20"/>
          <w:lang w:eastAsia="en-AU"/>
        </w:rPr>
        <w:t xml:space="preserve"> so </w:t>
      </w:r>
      <w:r w:rsidR="002E4CFB">
        <w:rPr>
          <w:rStyle w:val="cf01"/>
          <w:rFonts w:ascii="Arial" w:eastAsia="Times New Roman" w:hAnsi="Arial" w:cs="Arial"/>
          <w:b w:val="0"/>
          <w:bCs w:val="0"/>
          <w:iCs/>
          <w:sz w:val="20"/>
          <w:szCs w:val="20"/>
          <w:lang w:eastAsia="en-AU"/>
        </w:rPr>
        <w:t xml:space="preserve">that </w:t>
      </w:r>
      <w:r w:rsidR="002A3338" w:rsidRPr="00057B91">
        <w:rPr>
          <w:rStyle w:val="cf01"/>
          <w:rFonts w:ascii="Arial" w:eastAsia="Times New Roman" w:hAnsi="Arial" w:cs="Arial"/>
          <w:b w:val="0"/>
          <w:bCs w:val="0"/>
          <w:iCs/>
          <w:sz w:val="20"/>
          <w:szCs w:val="20"/>
          <w:lang w:eastAsia="en-AU"/>
        </w:rPr>
        <w:t>expectations can be better managed, and processes and timeframes improved</w:t>
      </w:r>
      <w:r w:rsidR="00DB0B5A">
        <w:rPr>
          <w:rStyle w:val="cf01"/>
          <w:rFonts w:ascii="Arial" w:hAnsi="Arial" w:cs="Arial"/>
          <w:b w:val="0"/>
          <w:bCs w:val="0"/>
          <w:sz w:val="20"/>
          <w:szCs w:val="20"/>
        </w:rPr>
        <w:t>. This</w:t>
      </w:r>
      <w:r w:rsidR="002A3338" w:rsidRPr="00057B91">
        <w:rPr>
          <w:rStyle w:val="cf01"/>
          <w:rFonts w:ascii="Arial" w:eastAsia="Times New Roman" w:hAnsi="Arial" w:cs="Arial"/>
          <w:b w:val="0"/>
          <w:bCs w:val="0"/>
          <w:iCs/>
          <w:sz w:val="20"/>
          <w:szCs w:val="20"/>
          <w:lang w:eastAsia="en-AU"/>
        </w:rPr>
        <w:t xml:space="preserve"> should help make the outcomes </w:t>
      </w:r>
      <w:r w:rsidR="00D4664D">
        <w:rPr>
          <w:rStyle w:val="cf01"/>
          <w:rFonts w:ascii="Arial" w:hAnsi="Arial" w:cs="Arial"/>
          <w:b w:val="0"/>
          <w:bCs w:val="0"/>
          <w:sz w:val="20"/>
          <w:szCs w:val="20"/>
        </w:rPr>
        <w:t>more</w:t>
      </w:r>
      <w:r w:rsidR="002A3338" w:rsidRPr="00057B91">
        <w:rPr>
          <w:rStyle w:val="cf01"/>
          <w:rFonts w:ascii="Arial" w:eastAsia="Times New Roman" w:hAnsi="Arial" w:cs="Arial"/>
          <w:b w:val="0"/>
          <w:bCs w:val="0"/>
          <w:iCs/>
          <w:sz w:val="20"/>
          <w:szCs w:val="20"/>
          <w:lang w:eastAsia="en-AU"/>
        </w:rPr>
        <w:t xml:space="preserve"> relevant and useful</w:t>
      </w:r>
      <w:r w:rsidR="006522E2">
        <w:rPr>
          <w:rStyle w:val="cf01"/>
          <w:rFonts w:ascii="Arial" w:hAnsi="Arial" w:cs="Arial"/>
          <w:b w:val="0"/>
          <w:bCs w:val="0"/>
          <w:sz w:val="20"/>
          <w:szCs w:val="20"/>
        </w:rPr>
        <w:t xml:space="preserve"> and</w:t>
      </w:r>
      <w:r w:rsidR="002A3338" w:rsidRPr="00057B91">
        <w:rPr>
          <w:rStyle w:val="cf01"/>
          <w:rFonts w:ascii="Arial" w:eastAsia="Times New Roman" w:hAnsi="Arial" w:cs="Arial"/>
          <w:b w:val="0"/>
          <w:bCs w:val="0"/>
          <w:iCs/>
          <w:sz w:val="20"/>
          <w:szCs w:val="20"/>
          <w:lang w:eastAsia="en-AU"/>
        </w:rPr>
        <w:t xml:space="preserve"> help increase confidence in ARIC.</w:t>
      </w:r>
    </w:p>
    <w:p w14:paraId="07D8314A" w14:textId="212702C9" w:rsidR="00326834" w:rsidRPr="00DD0CF4" w:rsidRDefault="00326834" w:rsidP="00EF725B">
      <w:pPr>
        <w:pStyle w:val="HeadingLevel3NoNumber"/>
      </w:pPr>
      <w:r w:rsidRPr="00DD0CF4">
        <w:t>Conclusion</w:t>
      </w:r>
    </w:p>
    <w:p w14:paraId="50A61F13" w14:textId="022B584D" w:rsidR="00326834" w:rsidRDefault="00326834" w:rsidP="00464A6D">
      <w:pPr>
        <w:pStyle w:val="BodyText1"/>
      </w:pPr>
      <w:r w:rsidRPr="00032DD0">
        <w:t>ARIC operates effectively within its established bounds and plays a significant role in Australia's research integrity landscape. The evaluation has identified several recommendations (</w:t>
      </w:r>
      <w:r w:rsidR="00C6467A">
        <w:t>R</w:t>
      </w:r>
      <w:r w:rsidRPr="00032DD0">
        <w:t>ecommendations 1-15</w:t>
      </w:r>
      <w:r w:rsidR="00493E65">
        <w:t xml:space="preserve"> listed above</w:t>
      </w:r>
      <w:r w:rsidRPr="00032DD0">
        <w:t xml:space="preserve">) to enhance ARIC's function and operation within the current </w:t>
      </w:r>
      <w:r w:rsidR="00493E65">
        <w:t>F</w:t>
      </w:r>
      <w:r w:rsidRPr="00032DD0">
        <w:t xml:space="preserve">ramework. However, addressing the broader issues raised in response to </w:t>
      </w:r>
      <w:r w:rsidR="00493E65">
        <w:t xml:space="preserve">Key Evaluation </w:t>
      </w:r>
      <w:r w:rsidRPr="00032DD0">
        <w:t>Question 2 would require substantial re</w:t>
      </w:r>
      <w:r w:rsidR="00C30761">
        <w:t>-</w:t>
      </w:r>
      <w:r w:rsidRPr="00032DD0">
        <w:t xml:space="preserve">evaluation of ARIC's mandated role and operational framework within </w:t>
      </w:r>
      <w:r w:rsidR="00C970EA">
        <w:t>Australia’s</w:t>
      </w:r>
      <w:r w:rsidR="00C970EA" w:rsidRPr="00032DD0">
        <w:t xml:space="preserve"> </w:t>
      </w:r>
      <w:r w:rsidRPr="00032DD0">
        <w:t>research integrity system.</w:t>
      </w:r>
    </w:p>
    <w:p w14:paraId="350E4358" w14:textId="0E64F461" w:rsidR="002507B3" w:rsidRPr="00032DD0" w:rsidRDefault="002507B3" w:rsidP="00464A6D">
      <w:pPr>
        <w:pStyle w:val="BodyText1"/>
      </w:pPr>
      <w:r>
        <w:t xml:space="preserve">The effectiveness of </w:t>
      </w:r>
      <w:r w:rsidRPr="00032DD0">
        <w:t xml:space="preserve">ARIC </w:t>
      </w:r>
      <w:r>
        <w:t>and its positive contribution to Australia’s research integrity landscape can be enhanced further by the implementation of the above recommendations and commitment to ongoing improvement</w:t>
      </w:r>
      <w:r w:rsidRPr="00032DD0">
        <w:t>.</w:t>
      </w:r>
    </w:p>
    <w:p w14:paraId="0A32E568" w14:textId="4C9C88B6" w:rsidR="001B2D7A" w:rsidRPr="004C4662" w:rsidRDefault="00326834" w:rsidP="00BD1EB5">
      <w:pPr>
        <w:pStyle w:val="BodyText1"/>
      </w:pPr>
      <w:r w:rsidRPr="00032DD0">
        <w:t xml:space="preserve">To ensure continuous improvement, </w:t>
      </w:r>
      <w:r w:rsidR="00740E1F">
        <w:t>there</w:t>
      </w:r>
      <w:r w:rsidRPr="00032DD0">
        <w:t xml:space="preserve"> is </w:t>
      </w:r>
      <w:r w:rsidR="00740E1F">
        <w:t>value in conducting</w:t>
      </w:r>
      <w:r w:rsidRPr="00032DD0">
        <w:t xml:space="preserve"> another evaluation in the future, approximately</w:t>
      </w:r>
      <w:r w:rsidR="000D07E0">
        <w:t xml:space="preserve"> three-to-five</w:t>
      </w:r>
      <w:r w:rsidRPr="00032DD0">
        <w:t xml:space="preserve"> years from the current assessment, </w:t>
      </w:r>
      <w:r w:rsidR="007C3E89">
        <w:t>should</w:t>
      </w:r>
      <w:r w:rsidRPr="00032DD0">
        <w:t xml:space="preserve"> the recommended improvements be implemented. This evaluation will provide </w:t>
      </w:r>
      <w:r w:rsidR="0090148B">
        <w:t>the</w:t>
      </w:r>
      <w:r w:rsidRPr="00032DD0">
        <w:t xml:space="preserve"> benchmark for </w:t>
      </w:r>
      <w:r w:rsidR="0090148B">
        <w:t xml:space="preserve">future evaluations </w:t>
      </w:r>
      <w:r w:rsidRPr="00032DD0">
        <w:t xml:space="preserve">assessing ARIC's performance. </w:t>
      </w:r>
    </w:p>
    <w:p w14:paraId="120BBD2A" w14:textId="1F15DB53" w:rsidR="00863601" w:rsidRPr="002A4DAE" w:rsidRDefault="00863601" w:rsidP="00C43512">
      <w:pPr>
        <w:pStyle w:val="Heading1"/>
        <w:numPr>
          <w:ilvl w:val="0"/>
          <w:numId w:val="19"/>
        </w:numPr>
      </w:pPr>
      <w:bookmarkStart w:id="22" w:name="_Toc135751516"/>
      <w:bookmarkStart w:id="23" w:name="_Toc135751517"/>
      <w:bookmarkStart w:id="24" w:name="_Toc135751520"/>
      <w:bookmarkStart w:id="25" w:name="_Toc135751521"/>
      <w:bookmarkStart w:id="26" w:name="_Toc135751522"/>
      <w:bookmarkStart w:id="27" w:name="_Toc135751523"/>
      <w:bookmarkStart w:id="28" w:name="_Toc135751524"/>
      <w:bookmarkStart w:id="29" w:name="_Toc135751525"/>
      <w:bookmarkStart w:id="30" w:name="_Toc132637627"/>
      <w:bookmarkStart w:id="31" w:name="_Toc149051429"/>
      <w:bookmarkEnd w:id="22"/>
      <w:bookmarkEnd w:id="23"/>
      <w:bookmarkEnd w:id="24"/>
      <w:bookmarkEnd w:id="25"/>
      <w:bookmarkEnd w:id="26"/>
      <w:bookmarkEnd w:id="27"/>
      <w:bookmarkEnd w:id="28"/>
      <w:bookmarkEnd w:id="29"/>
      <w:r w:rsidRPr="002A4DAE">
        <w:lastRenderedPageBreak/>
        <w:t>Introduction</w:t>
      </w:r>
      <w:bookmarkEnd w:id="30"/>
      <w:bookmarkEnd w:id="31"/>
      <w:r w:rsidRPr="002A4DAE">
        <w:t xml:space="preserve"> </w:t>
      </w:r>
    </w:p>
    <w:p w14:paraId="5BD76953" w14:textId="6892EF97" w:rsidR="00C1654A" w:rsidRDefault="00FA1C04" w:rsidP="00464A6D">
      <w:pPr>
        <w:pStyle w:val="BodyText1"/>
      </w:pPr>
      <w:r w:rsidRPr="00FA1C04">
        <w:t xml:space="preserve">Australia </w:t>
      </w:r>
      <w:r w:rsidR="00457B7A">
        <w:t xml:space="preserve">relies on a </w:t>
      </w:r>
      <w:r w:rsidRPr="00FA1C04">
        <w:t xml:space="preserve">model of self-regulation </w:t>
      </w:r>
      <w:r w:rsidR="00457B7A">
        <w:t>of research integrity</w:t>
      </w:r>
      <w:r w:rsidR="002C5372">
        <w:t xml:space="preserve"> within a framework established by </w:t>
      </w:r>
      <w:r w:rsidRPr="00FA1C04">
        <w:t>national guidelines</w:t>
      </w:r>
      <w:r w:rsidR="002C5372">
        <w:t xml:space="preserve">. </w:t>
      </w:r>
      <w:r w:rsidR="004F1C2B">
        <w:t>ARIC is one element</w:t>
      </w:r>
      <w:r w:rsidR="00303E40">
        <w:t xml:space="preserve"> of the </w:t>
      </w:r>
      <w:r w:rsidR="004F1C2B">
        <w:t xml:space="preserve">system of research integrity, which is </w:t>
      </w:r>
      <w:r w:rsidRPr="00FA1C04">
        <w:t xml:space="preserve">illustrated below in </w:t>
      </w:r>
      <w:r w:rsidR="00AB3C7A">
        <w:fldChar w:fldCharType="begin"/>
      </w:r>
      <w:r w:rsidR="00AB3C7A">
        <w:instrText xml:space="preserve"> REF _Ref135751895 \h  \* MERGEFORMAT </w:instrText>
      </w:r>
      <w:r w:rsidR="00AB3C7A">
        <w:fldChar w:fldCharType="separate"/>
      </w:r>
      <w:r w:rsidR="00AB3C7A" w:rsidRPr="00AB3C7A">
        <w:t>Figure 3</w:t>
      </w:r>
      <w:r w:rsidR="00AB3C7A">
        <w:fldChar w:fldCharType="end"/>
      </w:r>
      <w:r w:rsidRPr="00C87EEB">
        <w:t>.</w:t>
      </w:r>
    </w:p>
    <w:p w14:paraId="4BEB54BC" w14:textId="072EAFF3" w:rsidR="00B07E71" w:rsidRDefault="000A794D" w:rsidP="00464A6D">
      <w:pPr>
        <w:pStyle w:val="BodyText1"/>
      </w:pPr>
      <w:r>
        <w:rPr>
          <w:noProof/>
        </w:rPr>
        <mc:AlternateContent>
          <mc:Choice Requires="wps">
            <w:drawing>
              <wp:anchor distT="45720" distB="45720" distL="114300" distR="114300" simplePos="0" relativeHeight="251658269" behindDoc="0" locked="0" layoutInCell="1" allowOverlap="1" wp14:anchorId="32E49FB4" wp14:editId="7A8DACBC">
                <wp:simplePos x="0" y="0"/>
                <wp:positionH relativeFrom="column">
                  <wp:posOffset>304800</wp:posOffset>
                </wp:positionH>
                <wp:positionV relativeFrom="paragraph">
                  <wp:posOffset>225425</wp:posOffset>
                </wp:positionV>
                <wp:extent cx="2087880" cy="259080"/>
                <wp:effectExtent l="0" t="0" r="26670" b="2667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59080"/>
                        </a:xfrm>
                        <a:prstGeom prst="rect">
                          <a:avLst/>
                        </a:prstGeom>
                        <a:solidFill>
                          <a:schemeClr val="accent1"/>
                        </a:solidFill>
                        <a:ln w="9525">
                          <a:solidFill>
                            <a:srgbClr val="000000"/>
                          </a:solidFill>
                          <a:miter lim="800000"/>
                          <a:headEnd/>
                          <a:tailEnd/>
                        </a:ln>
                      </wps:spPr>
                      <wps:txbx>
                        <w:txbxContent>
                          <w:p w14:paraId="7B5BDC25" w14:textId="77777777" w:rsidR="000A794D" w:rsidRPr="000A794D" w:rsidRDefault="000A794D" w:rsidP="000A794D">
                            <w:pPr>
                              <w:shd w:val="clear" w:color="auto" w:fill="1E49E2" w:themeFill="accent1"/>
                              <w:jc w:val="center"/>
                              <w:rPr>
                                <w:rFonts w:ascii="Arial" w:hAnsi="Arial"/>
                                <w:b w:val="0"/>
                                <w:bCs/>
                                <w:color w:val="FFFFFF" w:themeColor="background1"/>
                                <w:sz w:val="18"/>
                                <w:szCs w:val="18"/>
                              </w:rPr>
                            </w:pPr>
                            <w:r w:rsidRPr="000A794D">
                              <w:rPr>
                                <w:rFonts w:ascii="Arial" w:hAnsi="Arial"/>
                                <w:b w:val="0"/>
                                <w:bCs/>
                                <w:color w:val="FFFFFF" w:themeColor="background1"/>
                                <w:sz w:val="18"/>
                                <w:szCs w:val="18"/>
                              </w:rPr>
                              <w:t>Funding Agencies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49FB4" id="Text Box 500" o:spid="_x0000_s1028" type="#_x0000_t202" style="position:absolute;margin-left:24pt;margin-top:17.75pt;width:164.4pt;height:20.4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wwGQIAACkEAAAOAAAAZHJzL2Uyb0RvYy54bWysU8Fu2zAMvQ/YPwi6L3aMZE2MOEWXrsOA&#10;rhvQ7QNkSY6FyaImKbGzrx8lu2na3Yb5IJAm9Ug+Pm2uh06To3ReganofJZTIg0Hocy+oj++371b&#10;UeIDM4JpMLKiJ+np9fbtm01vS1lAC1pIRxDE+LK3FW1DsGWWed7KjvkZWGkw2IDrWEDX7TPhWI/o&#10;nc6KPH+f9eCEdcCl9/j3dgzSbcJvGsnD16bxMhBdUewtpNOls45ntt2wcu+YbRWf2mD/0EXHlMGi&#10;Z6hbFhg5OPUXVKe4Aw9NmHHoMmgaxWWaAaeZ56+meWyZlWkWJMfbM03+/8Hyh+Oj/eZIGD7AgAtM&#10;Q3h7D/ynJwZ2LTN7eeMc9K1kAgvPI2VZb305XY1U+9JHkLr/AgKXzA4BEtDQuC6ygnMSRMcFnM6k&#10;yyEQjj+LfHW1WmGIY6xYrnO0YwlWPt22zodPEjoSjYo6XGpCZ8d7H8bUp5RYzINW4k5pnZwoJLnT&#10;jhwZSoBxLk0YZ3iVqQ3pK7peFsuRgxcobl+fMfL0TT2+KNapgGLWqqvo6pzEysjcRyOS1AJTerRx&#10;QG0mKiN7I49hqAeiBDIRC0RmaxAn5NbBqF18a2i04H5T0qNuK+p/HZiTlOjPBvezni8WUejJWSyv&#10;CnTcZaS+jDDDEaqigZLR3IX0OCJ1Bm5wj41KFD93MrWMekxLmt5OFPyln7KeX/j2DwAAAP//AwBQ&#10;SwMEFAAGAAgAAAAhABUwEdjdAAAACAEAAA8AAABkcnMvZG93bnJldi54bWxMj8FOwzAQRO9I/IO1&#10;SNyoA6FpGrKpEKJHBA1IXDexm0SN15HttuHvMSd6XM1q5r1yM5tRnLTzg2WE+0UCQnNr1cAdwtfn&#10;9i4H4QOxotGyRvjRHjbV9VVJhbJn3ulTHToRS9gXhNCHMBVS+rbXhvzCTppjtrfOUIin66RydI7l&#10;ZpQPSZJJQwPHhZ4m/dLr9lAfDcKQv9FwCMm7X3+8yt33trF17RBvb+bnJxBBz+H/Gf7wIzpUkamx&#10;R1ZejAiPeVQJCOlyCSLm6SqLKg3CKktBVqW8FKh+AQAA//8DAFBLAQItABQABgAIAAAAIQC2gziS&#10;/gAAAOEBAAATAAAAAAAAAAAAAAAAAAAAAABbQ29udGVudF9UeXBlc10ueG1sUEsBAi0AFAAGAAgA&#10;AAAhADj9If/WAAAAlAEAAAsAAAAAAAAAAAAAAAAALwEAAF9yZWxzLy5yZWxzUEsBAi0AFAAGAAgA&#10;AAAhAIddzDAZAgAAKQQAAA4AAAAAAAAAAAAAAAAALgIAAGRycy9lMm9Eb2MueG1sUEsBAi0AFAAG&#10;AAgAAAAhABUwEdjdAAAACAEAAA8AAAAAAAAAAAAAAAAAcwQAAGRycy9kb3ducmV2LnhtbFBLBQYA&#10;AAAABAAEAPMAAAB9BQAAAAA=&#10;" fillcolor="#1e49e2 [3204]">
                <v:textbox>
                  <w:txbxContent>
                    <w:p w14:paraId="7B5BDC25" w14:textId="77777777" w:rsidR="000A794D" w:rsidRPr="000A794D" w:rsidRDefault="000A794D" w:rsidP="000A794D">
                      <w:pPr>
                        <w:shd w:val="clear" w:color="auto" w:fill="1E49E2" w:themeFill="accent1"/>
                        <w:jc w:val="center"/>
                        <w:rPr>
                          <w:rFonts w:ascii="Arial" w:hAnsi="Arial"/>
                          <w:b w:val="0"/>
                          <w:bCs/>
                          <w:color w:val="FFFFFF" w:themeColor="background1"/>
                          <w:sz w:val="18"/>
                          <w:szCs w:val="18"/>
                        </w:rPr>
                      </w:pPr>
                      <w:r w:rsidRPr="000A794D">
                        <w:rPr>
                          <w:rFonts w:ascii="Arial" w:hAnsi="Arial"/>
                          <w:b w:val="0"/>
                          <w:bCs/>
                          <w:color w:val="FFFFFF" w:themeColor="background1"/>
                          <w:sz w:val="18"/>
                          <w:szCs w:val="18"/>
                        </w:rPr>
                        <w:t>Funding Agencies</w:t>
                      </w:r>
                    </w:p>
                  </w:txbxContent>
                </v:textbox>
              </v:shape>
            </w:pict>
          </mc:Fallback>
        </mc:AlternateContent>
      </w:r>
    </w:p>
    <w:p w14:paraId="7A5EC978" w14:textId="75603719" w:rsidR="00672EC7" w:rsidRDefault="000A794D" w:rsidP="00464A6D">
      <w:pPr>
        <w:pStyle w:val="BodyText1"/>
      </w:pPr>
      <w:r>
        <w:rPr>
          <w:noProof/>
        </w:rPr>
        <mc:AlternateContent>
          <mc:Choice Requires="wps">
            <w:drawing>
              <wp:anchor distT="45720" distB="45720" distL="114300" distR="114300" simplePos="0" relativeHeight="251658270" behindDoc="0" locked="0" layoutInCell="1" allowOverlap="1" wp14:anchorId="3DCF54A1" wp14:editId="334A36FC">
                <wp:simplePos x="0" y="0"/>
                <wp:positionH relativeFrom="column">
                  <wp:posOffset>76200</wp:posOffset>
                </wp:positionH>
                <wp:positionV relativeFrom="paragraph">
                  <wp:posOffset>2277745</wp:posOffset>
                </wp:positionV>
                <wp:extent cx="1333500" cy="510540"/>
                <wp:effectExtent l="0" t="0" r="19050" b="22860"/>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10540"/>
                        </a:xfrm>
                        <a:prstGeom prst="rect">
                          <a:avLst/>
                        </a:prstGeom>
                        <a:solidFill>
                          <a:schemeClr val="accent1"/>
                        </a:solidFill>
                        <a:ln w="9525">
                          <a:solidFill>
                            <a:srgbClr val="000000"/>
                          </a:solidFill>
                          <a:miter lim="800000"/>
                          <a:headEnd/>
                          <a:tailEnd/>
                        </a:ln>
                      </wps:spPr>
                      <wps:txbx>
                        <w:txbxContent>
                          <w:p w14:paraId="0E195F4C" w14:textId="77777777" w:rsidR="000A794D" w:rsidRPr="00B82B54" w:rsidRDefault="000A794D" w:rsidP="000A794D">
                            <w:pPr>
                              <w:shd w:val="clear" w:color="auto" w:fill="1E49E2" w:themeFill="accent1"/>
                              <w:jc w:val="center"/>
                              <w:rPr>
                                <w:rFonts w:ascii="Arial" w:hAnsi="Arial"/>
                                <w:b w:val="0"/>
                                <w:bCs/>
                                <w:color w:val="FFFFFF" w:themeColor="background1"/>
                                <w:sz w:val="18"/>
                                <w:szCs w:val="18"/>
                              </w:rPr>
                            </w:pPr>
                            <w:r w:rsidRPr="000A794D">
                              <w:rPr>
                                <w:rFonts w:ascii="Arial" w:hAnsi="Arial"/>
                                <w:b w:val="0"/>
                                <w:bCs/>
                                <w:color w:val="FFFFFF" w:themeColor="background1"/>
                                <w:sz w:val="18"/>
                                <w:szCs w:val="18"/>
                              </w:rPr>
                              <w:t>Institutions eligible to receive funding from ARC/NHMRC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F54A1" id="Text Box 503" o:spid="_x0000_s1029" type="#_x0000_t202" style="position:absolute;margin-left:6pt;margin-top:179.35pt;width:105pt;height:40.2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sSGgIAACkEAAAOAAAAZHJzL2Uyb0RvYy54bWysk9tu2zAMhu8H7B0E3S92TltrxCm6dB0G&#10;dAeg2wPQshwLk0VNUmJnT19KTtMsuxvmC0E0pZ/kR2p1M3Sa7aXzCk3Jp5OcM2kE1spsS/7j+/2b&#10;K858AFODRiNLfpCe36xfv1r1tpAzbFHX0jESMb7obcnbEGyRZV60sgM/QSsNORt0HQQy3TarHfSk&#10;3ulsludvsx5dbR0K6T39vRudfJ30m0aK8LVpvAxMl5xyC2l1aa3imq1XUGwd2FaJYxrwD1l0oAwF&#10;PUndQQC2c+ovqU4Jhx6bMBHYZdg0SshUA1UzzS+qeWzBylQLwfH2hMn/P1nxZf9ovzkWhvc4UANT&#10;Ed4+oPjpmcFNC2Yrb53DvpVQU+BpRJb11hfHqxG1L3wUqfrPWFOTYRcwCQ2N6yIVqpOROjXgcIIu&#10;h8BEDDmfz5c5uQT5ltN8uUhdyaB4vm2dDx8ldixuSu6oqUkd9g8+xGygeD4Sg3nUqr5XWicjDpLc&#10;aMf2QCMAQkgTxhouTmrD+pJfL2fLkcEfKm5bnTTy9CUMFxKdCjTMWnUlvzodgiKS+2DqNGoBlB73&#10;lLU2R5SR3sgxDNXAVF3yeQwQyVZYH4itw3F26a3RpkX3m7Oe5rbk/tcOnORMfzLUn+vpggCykIzF&#10;8t2MDHfuqc49YARJlTxwNm43IT2OiM7gLfWxUQnxSybHlGkeE/nj24kDf26nUy8vfP0EAAD//wMA&#10;UEsDBBQABgAIAAAAIQCJZ9bs3QAAAAoBAAAPAAAAZHJzL2Rvd25yZXYueG1sTI/NTsMwEITvSLyD&#10;tUjcqNOUnzTEqRCiRwQNSFw3sUmsxuvIdtvw9mxPcJzZ0ew31WZ2oziaEK0nBctFBsJQ57WlXsHn&#10;x/amABETksbRk1HwYyJs6suLCkvtT7Qzxyb1gksolqhgSGkqpYzdYBzGhZ8M8e3bB4eJZeilDnji&#10;cjfKPMvupUNL/GHAyTwPpts3B6fAFq9o9yl7i+v3F7n72ra+aYJS11fz0yOIZOb0F4YzPqNDzUyt&#10;P5COYmSd85SkYHVXPIDgQJ6fnVbB7Wq9BFlX8v+E+hcAAP//AwBQSwECLQAUAAYACAAAACEAtoM4&#10;kv4AAADhAQAAEwAAAAAAAAAAAAAAAAAAAAAAW0NvbnRlbnRfVHlwZXNdLnhtbFBLAQItABQABgAI&#10;AAAAIQA4/SH/1gAAAJQBAAALAAAAAAAAAAAAAAAAAC8BAABfcmVscy8ucmVsc1BLAQItABQABgAI&#10;AAAAIQBL+1sSGgIAACkEAAAOAAAAAAAAAAAAAAAAAC4CAABkcnMvZTJvRG9jLnhtbFBLAQItABQA&#10;BgAIAAAAIQCJZ9bs3QAAAAoBAAAPAAAAAAAAAAAAAAAAAHQEAABkcnMvZG93bnJldi54bWxQSwUG&#10;AAAAAAQABADzAAAAfgUAAAAA&#10;" fillcolor="#1e49e2 [3204]">
                <v:textbox>
                  <w:txbxContent>
                    <w:p w14:paraId="0E195F4C" w14:textId="77777777" w:rsidR="000A794D" w:rsidRPr="00B82B54" w:rsidRDefault="000A794D" w:rsidP="000A794D">
                      <w:pPr>
                        <w:shd w:val="clear" w:color="auto" w:fill="1E49E2" w:themeFill="accent1"/>
                        <w:jc w:val="center"/>
                        <w:rPr>
                          <w:rFonts w:ascii="Arial" w:hAnsi="Arial"/>
                          <w:b w:val="0"/>
                          <w:bCs/>
                          <w:color w:val="FFFFFF" w:themeColor="background1"/>
                          <w:sz w:val="18"/>
                          <w:szCs w:val="18"/>
                        </w:rPr>
                      </w:pPr>
                      <w:r w:rsidRPr="000A794D">
                        <w:rPr>
                          <w:rFonts w:ascii="Arial" w:hAnsi="Arial"/>
                          <w:b w:val="0"/>
                          <w:bCs/>
                          <w:color w:val="FFFFFF" w:themeColor="background1"/>
                          <w:sz w:val="18"/>
                          <w:szCs w:val="18"/>
                        </w:rPr>
                        <w:t>Institutions eligible to receive funding from ARC/NHMRC</w:t>
                      </w:r>
                    </w:p>
                  </w:txbxContent>
                </v:textbox>
              </v:shape>
            </w:pict>
          </mc:Fallback>
        </mc:AlternateContent>
      </w:r>
      <w:r w:rsidR="00672EC7">
        <w:rPr>
          <w:noProof/>
        </w:rPr>
        <w:drawing>
          <wp:inline distT="0" distB="0" distL="0" distR="0" wp14:anchorId="7F027E93" wp14:editId="60AF68CA">
            <wp:extent cx="2696400" cy="2761200"/>
            <wp:effectExtent l="0" t="0" r="8890" b="1270"/>
            <wp:docPr id="2" name="Picture 2" descr="A description of Australia's research integrity arrangements, which illustrates the relevant funding agencies, the structure of the ARIC and its responsibility for reviewing investigation processes, and the role of research institutions in investigating potential research brea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escription of Australia's research integrity arrangements, which illustrates the relevant funding agencies, the structure of the ARIC and its responsibility for reviewing investigation processes, and the role of research institutions in investigating potential research breache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6400" cy="2761200"/>
                    </a:xfrm>
                    <a:prstGeom prst="rect">
                      <a:avLst/>
                    </a:prstGeom>
                    <a:noFill/>
                  </pic:spPr>
                </pic:pic>
              </a:graphicData>
            </a:graphic>
          </wp:inline>
        </w:drawing>
      </w:r>
    </w:p>
    <w:p w14:paraId="66FBF000" w14:textId="2C5A3182" w:rsidR="00905984" w:rsidRPr="00EB1BCD" w:rsidRDefault="00B07E71" w:rsidP="00D9033E">
      <w:pPr>
        <w:pStyle w:val="Caption"/>
      </w:pPr>
      <w:bookmarkStart w:id="32" w:name="_Ref135751895"/>
      <w:bookmarkStart w:id="33" w:name="_Toc132638085"/>
      <w:bookmarkStart w:id="34" w:name="_Toc149051448"/>
      <w:r w:rsidRPr="00C44751">
        <w:t xml:space="preserve">Figure </w:t>
      </w:r>
      <w:r w:rsidR="00AB3C7A">
        <w:fldChar w:fldCharType="begin"/>
      </w:r>
      <w:r w:rsidR="00AB3C7A" w:rsidRPr="00C44751">
        <w:instrText xml:space="preserve"> SEQ Figure \* ARABIC </w:instrText>
      </w:r>
      <w:r w:rsidR="00AB3C7A">
        <w:fldChar w:fldCharType="separate"/>
      </w:r>
      <w:r w:rsidR="00AB3C7A">
        <w:t>3</w:t>
      </w:r>
      <w:r w:rsidR="00AB3C7A">
        <w:fldChar w:fldCharType="end"/>
      </w:r>
      <w:bookmarkEnd w:id="32"/>
      <w:r w:rsidR="00C03D3C">
        <w:t>.</w:t>
      </w:r>
      <w:r w:rsidR="002F5501" w:rsidRPr="00C44751">
        <w:t xml:space="preserve"> Structure of Australia’s research integrity arrangements (Source: KPMG</w:t>
      </w:r>
      <w:bookmarkEnd w:id="33"/>
      <w:r w:rsidR="002F5501" w:rsidRPr="00C44751">
        <w:t>)</w:t>
      </w:r>
      <w:r w:rsidR="001874B6">
        <w:t>.</w:t>
      </w:r>
      <w:bookmarkEnd w:id="34"/>
    </w:p>
    <w:p w14:paraId="03092ABF" w14:textId="6CD9D644" w:rsidR="005750B9" w:rsidRPr="002A4DAE" w:rsidRDefault="00264BAF" w:rsidP="00C43512">
      <w:pPr>
        <w:pStyle w:val="Heading2"/>
      </w:pPr>
      <w:bookmarkStart w:id="35" w:name="_Toc132637628"/>
      <w:bookmarkStart w:id="36" w:name="_Toc132638538"/>
      <w:bookmarkStart w:id="37" w:name="_Toc149051430"/>
      <w:r w:rsidRPr="002A4DAE">
        <w:t xml:space="preserve">The </w:t>
      </w:r>
      <w:r w:rsidR="000D6125" w:rsidRPr="002A4DAE">
        <w:t xml:space="preserve">Australian </w:t>
      </w:r>
      <w:r w:rsidRPr="002A4DAE">
        <w:t>Code</w:t>
      </w:r>
      <w:r w:rsidR="005F6CD5" w:rsidRPr="002A4DAE">
        <w:t xml:space="preserve"> for the Responsible Conduct of Research</w:t>
      </w:r>
      <w:bookmarkEnd w:id="35"/>
      <w:bookmarkEnd w:id="36"/>
      <w:bookmarkEnd w:id="37"/>
    </w:p>
    <w:p w14:paraId="7312BFB4" w14:textId="4F65960B" w:rsidR="00725225" w:rsidRDefault="00725225" w:rsidP="00464A6D">
      <w:pPr>
        <w:pStyle w:val="BodyText1"/>
      </w:pPr>
      <w:r>
        <w:t xml:space="preserve">The Code articulates the broad principles </w:t>
      </w:r>
      <w:r w:rsidR="008B0A10">
        <w:t xml:space="preserve">for </w:t>
      </w:r>
      <w:r>
        <w:t>an honest, ethical</w:t>
      </w:r>
      <w:r w:rsidR="001874B6">
        <w:t>,</w:t>
      </w:r>
      <w:r>
        <w:t xml:space="preserve"> and conscientious research culture. The principles are listed in </w:t>
      </w:r>
      <w:r w:rsidR="00AB3C7A">
        <w:fldChar w:fldCharType="begin"/>
      </w:r>
      <w:r w:rsidR="00AB3C7A">
        <w:instrText xml:space="preserve"> REF _Ref135752355 \h  \* MERGEFORMAT </w:instrText>
      </w:r>
      <w:r w:rsidR="00AB3C7A">
        <w:fldChar w:fldCharType="separate"/>
      </w:r>
      <w:r w:rsidR="00AB3C7A" w:rsidRPr="00240E9C">
        <w:t>Table</w:t>
      </w:r>
      <w:r w:rsidR="000E555E" w:rsidRPr="00D61C23">
        <w:t xml:space="preserve"> </w:t>
      </w:r>
      <w:r w:rsidR="00AB3C7A" w:rsidRPr="00240E9C">
        <w:t>3</w:t>
      </w:r>
      <w:r w:rsidR="00AB3C7A">
        <w:fldChar w:fldCharType="end"/>
      </w:r>
      <w:r>
        <w:t>. It establishes a framework for responsible research conduct that provides a foundation for high-quality research, credibility, and community trust in the research endeavour.</w:t>
      </w:r>
      <w:r>
        <w:rPr>
          <w:rStyle w:val="FootnoteReference"/>
        </w:rPr>
        <w:footnoteReference w:id="5"/>
      </w:r>
    </w:p>
    <w:p w14:paraId="282336B2" w14:textId="4EBC5A0E" w:rsidR="00725225" w:rsidRPr="00D61C23" w:rsidRDefault="00360D63" w:rsidP="00D9033E">
      <w:pPr>
        <w:pStyle w:val="Caption"/>
      </w:pPr>
      <w:bookmarkStart w:id="38" w:name="_Ref135752355"/>
      <w:bookmarkStart w:id="39" w:name="_Toc132638065"/>
      <w:bookmarkStart w:id="40" w:name="_Toc149051500"/>
      <w:r w:rsidRPr="00D61C23">
        <w:t xml:space="preserve">Table </w:t>
      </w:r>
      <w:fldSimple w:instr=" SEQ Table \* ARABIC ">
        <w:r w:rsidR="00AB3C7A">
          <w:rPr>
            <w:noProof/>
          </w:rPr>
          <w:t>3</w:t>
        </w:r>
      </w:fldSimple>
      <w:bookmarkEnd w:id="38"/>
      <w:r w:rsidR="00C03D3C">
        <w:t>.</w:t>
      </w:r>
      <w:r w:rsidR="00D61C23" w:rsidRPr="00D61C23">
        <w:t xml:space="preserve"> Principles of the </w:t>
      </w:r>
      <w:r w:rsidR="007E1B23">
        <w:t>C</w:t>
      </w:r>
      <w:r w:rsidR="00D61C23" w:rsidRPr="00D61C23">
        <w:t>ode</w:t>
      </w:r>
      <w:r w:rsidR="00D61C23">
        <w:t xml:space="preserve"> (Source: The Code)</w:t>
      </w:r>
      <w:bookmarkEnd w:id="39"/>
      <w:bookmarkEnd w:id="40"/>
    </w:p>
    <w:p w14:paraId="3C362404" w14:textId="23510DA3" w:rsidR="00360D63" w:rsidRPr="00360D63" w:rsidRDefault="00360D63" w:rsidP="00360D63">
      <w:r>
        <w:rPr>
          <w:noProof/>
        </w:rPr>
        <w:drawing>
          <wp:inline distT="0" distB="0" distL="0" distR="0" wp14:anchorId="220EE0C3" wp14:editId="67B67418">
            <wp:extent cx="5356860" cy="1742743"/>
            <wp:effectExtent l="0" t="0" r="0" b="0"/>
            <wp:docPr id="13" name="Picture 13" descr="Principles of responsible research conduct, as articulated in the Code. Topics considered include honesty, transparency, respect, Aboriginal and Torres Straight Islander peopes rights to be engaged in research that affects them, accountability, and the promotion of responsible research pract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inciples of responsible research conduct, as articulated in the Code. Topics considered include honesty, transparency, respect, Aboriginal and Torres Straight Islander peopes rights to be engaged in research that affects them, accountability, and the promotion of responsible research practice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1940" cy="1750902"/>
                    </a:xfrm>
                    <a:prstGeom prst="rect">
                      <a:avLst/>
                    </a:prstGeom>
                    <a:noFill/>
                  </pic:spPr>
                </pic:pic>
              </a:graphicData>
            </a:graphic>
          </wp:inline>
        </w:drawing>
      </w:r>
    </w:p>
    <w:p w14:paraId="4C5119F7" w14:textId="093DD992" w:rsidR="00002419" w:rsidRPr="00002419" w:rsidRDefault="00002419" w:rsidP="00464A6D">
      <w:pPr>
        <w:pStyle w:val="BodyTextkeepwithnext"/>
      </w:pPr>
      <w:r w:rsidRPr="00002419">
        <w:lastRenderedPageBreak/>
        <w:t>As described in the Code</w:t>
      </w:r>
      <w:r w:rsidR="001874B6">
        <w:t>:</w:t>
      </w:r>
      <w:r w:rsidRPr="00002419">
        <w:rPr>
          <w:vertAlign w:val="superscript"/>
        </w:rPr>
        <w:footnoteReference w:id="6"/>
      </w:r>
      <w:r w:rsidRPr="00002419">
        <w:t xml:space="preserve"> </w:t>
      </w:r>
    </w:p>
    <w:p w14:paraId="5E5DEA07" w14:textId="77777777" w:rsidR="00002419" w:rsidRPr="00002419" w:rsidRDefault="00002419" w:rsidP="00464A6D">
      <w:pPr>
        <w:pStyle w:val="Quote"/>
      </w:pPr>
      <w:r w:rsidRPr="00002419">
        <w:t>“The primary responsibility for ensuring the integrity of research lies with individual researchers and institutions. The Code sets out principles and responsibilities that both researchers and institutions are expected to follow, when conducting research.”</w:t>
      </w:r>
    </w:p>
    <w:p w14:paraId="53E7EB74" w14:textId="77777777" w:rsidR="00002419" w:rsidRPr="00002419" w:rsidRDefault="00002419" w:rsidP="00464A6D">
      <w:pPr>
        <w:pStyle w:val="Quote"/>
      </w:pPr>
      <w:r w:rsidRPr="00002419">
        <w:t>“The Code will be supported by a number of Guides</w:t>
      </w:r>
      <w:r w:rsidRPr="00002419">
        <w:rPr>
          <w:color w:val="000000"/>
          <w:sz w:val="21"/>
          <w:u w:val="single"/>
        </w:rPr>
        <w:t xml:space="preserve"> </w:t>
      </w:r>
      <w:r w:rsidRPr="00002419">
        <w:t xml:space="preserve">that detail how to comply with the principles and responsibilities of the Code…For institutions, the Guides provide a reference for the development of processes that promote the principles and responsibilities of the Code.” </w:t>
      </w:r>
    </w:p>
    <w:p w14:paraId="6C5E8C00" w14:textId="4F52F60E" w:rsidR="00FC448C" w:rsidRPr="007C3513" w:rsidRDefault="00002419" w:rsidP="00464A6D">
      <w:pPr>
        <w:pStyle w:val="Quote"/>
      </w:pPr>
      <w:r w:rsidRPr="00002419">
        <w:t xml:space="preserve">“The Code represents the core behaviours that characterise the responsible conduct of research. A failure to meet the principles and responsibilities set out in the Code is a breach of the Code…A serious breach of the Code that is carried out with intent or recklessness or negligence is particularly egregious and may be referred to as research misconduct.” </w:t>
      </w:r>
    </w:p>
    <w:p w14:paraId="77437584" w14:textId="7C4BBDB4" w:rsidR="005750B9" w:rsidRPr="002A4DAE" w:rsidRDefault="007C3513" w:rsidP="00C43512">
      <w:pPr>
        <w:pStyle w:val="Heading3"/>
      </w:pPr>
      <w:bookmarkStart w:id="41" w:name="_Toc132637629"/>
      <w:bookmarkStart w:id="42" w:name="_Toc132638539"/>
      <w:bookmarkStart w:id="43" w:name="_Toc132638669"/>
      <w:r w:rsidRPr="002A4DAE">
        <w:t>Responsibilities of funding agencies</w:t>
      </w:r>
      <w:bookmarkEnd w:id="41"/>
      <w:bookmarkEnd w:id="42"/>
      <w:bookmarkEnd w:id="43"/>
    </w:p>
    <w:p w14:paraId="3D45A6DD" w14:textId="0439D606" w:rsidR="00205ED5" w:rsidRPr="00C44751" w:rsidRDefault="00205ED5" w:rsidP="00464A6D">
      <w:pPr>
        <w:pStyle w:val="BodyText1"/>
      </w:pPr>
      <w:r w:rsidRPr="00C44751">
        <w:t xml:space="preserve">The </w:t>
      </w:r>
      <w:r w:rsidR="00493E65">
        <w:t>f</w:t>
      </w:r>
      <w:r w:rsidRPr="00C44751">
        <w:t xml:space="preserve">unding </w:t>
      </w:r>
      <w:r w:rsidR="00493E65">
        <w:t>a</w:t>
      </w:r>
      <w:r w:rsidRPr="00C44751">
        <w:t xml:space="preserve">gencies require, through their </w:t>
      </w:r>
      <w:r w:rsidR="006E0614">
        <w:t xml:space="preserve">respective </w:t>
      </w:r>
      <w:r w:rsidRPr="00C44751">
        <w:t>funding agreement</w:t>
      </w:r>
      <w:r w:rsidR="006E0614">
        <w:t>s</w:t>
      </w:r>
      <w:r w:rsidRPr="00C44751">
        <w:t>, that research institutions abide by the Code</w:t>
      </w:r>
      <w:r w:rsidR="00032DD0">
        <w:t xml:space="preserve">. </w:t>
      </w:r>
      <w:r w:rsidRPr="00C44751">
        <w:t xml:space="preserve">The </w:t>
      </w:r>
      <w:r w:rsidR="00493E65">
        <w:t>f</w:t>
      </w:r>
      <w:r w:rsidRPr="00C44751">
        <w:t xml:space="preserve">unding </w:t>
      </w:r>
      <w:r w:rsidR="00493E65">
        <w:t>a</w:t>
      </w:r>
      <w:r w:rsidRPr="00C44751">
        <w:t xml:space="preserve">gencies </w:t>
      </w:r>
      <w:r w:rsidR="00DA62D9">
        <w:t>establish and</w:t>
      </w:r>
      <w:r w:rsidRPr="00C44751">
        <w:t xml:space="preserve"> administer ARIC and provide Secretariat support for the Committee.</w:t>
      </w:r>
      <w:r w:rsidRPr="00EF7C47">
        <w:rPr>
          <w:rStyle w:val="FootnoteReference"/>
          <w:szCs w:val="20"/>
        </w:rPr>
        <w:footnoteReference w:id="7"/>
      </w:r>
    </w:p>
    <w:p w14:paraId="5ED543BE" w14:textId="288DFC8F" w:rsidR="00AB0D51" w:rsidRPr="00C44751" w:rsidRDefault="00AB0D51" w:rsidP="00464A6D">
      <w:pPr>
        <w:pStyle w:val="BodyText1"/>
      </w:pPr>
      <w:r w:rsidRPr="00AB0D51">
        <w:t xml:space="preserve">ARIC provides advice and reports to the CEOs of the relevant funding agency (either NHMRC or ARC), who then may </w:t>
      </w:r>
      <w:r w:rsidR="001874B6" w:rsidRPr="00AB0D51">
        <w:t>consider</w:t>
      </w:r>
      <w:r w:rsidRPr="00AB0D51">
        <w:t xml:space="preserve"> advice from ARIC as well as other relevant factors.</w:t>
      </w:r>
    </w:p>
    <w:p w14:paraId="20F5726A" w14:textId="66FB207A" w:rsidR="00205ED5" w:rsidRDefault="00205ED5" w:rsidP="00C43512">
      <w:pPr>
        <w:pStyle w:val="Heading3"/>
      </w:pPr>
      <w:bookmarkStart w:id="44" w:name="_Toc132637630"/>
      <w:bookmarkStart w:id="45" w:name="_Toc132638540"/>
      <w:bookmarkStart w:id="46" w:name="_Toc132638670"/>
      <w:r>
        <w:t xml:space="preserve">Responsibilities of </w:t>
      </w:r>
      <w:r w:rsidR="00F33CF5">
        <w:t xml:space="preserve">research </w:t>
      </w:r>
      <w:r w:rsidR="003D7E79">
        <w:t>institutions</w:t>
      </w:r>
      <w:bookmarkEnd w:id="44"/>
      <w:bookmarkEnd w:id="45"/>
      <w:bookmarkEnd w:id="46"/>
    </w:p>
    <w:p w14:paraId="64D92DA0" w14:textId="4C038CDD" w:rsidR="003D7E79" w:rsidRPr="00AE622C" w:rsidRDefault="003D7E79" w:rsidP="00892BEA">
      <w:pPr>
        <w:pStyle w:val="BodyText1"/>
        <w:rPr>
          <w:b/>
        </w:rPr>
      </w:pPr>
      <w:r w:rsidRPr="00AE622C">
        <w:t>The Code stipulates</w:t>
      </w:r>
      <w:r w:rsidR="00493E65">
        <w:t xml:space="preserve"> that</w:t>
      </w:r>
      <w:r w:rsidRPr="00AE622C">
        <w:t xml:space="preserve"> institutions are responsible for implementing processes that manage and investigate concerns or complaints about potential breaches of the Code. </w:t>
      </w:r>
    </w:p>
    <w:p w14:paraId="7AB83D12" w14:textId="77777777" w:rsidR="003D7E79" w:rsidRPr="00AE622C" w:rsidRDefault="003D7E79" w:rsidP="00892BEA">
      <w:pPr>
        <w:pStyle w:val="BodyText1"/>
        <w:rPr>
          <w:b/>
        </w:rPr>
      </w:pPr>
      <w:r w:rsidRPr="00AE622C">
        <w:t>As described in the Code, research institutions are required to develop and implement their own governance frameworks and procedures, to investigate a potential breach or instance of research misconduct. Research institutions are best placed to understand and manage the risks associated with their research and are equipped to take appropriate action to address any issues that arise.</w:t>
      </w:r>
      <w:r w:rsidRPr="00AE622C">
        <w:rPr>
          <w:rStyle w:val="FootnoteReference"/>
          <w:szCs w:val="20"/>
        </w:rPr>
        <w:footnoteReference w:id="8"/>
      </w:r>
      <w:r w:rsidRPr="00AE622C">
        <w:t xml:space="preserve"> </w:t>
      </w:r>
    </w:p>
    <w:p w14:paraId="65F2569B" w14:textId="31A0558A" w:rsidR="00405AA5" w:rsidRDefault="007D484B" w:rsidP="00C43512">
      <w:pPr>
        <w:pStyle w:val="Heading2"/>
      </w:pPr>
      <w:bookmarkStart w:id="47" w:name="_Toc132637631"/>
      <w:bookmarkStart w:id="48" w:name="_Toc132638541"/>
      <w:bookmarkStart w:id="49" w:name="_Toc149051431"/>
      <w:r>
        <w:t>The Australian Research Integrity Committee</w:t>
      </w:r>
      <w:bookmarkEnd w:id="47"/>
      <w:bookmarkEnd w:id="48"/>
      <w:bookmarkEnd w:id="49"/>
      <w:r>
        <w:t xml:space="preserve"> </w:t>
      </w:r>
    </w:p>
    <w:p w14:paraId="4EE0E5A0" w14:textId="1663F83A" w:rsidR="00D859D3" w:rsidRPr="00EF7C47" w:rsidRDefault="005F6CD5" w:rsidP="00892BEA">
      <w:pPr>
        <w:pStyle w:val="BodyText1"/>
      </w:pPr>
      <w:r w:rsidRPr="00EF7C47">
        <w:t xml:space="preserve">The </w:t>
      </w:r>
      <w:r w:rsidR="00D859D3" w:rsidRPr="00EF7C47">
        <w:t xml:space="preserve">ARIC was established by the NHMRC and ARC in 2011 to undertake reviews of the processes research institutions follow when handling and investigating potential breaches of the Code. As described in </w:t>
      </w:r>
      <w:r w:rsidR="00F73B2E" w:rsidRPr="00EF7C47">
        <w:t>t</w:t>
      </w:r>
      <w:r w:rsidR="00D859D3" w:rsidRPr="00EF7C47">
        <w:t>he Framework</w:t>
      </w:r>
      <w:r w:rsidR="001874B6">
        <w:t>,</w:t>
      </w:r>
      <w:r w:rsidR="00D859D3" w:rsidRPr="00EF7C47">
        <w:rPr>
          <w:rStyle w:val="FootnoteReference"/>
          <w:b/>
          <w:szCs w:val="20"/>
        </w:rPr>
        <w:footnoteReference w:id="9"/>
      </w:r>
      <w:r w:rsidR="00D859D3" w:rsidRPr="00EF7C47">
        <w:t xml:space="preserve"> ARIC operates as: </w:t>
      </w:r>
    </w:p>
    <w:p w14:paraId="24D5FB3A" w14:textId="1B2A0A17" w:rsidR="00D859D3" w:rsidRPr="00D859D3" w:rsidRDefault="0058347A" w:rsidP="00C43512">
      <w:pPr>
        <w:pStyle w:val="Bullet1stlevel"/>
        <w:rPr>
          <w:b/>
        </w:rPr>
      </w:pPr>
      <w:r>
        <w:t>NHMRC-ARIC</w:t>
      </w:r>
      <w:r w:rsidR="00D859D3" w:rsidRPr="00D859D3">
        <w:t>, established under s39 of the National Health and Medical Research Council Act 1992</w:t>
      </w:r>
      <w:r w:rsidR="001874B6">
        <w:t>.</w:t>
      </w:r>
    </w:p>
    <w:p w14:paraId="40139A37" w14:textId="4C82FA9B" w:rsidR="00D859D3" w:rsidRPr="00D859D3" w:rsidRDefault="0058347A" w:rsidP="00C43512">
      <w:pPr>
        <w:pStyle w:val="Bullet1stlevel"/>
        <w:rPr>
          <w:b/>
        </w:rPr>
      </w:pPr>
      <w:r>
        <w:t>ARC-ARIC</w:t>
      </w:r>
      <w:r w:rsidR="00D859D3" w:rsidRPr="00D859D3">
        <w:t>, established under the executive powers of the CEO of the ARC.</w:t>
      </w:r>
    </w:p>
    <w:p w14:paraId="63E527D9" w14:textId="42F7DC7D" w:rsidR="00D859D3" w:rsidRDefault="00D859D3" w:rsidP="00464A6D">
      <w:pPr>
        <w:pStyle w:val="BodyText1"/>
      </w:pPr>
      <w:r w:rsidRPr="00D859D3">
        <w:t xml:space="preserve">ARIC provides its advice to the CEO of the relevant </w:t>
      </w:r>
      <w:r w:rsidR="00055B9E">
        <w:t>f</w:t>
      </w:r>
      <w:r w:rsidRPr="00D859D3">
        <w:t xml:space="preserve">unding </w:t>
      </w:r>
      <w:r w:rsidR="00055B9E" w:rsidRPr="006C13E0">
        <w:t>a</w:t>
      </w:r>
      <w:r w:rsidRPr="006C13E0">
        <w:t>gency (either NHMRC or ARC). In this report, “ARIC” is a reference to “</w:t>
      </w:r>
      <w:r w:rsidR="0058347A">
        <w:t>NHMRC-ARIC</w:t>
      </w:r>
      <w:r w:rsidRPr="006C13E0">
        <w:t>” and “</w:t>
      </w:r>
      <w:r w:rsidR="0058347A">
        <w:t>ARC-ARIC</w:t>
      </w:r>
      <w:r w:rsidRPr="006C13E0">
        <w:t>”. ARIC uses the Guide as a benchmark for reviewing how an institution funded by NHMRC or ARC has managed a potential breach of the Code.</w:t>
      </w:r>
      <w:r w:rsidRPr="006C13E0">
        <w:rPr>
          <w:rStyle w:val="FootnoteReference"/>
          <w:szCs w:val="20"/>
        </w:rPr>
        <w:footnoteReference w:id="10"/>
      </w:r>
    </w:p>
    <w:p w14:paraId="6DDA6FA2" w14:textId="77777777" w:rsidR="00352DDC" w:rsidRDefault="00352DDC" w:rsidP="00C43512">
      <w:pPr>
        <w:pStyle w:val="Heading3"/>
      </w:pPr>
      <w:r>
        <w:lastRenderedPageBreak/>
        <w:t xml:space="preserve">Program logic </w:t>
      </w:r>
    </w:p>
    <w:p w14:paraId="6FF991CF" w14:textId="2887AC1E" w:rsidR="00352DDC" w:rsidRDefault="00873B35" w:rsidP="00892BEA">
      <w:pPr>
        <w:pStyle w:val="BodyText1"/>
      </w:pPr>
      <w:r>
        <w:t xml:space="preserve">The ARIC program logic </w:t>
      </w:r>
      <w:r w:rsidR="00B653C4">
        <w:t xml:space="preserve">illustrated in Figure 2 </w:t>
      </w:r>
      <w:r w:rsidR="005F317C">
        <w:t>overleaf</w:t>
      </w:r>
      <w:r w:rsidR="00B653C4">
        <w:t>, reflects</w:t>
      </w:r>
      <w:r w:rsidR="00A824D2">
        <w:t xml:space="preserve"> how ARIC intends to achieve </w:t>
      </w:r>
      <w:r w:rsidR="001874B6">
        <w:t>its</w:t>
      </w:r>
      <w:r w:rsidR="00A824D2">
        <w:t xml:space="preserve"> purpose and objectives. </w:t>
      </w:r>
      <w:r w:rsidR="005F317C">
        <w:t xml:space="preserve">It </w:t>
      </w:r>
      <w:r w:rsidR="00352DDC">
        <w:t>articulates the relationship between desired outcomes, and the required inputs, activities</w:t>
      </w:r>
      <w:r w:rsidR="001874B6">
        <w:t>,</w:t>
      </w:r>
      <w:r w:rsidR="00352DDC">
        <w:t xml:space="preserve"> and outputs. These links were tested throughout the evaluation.</w:t>
      </w:r>
      <w:r w:rsidR="00352DDC" w:rsidRPr="00E027B5">
        <w:t xml:space="preserve"> </w:t>
      </w:r>
      <w:r w:rsidR="00352DDC">
        <w:t xml:space="preserve">The first key evaluation question (and sub-questions) </w:t>
      </w:r>
      <w:r w:rsidR="001874B6">
        <w:t>was</w:t>
      </w:r>
      <w:r w:rsidR="00352DDC">
        <w:t xml:space="preserve"> targeted to the appropriateness and effectiveness of ARIC. The second key evaluation question was intended to synthesise learning from across the evaluation to understand future opportunities for improvement. </w:t>
      </w:r>
    </w:p>
    <w:p w14:paraId="1AFEEC39" w14:textId="77777777" w:rsidR="00352DDC" w:rsidRDefault="00352DDC" w:rsidP="00464A6D">
      <w:pPr>
        <w:pStyle w:val="BodyText1"/>
      </w:pPr>
    </w:p>
    <w:p w14:paraId="4A3986E3" w14:textId="118AF5A8" w:rsidR="00352DDC" w:rsidRDefault="00352DDC" w:rsidP="00464A6D">
      <w:pPr>
        <w:pStyle w:val="BodyText1"/>
        <w:sectPr w:rsidR="00352DDC" w:rsidSect="003D2FF3">
          <w:type w:val="continuous"/>
          <w:pgSz w:w="11906" w:h="16838"/>
          <w:pgMar w:top="1440" w:right="1440" w:bottom="1440" w:left="1440" w:header="708" w:footer="708" w:gutter="0"/>
          <w:pgNumType w:start="1"/>
          <w:cols w:space="708"/>
          <w:docGrid w:linePitch="360"/>
        </w:sectPr>
      </w:pPr>
    </w:p>
    <w:p w14:paraId="4656D985" w14:textId="77777777" w:rsidR="003076FC" w:rsidRDefault="003076FC" w:rsidP="00D9033E">
      <w:pPr>
        <w:pStyle w:val="Caption"/>
      </w:pPr>
    </w:p>
    <w:p w14:paraId="180FD46B" w14:textId="77777777" w:rsidR="00352DDC" w:rsidRDefault="00352DDC" w:rsidP="003076FC">
      <w:pPr>
        <w:pStyle w:val="Caption"/>
        <w:spacing w:after="0"/>
      </w:pPr>
      <w:r>
        <w:rPr>
          <w:noProof/>
        </w:rPr>
        <w:drawing>
          <wp:anchor distT="0" distB="0" distL="114300" distR="114300" simplePos="0" relativeHeight="251658266" behindDoc="0" locked="0" layoutInCell="1" allowOverlap="1" wp14:anchorId="71D5836B" wp14:editId="28F338CA">
            <wp:simplePos x="0" y="0"/>
            <wp:positionH relativeFrom="column">
              <wp:posOffset>510363</wp:posOffset>
            </wp:positionH>
            <wp:positionV relativeFrom="paragraph">
              <wp:posOffset>168851</wp:posOffset>
            </wp:positionV>
            <wp:extent cx="7198242" cy="5062951"/>
            <wp:effectExtent l="0" t="0" r="3175" b="0"/>
            <wp:wrapNone/>
            <wp:docPr id="460" name="Picture 460" descr="An illustration of the ARIC program logic model, which outlines Inputs, Activities, Outputs, Outcomes, and Impa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An illustration of the ARIC program logic model, which outlines Inputs, Activities, Outputs, Outcomes, and Impact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8242" cy="5062951"/>
                    </a:xfrm>
                    <a:prstGeom prst="rect">
                      <a:avLst/>
                    </a:prstGeom>
                    <a:noFill/>
                  </pic:spPr>
                </pic:pic>
              </a:graphicData>
            </a:graphic>
          </wp:anchor>
        </w:drawing>
      </w:r>
      <w:r>
        <w:t>Figure 2: ARIC program logic model (Source: KPMG)</w:t>
      </w:r>
    </w:p>
    <w:p w14:paraId="3F81CE56" w14:textId="34C77DD2" w:rsidR="003076FC" w:rsidRPr="003076FC" w:rsidRDefault="003076FC" w:rsidP="003076FC">
      <w:pPr>
        <w:sectPr w:rsidR="003076FC" w:rsidRPr="003076FC" w:rsidSect="00057B91">
          <w:headerReference w:type="default" r:id="rId19"/>
          <w:pgSz w:w="16838" w:h="11906" w:orient="landscape"/>
          <w:pgMar w:top="1440" w:right="1440" w:bottom="1440" w:left="1440" w:header="708" w:footer="708" w:gutter="0"/>
          <w:cols w:space="708"/>
          <w:docGrid w:linePitch="360"/>
        </w:sectPr>
      </w:pPr>
    </w:p>
    <w:p w14:paraId="317C17D7" w14:textId="6A3283C5" w:rsidR="00AD7D67" w:rsidRPr="00F94C7E" w:rsidRDefault="00547948" w:rsidP="00C43512">
      <w:pPr>
        <w:pStyle w:val="Heading3"/>
      </w:pPr>
      <w:bookmarkStart w:id="50" w:name="_Toc132637632"/>
      <w:bookmarkStart w:id="51" w:name="_Toc132638542"/>
      <w:bookmarkStart w:id="52" w:name="_Toc132638672"/>
      <w:r>
        <w:lastRenderedPageBreak/>
        <w:t>The Framework</w:t>
      </w:r>
      <w:bookmarkEnd w:id="50"/>
      <w:bookmarkEnd w:id="51"/>
      <w:bookmarkEnd w:id="52"/>
    </w:p>
    <w:p w14:paraId="1B5BC687" w14:textId="0B509E37" w:rsidR="00130EE8" w:rsidRPr="00892BEA" w:rsidRDefault="00130EE8" w:rsidP="00892BEA">
      <w:pPr>
        <w:pStyle w:val="BodyText1"/>
      </w:pPr>
      <w:r w:rsidRPr="00892BEA">
        <w:t xml:space="preserve">The Framework provides ARIC’s terms of reference, and other relevant information such as the scope of an ARIC review and </w:t>
      </w:r>
      <w:r w:rsidR="002F5223" w:rsidRPr="00892BEA">
        <w:t>C</w:t>
      </w:r>
      <w:r w:rsidRPr="00892BEA">
        <w:t>ommittee procedures.</w:t>
      </w:r>
      <w:r w:rsidRPr="00892BEA">
        <w:rPr>
          <w:rStyle w:val="FootnoteReference"/>
          <w:vertAlign w:val="baseline"/>
        </w:rPr>
        <w:footnoteReference w:id="11"/>
      </w:r>
      <w:r w:rsidRPr="00892BEA">
        <w:t xml:space="preserve"> The Framework was revised in 2019 to align with the provisions outlined in the </w:t>
      </w:r>
      <w:r w:rsidR="007A0D34" w:rsidRPr="00892BEA">
        <w:t xml:space="preserve">2018 </w:t>
      </w:r>
      <w:r w:rsidRPr="00892BEA">
        <w:t xml:space="preserve">Code. During a review, ARIC evaluates whether an institution’s investigation into a potential breach was consistent with the Code, the Guide, and relevant institutional policies. </w:t>
      </w:r>
    </w:p>
    <w:p w14:paraId="0C8A1222" w14:textId="6067FD5F" w:rsidR="00AB7622" w:rsidRPr="00C87EEB" w:rsidRDefault="00130EE8" w:rsidP="00464A6D">
      <w:pPr>
        <w:pStyle w:val="BodyText1"/>
      </w:pPr>
      <w:r w:rsidRPr="00740C90">
        <w:t xml:space="preserve">The responsibilities of ARIC are summarised in </w:t>
      </w:r>
      <w:r w:rsidR="00AB3C7A">
        <w:fldChar w:fldCharType="begin"/>
      </w:r>
      <w:r w:rsidR="00AB3C7A">
        <w:instrText xml:space="preserve"> REF _Ref135752366 \h  \* MERGEFORMAT </w:instrText>
      </w:r>
      <w:r w:rsidR="00AB3C7A">
        <w:fldChar w:fldCharType="separate"/>
      </w:r>
      <w:r w:rsidR="00AB3C7A" w:rsidRPr="00BF1056">
        <w:t>Table 4</w:t>
      </w:r>
      <w:r w:rsidR="00AB3C7A">
        <w:fldChar w:fldCharType="end"/>
      </w:r>
      <w:r w:rsidRPr="00C87EEB">
        <w:t>.</w:t>
      </w:r>
    </w:p>
    <w:p w14:paraId="359EC86F" w14:textId="70978A41" w:rsidR="00C84CBC" w:rsidRDefault="00C84CBC" w:rsidP="00D9033E">
      <w:pPr>
        <w:pStyle w:val="Caption"/>
      </w:pPr>
      <w:bookmarkStart w:id="53" w:name="_Ref135752366"/>
      <w:bookmarkStart w:id="54" w:name="_Toc132638066"/>
      <w:bookmarkStart w:id="55" w:name="_Toc149051501"/>
      <w:r w:rsidRPr="00C44751">
        <w:t xml:space="preserve">Table </w:t>
      </w:r>
      <w:r w:rsidR="00AB3C7A">
        <w:fldChar w:fldCharType="begin"/>
      </w:r>
      <w:r w:rsidR="00AB3C7A" w:rsidRPr="00C44751">
        <w:instrText xml:space="preserve"> SEQ Table \* ARABIC </w:instrText>
      </w:r>
      <w:r w:rsidR="00AB3C7A">
        <w:fldChar w:fldCharType="separate"/>
      </w:r>
      <w:r w:rsidR="00AB3C7A">
        <w:t>4</w:t>
      </w:r>
      <w:r w:rsidR="00AB3C7A">
        <w:fldChar w:fldCharType="end"/>
      </w:r>
      <w:bookmarkEnd w:id="53"/>
      <w:r w:rsidR="00C03D3C">
        <w:t>.</w:t>
      </w:r>
      <w:r w:rsidR="004F13F1" w:rsidRPr="00C44751">
        <w:t xml:space="preserve"> Responsibilities of ARIC, as defined in the Framework (Source: The Framework)</w:t>
      </w:r>
      <w:bookmarkEnd w:id="54"/>
      <w:bookmarkEnd w:id="55"/>
    </w:p>
    <w:tbl>
      <w:tblPr>
        <w:tblStyle w:val="TableGrid"/>
        <w:tblW w:w="0" w:type="auto"/>
        <w:tblLook w:val="04A0" w:firstRow="1" w:lastRow="0" w:firstColumn="1" w:lastColumn="0" w:noHBand="0" w:noVBand="1"/>
      </w:tblPr>
      <w:tblGrid>
        <w:gridCol w:w="9016"/>
      </w:tblGrid>
      <w:tr w:rsidR="000E2755" w14:paraId="5599B8E2" w14:textId="77777777" w:rsidTr="00FC4ADF">
        <w:tc>
          <w:tcPr>
            <w:tcW w:w="9016" w:type="dxa"/>
            <w:shd w:val="clear" w:color="auto" w:fill="auto"/>
          </w:tcPr>
          <w:p w14:paraId="5C80D5DF" w14:textId="72640833" w:rsidR="000E2755" w:rsidRDefault="000E2755" w:rsidP="000E2755">
            <w:pPr>
              <w:pStyle w:val="Tableheading"/>
            </w:pPr>
            <w:r>
              <w:t>The responsibilities of ARIC, as described in the Framework:</w:t>
            </w:r>
          </w:p>
        </w:tc>
      </w:tr>
      <w:tr w:rsidR="000E2755" w14:paraId="646CC744" w14:textId="77777777" w:rsidTr="000E2755">
        <w:tc>
          <w:tcPr>
            <w:tcW w:w="9016" w:type="dxa"/>
          </w:tcPr>
          <w:p w14:paraId="39F3E2D9" w14:textId="77777777" w:rsidR="000E2755" w:rsidRPr="00EF7C47" w:rsidRDefault="000E2755" w:rsidP="000E2755">
            <w:pPr>
              <w:pStyle w:val="Tabletext"/>
            </w:pPr>
            <w:r w:rsidRPr="00EF7C47">
              <w:t>ARC and NHMRC jointly administer ARIC to:</w:t>
            </w:r>
          </w:p>
          <w:p w14:paraId="5C5278BF" w14:textId="381FBCA8" w:rsidR="000E2755" w:rsidRPr="00EF7C47" w:rsidRDefault="000E2755" w:rsidP="00C43512">
            <w:pPr>
              <w:pStyle w:val="TableBullet1st"/>
              <w:rPr>
                <w:b w:val="0"/>
              </w:rPr>
            </w:pPr>
            <w:r w:rsidRPr="00EF7C47">
              <w:rPr>
                <w:b w:val="0"/>
              </w:rPr>
              <w:t>Review, on receipt of a valid request, the processes by which an institution that is eligible to receive funding from the ARC and/or NHMRC has managed and/or investigated a potential breach of the Code</w:t>
            </w:r>
            <w:r w:rsidR="001874B6">
              <w:rPr>
                <w:b w:val="0"/>
              </w:rPr>
              <w:t>.</w:t>
            </w:r>
          </w:p>
          <w:p w14:paraId="62EF1006" w14:textId="1A39D7FD" w:rsidR="000E2755" w:rsidRPr="00EF7C47" w:rsidRDefault="000E2755" w:rsidP="00C43512">
            <w:pPr>
              <w:pStyle w:val="TableBullet1st"/>
              <w:rPr>
                <w:b w:val="0"/>
              </w:rPr>
            </w:pPr>
            <w:r w:rsidRPr="00EF7C47">
              <w:rPr>
                <w:b w:val="0"/>
              </w:rPr>
              <w:t>Provide findings and, where relevant, recommendations to the CEO of the ARC and/or the CEO of NHMRC</w:t>
            </w:r>
            <w:r w:rsidR="001874B6">
              <w:rPr>
                <w:b w:val="0"/>
              </w:rPr>
              <w:t>.</w:t>
            </w:r>
          </w:p>
          <w:p w14:paraId="0846B1D1" w14:textId="382C6560" w:rsidR="000E2755" w:rsidRPr="00EF7C47" w:rsidRDefault="000E2755" w:rsidP="00C43512">
            <w:pPr>
              <w:pStyle w:val="TableBullet1st"/>
              <w:rPr>
                <w:b w:val="0"/>
              </w:rPr>
            </w:pPr>
            <w:r w:rsidRPr="00EF7C47">
              <w:rPr>
                <w:b w:val="0"/>
              </w:rPr>
              <w:t xml:space="preserve">Provide reports or verbal advice to the Council of NHMRC or other Principal Committees, as requested, on the activities of </w:t>
            </w:r>
            <w:r w:rsidR="0058347A">
              <w:rPr>
                <w:b w:val="0"/>
              </w:rPr>
              <w:t>NHMRC-ARIC</w:t>
            </w:r>
            <w:r w:rsidR="001874B6">
              <w:rPr>
                <w:b w:val="0"/>
              </w:rPr>
              <w:t>.</w:t>
            </w:r>
          </w:p>
          <w:p w14:paraId="1B20472A" w14:textId="77777777" w:rsidR="000E2755" w:rsidRPr="00EF7C47" w:rsidRDefault="000E2755" w:rsidP="00C43512">
            <w:pPr>
              <w:pStyle w:val="TableBullet1st"/>
              <w:rPr>
                <w:b w:val="0"/>
              </w:rPr>
            </w:pPr>
            <w:r w:rsidRPr="00EF7C47">
              <w:rPr>
                <w:b w:val="0"/>
              </w:rPr>
              <w:t>Publish de-identified information on its activities at least annually.</w:t>
            </w:r>
          </w:p>
          <w:p w14:paraId="05568D06" w14:textId="6D49E311" w:rsidR="000E2755" w:rsidRDefault="000E2755" w:rsidP="000E2755">
            <w:pPr>
              <w:pStyle w:val="Tabletext"/>
            </w:pPr>
            <w:r w:rsidRPr="00EF7C47">
              <w:t>In all matters, ARIC considers whether the institution’s response to a potential breach of the Code was consistent with the principles and responsibilities in the Code, the guidance in the Investigation Guide, and the institution’s policies and procedures for investigating potential breaches of the Code. It is not the role of ARIC to determine whether a breach of the Code occurred.</w:t>
            </w:r>
          </w:p>
        </w:tc>
      </w:tr>
    </w:tbl>
    <w:p w14:paraId="20C3F2C5" w14:textId="30237CF4" w:rsidR="002A018B" w:rsidRPr="00300642" w:rsidRDefault="0067741B" w:rsidP="00C43512">
      <w:pPr>
        <w:pStyle w:val="Heading3"/>
      </w:pPr>
      <w:bookmarkStart w:id="56" w:name="_Toc132637633"/>
      <w:bookmarkStart w:id="57" w:name="_Toc132638543"/>
      <w:bookmarkStart w:id="58" w:name="_Toc132638673"/>
      <w:bookmarkStart w:id="59" w:name="_Toc130976412"/>
      <w:r>
        <w:t>Activities of ARIC</w:t>
      </w:r>
      <w:bookmarkStart w:id="60" w:name="start"/>
      <w:bookmarkEnd w:id="56"/>
      <w:bookmarkEnd w:id="57"/>
      <w:bookmarkEnd w:id="58"/>
      <w:bookmarkEnd w:id="60"/>
    </w:p>
    <w:p w14:paraId="52F4F08F" w14:textId="1CCB879C" w:rsidR="00722F1F" w:rsidRDefault="00722F1F" w:rsidP="00464A6D">
      <w:pPr>
        <w:pStyle w:val="BodyText1"/>
      </w:pPr>
      <w:r w:rsidRPr="00722F1F">
        <w:t xml:space="preserve">ARIC conducts reviews in response to requests from </w:t>
      </w:r>
      <w:r w:rsidR="005C350A">
        <w:t>those involved in</w:t>
      </w:r>
      <w:r w:rsidRPr="00722F1F">
        <w:t xml:space="preserve"> an investigation or other interested parties. On receipt of a request for an ARIC review, ARIC, supported by the relevant Secretariat, assess</w:t>
      </w:r>
      <w:r w:rsidR="00BF1056">
        <w:t>es</w:t>
      </w:r>
      <w:r w:rsidRPr="00722F1F">
        <w:t xml:space="preserve"> the validity the application, and if accepted, commences a review.</w:t>
      </w:r>
    </w:p>
    <w:p w14:paraId="5BD185D8" w14:textId="6F544F5C" w:rsidR="00722F1F" w:rsidRPr="00032DD0" w:rsidRDefault="00722F1F" w:rsidP="00032DD0">
      <w:pPr>
        <w:spacing w:before="120" w:after="120" w:line="240" w:lineRule="auto"/>
        <w:rPr>
          <w:rFonts w:ascii="Arial" w:hAnsi="Arial"/>
          <w:b w:val="0"/>
          <w:szCs w:val="20"/>
        </w:rPr>
      </w:pPr>
      <w:r w:rsidRPr="00032DD0">
        <w:rPr>
          <w:rFonts w:ascii="Arial" w:hAnsi="Arial"/>
          <w:b w:val="0"/>
          <w:szCs w:val="20"/>
        </w:rPr>
        <w:t xml:space="preserve">In conducting a review, ARIC draws on documentation from the institution related to their consideration of, and response to, the potential breach, as well as any relevant material provided by the applicant. At the conclusion of an ARIC review, ARIC provides recommendations to the relevant funding agency CEO. Based on ARIC’s advice and any other relevant considerations, the CEO responds to the relevant parties, providing recommendations for action, where appropriate. </w:t>
      </w:r>
    </w:p>
    <w:p w14:paraId="10088A49" w14:textId="28BFC44F" w:rsidR="00722F1F" w:rsidRDefault="00722F1F" w:rsidP="00F53605">
      <w:pPr>
        <w:spacing w:before="120" w:after="120" w:line="240" w:lineRule="auto"/>
        <w:rPr>
          <w:rFonts w:ascii="Arial" w:hAnsi="Arial"/>
          <w:b w:val="0"/>
          <w:szCs w:val="20"/>
        </w:rPr>
      </w:pPr>
      <w:r w:rsidRPr="00032DD0">
        <w:rPr>
          <w:rFonts w:ascii="Arial" w:hAnsi="Arial"/>
          <w:b w:val="0"/>
          <w:szCs w:val="20"/>
        </w:rPr>
        <w:t xml:space="preserve">In instances where institutions’ investigation processes are determined not to have met the requirements of the Code or the Investigation Guide, the </w:t>
      </w:r>
      <w:r w:rsidR="00FD688F">
        <w:rPr>
          <w:rFonts w:ascii="Arial" w:hAnsi="Arial"/>
          <w:b w:val="0"/>
          <w:szCs w:val="20"/>
        </w:rPr>
        <w:t>recommendations for</w:t>
      </w:r>
      <w:r w:rsidR="00FD688F" w:rsidRPr="00032DD0">
        <w:rPr>
          <w:rFonts w:ascii="Arial" w:hAnsi="Arial"/>
          <w:b w:val="0"/>
          <w:szCs w:val="20"/>
        </w:rPr>
        <w:t xml:space="preserve"> </w:t>
      </w:r>
      <w:r w:rsidRPr="00032DD0">
        <w:rPr>
          <w:rFonts w:ascii="Arial" w:hAnsi="Arial"/>
          <w:b w:val="0"/>
          <w:szCs w:val="20"/>
        </w:rPr>
        <w:t>action may include re</w:t>
      </w:r>
      <w:r w:rsidR="00BF1056">
        <w:rPr>
          <w:rFonts w:ascii="Arial" w:hAnsi="Arial"/>
          <w:b w:val="0"/>
          <w:szCs w:val="20"/>
        </w:rPr>
        <w:noBreakHyphen/>
      </w:r>
      <w:r w:rsidRPr="00032DD0">
        <w:rPr>
          <w:rFonts w:ascii="Arial" w:hAnsi="Arial"/>
          <w:b w:val="0"/>
          <w:szCs w:val="20"/>
        </w:rPr>
        <w:t>doing an investigation, providing additional information to relevant parties</w:t>
      </w:r>
      <w:r w:rsidR="001874B6" w:rsidRPr="00032DD0">
        <w:rPr>
          <w:rFonts w:ascii="Arial" w:hAnsi="Arial"/>
          <w:b w:val="0"/>
          <w:szCs w:val="20"/>
        </w:rPr>
        <w:t>,</w:t>
      </w:r>
      <w:r w:rsidRPr="00032DD0">
        <w:rPr>
          <w:rFonts w:ascii="Arial" w:hAnsi="Arial"/>
          <w:b w:val="0"/>
          <w:szCs w:val="20"/>
        </w:rPr>
        <w:t xml:space="preserve"> or making adjustments to institutional processes for complaints handling or management of potential breaches under the Code, to ensure procedural fairness in future matters. In this way, ARIC contributes to public confidence in the integrity of Australia’s research effort.</w:t>
      </w:r>
    </w:p>
    <w:p w14:paraId="0CBB7EA5" w14:textId="65AE4C77" w:rsidR="000A2809" w:rsidRPr="000A2809" w:rsidRDefault="000A2809" w:rsidP="000A2809">
      <w:pPr>
        <w:spacing w:before="120" w:after="120" w:line="240" w:lineRule="auto"/>
        <w:rPr>
          <w:rFonts w:ascii="Arial" w:hAnsi="Arial"/>
          <w:b w:val="0"/>
          <w:bCs/>
          <w:szCs w:val="20"/>
        </w:rPr>
      </w:pPr>
      <w:r w:rsidRPr="000A2809">
        <w:rPr>
          <w:rFonts w:ascii="Arial" w:hAnsi="Arial"/>
          <w:b w:val="0"/>
          <w:bCs/>
          <w:szCs w:val="20"/>
        </w:rPr>
        <w:t>Information on the number of reviews conducted and their outcomes is summarised in the ARIC Annual Report to the Sector, together with de</w:t>
      </w:r>
      <w:r w:rsidR="00C96F2F">
        <w:rPr>
          <w:rFonts w:ascii="Arial" w:hAnsi="Arial"/>
          <w:b w:val="0"/>
          <w:bCs/>
          <w:szCs w:val="20"/>
        </w:rPr>
        <w:t>-</w:t>
      </w:r>
      <w:r w:rsidRPr="000A2809">
        <w:rPr>
          <w:rFonts w:ascii="Arial" w:hAnsi="Arial"/>
          <w:b w:val="0"/>
          <w:bCs/>
          <w:szCs w:val="20"/>
        </w:rPr>
        <w:t xml:space="preserve">identified case studies to explain some of the </w:t>
      </w:r>
      <w:r w:rsidR="00F41085">
        <w:rPr>
          <w:rFonts w:ascii="Arial" w:hAnsi="Arial"/>
          <w:b w:val="0"/>
          <w:bCs/>
          <w:szCs w:val="20"/>
        </w:rPr>
        <w:t>issues</w:t>
      </w:r>
      <w:r w:rsidR="00F41085" w:rsidRPr="000A2809">
        <w:rPr>
          <w:rFonts w:ascii="Arial" w:hAnsi="Arial"/>
          <w:b w:val="0"/>
          <w:bCs/>
          <w:szCs w:val="20"/>
        </w:rPr>
        <w:t xml:space="preserve"> </w:t>
      </w:r>
      <w:r w:rsidRPr="000A2809">
        <w:rPr>
          <w:rFonts w:ascii="Arial" w:hAnsi="Arial"/>
          <w:b w:val="0"/>
          <w:bCs/>
          <w:szCs w:val="20"/>
        </w:rPr>
        <w:t>highlighted by ARIC</w:t>
      </w:r>
      <w:r w:rsidR="00520F48">
        <w:rPr>
          <w:rFonts w:ascii="Arial" w:hAnsi="Arial"/>
          <w:b w:val="0"/>
          <w:bCs/>
          <w:szCs w:val="20"/>
        </w:rPr>
        <w:t>’</w:t>
      </w:r>
      <w:r w:rsidRPr="000A2809">
        <w:rPr>
          <w:rFonts w:ascii="Arial" w:hAnsi="Arial"/>
          <w:b w:val="0"/>
          <w:bCs/>
          <w:szCs w:val="20"/>
        </w:rPr>
        <w:t>s deliberations</w:t>
      </w:r>
      <w:r w:rsidR="00032DD0">
        <w:rPr>
          <w:rFonts w:ascii="Arial" w:hAnsi="Arial"/>
          <w:b w:val="0"/>
          <w:bCs/>
          <w:szCs w:val="20"/>
        </w:rPr>
        <w:t xml:space="preserve">. </w:t>
      </w:r>
    </w:p>
    <w:p w14:paraId="5F4DEC37" w14:textId="1951DD47" w:rsidR="000A2809" w:rsidRPr="00032DD0" w:rsidRDefault="000A2809" w:rsidP="00032DD0">
      <w:pPr>
        <w:spacing w:before="120" w:after="120" w:line="240" w:lineRule="auto"/>
        <w:rPr>
          <w:rFonts w:ascii="Arial" w:hAnsi="Arial"/>
          <w:b w:val="0"/>
          <w:bCs/>
          <w:szCs w:val="20"/>
        </w:rPr>
      </w:pPr>
      <w:r w:rsidRPr="000A2809">
        <w:rPr>
          <w:rFonts w:ascii="Arial" w:hAnsi="Arial"/>
          <w:b w:val="0"/>
          <w:bCs/>
          <w:szCs w:val="20"/>
        </w:rPr>
        <w:t xml:space="preserve">These </w:t>
      </w:r>
      <w:r w:rsidR="00F41085">
        <w:rPr>
          <w:rFonts w:ascii="Arial" w:hAnsi="Arial"/>
          <w:b w:val="0"/>
          <w:bCs/>
          <w:szCs w:val="20"/>
        </w:rPr>
        <w:t>is</w:t>
      </w:r>
      <w:r w:rsidR="00690A6E">
        <w:rPr>
          <w:rFonts w:ascii="Arial" w:hAnsi="Arial"/>
          <w:b w:val="0"/>
          <w:bCs/>
          <w:szCs w:val="20"/>
        </w:rPr>
        <w:t>s</w:t>
      </w:r>
      <w:r w:rsidR="00F41085">
        <w:rPr>
          <w:rFonts w:ascii="Arial" w:hAnsi="Arial"/>
          <w:b w:val="0"/>
          <w:bCs/>
          <w:szCs w:val="20"/>
        </w:rPr>
        <w:t>ues</w:t>
      </w:r>
      <w:r w:rsidR="00F41085" w:rsidRPr="000A2809">
        <w:rPr>
          <w:rFonts w:ascii="Arial" w:hAnsi="Arial"/>
          <w:b w:val="0"/>
          <w:bCs/>
          <w:szCs w:val="20"/>
        </w:rPr>
        <w:t xml:space="preserve"> </w:t>
      </w:r>
      <w:r w:rsidRPr="000A2809">
        <w:rPr>
          <w:rFonts w:ascii="Arial" w:hAnsi="Arial"/>
          <w:b w:val="0"/>
          <w:bCs/>
          <w:szCs w:val="20"/>
        </w:rPr>
        <w:t xml:space="preserve">can be categorised into </w:t>
      </w:r>
      <w:r w:rsidR="006E755E">
        <w:rPr>
          <w:rFonts w:ascii="Arial" w:hAnsi="Arial"/>
          <w:b w:val="0"/>
          <w:bCs/>
          <w:szCs w:val="20"/>
        </w:rPr>
        <w:t xml:space="preserve">perceived </w:t>
      </w:r>
      <w:r w:rsidRPr="000A2809">
        <w:rPr>
          <w:rFonts w:ascii="Arial" w:hAnsi="Arial"/>
          <w:b w:val="0"/>
          <w:bCs/>
          <w:szCs w:val="20"/>
        </w:rPr>
        <w:t>poor communication with the complainant and the timeliness, rigour</w:t>
      </w:r>
      <w:r w:rsidR="001874B6" w:rsidRPr="000A2809">
        <w:rPr>
          <w:rFonts w:ascii="Arial" w:hAnsi="Arial"/>
          <w:b w:val="0"/>
          <w:bCs/>
          <w:szCs w:val="20"/>
        </w:rPr>
        <w:t>,</w:t>
      </w:r>
      <w:r w:rsidRPr="000A2809">
        <w:rPr>
          <w:rFonts w:ascii="Arial" w:hAnsi="Arial"/>
          <w:b w:val="0"/>
          <w:bCs/>
          <w:szCs w:val="20"/>
        </w:rPr>
        <w:t xml:space="preserve"> and comprehensiveness of the preliminary assessment. The FY</w:t>
      </w:r>
      <w:r w:rsidR="00BF1056">
        <w:rPr>
          <w:rFonts w:ascii="Arial" w:hAnsi="Arial"/>
          <w:b w:val="0"/>
          <w:bCs/>
          <w:szCs w:val="20"/>
        </w:rPr>
        <w:t> </w:t>
      </w:r>
      <w:r w:rsidRPr="000A2809">
        <w:rPr>
          <w:rFonts w:ascii="Arial" w:hAnsi="Arial"/>
          <w:b w:val="0"/>
          <w:bCs/>
          <w:szCs w:val="20"/>
        </w:rPr>
        <w:t>2021</w:t>
      </w:r>
      <w:r w:rsidR="00BF1056">
        <w:rPr>
          <w:rFonts w:ascii="Arial" w:hAnsi="Arial"/>
          <w:b w:val="0"/>
          <w:bCs/>
          <w:szCs w:val="20"/>
        </w:rPr>
        <w:noBreakHyphen/>
      </w:r>
      <w:r w:rsidRPr="000A2809">
        <w:rPr>
          <w:rFonts w:ascii="Arial" w:hAnsi="Arial"/>
          <w:b w:val="0"/>
          <w:bCs/>
          <w:szCs w:val="20"/>
        </w:rPr>
        <w:t xml:space="preserve">22 report suggests that institutions need to strengthen communication consistency and stakeholder management with applicants. This includes providing reasons for the outcome of an investigation to </w:t>
      </w:r>
      <w:r w:rsidRPr="000A2809">
        <w:rPr>
          <w:rFonts w:ascii="Arial" w:hAnsi="Arial"/>
          <w:b w:val="0"/>
          <w:bCs/>
          <w:szCs w:val="20"/>
        </w:rPr>
        <w:lastRenderedPageBreak/>
        <w:t>applicants, and ensuring updates to applicants are thorough, timely and reflect requirements for procedural fairness according to the Code.</w:t>
      </w:r>
    </w:p>
    <w:p w14:paraId="781D3F62" w14:textId="27AB02B3" w:rsidR="00D3150B" w:rsidRDefault="00F6626C" w:rsidP="00032DD0">
      <w:pPr>
        <w:spacing w:before="120" w:after="120" w:line="240" w:lineRule="auto"/>
        <w:rPr>
          <w:rFonts w:ascii="Arial" w:eastAsia="Yu Mincho" w:hAnsi="Arial"/>
          <w:b w:val="0"/>
          <w:iCs w:val="0"/>
        </w:rPr>
      </w:pPr>
      <w:r w:rsidRPr="00F6626C">
        <w:rPr>
          <w:rFonts w:ascii="Arial" w:eastAsia="Yu Mincho" w:hAnsi="Arial"/>
          <w:b w:val="0"/>
          <w:iCs w:val="0"/>
        </w:rPr>
        <w:t xml:space="preserve">The number of ARIC requests for review, between 2020-21 and 2021-22 </w:t>
      </w:r>
      <w:r w:rsidR="0048634E">
        <w:rPr>
          <w:rFonts w:ascii="Arial" w:eastAsia="Yu Mincho" w:hAnsi="Arial"/>
          <w:b w:val="0"/>
          <w:iCs w:val="0"/>
        </w:rPr>
        <w:t>is</w:t>
      </w:r>
      <w:r w:rsidR="0048634E" w:rsidRPr="00F6626C">
        <w:rPr>
          <w:rFonts w:ascii="Arial" w:eastAsia="Yu Mincho" w:hAnsi="Arial"/>
          <w:b w:val="0"/>
          <w:iCs w:val="0"/>
        </w:rPr>
        <w:t xml:space="preserve"> </w:t>
      </w:r>
      <w:r w:rsidRPr="00AB3C7A">
        <w:rPr>
          <w:rFonts w:ascii="Arial" w:eastAsia="Yu Mincho" w:hAnsi="Arial"/>
          <w:b w:val="0"/>
        </w:rPr>
        <w:t xml:space="preserve">summarised in </w:t>
      </w:r>
      <w:r w:rsidR="00AB3C7A">
        <w:rPr>
          <w:rFonts w:ascii="Arial" w:eastAsia="Yu Mincho" w:hAnsi="Arial"/>
          <w:b w:val="0"/>
        </w:rPr>
        <w:fldChar w:fldCharType="begin"/>
      </w:r>
      <w:r w:rsidR="00AB3C7A" w:rsidRPr="00AB3C7A">
        <w:rPr>
          <w:rFonts w:ascii="Arial" w:eastAsia="Yu Mincho" w:hAnsi="Arial"/>
          <w:b w:val="0"/>
        </w:rPr>
        <w:instrText xml:space="preserve"> REF _Ref135752382 \h </w:instrText>
      </w:r>
      <w:r w:rsidR="00AB3C7A">
        <w:rPr>
          <w:rFonts w:ascii="Arial" w:eastAsia="Yu Mincho" w:hAnsi="Arial"/>
          <w:b w:val="0"/>
        </w:rPr>
        <w:instrText xml:space="preserve"> \* MERGEFORMAT </w:instrText>
      </w:r>
      <w:r w:rsidR="00AB3C7A">
        <w:rPr>
          <w:rFonts w:ascii="Arial" w:eastAsia="Yu Mincho" w:hAnsi="Arial"/>
          <w:b w:val="0"/>
        </w:rPr>
      </w:r>
      <w:r w:rsidR="00AB3C7A">
        <w:rPr>
          <w:rFonts w:ascii="Arial" w:eastAsia="Yu Mincho" w:hAnsi="Arial"/>
          <w:b w:val="0"/>
        </w:rPr>
        <w:fldChar w:fldCharType="separate"/>
      </w:r>
      <w:r w:rsidR="00AB3C7A" w:rsidRPr="006B4C77">
        <w:rPr>
          <w:rFonts w:ascii="Arial" w:eastAsia="Yu Mincho" w:hAnsi="Arial"/>
          <w:b w:val="0"/>
        </w:rPr>
        <w:t>Table 5</w:t>
      </w:r>
      <w:r w:rsidR="00AB3C7A">
        <w:rPr>
          <w:rFonts w:ascii="Arial" w:eastAsia="Yu Mincho" w:hAnsi="Arial"/>
          <w:b w:val="0"/>
        </w:rPr>
        <w:fldChar w:fldCharType="end"/>
      </w:r>
      <w:r w:rsidR="006B4C77">
        <w:rPr>
          <w:rFonts w:ascii="Arial" w:eastAsia="Yu Mincho" w:hAnsi="Arial"/>
          <w:b w:val="0"/>
        </w:rPr>
        <w:t>.</w:t>
      </w:r>
    </w:p>
    <w:p w14:paraId="44C43FFD" w14:textId="0151238F" w:rsidR="005C4BDA" w:rsidRDefault="00FE6539" w:rsidP="00D9033E">
      <w:pPr>
        <w:pStyle w:val="Caption"/>
      </w:pPr>
      <w:bookmarkStart w:id="61" w:name="_Ref135752382"/>
      <w:bookmarkStart w:id="62" w:name="_Toc132638067"/>
      <w:bookmarkStart w:id="63" w:name="_Toc149051502"/>
      <w:r w:rsidRPr="005C4BDA">
        <w:t xml:space="preserve">Table </w:t>
      </w:r>
      <w:r w:rsidR="00AB3C7A">
        <w:fldChar w:fldCharType="begin"/>
      </w:r>
      <w:r w:rsidR="00AB3C7A" w:rsidRPr="005C4BDA">
        <w:instrText xml:space="preserve"> SEQ Table \* ARABIC </w:instrText>
      </w:r>
      <w:r w:rsidR="00AB3C7A">
        <w:fldChar w:fldCharType="separate"/>
      </w:r>
      <w:r w:rsidR="00AB3C7A">
        <w:t>5</w:t>
      </w:r>
      <w:r w:rsidR="00AB3C7A">
        <w:fldChar w:fldCharType="end"/>
      </w:r>
      <w:bookmarkEnd w:id="61"/>
      <w:r w:rsidR="00C03D3C">
        <w:t>.</w:t>
      </w:r>
      <w:r w:rsidRPr="005C4BDA">
        <w:t xml:space="preserve"> </w:t>
      </w:r>
      <w:r w:rsidR="005C4BDA" w:rsidRPr="005C4BDA">
        <w:t>Number of ongoing ARIC cases and new requests for 2020-21 and 2021-22 (Source: ARIC Annual Report 2021-22</w:t>
      </w:r>
      <w:bookmarkEnd w:id="62"/>
      <w:r w:rsidR="005C4BDA" w:rsidRPr="005C4BDA">
        <w:t>)</w:t>
      </w:r>
      <w:r w:rsidR="001874B6">
        <w:t>.</w:t>
      </w:r>
      <w:bookmarkEnd w:id="63"/>
      <w:r w:rsidR="005C4BDA" w:rsidRPr="005C4BDA">
        <w:t xml:space="preserve"> </w:t>
      </w:r>
    </w:p>
    <w:tbl>
      <w:tblPr>
        <w:tblStyle w:val="ListTable3-Accent11"/>
        <w:tblW w:w="8804" w:type="dxa"/>
        <w:tblLayout w:type="fixed"/>
        <w:tblLook w:val="04A0" w:firstRow="1" w:lastRow="0" w:firstColumn="1" w:lastColumn="0" w:noHBand="0" w:noVBand="1"/>
      </w:tblPr>
      <w:tblGrid>
        <w:gridCol w:w="1269"/>
        <w:gridCol w:w="1271"/>
        <w:gridCol w:w="1271"/>
        <w:gridCol w:w="1270"/>
        <w:gridCol w:w="1270"/>
        <w:gridCol w:w="1270"/>
        <w:gridCol w:w="1183"/>
      </w:tblGrid>
      <w:tr w:rsidR="00B202A7" w:rsidRPr="00FC4ADF" w14:paraId="2362783B" w14:textId="77777777" w:rsidTr="00FC4ADF">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1269" w:type="dxa"/>
            <w:shd w:val="clear" w:color="auto" w:fill="auto"/>
            <w:hideMark/>
          </w:tcPr>
          <w:p w14:paraId="112AE8F0" w14:textId="77777777" w:rsidR="00B202A7" w:rsidRPr="00FC4ADF" w:rsidRDefault="00B202A7" w:rsidP="000E2755">
            <w:pPr>
              <w:pStyle w:val="Tableheading"/>
              <w:rPr>
                <w:rFonts w:ascii="Arial" w:hAnsi="Arial"/>
                <w:b/>
                <w:bCs/>
                <w:lang w:eastAsia="en-AU"/>
              </w:rPr>
            </w:pPr>
            <w:r w:rsidRPr="00FC4ADF">
              <w:rPr>
                <w:b/>
                <w:bCs/>
                <w:lang w:eastAsia="en-AU"/>
              </w:rPr>
              <w:t>Financial Year</w:t>
            </w:r>
          </w:p>
        </w:tc>
        <w:tc>
          <w:tcPr>
            <w:tcW w:w="1271" w:type="dxa"/>
            <w:shd w:val="clear" w:color="auto" w:fill="auto"/>
            <w:hideMark/>
          </w:tcPr>
          <w:p w14:paraId="3636EC98" w14:textId="77777777" w:rsidR="00B202A7" w:rsidRPr="00FC4ADF" w:rsidRDefault="00B202A7" w:rsidP="000E2755">
            <w:pPr>
              <w:pStyle w:val="Tableheading"/>
              <w:cnfStyle w:val="100000000000" w:firstRow="1" w:lastRow="0" w:firstColumn="0" w:lastColumn="0" w:oddVBand="0" w:evenVBand="0" w:oddHBand="0" w:evenHBand="0" w:firstRowFirstColumn="0" w:firstRowLastColumn="0" w:lastRowFirstColumn="0" w:lastRowLastColumn="0"/>
              <w:rPr>
                <w:rFonts w:ascii="Arial" w:hAnsi="Arial"/>
                <w:b/>
                <w:bCs/>
                <w:lang w:eastAsia="en-AU"/>
              </w:rPr>
            </w:pPr>
            <w:r w:rsidRPr="00FC4ADF">
              <w:rPr>
                <w:b/>
                <w:bCs/>
                <w:lang w:eastAsia="en-AU"/>
              </w:rPr>
              <w:t xml:space="preserve">No. of cases </w:t>
            </w:r>
            <w:r w:rsidRPr="00FC4ADF">
              <w:rPr>
                <w:rFonts w:ascii="Arial" w:eastAsia="Times New Roman" w:hAnsi="Arial"/>
                <w:b/>
                <w:bCs/>
                <w:lang w:eastAsia="en-AU"/>
              </w:rPr>
              <w:t>carried forward</w:t>
            </w:r>
          </w:p>
        </w:tc>
        <w:tc>
          <w:tcPr>
            <w:tcW w:w="1271" w:type="dxa"/>
            <w:shd w:val="clear" w:color="auto" w:fill="auto"/>
            <w:hideMark/>
          </w:tcPr>
          <w:p w14:paraId="741F5FE7" w14:textId="77777777" w:rsidR="00B202A7" w:rsidRPr="00FC4ADF" w:rsidRDefault="00B202A7" w:rsidP="000E2755">
            <w:pPr>
              <w:pStyle w:val="Tableheading"/>
              <w:cnfStyle w:val="100000000000" w:firstRow="1" w:lastRow="0" w:firstColumn="0" w:lastColumn="0" w:oddVBand="0" w:evenVBand="0" w:oddHBand="0" w:evenHBand="0" w:firstRowFirstColumn="0" w:firstRowLastColumn="0" w:lastRowFirstColumn="0" w:lastRowLastColumn="0"/>
              <w:rPr>
                <w:rFonts w:ascii="Arial" w:hAnsi="Arial"/>
                <w:b/>
                <w:bCs/>
                <w:lang w:eastAsia="en-AU"/>
              </w:rPr>
            </w:pPr>
            <w:r w:rsidRPr="00FC4ADF">
              <w:rPr>
                <w:b/>
                <w:bCs/>
                <w:lang w:eastAsia="en-AU"/>
              </w:rPr>
              <w:t>No. of new requests received</w:t>
            </w:r>
          </w:p>
        </w:tc>
        <w:tc>
          <w:tcPr>
            <w:tcW w:w="1270" w:type="dxa"/>
            <w:shd w:val="clear" w:color="auto" w:fill="auto"/>
            <w:hideMark/>
          </w:tcPr>
          <w:p w14:paraId="72AF1534" w14:textId="77777777" w:rsidR="00B202A7" w:rsidRPr="00FC4ADF" w:rsidRDefault="00B202A7" w:rsidP="000E2755">
            <w:pPr>
              <w:pStyle w:val="Tableheading"/>
              <w:cnfStyle w:val="100000000000" w:firstRow="1" w:lastRow="0" w:firstColumn="0" w:lastColumn="0" w:oddVBand="0" w:evenVBand="0" w:oddHBand="0" w:evenHBand="0" w:firstRowFirstColumn="0" w:firstRowLastColumn="0" w:lastRowFirstColumn="0" w:lastRowLastColumn="0"/>
              <w:rPr>
                <w:rFonts w:ascii="Arial" w:hAnsi="Arial"/>
                <w:b/>
                <w:bCs/>
                <w:lang w:eastAsia="en-AU"/>
              </w:rPr>
            </w:pPr>
            <w:r w:rsidRPr="00FC4ADF">
              <w:rPr>
                <w:b/>
                <w:bCs/>
                <w:lang w:eastAsia="en-AU"/>
              </w:rPr>
              <w:t>No. of new requests accepted</w:t>
            </w:r>
          </w:p>
        </w:tc>
        <w:tc>
          <w:tcPr>
            <w:tcW w:w="1270" w:type="dxa"/>
            <w:shd w:val="clear" w:color="auto" w:fill="auto"/>
            <w:hideMark/>
          </w:tcPr>
          <w:p w14:paraId="41CD687F" w14:textId="77777777" w:rsidR="00B202A7" w:rsidRPr="00FC4ADF" w:rsidRDefault="00B202A7" w:rsidP="000E2755">
            <w:pPr>
              <w:pStyle w:val="Tableheading"/>
              <w:cnfStyle w:val="100000000000" w:firstRow="1" w:lastRow="0" w:firstColumn="0" w:lastColumn="0" w:oddVBand="0" w:evenVBand="0" w:oddHBand="0" w:evenHBand="0" w:firstRowFirstColumn="0" w:firstRowLastColumn="0" w:lastRowFirstColumn="0" w:lastRowLastColumn="0"/>
              <w:rPr>
                <w:rFonts w:ascii="Arial" w:hAnsi="Arial"/>
                <w:b/>
                <w:bCs/>
                <w:lang w:eastAsia="en-AU"/>
              </w:rPr>
            </w:pPr>
            <w:r w:rsidRPr="00FC4ADF">
              <w:rPr>
                <w:b/>
                <w:bCs/>
                <w:lang w:eastAsia="en-AU"/>
              </w:rPr>
              <w:t>No. of new requests not accepted</w:t>
            </w:r>
          </w:p>
        </w:tc>
        <w:tc>
          <w:tcPr>
            <w:tcW w:w="1270" w:type="dxa"/>
            <w:shd w:val="clear" w:color="auto" w:fill="auto"/>
            <w:hideMark/>
          </w:tcPr>
          <w:p w14:paraId="002EACAD" w14:textId="77777777" w:rsidR="00B202A7" w:rsidRPr="00FC4ADF" w:rsidRDefault="00B202A7" w:rsidP="000E2755">
            <w:pPr>
              <w:pStyle w:val="Tableheading"/>
              <w:cnfStyle w:val="100000000000" w:firstRow="1" w:lastRow="0" w:firstColumn="0" w:lastColumn="0" w:oddVBand="0" w:evenVBand="0" w:oddHBand="0" w:evenHBand="0" w:firstRowFirstColumn="0" w:firstRowLastColumn="0" w:lastRowFirstColumn="0" w:lastRowLastColumn="0"/>
              <w:rPr>
                <w:rFonts w:ascii="Arial" w:hAnsi="Arial"/>
                <w:b/>
                <w:bCs/>
                <w:lang w:eastAsia="en-AU"/>
              </w:rPr>
            </w:pPr>
            <w:r w:rsidRPr="00FC4ADF">
              <w:rPr>
                <w:b/>
                <w:bCs/>
                <w:lang w:eastAsia="en-AU"/>
              </w:rPr>
              <w:t>No. of cases finalised</w:t>
            </w:r>
          </w:p>
        </w:tc>
        <w:tc>
          <w:tcPr>
            <w:tcW w:w="1183" w:type="dxa"/>
            <w:shd w:val="clear" w:color="auto" w:fill="auto"/>
            <w:hideMark/>
          </w:tcPr>
          <w:p w14:paraId="19A328D7" w14:textId="77777777" w:rsidR="00B202A7" w:rsidRPr="00FC4ADF" w:rsidRDefault="00B202A7" w:rsidP="000E2755">
            <w:pPr>
              <w:pStyle w:val="Tableheading"/>
              <w:cnfStyle w:val="100000000000" w:firstRow="1" w:lastRow="0" w:firstColumn="0" w:lastColumn="0" w:oddVBand="0" w:evenVBand="0" w:oddHBand="0" w:evenHBand="0" w:firstRowFirstColumn="0" w:firstRowLastColumn="0" w:lastRowFirstColumn="0" w:lastRowLastColumn="0"/>
              <w:rPr>
                <w:rFonts w:ascii="Arial" w:hAnsi="Arial"/>
                <w:b/>
                <w:bCs/>
                <w:lang w:eastAsia="en-AU"/>
              </w:rPr>
            </w:pPr>
            <w:r w:rsidRPr="00FC4ADF">
              <w:rPr>
                <w:b/>
                <w:bCs/>
                <w:lang w:eastAsia="en-AU"/>
              </w:rPr>
              <w:t>No. of cases active as at 30 June</w:t>
            </w:r>
          </w:p>
        </w:tc>
      </w:tr>
      <w:tr w:rsidR="00B202A7" w:rsidRPr="00740C90" w14:paraId="588ACAB7" w14:textId="77777777" w:rsidTr="0061239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69" w:type="dxa"/>
            <w:noWrap/>
            <w:hideMark/>
          </w:tcPr>
          <w:p w14:paraId="13AB3327" w14:textId="77777777" w:rsidR="00B202A7" w:rsidRPr="00740C90" w:rsidRDefault="00B202A7" w:rsidP="000E2755">
            <w:pPr>
              <w:pStyle w:val="Tabletext"/>
              <w:rPr>
                <w:b w:val="0"/>
                <w:szCs w:val="20"/>
                <w:lang w:eastAsia="en-AU"/>
              </w:rPr>
            </w:pPr>
            <w:r w:rsidRPr="00740C90">
              <w:rPr>
                <w:lang w:eastAsia="en-AU"/>
              </w:rPr>
              <w:t>2020-2021</w:t>
            </w:r>
          </w:p>
        </w:tc>
        <w:tc>
          <w:tcPr>
            <w:tcW w:w="1271" w:type="dxa"/>
            <w:noWrap/>
            <w:hideMark/>
          </w:tcPr>
          <w:p w14:paraId="29D6224E" w14:textId="77777777" w:rsidR="00B202A7" w:rsidRPr="00740C90" w:rsidRDefault="00B202A7" w:rsidP="000E2755">
            <w:pPr>
              <w:pStyle w:val="TableTextCentred"/>
              <w:cnfStyle w:val="000000100000" w:firstRow="0" w:lastRow="0" w:firstColumn="0" w:lastColumn="0" w:oddVBand="0" w:evenVBand="0" w:oddHBand="1" w:evenHBand="0" w:firstRowFirstColumn="0" w:firstRowLastColumn="0" w:lastRowFirstColumn="0" w:lastRowLastColumn="0"/>
              <w:rPr>
                <w:szCs w:val="20"/>
              </w:rPr>
            </w:pPr>
            <w:r w:rsidRPr="00740C90">
              <w:t>6</w:t>
            </w:r>
          </w:p>
        </w:tc>
        <w:tc>
          <w:tcPr>
            <w:tcW w:w="1271" w:type="dxa"/>
            <w:noWrap/>
            <w:hideMark/>
          </w:tcPr>
          <w:p w14:paraId="16EEDA96" w14:textId="77777777" w:rsidR="00B202A7" w:rsidRPr="00740C90" w:rsidRDefault="00B202A7" w:rsidP="000E2755">
            <w:pPr>
              <w:pStyle w:val="TableTextCentred"/>
              <w:cnfStyle w:val="000000100000" w:firstRow="0" w:lastRow="0" w:firstColumn="0" w:lastColumn="0" w:oddVBand="0" w:evenVBand="0" w:oddHBand="1" w:evenHBand="0" w:firstRowFirstColumn="0" w:firstRowLastColumn="0" w:lastRowFirstColumn="0" w:lastRowLastColumn="0"/>
              <w:rPr>
                <w:szCs w:val="20"/>
              </w:rPr>
            </w:pPr>
            <w:r w:rsidRPr="00740C90">
              <w:t>8</w:t>
            </w:r>
          </w:p>
        </w:tc>
        <w:tc>
          <w:tcPr>
            <w:tcW w:w="1270" w:type="dxa"/>
            <w:noWrap/>
            <w:hideMark/>
          </w:tcPr>
          <w:p w14:paraId="64447492" w14:textId="77777777" w:rsidR="00B202A7" w:rsidRPr="00740C90" w:rsidRDefault="00B202A7" w:rsidP="000E2755">
            <w:pPr>
              <w:pStyle w:val="TableTextCentred"/>
              <w:cnfStyle w:val="000000100000" w:firstRow="0" w:lastRow="0" w:firstColumn="0" w:lastColumn="0" w:oddVBand="0" w:evenVBand="0" w:oddHBand="1" w:evenHBand="0" w:firstRowFirstColumn="0" w:firstRowLastColumn="0" w:lastRowFirstColumn="0" w:lastRowLastColumn="0"/>
              <w:rPr>
                <w:szCs w:val="20"/>
              </w:rPr>
            </w:pPr>
            <w:r w:rsidRPr="00740C90">
              <w:t>5</w:t>
            </w:r>
          </w:p>
        </w:tc>
        <w:tc>
          <w:tcPr>
            <w:tcW w:w="1270" w:type="dxa"/>
            <w:noWrap/>
            <w:hideMark/>
          </w:tcPr>
          <w:p w14:paraId="3138FB34" w14:textId="77777777" w:rsidR="00B202A7" w:rsidRPr="00740C90" w:rsidRDefault="00B202A7" w:rsidP="000E2755">
            <w:pPr>
              <w:pStyle w:val="TableTextCentred"/>
              <w:cnfStyle w:val="000000100000" w:firstRow="0" w:lastRow="0" w:firstColumn="0" w:lastColumn="0" w:oddVBand="0" w:evenVBand="0" w:oddHBand="1" w:evenHBand="0" w:firstRowFirstColumn="0" w:firstRowLastColumn="0" w:lastRowFirstColumn="0" w:lastRowLastColumn="0"/>
              <w:rPr>
                <w:szCs w:val="20"/>
              </w:rPr>
            </w:pPr>
            <w:r w:rsidRPr="00740C90">
              <w:t>3</w:t>
            </w:r>
          </w:p>
        </w:tc>
        <w:tc>
          <w:tcPr>
            <w:tcW w:w="1270" w:type="dxa"/>
            <w:noWrap/>
            <w:hideMark/>
          </w:tcPr>
          <w:p w14:paraId="7209BE86" w14:textId="77777777" w:rsidR="00B202A7" w:rsidRPr="00740C90" w:rsidRDefault="00B202A7" w:rsidP="000E2755">
            <w:pPr>
              <w:pStyle w:val="TableTextCentred"/>
              <w:cnfStyle w:val="000000100000" w:firstRow="0" w:lastRow="0" w:firstColumn="0" w:lastColumn="0" w:oddVBand="0" w:evenVBand="0" w:oddHBand="1" w:evenHBand="0" w:firstRowFirstColumn="0" w:firstRowLastColumn="0" w:lastRowFirstColumn="0" w:lastRowLastColumn="0"/>
              <w:rPr>
                <w:szCs w:val="20"/>
              </w:rPr>
            </w:pPr>
            <w:r w:rsidRPr="00740C90">
              <w:t>6</w:t>
            </w:r>
          </w:p>
        </w:tc>
        <w:tc>
          <w:tcPr>
            <w:tcW w:w="1183" w:type="dxa"/>
            <w:noWrap/>
            <w:hideMark/>
          </w:tcPr>
          <w:p w14:paraId="7ADF0334" w14:textId="77777777" w:rsidR="00B202A7" w:rsidRPr="00740C90" w:rsidRDefault="00B202A7" w:rsidP="000E2755">
            <w:pPr>
              <w:pStyle w:val="TableTextCentred"/>
              <w:cnfStyle w:val="000000100000" w:firstRow="0" w:lastRow="0" w:firstColumn="0" w:lastColumn="0" w:oddVBand="0" w:evenVBand="0" w:oddHBand="1" w:evenHBand="0" w:firstRowFirstColumn="0" w:firstRowLastColumn="0" w:lastRowFirstColumn="0" w:lastRowLastColumn="0"/>
              <w:rPr>
                <w:szCs w:val="20"/>
              </w:rPr>
            </w:pPr>
            <w:r w:rsidRPr="00740C90">
              <w:t>5</w:t>
            </w:r>
          </w:p>
        </w:tc>
      </w:tr>
      <w:tr w:rsidR="00B202A7" w:rsidRPr="00740C90" w14:paraId="6856D184" w14:textId="77777777" w:rsidTr="00612395">
        <w:trPr>
          <w:trHeight w:val="360"/>
        </w:trPr>
        <w:tc>
          <w:tcPr>
            <w:cnfStyle w:val="001000000000" w:firstRow="0" w:lastRow="0" w:firstColumn="1" w:lastColumn="0" w:oddVBand="0" w:evenVBand="0" w:oddHBand="0" w:evenHBand="0" w:firstRowFirstColumn="0" w:firstRowLastColumn="0" w:lastRowFirstColumn="0" w:lastRowLastColumn="0"/>
            <w:tcW w:w="1269" w:type="dxa"/>
            <w:noWrap/>
            <w:hideMark/>
          </w:tcPr>
          <w:p w14:paraId="5F8FACD0" w14:textId="77777777" w:rsidR="00B202A7" w:rsidRPr="00740C90" w:rsidRDefault="00B202A7" w:rsidP="000E2755">
            <w:pPr>
              <w:pStyle w:val="Tabletext"/>
              <w:rPr>
                <w:b w:val="0"/>
                <w:szCs w:val="20"/>
                <w:lang w:eastAsia="en-AU"/>
              </w:rPr>
            </w:pPr>
            <w:r w:rsidRPr="00740C90">
              <w:rPr>
                <w:lang w:eastAsia="en-AU"/>
              </w:rPr>
              <w:t>2021-2022</w:t>
            </w:r>
          </w:p>
        </w:tc>
        <w:tc>
          <w:tcPr>
            <w:tcW w:w="1271" w:type="dxa"/>
            <w:noWrap/>
            <w:hideMark/>
          </w:tcPr>
          <w:p w14:paraId="25E59BB4" w14:textId="77777777" w:rsidR="00B202A7" w:rsidRPr="00740C90" w:rsidRDefault="00B202A7" w:rsidP="000E2755">
            <w:pPr>
              <w:pStyle w:val="TableTextCentred"/>
              <w:cnfStyle w:val="000000000000" w:firstRow="0" w:lastRow="0" w:firstColumn="0" w:lastColumn="0" w:oddVBand="0" w:evenVBand="0" w:oddHBand="0" w:evenHBand="0" w:firstRowFirstColumn="0" w:firstRowLastColumn="0" w:lastRowFirstColumn="0" w:lastRowLastColumn="0"/>
              <w:rPr>
                <w:szCs w:val="20"/>
              </w:rPr>
            </w:pPr>
            <w:r w:rsidRPr="00740C90">
              <w:t>5</w:t>
            </w:r>
          </w:p>
        </w:tc>
        <w:tc>
          <w:tcPr>
            <w:tcW w:w="1271" w:type="dxa"/>
            <w:noWrap/>
            <w:hideMark/>
          </w:tcPr>
          <w:p w14:paraId="749310B2" w14:textId="77777777" w:rsidR="00B202A7" w:rsidRPr="00740C90" w:rsidRDefault="00B202A7" w:rsidP="000E2755">
            <w:pPr>
              <w:pStyle w:val="TableTextCentred"/>
              <w:cnfStyle w:val="000000000000" w:firstRow="0" w:lastRow="0" w:firstColumn="0" w:lastColumn="0" w:oddVBand="0" w:evenVBand="0" w:oddHBand="0" w:evenHBand="0" w:firstRowFirstColumn="0" w:firstRowLastColumn="0" w:lastRowFirstColumn="0" w:lastRowLastColumn="0"/>
              <w:rPr>
                <w:szCs w:val="20"/>
              </w:rPr>
            </w:pPr>
            <w:r w:rsidRPr="00740C90">
              <w:t>10*</w:t>
            </w:r>
          </w:p>
        </w:tc>
        <w:tc>
          <w:tcPr>
            <w:tcW w:w="1270" w:type="dxa"/>
            <w:noWrap/>
            <w:hideMark/>
          </w:tcPr>
          <w:p w14:paraId="48F4615E" w14:textId="77777777" w:rsidR="00B202A7" w:rsidRPr="00740C90" w:rsidRDefault="00B202A7" w:rsidP="000E2755">
            <w:pPr>
              <w:pStyle w:val="TableTextCentred"/>
              <w:cnfStyle w:val="000000000000" w:firstRow="0" w:lastRow="0" w:firstColumn="0" w:lastColumn="0" w:oddVBand="0" w:evenVBand="0" w:oddHBand="0" w:evenHBand="0" w:firstRowFirstColumn="0" w:firstRowLastColumn="0" w:lastRowFirstColumn="0" w:lastRowLastColumn="0"/>
              <w:rPr>
                <w:szCs w:val="20"/>
              </w:rPr>
            </w:pPr>
            <w:r w:rsidRPr="00740C90">
              <w:t>6</w:t>
            </w:r>
          </w:p>
        </w:tc>
        <w:tc>
          <w:tcPr>
            <w:tcW w:w="1270" w:type="dxa"/>
            <w:noWrap/>
            <w:hideMark/>
          </w:tcPr>
          <w:p w14:paraId="624831C8" w14:textId="77777777" w:rsidR="00B202A7" w:rsidRPr="00740C90" w:rsidRDefault="00B202A7" w:rsidP="000E2755">
            <w:pPr>
              <w:pStyle w:val="TableTextCentred"/>
              <w:cnfStyle w:val="000000000000" w:firstRow="0" w:lastRow="0" w:firstColumn="0" w:lastColumn="0" w:oddVBand="0" w:evenVBand="0" w:oddHBand="0" w:evenHBand="0" w:firstRowFirstColumn="0" w:firstRowLastColumn="0" w:lastRowFirstColumn="0" w:lastRowLastColumn="0"/>
              <w:rPr>
                <w:szCs w:val="20"/>
              </w:rPr>
            </w:pPr>
            <w:r w:rsidRPr="00740C90">
              <w:t>2</w:t>
            </w:r>
          </w:p>
        </w:tc>
        <w:tc>
          <w:tcPr>
            <w:tcW w:w="1270" w:type="dxa"/>
            <w:noWrap/>
            <w:hideMark/>
          </w:tcPr>
          <w:p w14:paraId="06AAAF4F" w14:textId="77777777" w:rsidR="00B202A7" w:rsidRPr="00740C90" w:rsidRDefault="00B202A7" w:rsidP="000E2755">
            <w:pPr>
              <w:pStyle w:val="TableTextCentred"/>
              <w:cnfStyle w:val="000000000000" w:firstRow="0" w:lastRow="0" w:firstColumn="0" w:lastColumn="0" w:oddVBand="0" w:evenVBand="0" w:oddHBand="0" w:evenHBand="0" w:firstRowFirstColumn="0" w:firstRowLastColumn="0" w:lastRowFirstColumn="0" w:lastRowLastColumn="0"/>
              <w:rPr>
                <w:szCs w:val="20"/>
              </w:rPr>
            </w:pPr>
            <w:r w:rsidRPr="00740C90">
              <w:t>3</w:t>
            </w:r>
          </w:p>
        </w:tc>
        <w:tc>
          <w:tcPr>
            <w:tcW w:w="1183" w:type="dxa"/>
            <w:noWrap/>
            <w:hideMark/>
          </w:tcPr>
          <w:p w14:paraId="5D142185" w14:textId="77777777" w:rsidR="00B202A7" w:rsidRPr="00740C90" w:rsidRDefault="00B202A7" w:rsidP="000E2755">
            <w:pPr>
              <w:pStyle w:val="TableTextCentred"/>
              <w:cnfStyle w:val="000000000000" w:firstRow="0" w:lastRow="0" w:firstColumn="0" w:lastColumn="0" w:oddVBand="0" w:evenVBand="0" w:oddHBand="0" w:evenHBand="0" w:firstRowFirstColumn="0" w:firstRowLastColumn="0" w:lastRowFirstColumn="0" w:lastRowLastColumn="0"/>
              <w:rPr>
                <w:szCs w:val="20"/>
              </w:rPr>
            </w:pPr>
            <w:r w:rsidRPr="00740C90">
              <w:t>7</w:t>
            </w:r>
          </w:p>
        </w:tc>
      </w:tr>
    </w:tbl>
    <w:p w14:paraId="4B054351" w14:textId="69952A27" w:rsidR="00352DDC" w:rsidRDefault="006F0EF1" w:rsidP="00FC4ADF">
      <w:pPr>
        <w:pStyle w:val="Bullet1stlevel"/>
        <w:numPr>
          <w:ilvl w:val="0"/>
          <w:numId w:val="0"/>
        </w:numPr>
      </w:pPr>
      <w:r>
        <w:t>At the time of the analysis, t</w:t>
      </w:r>
      <w:r w:rsidR="0080157E" w:rsidRPr="006B4C77">
        <w:t xml:space="preserve">wo requests </w:t>
      </w:r>
      <w:r>
        <w:t>were</w:t>
      </w:r>
      <w:r w:rsidRPr="006B4C77">
        <w:t xml:space="preserve"> </w:t>
      </w:r>
      <w:r w:rsidR="0080157E" w:rsidRPr="006B4C77">
        <w:t>pending, awaiting the outcome of an institutional investigation or further decision.</w:t>
      </w:r>
    </w:p>
    <w:p w14:paraId="555F17C3" w14:textId="4E085725" w:rsidR="00412FA2" w:rsidRDefault="00E70B7B" w:rsidP="00C43512">
      <w:pPr>
        <w:pStyle w:val="Heading1"/>
      </w:pPr>
      <w:bookmarkStart w:id="64" w:name="_Toc132637634"/>
      <w:bookmarkStart w:id="65" w:name="_Toc149051432"/>
      <w:r>
        <w:lastRenderedPageBreak/>
        <w:t>Evaluation Approach</w:t>
      </w:r>
      <w:bookmarkEnd w:id="64"/>
      <w:bookmarkEnd w:id="65"/>
    </w:p>
    <w:p w14:paraId="3F1BF0B6" w14:textId="3B08ABFF" w:rsidR="0017691E" w:rsidRPr="003E145B" w:rsidRDefault="0017691E" w:rsidP="00464A6D">
      <w:pPr>
        <w:pStyle w:val="BodyText1"/>
      </w:pPr>
      <w:r w:rsidRPr="003E145B">
        <w:t xml:space="preserve">This section provides an overview of the evaluation approach used to inform the </w:t>
      </w:r>
      <w:r w:rsidR="00C44F91">
        <w:t>findings and recommendations</w:t>
      </w:r>
      <w:r w:rsidRPr="003E145B">
        <w:t xml:space="preserve">, and describes the evaluation scope and objectives, methods and limitations. The detailed evaluation approach is described in </w:t>
      </w:r>
      <w:r w:rsidR="00313CEF">
        <w:rPr>
          <w:b/>
        </w:rPr>
        <w:fldChar w:fldCharType="begin"/>
      </w:r>
      <w:r w:rsidR="00313CEF">
        <w:instrText xml:space="preserve"> REF _Ref135751173 \w \h </w:instrText>
      </w:r>
      <w:r w:rsidR="00313CEF">
        <w:rPr>
          <w:b/>
        </w:rPr>
      </w:r>
      <w:r w:rsidR="00313CEF">
        <w:rPr>
          <w:b/>
        </w:rPr>
        <w:fldChar w:fldCharType="separate"/>
      </w:r>
      <w:r w:rsidR="00313CEF">
        <w:t>Appendix A</w:t>
      </w:r>
      <w:r w:rsidR="00313CEF">
        <w:rPr>
          <w:b/>
        </w:rPr>
        <w:fldChar w:fldCharType="end"/>
      </w:r>
      <w:r w:rsidRPr="003E145B">
        <w:t xml:space="preserve"> of this report.</w:t>
      </w:r>
    </w:p>
    <w:p w14:paraId="21B2EA0C" w14:textId="2E1F14D8" w:rsidR="00DB1356" w:rsidRDefault="00DB1356" w:rsidP="00C43512">
      <w:pPr>
        <w:pStyle w:val="Heading2"/>
      </w:pPr>
      <w:bookmarkStart w:id="66" w:name="_Toc132637637"/>
      <w:bookmarkStart w:id="67" w:name="_Toc132638547"/>
      <w:bookmarkStart w:id="68" w:name="_Toc132638677"/>
      <w:bookmarkStart w:id="69" w:name="_Toc149051433"/>
      <w:r>
        <w:t>Purpose of this evaluation</w:t>
      </w:r>
      <w:bookmarkEnd w:id="66"/>
      <w:bookmarkEnd w:id="67"/>
      <w:bookmarkEnd w:id="68"/>
      <w:bookmarkEnd w:id="69"/>
    </w:p>
    <w:p w14:paraId="19960600" w14:textId="01953D3B" w:rsidR="00294D73" w:rsidRPr="00EF7C47" w:rsidRDefault="006F316E" w:rsidP="00464A6D">
      <w:pPr>
        <w:pStyle w:val="BodyTextkeepwithnext"/>
        <w:rPr>
          <w:szCs w:val="20"/>
          <w:lang w:val="en-US"/>
        </w:rPr>
      </w:pPr>
      <w:r w:rsidRPr="00EF7C47">
        <w:t>This evaluation assessed the effectiveness</w:t>
      </w:r>
      <w:r w:rsidRPr="00EF7C47">
        <w:rPr>
          <w:lang w:val="en-US"/>
        </w:rPr>
        <w:t xml:space="preserve"> of </w:t>
      </w:r>
      <w:r w:rsidRPr="00EF7C47">
        <w:t xml:space="preserve">ARIC </w:t>
      </w:r>
      <w:r w:rsidRPr="00EF7C47">
        <w:rPr>
          <w:lang w:val="en-US"/>
        </w:rPr>
        <w:t xml:space="preserve">in meeting its purpose as outlined in the </w:t>
      </w:r>
      <w:r w:rsidRPr="00EF7C47">
        <w:t xml:space="preserve">Framework </w:t>
      </w:r>
      <w:r w:rsidRPr="00EF7C47">
        <w:rPr>
          <w:lang w:val="en-US"/>
        </w:rPr>
        <w:t xml:space="preserve">and to make recommendations about membership, the Framework, and the management of ARIC, including current arrangements for </w:t>
      </w:r>
      <w:r w:rsidR="002B0CB5" w:rsidRPr="00EF7C47">
        <w:rPr>
          <w:lang w:val="en-US"/>
        </w:rPr>
        <w:t>S</w:t>
      </w:r>
      <w:r w:rsidRPr="00EF7C47">
        <w:rPr>
          <w:lang w:val="en-US"/>
        </w:rPr>
        <w:t>ecretariat su</w:t>
      </w:r>
      <w:r w:rsidRPr="00EF7C47">
        <w:rPr>
          <w:szCs w:val="20"/>
          <w:lang w:val="en-US"/>
        </w:rPr>
        <w:t>pport, that could improve its effectiveness.</w:t>
      </w:r>
      <w:r w:rsidR="00A1078A" w:rsidRPr="00EF7C47">
        <w:rPr>
          <w:szCs w:val="20"/>
          <w:lang w:val="en-US"/>
        </w:rPr>
        <w:t xml:space="preserve"> This includes the foll</w:t>
      </w:r>
      <w:r w:rsidR="00A63D83" w:rsidRPr="00EF7C47">
        <w:rPr>
          <w:szCs w:val="20"/>
          <w:lang w:val="en-US"/>
        </w:rPr>
        <w:t xml:space="preserve">owing: </w:t>
      </w:r>
    </w:p>
    <w:p w14:paraId="1E7F29D2" w14:textId="555AB794" w:rsidR="008477FC" w:rsidRPr="006B51B8" w:rsidRDefault="003976AF" w:rsidP="00C43512">
      <w:pPr>
        <w:pStyle w:val="Bullet1stlevel"/>
        <w:rPr>
          <w:b/>
          <w:lang w:val="en-US"/>
        </w:rPr>
      </w:pPr>
      <w:r>
        <w:rPr>
          <w:lang w:val="en-US"/>
        </w:rPr>
        <w:t>T</w:t>
      </w:r>
      <w:r w:rsidR="008477FC" w:rsidRPr="00032DD0">
        <w:rPr>
          <w:lang w:val="en-US"/>
        </w:rPr>
        <w:t>he</w:t>
      </w:r>
      <w:r w:rsidR="008477FC" w:rsidRPr="006B51B8">
        <w:rPr>
          <w:lang w:val="en-US"/>
        </w:rPr>
        <w:t xml:space="preserve"> way in which ARIC receives requests for review, including decisions about which matters</w:t>
      </w:r>
      <w:r w:rsidR="00A63D83">
        <w:rPr>
          <w:lang w:val="en-US"/>
        </w:rPr>
        <w:t xml:space="preserve"> </w:t>
      </w:r>
      <w:r w:rsidR="008477FC" w:rsidRPr="006B51B8">
        <w:rPr>
          <w:lang w:val="en-US"/>
        </w:rPr>
        <w:t>are within scope</w:t>
      </w:r>
      <w:r w:rsidR="00CA0AA6">
        <w:rPr>
          <w:lang w:val="en-US"/>
        </w:rPr>
        <w:t>.</w:t>
      </w:r>
    </w:p>
    <w:p w14:paraId="0F74279F" w14:textId="14419CFC" w:rsidR="008477FC" w:rsidRPr="006B51B8" w:rsidRDefault="003976AF" w:rsidP="00C43512">
      <w:pPr>
        <w:pStyle w:val="Bullet1stlevel"/>
        <w:rPr>
          <w:b/>
          <w:lang w:val="en-US"/>
        </w:rPr>
      </w:pPr>
      <w:r>
        <w:rPr>
          <w:lang w:val="en-US"/>
        </w:rPr>
        <w:t>T</w:t>
      </w:r>
      <w:r w:rsidR="008477FC" w:rsidRPr="00032DD0">
        <w:rPr>
          <w:lang w:val="en-US"/>
        </w:rPr>
        <w:t>he</w:t>
      </w:r>
      <w:r w:rsidR="008477FC" w:rsidRPr="006B51B8">
        <w:rPr>
          <w:lang w:val="en-US"/>
        </w:rPr>
        <w:t xml:space="preserve"> processes for conducting</w:t>
      </w:r>
      <w:r w:rsidR="008477FC" w:rsidRPr="00721ADF">
        <w:rPr>
          <w:lang w:val="en-US"/>
        </w:rPr>
        <w:t xml:space="preserve"> reviews, including the time taken to complete the review</w:t>
      </w:r>
      <w:r w:rsidR="00CA0AA6">
        <w:rPr>
          <w:lang w:val="en-US"/>
        </w:rPr>
        <w:t>.</w:t>
      </w:r>
    </w:p>
    <w:p w14:paraId="6076936A" w14:textId="343023EC" w:rsidR="008477FC" w:rsidRPr="006B51B8" w:rsidRDefault="003976AF" w:rsidP="00C43512">
      <w:pPr>
        <w:pStyle w:val="Bullet1stlevel"/>
        <w:rPr>
          <w:b/>
          <w:lang w:val="en-US"/>
        </w:rPr>
      </w:pPr>
      <w:r>
        <w:rPr>
          <w:lang w:val="en-US"/>
        </w:rPr>
        <w:t>T</w:t>
      </w:r>
      <w:r w:rsidR="008477FC" w:rsidRPr="00032DD0">
        <w:rPr>
          <w:lang w:val="en-US"/>
        </w:rPr>
        <w:t>he</w:t>
      </w:r>
      <w:r w:rsidR="008477FC" w:rsidRPr="006B51B8">
        <w:rPr>
          <w:lang w:val="en-US"/>
        </w:rPr>
        <w:t xml:space="preserve"> relevance of ARIC's advice to the respective CEOs, including its suggested</w:t>
      </w:r>
      <w:r w:rsidR="00A63D83">
        <w:rPr>
          <w:lang w:val="en-US"/>
        </w:rPr>
        <w:t xml:space="preserve"> </w:t>
      </w:r>
      <w:r w:rsidR="008477FC" w:rsidRPr="006B51B8">
        <w:rPr>
          <w:lang w:val="en-US"/>
        </w:rPr>
        <w:t>recommendations to institutions</w:t>
      </w:r>
      <w:r w:rsidR="00CA0AA6">
        <w:rPr>
          <w:lang w:val="en-US"/>
        </w:rPr>
        <w:t>.</w:t>
      </w:r>
    </w:p>
    <w:p w14:paraId="67A83786" w14:textId="35DEED4D" w:rsidR="008477FC" w:rsidRPr="006B51B8" w:rsidRDefault="003976AF" w:rsidP="00C43512">
      <w:pPr>
        <w:pStyle w:val="Bullet1stlevel"/>
        <w:rPr>
          <w:b/>
          <w:lang w:val="en-US"/>
        </w:rPr>
      </w:pPr>
      <w:r>
        <w:rPr>
          <w:lang w:val="en-US"/>
        </w:rPr>
        <w:t>T</w:t>
      </w:r>
      <w:r w:rsidR="008477FC" w:rsidRPr="00032DD0">
        <w:rPr>
          <w:lang w:val="en-US"/>
        </w:rPr>
        <w:t>he</w:t>
      </w:r>
      <w:r w:rsidR="008477FC" w:rsidRPr="006B51B8">
        <w:rPr>
          <w:lang w:val="en-US"/>
        </w:rPr>
        <w:t xml:space="preserve"> satisfaction of stakeholders </w:t>
      </w:r>
      <w:r w:rsidR="008477FC" w:rsidRPr="00721ADF">
        <w:rPr>
          <w:lang w:val="en-US"/>
        </w:rPr>
        <w:t>with ARIC's processes and outcomes</w:t>
      </w:r>
      <w:r w:rsidR="00CA0AA6">
        <w:rPr>
          <w:lang w:val="en-US"/>
        </w:rPr>
        <w:t>.</w:t>
      </w:r>
    </w:p>
    <w:p w14:paraId="583372F6" w14:textId="44427146" w:rsidR="00D41983" w:rsidRPr="006B51B8" w:rsidRDefault="00D41983" w:rsidP="00C43512">
      <w:pPr>
        <w:pStyle w:val="Bullet1stlevel"/>
        <w:rPr>
          <w:b/>
          <w:lang w:val="en-US"/>
        </w:rPr>
      </w:pPr>
      <w:r w:rsidRPr="00721ADF">
        <w:rPr>
          <w:lang w:val="en-US"/>
        </w:rPr>
        <w:t>ARIC's relationship with institutions, including institutions' compliance and cooperation on</w:t>
      </w:r>
      <w:r w:rsidR="00A63D83">
        <w:rPr>
          <w:lang w:val="en-US"/>
        </w:rPr>
        <w:t xml:space="preserve"> </w:t>
      </w:r>
      <w:r w:rsidRPr="006B51B8">
        <w:rPr>
          <w:lang w:val="en-US"/>
        </w:rPr>
        <w:t xml:space="preserve">reviews and the extent to which ARIC's recommendations are acted on when communicated </w:t>
      </w:r>
      <w:r w:rsidRPr="00721ADF">
        <w:rPr>
          <w:lang w:val="en-US"/>
        </w:rPr>
        <w:t>to institutions</w:t>
      </w:r>
      <w:r w:rsidR="00CA0AA6">
        <w:rPr>
          <w:lang w:val="en-US"/>
        </w:rPr>
        <w:t>.</w:t>
      </w:r>
    </w:p>
    <w:p w14:paraId="367810BB" w14:textId="44005D27" w:rsidR="00D41983" w:rsidRPr="006B51B8" w:rsidRDefault="003976AF" w:rsidP="00C43512">
      <w:pPr>
        <w:pStyle w:val="Bullet1stlevel"/>
        <w:rPr>
          <w:b/>
          <w:lang w:val="en-US"/>
        </w:rPr>
      </w:pPr>
      <w:r>
        <w:rPr>
          <w:lang w:val="en-US"/>
        </w:rPr>
        <w:t>W</w:t>
      </w:r>
      <w:r w:rsidR="00D41983" w:rsidRPr="00032DD0">
        <w:rPr>
          <w:lang w:val="en-US"/>
        </w:rPr>
        <w:t>hether</w:t>
      </w:r>
      <w:r w:rsidR="00D41983" w:rsidRPr="006B51B8">
        <w:rPr>
          <w:lang w:val="en-US"/>
        </w:rPr>
        <w:t xml:space="preserve"> ARIC's existence and role are known and understood by relev</w:t>
      </w:r>
      <w:r w:rsidR="00D41983" w:rsidRPr="00721ADF">
        <w:rPr>
          <w:lang w:val="en-US"/>
        </w:rPr>
        <w:t>ant stakeholders,</w:t>
      </w:r>
      <w:r w:rsidR="00A63D83">
        <w:rPr>
          <w:lang w:val="en-US"/>
        </w:rPr>
        <w:t xml:space="preserve"> </w:t>
      </w:r>
      <w:r w:rsidR="00D41983" w:rsidRPr="006B51B8">
        <w:rPr>
          <w:lang w:val="en-US"/>
        </w:rPr>
        <w:t>including the extent to which institutio</w:t>
      </w:r>
      <w:r w:rsidR="00D41983" w:rsidRPr="00721ADF">
        <w:rPr>
          <w:lang w:val="en-US"/>
        </w:rPr>
        <w:t>ns make information about ARIC available to relevant</w:t>
      </w:r>
      <w:r w:rsidR="00A63D83">
        <w:rPr>
          <w:lang w:val="en-US"/>
        </w:rPr>
        <w:t xml:space="preserve"> </w:t>
      </w:r>
      <w:r w:rsidR="00D41983" w:rsidRPr="006B51B8">
        <w:rPr>
          <w:lang w:val="en-US"/>
        </w:rPr>
        <w:t>parties</w:t>
      </w:r>
      <w:r w:rsidR="00CA0AA6">
        <w:rPr>
          <w:lang w:val="en-US"/>
        </w:rPr>
        <w:t>.</w:t>
      </w:r>
    </w:p>
    <w:p w14:paraId="7317A173" w14:textId="5D026906" w:rsidR="00D41983" w:rsidRPr="006B51B8" w:rsidRDefault="003976AF" w:rsidP="00C43512">
      <w:pPr>
        <w:pStyle w:val="Bullet1stlevel"/>
        <w:rPr>
          <w:b/>
          <w:lang w:val="en-US"/>
        </w:rPr>
      </w:pPr>
      <w:r>
        <w:rPr>
          <w:lang w:val="en-US"/>
        </w:rPr>
        <w:t>W</w:t>
      </w:r>
      <w:r w:rsidR="00D41983" w:rsidRPr="00032DD0">
        <w:rPr>
          <w:lang w:val="en-US"/>
        </w:rPr>
        <w:t>hat</w:t>
      </w:r>
      <w:r w:rsidR="00D41983" w:rsidRPr="006B51B8">
        <w:rPr>
          <w:lang w:val="en-US"/>
        </w:rPr>
        <w:t xml:space="preserve"> qualifications or mix of qualifications ARIC members sh</w:t>
      </w:r>
      <w:r w:rsidR="00D41983" w:rsidRPr="00721ADF">
        <w:rPr>
          <w:lang w:val="en-US"/>
        </w:rPr>
        <w:t>ould have and what is the bes</w:t>
      </w:r>
      <w:r w:rsidR="00D41983">
        <w:rPr>
          <w:lang w:val="en-US"/>
        </w:rPr>
        <w:t>t</w:t>
      </w:r>
      <w:r w:rsidR="00A63D83">
        <w:rPr>
          <w:lang w:val="en-US"/>
        </w:rPr>
        <w:t xml:space="preserve"> </w:t>
      </w:r>
      <w:r w:rsidR="00D41983" w:rsidRPr="006B51B8">
        <w:rPr>
          <w:lang w:val="en-US"/>
        </w:rPr>
        <w:t xml:space="preserve">way of achieving an effective balance both in experience and numbers, including a suitable </w:t>
      </w:r>
      <w:r w:rsidR="00D41983" w:rsidRPr="00721ADF">
        <w:rPr>
          <w:lang w:val="en-US"/>
        </w:rPr>
        <w:t>selection process to recruit new members</w:t>
      </w:r>
      <w:r w:rsidR="00CA0AA6">
        <w:rPr>
          <w:lang w:val="en-US"/>
        </w:rPr>
        <w:t>.</w:t>
      </w:r>
    </w:p>
    <w:p w14:paraId="7A7422E4" w14:textId="201255B0" w:rsidR="00D41983" w:rsidRPr="006F316E" w:rsidRDefault="003976AF" w:rsidP="00C43512">
      <w:pPr>
        <w:pStyle w:val="Bullet1stlevel"/>
        <w:rPr>
          <w:b/>
          <w:szCs w:val="20"/>
          <w:lang w:val="en-US"/>
        </w:rPr>
      </w:pPr>
      <w:r>
        <w:rPr>
          <w:lang w:val="en-US"/>
        </w:rPr>
        <w:t>T</w:t>
      </w:r>
      <w:r w:rsidR="00D41983" w:rsidRPr="00032DD0">
        <w:rPr>
          <w:lang w:val="en-US"/>
        </w:rPr>
        <w:t>he</w:t>
      </w:r>
      <w:r w:rsidR="00D41983" w:rsidRPr="006B51B8">
        <w:rPr>
          <w:lang w:val="en-US"/>
        </w:rPr>
        <w:t xml:space="preserve"> operation of the </w:t>
      </w:r>
      <w:r w:rsidR="002B0CB5">
        <w:rPr>
          <w:lang w:val="en-US"/>
        </w:rPr>
        <w:t>S</w:t>
      </w:r>
      <w:r w:rsidR="00D41983" w:rsidRPr="006B51B8">
        <w:rPr>
          <w:lang w:val="en-US"/>
        </w:rPr>
        <w:t>ecretariat, including the split across the two agencies, particular</w:t>
      </w:r>
      <w:r w:rsidR="00D41983" w:rsidRPr="00721ADF">
        <w:rPr>
          <w:lang w:val="en-US"/>
        </w:rPr>
        <w:t xml:space="preserve">ly how this affects the </w:t>
      </w:r>
      <w:r w:rsidR="002B0CB5">
        <w:rPr>
          <w:lang w:val="en-US"/>
        </w:rPr>
        <w:t>S</w:t>
      </w:r>
      <w:r w:rsidR="00D41983" w:rsidRPr="00721ADF">
        <w:rPr>
          <w:lang w:val="en-US"/>
        </w:rPr>
        <w:t>ecret</w:t>
      </w:r>
      <w:r w:rsidR="00D41983" w:rsidRPr="00D41983">
        <w:rPr>
          <w:szCs w:val="20"/>
          <w:lang w:val="en-US"/>
        </w:rPr>
        <w:t>ariat's support for ARIC members.</w:t>
      </w:r>
    </w:p>
    <w:p w14:paraId="5CDF14C4" w14:textId="7DE71B68" w:rsidR="00DB1356" w:rsidRPr="00300642" w:rsidRDefault="00DB1356" w:rsidP="00C43512">
      <w:pPr>
        <w:pStyle w:val="Heading2"/>
      </w:pPr>
      <w:bookmarkStart w:id="70" w:name="_Toc132637638"/>
      <w:bookmarkStart w:id="71" w:name="_Toc132638548"/>
      <w:bookmarkStart w:id="72" w:name="_Toc132638678"/>
      <w:bookmarkStart w:id="73" w:name="_Toc149051434"/>
      <w:r>
        <w:t>Key evaluation questions</w:t>
      </w:r>
      <w:bookmarkEnd w:id="70"/>
      <w:bookmarkEnd w:id="71"/>
      <w:bookmarkEnd w:id="72"/>
      <w:bookmarkEnd w:id="73"/>
    </w:p>
    <w:p w14:paraId="3255D5F9" w14:textId="1338C906" w:rsidR="00F26788" w:rsidRDefault="00F26788" w:rsidP="00F26788">
      <w:pPr>
        <w:pStyle w:val="BodyText"/>
        <w:rPr>
          <w:bCs/>
          <w:szCs w:val="20"/>
        </w:rPr>
      </w:pPr>
      <w:r w:rsidRPr="00523F91">
        <w:rPr>
          <w:bCs/>
          <w:szCs w:val="20"/>
        </w:rPr>
        <w:t xml:space="preserve">To guide the data collection activities, the evaluation considered two overarching key evaluation questions and five sub-questions. These are </w:t>
      </w:r>
      <w:r w:rsidRPr="00AB3C7A">
        <w:rPr>
          <w:szCs w:val="20"/>
        </w:rPr>
        <w:t xml:space="preserve">listed in </w:t>
      </w:r>
      <w:r w:rsidR="00AB3C7A">
        <w:rPr>
          <w:szCs w:val="20"/>
        </w:rPr>
        <w:fldChar w:fldCharType="begin"/>
      </w:r>
      <w:r w:rsidR="00AB3C7A" w:rsidRPr="00AB3C7A">
        <w:rPr>
          <w:szCs w:val="20"/>
        </w:rPr>
        <w:instrText xml:space="preserve"> REF _Ref135752406 \h </w:instrText>
      </w:r>
      <w:r w:rsidR="00AB3C7A">
        <w:rPr>
          <w:szCs w:val="20"/>
        </w:rPr>
        <w:instrText xml:space="preserve"> \* MERGEFORMAT </w:instrText>
      </w:r>
      <w:r w:rsidR="00AB3C7A">
        <w:rPr>
          <w:szCs w:val="20"/>
        </w:rPr>
      </w:r>
      <w:r w:rsidR="00AB3C7A">
        <w:rPr>
          <w:szCs w:val="20"/>
        </w:rPr>
        <w:fldChar w:fldCharType="separate"/>
      </w:r>
      <w:r w:rsidR="00AB3C7A" w:rsidRPr="00240E9C">
        <w:rPr>
          <w:szCs w:val="20"/>
        </w:rPr>
        <w:t>Table 6</w:t>
      </w:r>
      <w:r w:rsidR="00AB3C7A">
        <w:rPr>
          <w:szCs w:val="20"/>
        </w:rPr>
        <w:fldChar w:fldCharType="end"/>
      </w:r>
      <w:r w:rsidRPr="00AB3C7A">
        <w:rPr>
          <w:szCs w:val="20"/>
        </w:rPr>
        <w:t xml:space="preserve"> below</w:t>
      </w:r>
      <w:r w:rsidRPr="00523F91">
        <w:rPr>
          <w:bCs/>
          <w:szCs w:val="20"/>
        </w:rPr>
        <w:t xml:space="preserve">. </w:t>
      </w:r>
    </w:p>
    <w:p w14:paraId="53187238" w14:textId="5AA38D34" w:rsidR="00DB1356" w:rsidRPr="00D9033E" w:rsidRDefault="00F26788" w:rsidP="00D9033E">
      <w:pPr>
        <w:pStyle w:val="Caption"/>
      </w:pPr>
      <w:bookmarkStart w:id="74" w:name="_Ref135752406"/>
      <w:bookmarkStart w:id="75" w:name="_Toc132638068"/>
      <w:bookmarkStart w:id="76" w:name="_Toc149051503"/>
      <w:r w:rsidRPr="00D9033E">
        <w:t xml:space="preserve">Table </w:t>
      </w:r>
      <w:fldSimple w:instr=" SEQ Table \* ARABIC ">
        <w:r w:rsidR="00AB3C7A" w:rsidRPr="00D9033E">
          <w:t>6</w:t>
        </w:r>
      </w:fldSimple>
      <w:bookmarkEnd w:id="74"/>
      <w:r w:rsidR="00C03D3C" w:rsidRPr="00D9033E">
        <w:t>.</w:t>
      </w:r>
      <w:r w:rsidRPr="00D9033E">
        <w:t xml:space="preserve"> Key evaluation questions and sub-questions</w:t>
      </w:r>
      <w:r w:rsidR="00E75EC8" w:rsidRPr="00D9033E">
        <w:t xml:space="preserve"> (Source: KPMG)</w:t>
      </w:r>
      <w:bookmarkEnd w:id="75"/>
      <w:bookmarkEnd w:id="76"/>
    </w:p>
    <w:tbl>
      <w:tblPr>
        <w:tblStyle w:val="McLLTableGeneralText1"/>
        <w:tblW w:w="9064" w:type="dxa"/>
        <w:tblBorders>
          <w:top w:val="none" w:sz="0" w:space="0" w:color="auto"/>
          <w:left w:val="single" w:sz="48" w:space="0" w:color="1E49E2" w:themeColor="accent1"/>
          <w:bottom w:val="none" w:sz="0" w:space="0" w:color="auto"/>
          <w:right w:val="none" w:sz="0" w:space="0" w:color="auto"/>
          <w:insideH w:val="none" w:sz="0" w:space="0" w:color="auto"/>
          <w:insideV w:val="none" w:sz="0" w:space="0" w:color="auto"/>
        </w:tblBorders>
        <w:tblCellMar>
          <w:top w:w="28" w:type="dxa"/>
          <w:left w:w="255" w:type="dxa"/>
          <w:bottom w:w="28" w:type="dxa"/>
          <w:right w:w="255" w:type="dxa"/>
        </w:tblCellMar>
        <w:tblLook w:val="04A0" w:firstRow="1" w:lastRow="0" w:firstColumn="1" w:lastColumn="0" w:noHBand="0" w:noVBand="1"/>
      </w:tblPr>
      <w:tblGrid>
        <w:gridCol w:w="2917"/>
        <w:gridCol w:w="6147"/>
      </w:tblGrid>
      <w:tr w:rsidR="00487404" w:rsidRPr="008C6B98" w14:paraId="4A380930" w14:textId="77777777" w:rsidTr="00506735">
        <w:tc>
          <w:tcPr>
            <w:tcW w:w="2917" w:type="dxa"/>
            <w:shd w:val="clear" w:color="auto" w:fill="auto"/>
          </w:tcPr>
          <w:p w14:paraId="5728CB86" w14:textId="77777777" w:rsidR="00487404" w:rsidRPr="008C6B98" w:rsidRDefault="00487404" w:rsidP="000E2755">
            <w:pPr>
              <w:pStyle w:val="TabletextBOLD"/>
              <w:rPr>
                <w:rFonts w:eastAsiaTheme="majorEastAsia"/>
              </w:rPr>
            </w:pPr>
            <w:r w:rsidRPr="008C6B98">
              <w:t>Key evaluation questions</w:t>
            </w:r>
          </w:p>
        </w:tc>
        <w:tc>
          <w:tcPr>
            <w:tcW w:w="6147" w:type="dxa"/>
            <w:shd w:val="clear" w:color="auto" w:fill="auto"/>
          </w:tcPr>
          <w:p w14:paraId="5ED270A3" w14:textId="0CE9F5EA" w:rsidR="00487404" w:rsidRPr="008C6B98" w:rsidRDefault="00487404" w:rsidP="00612395">
            <w:pPr>
              <w:pStyle w:val="BodyText0"/>
              <w:rPr>
                <w:bCs/>
                <w:color w:val="0C233C" w:themeColor="accent2"/>
              </w:rPr>
            </w:pPr>
            <w:r w:rsidRPr="008C6B98">
              <w:t xml:space="preserve">Sub-question </w:t>
            </w:r>
          </w:p>
        </w:tc>
      </w:tr>
      <w:tr w:rsidR="0009222A" w:rsidRPr="008C6B98" w14:paraId="6F963AF1" w14:textId="77777777" w:rsidTr="00D9033E">
        <w:tc>
          <w:tcPr>
            <w:tcW w:w="2917" w:type="dxa"/>
            <w:shd w:val="clear" w:color="auto" w:fill="auto"/>
          </w:tcPr>
          <w:p w14:paraId="62C54676" w14:textId="77777777" w:rsidR="0009222A" w:rsidRPr="008C6B98" w:rsidRDefault="0009222A" w:rsidP="00C43512">
            <w:pPr>
              <w:pStyle w:val="TabletextBOLD"/>
              <w:numPr>
                <w:ilvl w:val="0"/>
                <w:numId w:val="12"/>
              </w:numPr>
              <w:rPr>
                <w:b w:val="0"/>
                <w:szCs w:val="20"/>
              </w:rPr>
            </w:pPr>
            <w:r w:rsidRPr="008C6B98">
              <w:t>To what extent is ARIC effective in meeting its purpose under the Framework?</w:t>
            </w:r>
          </w:p>
          <w:p w14:paraId="452CF668" w14:textId="77777777" w:rsidR="0009222A" w:rsidRPr="008C6B98" w:rsidRDefault="0009222A" w:rsidP="0044000D">
            <w:pPr>
              <w:pStyle w:val="TabletextBOLD"/>
            </w:pPr>
          </w:p>
        </w:tc>
        <w:tc>
          <w:tcPr>
            <w:tcW w:w="6147" w:type="dxa"/>
            <w:shd w:val="clear" w:color="auto" w:fill="auto"/>
          </w:tcPr>
          <w:p w14:paraId="68F5CFF1" w14:textId="77777777" w:rsidR="0009222A" w:rsidRPr="000E2755" w:rsidRDefault="0009222A" w:rsidP="00C43512">
            <w:pPr>
              <w:pStyle w:val="ListParagraph"/>
              <w:numPr>
                <w:ilvl w:val="1"/>
                <w:numId w:val="4"/>
              </w:numPr>
              <w:spacing w:before="60" w:after="60"/>
              <w:ind w:left="357" w:hanging="357"/>
              <w:contextualSpacing w:val="0"/>
              <w:jc w:val="both"/>
              <w:rPr>
                <w:rFonts w:ascii="Arial" w:hAnsi="Arial"/>
                <w:b w:val="0"/>
                <w:bCs/>
                <w:sz w:val="18"/>
                <w:szCs w:val="18"/>
              </w:rPr>
            </w:pPr>
            <w:r w:rsidRPr="000E2755">
              <w:rPr>
                <w:rFonts w:ascii="Arial" w:hAnsi="Arial"/>
                <w:b w:val="0"/>
                <w:bCs/>
                <w:sz w:val="18"/>
                <w:szCs w:val="18"/>
              </w:rPr>
              <w:t>How effective is ARIC in conducting and managing requests for reviews?</w:t>
            </w:r>
          </w:p>
          <w:p w14:paraId="39373A6D" w14:textId="77777777" w:rsidR="0009222A" w:rsidRPr="000E2755" w:rsidRDefault="0009222A" w:rsidP="00C43512">
            <w:pPr>
              <w:pStyle w:val="ListParagraph"/>
              <w:numPr>
                <w:ilvl w:val="1"/>
                <w:numId w:val="3"/>
              </w:numPr>
              <w:spacing w:before="60" w:after="60"/>
              <w:ind w:left="357" w:hanging="357"/>
              <w:contextualSpacing w:val="0"/>
              <w:jc w:val="both"/>
              <w:rPr>
                <w:rFonts w:ascii="Arial" w:hAnsi="Arial"/>
                <w:b w:val="0"/>
                <w:bCs/>
                <w:sz w:val="18"/>
                <w:szCs w:val="18"/>
              </w:rPr>
            </w:pPr>
            <w:r w:rsidRPr="000E2755">
              <w:rPr>
                <w:rFonts w:ascii="Arial" w:hAnsi="Arial"/>
                <w:b w:val="0"/>
                <w:bCs/>
                <w:sz w:val="18"/>
                <w:szCs w:val="18"/>
              </w:rPr>
              <w:t xml:space="preserve">How effective are the outputs of ARIC reviews in informing decisions by NHMRC and ARC CEOs on how research institutions have managed potential breaches of the Code? </w:t>
            </w:r>
          </w:p>
          <w:p w14:paraId="16C93454" w14:textId="77777777" w:rsidR="0009222A" w:rsidRPr="000E2755" w:rsidRDefault="0009222A" w:rsidP="00C43512">
            <w:pPr>
              <w:pStyle w:val="ListParagraph"/>
              <w:numPr>
                <w:ilvl w:val="1"/>
                <w:numId w:val="3"/>
              </w:numPr>
              <w:spacing w:before="60" w:after="60"/>
              <w:ind w:left="357" w:hanging="357"/>
              <w:contextualSpacing w:val="0"/>
              <w:jc w:val="both"/>
              <w:rPr>
                <w:rFonts w:ascii="Arial" w:hAnsi="Arial"/>
                <w:b w:val="0"/>
                <w:bCs/>
                <w:sz w:val="18"/>
                <w:szCs w:val="18"/>
              </w:rPr>
            </w:pPr>
            <w:r w:rsidRPr="000E2755">
              <w:rPr>
                <w:rFonts w:ascii="Arial" w:hAnsi="Arial"/>
                <w:b w:val="0"/>
                <w:bCs/>
                <w:sz w:val="18"/>
                <w:szCs w:val="18"/>
              </w:rPr>
              <w:t xml:space="preserve">To what extent are ARIC’s recommendations appropriate and relevant to the NHMRC and ARC CEOs, research institutions and other stakeholders? </w:t>
            </w:r>
          </w:p>
          <w:p w14:paraId="3FE92DFE" w14:textId="77777777" w:rsidR="0009222A" w:rsidRPr="008C6B98" w:rsidRDefault="0009222A" w:rsidP="00C43512">
            <w:pPr>
              <w:pStyle w:val="ListParagraph"/>
              <w:numPr>
                <w:ilvl w:val="1"/>
                <w:numId w:val="3"/>
              </w:numPr>
              <w:spacing w:before="60" w:after="60"/>
              <w:ind w:left="357" w:hanging="357"/>
              <w:contextualSpacing w:val="0"/>
              <w:jc w:val="both"/>
              <w:rPr>
                <w:rFonts w:ascii="Arial" w:hAnsi="Arial"/>
                <w:b w:val="0"/>
                <w:bCs/>
                <w:szCs w:val="20"/>
              </w:rPr>
            </w:pPr>
            <w:r w:rsidRPr="000E2755">
              <w:rPr>
                <w:rFonts w:ascii="Arial" w:hAnsi="Arial"/>
                <w:b w:val="0"/>
                <w:bCs/>
                <w:sz w:val="18"/>
                <w:szCs w:val="18"/>
              </w:rPr>
              <w:lastRenderedPageBreak/>
              <w:t xml:space="preserve">To what extent is ARIC’s existence and role known and understood by relevant stakeholders? </w:t>
            </w:r>
          </w:p>
        </w:tc>
      </w:tr>
      <w:tr w:rsidR="00AF4BED" w:rsidRPr="008C6B98" w14:paraId="38CAFBF7" w14:textId="77777777" w:rsidTr="00D9033E">
        <w:tc>
          <w:tcPr>
            <w:tcW w:w="2917" w:type="dxa"/>
            <w:shd w:val="clear" w:color="auto" w:fill="auto"/>
          </w:tcPr>
          <w:p w14:paraId="6255C1C2" w14:textId="2DA8865C" w:rsidR="00AF4BED" w:rsidRPr="008C6B98" w:rsidRDefault="008E515D" w:rsidP="00C43512">
            <w:pPr>
              <w:pStyle w:val="TabletextBOLD"/>
              <w:numPr>
                <w:ilvl w:val="0"/>
                <w:numId w:val="12"/>
              </w:numPr>
            </w:pPr>
            <w:r>
              <w:rPr>
                <w:rFonts w:eastAsia="Times New Roman"/>
              </w:rPr>
              <w:lastRenderedPageBreak/>
              <w:t>To what extent is ARIC’s contribution to Australia’s broader research integrity system fit-for-purpose?</w:t>
            </w:r>
          </w:p>
        </w:tc>
        <w:tc>
          <w:tcPr>
            <w:tcW w:w="6147" w:type="dxa"/>
            <w:shd w:val="clear" w:color="auto" w:fill="auto"/>
          </w:tcPr>
          <w:p w14:paraId="0EF71AC7" w14:textId="3F760A81" w:rsidR="00AF4BED" w:rsidRPr="000E2755" w:rsidRDefault="00085D9C" w:rsidP="00C43512">
            <w:pPr>
              <w:pStyle w:val="ListParagraph"/>
              <w:numPr>
                <w:ilvl w:val="1"/>
                <w:numId w:val="4"/>
              </w:numPr>
              <w:spacing w:before="60" w:after="60"/>
              <w:ind w:left="357" w:hanging="357"/>
              <w:contextualSpacing w:val="0"/>
              <w:jc w:val="both"/>
              <w:rPr>
                <w:rFonts w:ascii="Arial" w:hAnsi="Arial"/>
                <w:b w:val="0"/>
                <w:bCs/>
                <w:sz w:val="18"/>
                <w:szCs w:val="18"/>
              </w:rPr>
            </w:pPr>
            <w:r w:rsidRPr="00085D9C">
              <w:rPr>
                <w:rFonts w:ascii="Arial" w:hAnsi="Arial"/>
                <w:b w:val="0"/>
                <w:bCs/>
                <w:sz w:val="18"/>
                <w:szCs w:val="18"/>
              </w:rPr>
              <w:t>What (if any) are the opportunities to improve or change the function of ARIC?</w:t>
            </w:r>
          </w:p>
        </w:tc>
      </w:tr>
    </w:tbl>
    <w:p w14:paraId="21EAE028" w14:textId="21D2B1F0" w:rsidR="00D26708" w:rsidRDefault="00D26708" w:rsidP="00C43512">
      <w:pPr>
        <w:pStyle w:val="Heading2"/>
      </w:pPr>
      <w:bookmarkStart w:id="77" w:name="_Toc132637639"/>
      <w:bookmarkStart w:id="78" w:name="_Toc149051435"/>
      <w:r>
        <w:t>Evaluation methodology</w:t>
      </w:r>
      <w:bookmarkEnd w:id="77"/>
      <w:bookmarkEnd w:id="78"/>
    </w:p>
    <w:p w14:paraId="24311423" w14:textId="28031344" w:rsidR="00D26708" w:rsidRDefault="00D26708" w:rsidP="00C43512">
      <w:pPr>
        <w:pStyle w:val="Heading3"/>
      </w:pPr>
      <w:bookmarkStart w:id="79" w:name="_Toc132637640"/>
      <w:bookmarkStart w:id="80" w:name="_Toc132638550"/>
      <w:bookmarkStart w:id="81" w:name="_Toc132638680"/>
      <w:r>
        <w:t>Stage 1: Evaluation planning and design</w:t>
      </w:r>
      <w:bookmarkEnd w:id="79"/>
      <w:bookmarkEnd w:id="80"/>
      <w:bookmarkEnd w:id="81"/>
    </w:p>
    <w:p w14:paraId="5EE0F4A6" w14:textId="77777777" w:rsidR="00790535" w:rsidRPr="003C6CCF" w:rsidRDefault="00790535" w:rsidP="00464A6D">
      <w:pPr>
        <w:pStyle w:val="BodyText1"/>
      </w:pPr>
      <w:r w:rsidRPr="002B62D9">
        <w:t xml:space="preserve">The </w:t>
      </w:r>
      <w:r>
        <w:t>‘</w:t>
      </w:r>
      <w:r w:rsidRPr="002B62D9">
        <w:t>evaluation planning and design</w:t>
      </w:r>
      <w:r>
        <w:t>’</w:t>
      </w:r>
      <w:r w:rsidRPr="002B62D9">
        <w:t xml:space="preserve"> stage included a project initiation meeting</w:t>
      </w:r>
      <w:r>
        <w:t>,</w:t>
      </w:r>
      <w:r w:rsidRPr="002B62D9">
        <w:t xml:space="preserve"> and an evaluation design workshop</w:t>
      </w:r>
      <w:r>
        <w:t xml:space="preserve"> with the NHMRC and ARC</w:t>
      </w:r>
      <w:r w:rsidRPr="002B62D9">
        <w:t>. These meetings confirm</w:t>
      </w:r>
      <w:r>
        <w:t>ed</w:t>
      </w:r>
      <w:r w:rsidRPr="002B62D9">
        <w:t xml:space="preserve"> and validate</w:t>
      </w:r>
      <w:r>
        <w:t>d</w:t>
      </w:r>
      <w:r w:rsidRPr="002B62D9">
        <w:t xml:space="preserve"> the scope and approach of the evaluation</w:t>
      </w:r>
      <w:r>
        <w:t>, including</w:t>
      </w:r>
      <w:r w:rsidRPr="002B62D9">
        <w:t xml:space="preserve"> the program logic, evaluation questions</w:t>
      </w:r>
      <w:r>
        <w:t>,</w:t>
      </w:r>
      <w:r w:rsidRPr="002B62D9">
        <w:t xml:space="preserve"> data matrix</w:t>
      </w:r>
      <w:r>
        <w:t>,</w:t>
      </w:r>
      <w:r w:rsidRPr="002B62D9">
        <w:t xml:space="preserve"> and Evaluation Framework</w:t>
      </w:r>
      <w:r>
        <w:t>.</w:t>
      </w:r>
    </w:p>
    <w:p w14:paraId="1CB301B2" w14:textId="7497073E" w:rsidR="00790535" w:rsidRDefault="00790535" w:rsidP="00C43512">
      <w:pPr>
        <w:pStyle w:val="Heading3"/>
      </w:pPr>
      <w:bookmarkStart w:id="82" w:name="_Toc132637641"/>
      <w:bookmarkStart w:id="83" w:name="_Toc132638551"/>
      <w:bookmarkStart w:id="84" w:name="_Toc132638681"/>
      <w:r>
        <w:t>Stage 2: Data Collection</w:t>
      </w:r>
      <w:bookmarkEnd w:id="82"/>
      <w:bookmarkEnd w:id="83"/>
      <w:bookmarkEnd w:id="84"/>
    </w:p>
    <w:p w14:paraId="2C1A1D6E" w14:textId="08754DE1" w:rsidR="00DB0208" w:rsidRPr="00DB0208" w:rsidRDefault="008B3640" w:rsidP="00464A6D">
      <w:pPr>
        <w:pStyle w:val="BodyText1"/>
      </w:pPr>
      <w:r>
        <w:t xml:space="preserve">The evaluation drew on </w:t>
      </w:r>
      <w:r w:rsidR="0025522C">
        <w:t xml:space="preserve">three main </w:t>
      </w:r>
      <w:r>
        <w:t xml:space="preserve">data </w:t>
      </w:r>
      <w:r w:rsidR="0025522C">
        <w:t>streams</w:t>
      </w:r>
      <w:r w:rsidR="00A541F1">
        <w:t xml:space="preserve">: </w:t>
      </w:r>
      <w:r w:rsidR="007157FD" w:rsidRPr="007157FD">
        <w:t>a desktop review</w:t>
      </w:r>
      <w:r w:rsidR="00E87D0A">
        <w:t xml:space="preserve"> of </w:t>
      </w:r>
      <w:r w:rsidR="001F3FC3">
        <w:t>ARIC review documentation</w:t>
      </w:r>
      <w:r w:rsidR="007157FD" w:rsidRPr="007157FD">
        <w:t xml:space="preserve">, semi-structured interviews, and </w:t>
      </w:r>
      <w:r w:rsidR="007613E7">
        <w:t xml:space="preserve">a </w:t>
      </w:r>
      <w:r w:rsidR="007157FD" w:rsidRPr="007157FD">
        <w:t xml:space="preserve">survey. These workstreams were utilised in the evaluation to collect qualitative and quantitative data, which were then combined </w:t>
      </w:r>
      <w:r w:rsidR="000A7C0A">
        <w:t xml:space="preserve">and analysed </w:t>
      </w:r>
      <w:r w:rsidR="007157FD" w:rsidRPr="007157FD">
        <w:t>to produce the final evaluation report.</w:t>
      </w:r>
    </w:p>
    <w:p w14:paraId="3F3907C2" w14:textId="13100743" w:rsidR="00935812" w:rsidRPr="00032DD0" w:rsidRDefault="00935812" w:rsidP="00C43512">
      <w:pPr>
        <w:pStyle w:val="Heading4"/>
      </w:pPr>
      <w:r>
        <w:t xml:space="preserve">Desk-top and case review </w:t>
      </w:r>
    </w:p>
    <w:p w14:paraId="6AE60F4D" w14:textId="3E9640A7" w:rsidR="00966F71" w:rsidRPr="00123A7F" w:rsidRDefault="00E26DFD" w:rsidP="00603F8A">
      <w:pPr>
        <w:pStyle w:val="BodyText1"/>
      </w:pPr>
      <w:r w:rsidRPr="00C56D1A">
        <w:t xml:space="preserve">To </w:t>
      </w:r>
      <w:r>
        <w:t>map</w:t>
      </w:r>
      <w:r w:rsidRPr="00C56D1A">
        <w:t xml:space="preserve"> what was happening in ARIC reviews to elements of adherence to the Framework and Operating Procedures, </w:t>
      </w:r>
      <w:r w:rsidR="00F01E57">
        <w:rPr>
          <w:lang w:eastAsia="en-AU"/>
        </w:rPr>
        <w:t>a</w:t>
      </w:r>
      <w:r w:rsidR="00966F71" w:rsidRPr="00123A7F">
        <w:rPr>
          <w:lang w:eastAsia="en-AU"/>
        </w:rPr>
        <w:t xml:space="preserve"> total of </w:t>
      </w:r>
      <w:r w:rsidR="00647795">
        <w:rPr>
          <w:lang w:eastAsia="en-AU"/>
        </w:rPr>
        <w:t>nine</w:t>
      </w:r>
      <w:r w:rsidR="00966F71" w:rsidRPr="00123A7F">
        <w:rPr>
          <w:lang w:eastAsia="en-AU"/>
        </w:rPr>
        <w:t xml:space="preserve"> NHMRC and ARC </w:t>
      </w:r>
      <w:r w:rsidR="00F31CB5">
        <w:rPr>
          <w:lang w:eastAsia="en-AU"/>
        </w:rPr>
        <w:t xml:space="preserve">ARIC </w:t>
      </w:r>
      <w:r w:rsidR="008A2967">
        <w:rPr>
          <w:lang w:eastAsia="en-AU"/>
        </w:rPr>
        <w:t>cases</w:t>
      </w:r>
      <w:r w:rsidR="00966F71" w:rsidRPr="00123A7F">
        <w:rPr>
          <w:lang w:eastAsia="en-AU"/>
        </w:rPr>
        <w:t xml:space="preserve"> were </w:t>
      </w:r>
      <w:r w:rsidR="00F01E57">
        <w:rPr>
          <w:lang w:eastAsia="en-AU"/>
        </w:rPr>
        <w:t xml:space="preserve">provided to KPMG </w:t>
      </w:r>
      <w:r w:rsidR="00025768">
        <w:rPr>
          <w:lang w:eastAsia="en-AU"/>
        </w:rPr>
        <w:t>for analysis</w:t>
      </w:r>
      <w:r w:rsidR="008A2967">
        <w:rPr>
          <w:lang w:eastAsia="en-AU"/>
        </w:rPr>
        <w:t xml:space="preserve"> from</w:t>
      </w:r>
      <w:r w:rsidR="00966F71" w:rsidRPr="00123A7F">
        <w:rPr>
          <w:lang w:eastAsia="en-AU"/>
        </w:rPr>
        <w:t xml:space="preserve"> 2018 – 2022 (</w:t>
      </w:r>
      <w:r w:rsidR="00647795">
        <w:rPr>
          <w:lang w:eastAsia="en-AU"/>
        </w:rPr>
        <w:t>four</w:t>
      </w:r>
      <w:r w:rsidR="00966F71" w:rsidRPr="00123A7F">
        <w:rPr>
          <w:lang w:eastAsia="en-AU"/>
        </w:rPr>
        <w:t xml:space="preserve"> </w:t>
      </w:r>
      <w:r w:rsidR="008A2967">
        <w:rPr>
          <w:lang w:eastAsia="en-AU"/>
        </w:rPr>
        <w:t>cases</w:t>
      </w:r>
      <w:r w:rsidR="00D774DB" w:rsidRPr="00123A7F">
        <w:rPr>
          <w:lang w:eastAsia="en-AU"/>
        </w:rPr>
        <w:t xml:space="preserve"> </w:t>
      </w:r>
      <w:r w:rsidR="00966F71" w:rsidRPr="00123A7F">
        <w:rPr>
          <w:lang w:eastAsia="en-AU"/>
        </w:rPr>
        <w:t xml:space="preserve">from NHMRC-ARIC and </w:t>
      </w:r>
      <w:r w:rsidR="00647795">
        <w:rPr>
          <w:lang w:eastAsia="en-AU"/>
        </w:rPr>
        <w:t xml:space="preserve">five from </w:t>
      </w:r>
      <w:r w:rsidR="00966F71" w:rsidRPr="00123A7F">
        <w:rPr>
          <w:lang w:eastAsia="en-AU"/>
        </w:rPr>
        <w:t xml:space="preserve">ARC-ARIC </w:t>
      </w:r>
      <w:r w:rsidR="002B0CB5">
        <w:rPr>
          <w:lang w:eastAsia="en-AU"/>
        </w:rPr>
        <w:t>S</w:t>
      </w:r>
      <w:r w:rsidR="00966F71" w:rsidRPr="00123A7F">
        <w:rPr>
          <w:lang w:eastAsia="en-AU"/>
        </w:rPr>
        <w:t>ecretariat).</w:t>
      </w:r>
      <w:r w:rsidR="00123A7F" w:rsidRPr="00123A7F">
        <w:rPr>
          <w:lang w:eastAsia="en-AU"/>
        </w:rPr>
        <w:t xml:space="preserve"> </w:t>
      </w:r>
      <w:r w:rsidR="00F01E57">
        <w:rPr>
          <w:lang w:eastAsia="en-AU"/>
        </w:rPr>
        <w:t xml:space="preserve">The cases selected </w:t>
      </w:r>
      <w:r w:rsidR="00EE7B48">
        <w:rPr>
          <w:lang w:eastAsia="en-AU"/>
        </w:rPr>
        <w:t xml:space="preserve">aimed to encompass </w:t>
      </w:r>
      <w:r w:rsidR="00966F71" w:rsidRPr="00123A7F">
        <w:rPr>
          <w:lang w:eastAsia="en-AU"/>
        </w:rPr>
        <w:t xml:space="preserve">a </w:t>
      </w:r>
      <w:r w:rsidR="0096285C">
        <w:rPr>
          <w:lang w:eastAsia="en-AU"/>
        </w:rPr>
        <w:t>range of variable</w:t>
      </w:r>
      <w:r w:rsidR="00EE69DB">
        <w:rPr>
          <w:lang w:eastAsia="en-AU"/>
        </w:rPr>
        <w:t>s</w:t>
      </w:r>
      <w:r w:rsidR="008A2967">
        <w:rPr>
          <w:lang w:eastAsia="en-AU"/>
        </w:rPr>
        <w:t xml:space="preserve">: </w:t>
      </w:r>
      <w:r w:rsidR="000D2C15">
        <w:rPr>
          <w:lang w:eastAsia="en-AU"/>
        </w:rPr>
        <w:t>the</w:t>
      </w:r>
      <w:r w:rsidR="00966F71" w:rsidRPr="00123A7F">
        <w:rPr>
          <w:lang w:eastAsia="en-AU"/>
        </w:rPr>
        <w:t xml:space="preserve"> research institutions involved, subject matter</w:t>
      </w:r>
      <w:r w:rsidR="00A905B6">
        <w:rPr>
          <w:lang w:eastAsia="en-AU"/>
        </w:rPr>
        <w:t xml:space="preserve"> and </w:t>
      </w:r>
      <w:r w:rsidR="00966F71" w:rsidRPr="00123A7F">
        <w:rPr>
          <w:lang w:eastAsia="en-AU"/>
        </w:rPr>
        <w:t>level of complexity</w:t>
      </w:r>
      <w:r w:rsidR="00AE3727">
        <w:rPr>
          <w:lang w:eastAsia="en-AU"/>
        </w:rPr>
        <w:t xml:space="preserve"> and whether the institution implemented the recommendations or not</w:t>
      </w:r>
      <w:r w:rsidR="00A905B6">
        <w:rPr>
          <w:lang w:eastAsia="en-AU"/>
        </w:rPr>
        <w:t>.</w:t>
      </w:r>
    </w:p>
    <w:p w14:paraId="4FB2E058" w14:textId="16A715A2" w:rsidR="008A7A02" w:rsidRDefault="00573764" w:rsidP="003C5612">
      <w:pPr>
        <w:pStyle w:val="Bullet1stlevel"/>
        <w:numPr>
          <w:ilvl w:val="0"/>
          <w:numId w:val="0"/>
        </w:numPr>
        <w:jc w:val="left"/>
        <w:rPr>
          <w:lang w:eastAsia="en-AU"/>
        </w:rPr>
      </w:pPr>
      <w:r w:rsidRPr="00573764">
        <w:rPr>
          <w:lang w:eastAsia="en-AU"/>
        </w:rPr>
        <w:t xml:space="preserve">ARC and NHMRC were responsible for selecting the cases for review and providing the relevant documentation to inform the case review process. A list of all documents relating to each case is provided in </w:t>
      </w:r>
      <w:r w:rsidR="00313CEF">
        <w:rPr>
          <w:lang w:eastAsia="en-AU"/>
        </w:rPr>
        <w:fldChar w:fldCharType="begin"/>
      </w:r>
      <w:r w:rsidR="00313CEF">
        <w:rPr>
          <w:lang w:eastAsia="en-AU"/>
        </w:rPr>
        <w:instrText xml:space="preserve"> REF _Ref135751264 \w \h </w:instrText>
      </w:r>
      <w:r w:rsidR="00E03322">
        <w:rPr>
          <w:lang w:eastAsia="en-AU"/>
        </w:rPr>
        <w:instrText xml:space="preserve"> \* MERGEFORMAT </w:instrText>
      </w:r>
      <w:r w:rsidR="00313CEF">
        <w:rPr>
          <w:lang w:eastAsia="en-AU"/>
        </w:rPr>
      </w:r>
      <w:r w:rsidR="00313CEF">
        <w:rPr>
          <w:lang w:eastAsia="en-AU"/>
        </w:rPr>
        <w:fldChar w:fldCharType="separate"/>
      </w:r>
      <w:r w:rsidR="00313CEF">
        <w:rPr>
          <w:lang w:eastAsia="en-AU"/>
        </w:rPr>
        <w:t>Appendix B</w:t>
      </w:r>
      <w:r w:rsidR="00313CEF">
        <w:rPr>
          <w:lang w:eastAsia="en-AU"/>
        </w:rPr>
        <w:fldChar w:fldCharType="end"/>
      </w:r>
      <w:r w:rsidRPr="002565F9">
        <w:rPr>
          <w:lang w:eastAsia="en-AU"/>
        </w:rPr>
        <w:t>.</w:t>
      </w:r>
      <w:r w:rsidRPr="00573764">
        <w:rPr>
          <w:lang w:eastAsia="en-AU"/>
        </w:rPr>
        <w:t xml:space="preserve"> </w:t>
      </w:r>
      <w:r w:rsidR="001971E9" w:rsidRPr="002E08A3">
        <w:rPr>
          <w:rFonts w:eastAsia="Times New Roman"/>
          <w:lang w:eastAsia="en-AU"/>
        </w:rPr>
        <w:t xml:space="preserve">"Key </w:t>
      </w:r>
      <w:r w:rsidR="00587F1A">
        <w:rPr>
          <w:rFonts w:eastAsia="Times New Roman"/>
          <w:lang w:eastAsia="en-AU"/>
        </w:rPr>
        <w:t>c</w:t>
      </w:r>
      <w:r w:rsidR="001971E9" w:rsidRPr="002E08A3">
        <w:rPr>
          <w:rFonts w:eastAsia="Times New Roman"/>
          <w:lang w:eastAsia="en-AU"/>
        </w:rPr>
        <w:t xml:space="preserve">onsiderations" about the way ARIC </w:t>
      </w:r>
      <w:r w:rsidR="00E114A7">
        <w:rPr>
          <w:rFonts w:eastAsia="Times New Roman"/>
          <w:lang w:eastAsia="en-AU"/>
        </w:rPr>
        <w:t xml:space="preserve">is intended to </w:t>
      </w:r>
      <w:r w:rsidR="001971E9" w:rsidRPr="002E08A3">
        <w:rPr>
          <w:rFonts w:eastAsia="Times New Roman"/>
          <w:lang w:eastAsia="en-AU"/>
        </w:rPr>
        <w:t>function</w:t>
      </w:r>
      <w:r w:rsidR="00E114A7">
        <w:rPr>
          <w:rFonts w:eastAsia="Times New Roman"/>
          <w:lang w:eastAsia="en-AU"/>
        </w:rPr>
        <w:t xml:space="preserve"> were identified</w:t>
      </w:r>
      <w:r w:rsidR="001971E9" w:rsidRPr="002E08A3">
        <w:rPr>
          <w:rFonts w:eastAsia="Times New Roman"/>
          <w:lang w:eastAsia="en-AU"/>
        </w:rPr>
        <w:t xml:space="preserve"> from the Framework and Operating Procedures.</w:t>
      </w:r>
      <w:r w:rsidR="00243561">
        <w:rPr>
          <w:rFonts w:eastAsia="Times New Roman"/>
          <w:lang w:eastAsia="en-AU"/>
        </w:rPr>
        <w:t xml:space="preserve"> </w:t>
      </w:r>
      <w:r w:rsidR="001D2594">
        <w:rPr>
          <w:lang w:eastAsia="en-AU"/>
        </w:rPr>
        <w:t xml:space="preserve">Information </w:t>
      </w:r>
      <w:r w:rsidR="00312C1F">
        <w:rPr>
          <w:lang w:eastAsia="en-AU"/>
        </w:rPr>
        <w:t>obtained</w:t>
      </w:r>
      <w:r w:rsidR="00E114A7">
        <w:rPr>
          <w:lang w:eastAsia="en-AU"/>
        </w:rPr>
        <w:t xml:space="preserve"> from </w:t>
      </w:r>
      <w:r w:rsidR="001D2594">
        <w:rPr>
          <w:lang w:eastAsia="en-AU"/>
        </w:rPr>
        <w:t xml:space="preserve">each case was </w:t>
      </w:r>
      <w:r w:rsidR="008C0BFC">
        <w:rPr>
          <w:lang w:eastAsia="en-AU"/>
        </w:rPr>
        <w:t>considered</w:t>
      </w:r>
      <w:r w:rsidR="00E114A7">
        <w:rPr>
          <w:lang w:eastAsia="en-AU"/>
        </w:rPr>
        <w:t xml:space="preserve"> against</w:t>
      </w:r>
      <w:r w:rsidR="001D2594">
        <w:rPr>
          <w:lang w:eastAsia="en-AU"/>
        </w:rPr>
        <w:t xml:space="preserve"> these </w:t>
      </w:r>
      <w:r w:rsidR="009C0811">
        <w:rPr>
          <w:lang w:eastAsia="en-AU"/>
        </w:rPr>
        <w:t>key considerations</w:t>
      </w:r>
      <w:r w:rsidR="008C0BFC">
        <w:rPr>
          <w:lang w:eastAsia="en-AU"/>
        </w:rPr>
        <w:t>, with an assessment made of</w:t>
      </w:r>
      <w:r w:rsidR="001D2594">
        <w:rPr>
          <w:lang w:eastAsia="en-AU"/>
        </w:rPr>
        <w:t xml:space="preserve"> the extent to which </w:t>
      </w:r>
      <w:r w:rsidR="008C0BFC">
        <w:rPr>
          <w:lang w:eastAsia="en-AU"/>
        </w:rPr>
        <w:t xml:space="preserve">each </w:t>
      </w:r>
      <w:r w:rsidR="001D2594">
        <w:rPr>
          <w:lang w:eastAsia="en-AU"/>
        </w:rPr>
        <w:t xml:space="preserve">element was met, and </w:t>
      </w:r>
      <w:r w:rsidR="001010B0">
        <w:rPr>
          <w:lang w:eastAsia="en-AU"/>
        </w:rPr>
        <w:t>any</w:t>
      </w:r>
      <w:r w:rsidR="001D2594">
        <w:rPr>
          <w:lang w:eastAsia="en-AU"/>
        </w:rPr>
        <w:t xml:space="preserve"> gaps identif</w:t>
      </w:r>
      <w:r w:rsidR="001010B0">
        <w:rPr>
          <w:lang w:eastAsia="en-AU"/>
        </w:rPr>
        <w:t xml:space="preserve">ied. </w:t>
      </w:r>
      <w:r w:rsidR="001D2594">
        <w:rPr>
          <w:lang w:eastAsia="en-AU"/>
        </w:rPr>
        <w:t>A score was provided against each key consideration, providing an assessment of the extent to which fidelity to the Framework and Operating Procedures were achieved.</w:t>
      </w:r>
      <w:r w:rsidR="00D67937">
        <w:rPr>
          <w:lang w:eastAsia="en-AU"/>
        </w:rPr>
        <w:t xml:space="preserve"> </w:t>
      </w:r>
      <w:r w:rsidR="00A905B6">
        <w:rPr>
          <w:lang w:eastAsia="en-AU"/>
        </w:rPr>
        <w:t>Detailed</w:t>
      </w:r>
      <w:r w:rsidR="00053263">
        <w:rPr>
          <w:lang w:eastAsia="en-AU"/>
        </w:rPr>
        <w:t xml:space="preserve"> case review findings </w:t>
      </w:r>
      <w:r w:rsidR="001676CE">
        <w:rPr>
          <w:lang w:eastAsia="en-AU"/>
        </w:rPr>
        <w:t xml:space="preserve">can be found in Appendix </w:t>
      </w:r>
      <w:r w:rsidR="00407D27">
        <w:rPr>
          <w:lang w:eastAsia="en-AU"/>
        </w:rPr>
        <w:t>C</w:t>
      </w:r>
      <w:r w:rsidR="001676CE">
        <w:rPr>
          <w:lang w:eastAsia="en-AU"/>
        </w:rPr>
        <w:t xml:space="preserve">. </w:t>
      </w:r>
    </w:p>
    <w:p w14:paraId="0569955D" w14:textId="4F487D69" w:rsidR="00603F8A" w:rsidRDefault="001A7583" w:rsidP="00C43512">
      <w:pPr>
        <w:pStyle w:val="Heading4"/>
        <w:rPr>
          <w:lang w:eastAsia="en-AU"/>
        </w:rPr>
      </w:pPr>
      <w:r>
        <w:rPr>
          <w:lang w:eastAsia="en-AU"/>
        </w:rPr>
        <w:t xml:space="preserve">Semi-structured interviews </w:t>
      </w:r>
    </w:p>
    <w:p w14:paraId="6F508966" w14:textId="2E22E8A7" w:rsidR="00382EA2" w:rsidRDefault="00FA3CD4" w:rsidP="00464A6D">
      <w:pPr>
        <w:pStyle w:val="BodyText1"/>
      </w:pPr>
      <w:r>
        <w:t>Thirty-eight</w:t>
      </w:r>
      <w:r w:rsidR="00F67109">
        <w:t xml:space="preserve"> semi-structured interviews were held between December 20</w:t>
      </w:r>
      <w:r w:rsidR="00976805">
        <w:t xml:space="preserve">22 </w:t>
      </w:r>
      <w:r w:rsidR="00222FD1">
        <w:t xml:space="preserve">to </w:t>
      </w:r>
      <w:r w:rsidR="00BC0FB9">
        <w:t xml:space="preserve">March 2023. </w:t>
      </w:r>
      <w:r w:rsidR="00DB54B2">
        <w:t xml:space="preserve">The following stakeholder groups were </w:t>
      </w:r>
      <w:r w:rsidR="00382EA2">
        <w:t xml:space="preserve">involved in these interviews: </w:t>
      </w:r>
    </w:p>
    <w:p w14:paraId="5EBBC6D5" w14:textId="25E2F9DC" w:rsidR="00382EA2" w:rsidRDefault="00382EA2" w:rsidP="00C43512">
      <w:pPr>
        <w:pStyle w:val="Bullet1stlevel"/>
      </w:pPr>
      <w:r>
        <w:t>ARIC members (including the Chair and previous ARIC members)</w:t>
      </w:r>
      <w:r w:rsidR="001874B6">
        <w:t>.</w:t>
      </w:r>
    </w:p>
    <w:p w14:paraId="612B33C0" w14:textId="7643E632" w:rsidR="00382EA2" w:rsidRDefault="00382EA2" w:rsidP="00C43512">
      <w:pPr>
        <w:pStyle w:val="Bullet1stlevel"/>
      </w:pPr>
      <w:r>
        <w:t>Funding Agency representatives</w:t>
      </w:r>
      <w:r w:rsidR="001874B6">
        <w:t>.</w:t>
      </w:r>
    </w:p>
    <w:p w14:paraId="516D3486" w14:textId="0D9A5F3A" w:rsidR="00382EA2" w:rsidRDefault="00C74241" w:rsidP="00C43512">
      <w:pPr>
        <w:pStyle w:val="Bullet1stlevel"/>
      </w:pPr>
      <w:r>
        <w:t>Applicants</w:t>
      </w:r>
      <w:r w:rsidR="001874B6">
        <w:t>.</w:t>
      </w:r>
      <w:r>
        <w:t xml:space="preserve"> </w:t>
      </w:r>
    </w:p>
    <w:p w14:paraId="18C32BBD" w14:textId="4EA0E5BD" w:rsidR="00E9624A" w:rsidRDefault="001C1F4F" w:rsidP="00C43512">
      <w:pPr>
        <w:pStyle w:val="Bullet1stlevel"/>
      </w:pPr>
      <w:r>
        <w:t xml:space="preserve">Commonwealth </w:t>
      </w:r>
      <w:r w:rsidR="00382EA2">
        <w:t>Government</w:t>
      </w:r>
      <w:r w:rsidR="00E9624A">
        <w:t xml:space="preserve"> agencies</w:t>
      </w:r>
      <w:r w:rsidR="001874B6">
        <w:t>.</w:t>
      </w:r>
    </w:p>
    <w:p w14:paraId="6584E879" w14:textId="53BB2C57" w:rsidR="00382EA2" w:rsidRDefault="00E9624A" w:rsidP="00C43512">
      <w:pPr>
        <w:pStyle w:val="Bullet1stlevel"/>
      </w:pPr>
      <w:r>
        <w:lastRenderedPageBreak/>
        <w:t>Peak and professional bodies</w:t>
      </w:r>
      <w:r w:rsidR="00382EA2">
        <w:t xml:space="preserve"> and peak bodies</w:t>
      </w:r>
      <w:r w:rsidR="001874B6">
        <w:t>.</w:t>
      </w:r>
    </w:p>
    <w:p w14:paraId="36D74419" w14:textId="49C48B3B" w:rsidR="00382EA2" w:rsidRDefault="00382EA2" w:rsidP="00C43512">
      <w:pPr>
        <w:pStyle w:val="Bullet1stlevel"/>
      </w:pPr>
      <w:r>
        <w:t>Heads of Administering Institutions (Non-Universities)</w:t>
      </w:r>
      <w:r w:rsidR="001874B6">
        <w:t>.</w:t>
      </w:r>
    </w:p>
    <w:p w14:paraId="7B5C3A43" w14:textId="544081E8" w:rsidR="00382EA2" w:rsidRDefault="00382EA2" w:rsidP="00C43512">
      <w:pPr>
        <w:pStyle w:val="Bullet1stlevel"/>
      </w:pPr>
      <w:r>
        <w:t>Deputy Vice-Chancellors of Administering Institutions (Universities)</w:t>
      </w:r>
      <w:r w:rsidR="001874B6">
        <w:t>.</w:t>
      </w:r>
    </w:p>
    <w:p w14:paraId="1226CA1E" w14:textId="118C73BB" w:rsidR="00DB54B2" w:rsidRDefault="00382EA2" w:rsidP="00C43512">
      <w:pPr>
        <w:pStyle w:val="Bullet1stlevel"/>
      </w:pPr>
      <w:r>
        <w:t>Research Integrity Officers of Administering Institutions</w:t>
      </w:r>
      <w:r w:rsidR="001874B6">
        <w:t>.</w:t>
      </w:r>
    </w:p>
    <w:p w14:paraId="48C36A40" w14:textId="0CA73B43" w:rsidR="00E13764" w:rsidRDefault="00C74241" w:rsidP="00CF0A0A">
      <w:pPr>
        <w:pStyle w:val="BodyText1"/>
      </w:pPr>
      <w:r>
        <w:t>Appendix D lists t</w:t>
      </w:r>
      <w:r w:rsidR="004A4148">
        <w:t xml:space="preserve">he number of </w:t>
      </w:r>
      <w:r>
        <w:t>interviews conducted for each stakeholder group.</w:t>
      </w:r>
      <w:r w:rsidR="0056161D">
        <w:t xml:space="preserve"> </w:t>
      </w:r>
      <w:r w:rsidR="003A5E49">
        <w:t>Prior to each interview a consultation guide was provided to each interview participant that includ</w:t>
      </w:r>
      <w:r w:rsidR="003316E2">
        <w:t xml:space="preserve">ed the purpose and objectives of the project, </w:t>
      </w:r>
      <w:r w:rsidR="00C04BC5">
        <w:t>topics of focus for discussion and infor</w:t>
      </w:r>
      <w:r w:rsidR="00CF0A0A">
        <w:t>mation relating to consent, data collection, privacy and confidentiality</w:t>
      </w:r>
      <w:r w:rsidR="00BE0C5C">
        <w:t xml:space="preserve">. </w:t>
      </w:r>
      <w:r w:rsidR="005C64FB">
        <w:t>All consultation materials, including interviewer questions, interviewee questions were reviewed, and approved by ARC and NHMRC. The list of proposed individuals to be interviewed by KPMG was provided by NHMRC</w:t>
      </w:r>
      <w:r w:rsidR="00EE0D31">
        <w:t>.</w:t>
      </w:r>
    </w:p>
    <w:p w14:paraId="382E0F02" w14:textId="6A5EA8A4" w:rsidR="001A7583" w:rsidRDefault="001A7583" w:rsidP="00C43512">
      <w:pPr>
        <w:pStyle w:val="Heading4"/>
      </w:pPr>
      <w:r>
        <w:t xml:space="preserve">ARIC survey </w:t>
      </w:r>
    </w:p>
    <w:p w14:paraId="6C33C7E1" w14:textId="4C787FC2" w:rsidR="001A7583" w:rsidRDefault="001A7583" w:rsidP="001A7583">
      <w:pPr>
        <w:pStyle w:val="BodyText1"/>
      </w:pPr>
      <w:r w:rsidRPr="00F66E26">
        <w:t xml:space="preserve">The survey </w:t>
      </w:r>
      <w:r>
        <w:t>explored</w:t>
      </w:r>
      <w:r w:rsidRPr="00F66E26">
        <w:t xml:space="preserve"> views on </w:t>
      </w:r>
      <w:r>
        <w:t>t</w:t>
      </w:r>
      <w:r w:rsidRPr="00F66E26">
        <w:t xml:space="preserve">he extent to which ARIC is effective in meeting its purpose under the Framework and the extent to which ARIC’s contribution to Australia’s broader research integrity system is fit-for-purpose. </w:t>
      </w:r>
      <w:r>
        <w:t xml:space="preserve">Survey </w:t>
      </w:r>
      <w:r w:rsidRPr="00F66E26">
        <w:t xml:space="preserve">questions were developed by KPMG and included a combination of </w:t>
      </w:r>
      <w:proofErr w:type="spellStart"/>
      <w:r w:rsidRPr="00F66E26">
        <w:t>likert</w:t>
      </w:r>
      <w:proofErr w:type="spellEnd"/>
      <w:r w:rsidRPr="00F66E26">
        <w:t>-scale and free-text response options. Conditional formatting was applied to each stakeholder group, ensuring each stakeholder response group received the appropriat</w:t>
      </w:r>
      <w:r>
        <w:t xml:space="preserve">e set of questions. </w:t>
      </w:r>
    </w:p>
    <w:p w14:paraId="1987FB60" w14:textId="219CA5AC" w:rsidR="001A7583" w:rsidRPr="00213DD5" w:rsidRDefault="001A7583" w:rsidP="001A7583">
      <w:pPr>
        <w:pStyle w:val="BodyText1"/>
        <w:rPr>
          <w:rFonts w:cs="Arial"/>
        </w:rPr>
      </w:pPr>
      <w:r>
        <w:t xml:space="preserve">The survey was released on Monday 13 February 2023, and closed on Sunday 26 February 2023. One reminder email was sent to stakeholders on Monday 20 February 2023. The distribution list for the survey was provided by ARC and NHMRC and included 269 email addresses. Stakeholders included representatives from: the Funding Agencies, Commonwealth Government </w:t>
      </w:r>
      <w:r w:rsidR="00367B90">
        <w:t>agencies and departments</w:t>
      </w:r>
      <w:r>
        <w:t>, non-</w:t>
      </w:r>
      <w:r w:rsidRPr="00213DD5">
        <w:rPr>
          <w:rFonts w:cs="Arial"/>
        </w:rPr>
        <w:t>government organisations, universities, peak and professional bodies, research institutions, hospitals</w:t>
      </w:r>
      <w:r w:rsidR="001874B6" w:rsidRPr="00213DD5">
        <w:rPr>
          <w:rFonts w:cs="Arial"/>
        </w:rPr>
        <w:t>,</w:t>
      </w:r>
      <w:r w:rsidRPr="00213DD5">
        <w:rPr>
          <w:rFonts w:cs="Arial"/>
        </w:rPr>
        <w:t xml:space="preserve"> and health services. </w:t>
      </w:r>
    </w:p>
    <w:p w14:paraId="2F59FECD" w14:textId="33465C1B" w:rsidR="001A7583" w:rsidRDefault="001A7583" w:rsidP="001A7583">
      <w:pPr>
        <w:pStyle w:val="BodyText1"/>
      </w:pPr>
      <w:r w:rsidRPr="00213DD5">
        <w:rPr>
          <w:rStyle w:val="BodyText1Char"/>
        </w:rPr>
        <w:t>A total of 54 completed survey responses were received</w:t>
      </w:r>
      <w:r>
        <w:rPr>
          <w:rStyle w:val="BodyText1Char"/>
        </w:rPr>
        <w:t xml:space="preserve">. </w:t>
      </w:r>
    </w:p>
    <w:p w14:paraId="0DFAB0D9" w14:textId="77777777" w:rsidR="00D17BE7" w:rsidRPr="002D4BBE" w:rsidRDefault="00D17BE7" w:rsidP="00C43512">
      <w:pPr>
        <w:pStyle w:val="Heading4"/>
      </w:pPr>
      <w:r w:rsidRPr="002D4BBE">
        <w:t xml:space="preserve">Qualitative data analysis </w:t>
      </w:r>
    </w:p>
    <w:p w14:paraId="655F1A38" w14:textId="2789E887" w:rsidR="00D17BE7" w:rsidRDefault="00D17BE7" w:rsidP="00D17BE7">
      <w:pPr>
        <w:pStyle w:val="BodyText1"/>
      </w:pPr>
      <w:r>
        <w:t xml:space="preserve">All semi structured interviews were transcribed capturing key discussion points under each question posed into Microsoft OneNote. The transcripts were translated into Microsoft Word line by line for thematic analysis by three KPMG staff members familiar with the evaluation. Free text survey responses were exported from the survey platform Forsta, into a Microsoft Excel spreadsheet, and copied line by line into Microsoft Word. Thematic analysis was completed on every line of interview feedback, and free-text survey responses. There are </w:t>
      </w:r>
      <w:r w:rsidR="00CC4D3F">
        <w:t>five</w:t>
      </w:r>
      <w:r>
        <w:t xml:space="preserve"> steps in conducting thematic analysis: </w:t>
      </w:r>
    </w:p>
    <w:p w14:paraId="0C7DC8B0" w14:textId="77777777" w:rsidR="00D17BE7" w:rsidRDefault="00D17BE7" w:rsidP="00C43512">
      <w:pPr>
        <w:pStyle w:val="TableBullet10"/>
      </w:pPr>
      <w:r>
        <w:t>Familiarisation with the data to gain an overall picture of the consultations.</w:t>
      </w:r>
    </w:p>
    <w:p w14:paraId="5088C275" w14:textId="77777777" w:rsidR="00D17BE7" w:rsidRDefault="00D17BE7" w:rsidP="00C43512">
      <w:pPr>
        <w:pStyle w:val="TableBullet10"/>
      </w:pPr>
      <w:r>
        <w:t>Code and identify themes. This involves recording or identifying similar, repeated content or patterns in the data that are interesting and provide insight into the KEQs. Patterns are summarised and interpreted, then coded to develop an organised plan of thematic insights.</w:t>
      </w:r>
    </w:p>
    <w:p w14:paraId="2998D706" w14:textId="77777777" w:rsidR="00D17BE7" w:rsidRDefault="00D17BE7" w:rsidP="00C43512">
      <w:pPr>
        <w:pStyle w:val="TableBullet10"/>
      </w:pPr>
      <w:r>
        <w:t>Review, modify, and test themes to ensure they are mutually exclusive and collectively exhaustive and test relevant, emerging insights with key stakeholders in further consultations, to modify iteratively.</w:t>
      </w:r>
    </w:p>
    <w:p w14:paraId="677DD6D2" w14:textId="77777777" w:rsidR="00D17BE7" w:rsidRDefault="00D17BE7" w:rsidP="00C43512">
      <w:pPr>
        <w:pStyle w:val="TableBullet10"/>
      </w:pPr>
      <w:r>
        <w:t>Define themes to determine the scope, focus, and relationships between each theme, and identify key insights and findings from the consultations.</w:t>
      </w:r>
    </w:p>
    <w:p w14:paraId="61A727BB" w14:textId="77777777" w:rsidR="00D17BE7" w:rsidRDefault="00D17BE7" w:rsidP="00C43512">
      <w:pPr>
        <w:pStyle w:val="TableBullet10"/>
      </w:pPr>
      <w:r>
        <w:t>Rank themes in each key evaluation question and sub-question relating to the frequency of stakeholder response.</w:t>
      </w:r>
    </w:p>
    <w:p w14:paraId="64AC0AEC" w14:textId="77777777" w:rsidR="00D17BE7" w:rsidRDefault="00D17BE7" w:rsidP="00D17BE7">
      <w:pPr>
        <w:pStyle w:val="TableBullet10"/>
        <w:numPr>
          <w:ilvl w:val="0"/>
          <w:numId w:val="0"/>
        </w:numPr>
      </w:pPr>
      <w:r>
        <w:t xml:space="preserve">All themes identified were included in the results. Themes were derived against each stakeholder group, for each key evaluation question and sub-question. A summary diagram was prepared for </w:t>
      </w:r>
      <w:r>
        <w:lastRenderedPageBreak/>
        <w:t>each key evaluation question and sub-question for the semi-structured interview themes, illustrating the themes derived from the semi-structured interviews across each stakeholder group and the ranking of that theme (based on frequency of responses).</w:t>
      </w:r>
    </w:p>
    <w:p w14:paraId="372BDF58" w14:textId="77777777" w:rsidR="00D17BE7" w:rsidRPr="002D4BBE" w:rsidRDefault="00D17BE7" w:rsidP="00C43512">
      <w:pPr>
        <w:pStyle w:val="Heading4"/>
      </w:pPr>
      <w:r w:rsidRPr="002D4BBE">
        <w:t xml:space="preserve">Quantitative data analysis </w:t>
      </w:r>
    </w:p>
    <w:p w14:paraId="47B97E46" w14:textId="11910F73" w:rsidR="00367B90" w:rsidRPr="00F66E26" w:rsidRDefault="00D17BE7" w:rsidP="00D17BE7">
      <w:pPr>
        <w:pStyle w:val="BodyText1"/>
      </w:pPr>
      <w:r w:rsidRPr="002D7F5D">
        <w:t xml:space="preserve">The survey was a 20-item scale that gauged views to the key evaluation questions. On a </w:t>
      </w:r>
      <w:r>
        <w:t>five</w:t>
      </w:r>
      <w:r w:rsidRPr="002D7F5D">
        <w:t>-point Likert-like scale, participants' levels of agreement ranged from strongly disagree to strongly agree. Each question's response distribution was shown as a percentage of respondents from each stakeholder group that was represented.</w:t>
      </w:r>
    </w:p>
    <w:p w14:paraId="035366FD" w14:textId="3548E69A" w:rsidR="003E1BBA" w:rsidRPr="008B1EBB" w:rsidRDefault="008B1EBB" w:rsidP="00464A6D">
      <w:pPr>
        <w:pStyle w:val="BodyText1"/>
      </w:pPr>
      <w:r w:rsidRPr="008A7A02">
        <w:t>T</w:t>
      </w:r>
      <w:r w:rsidR="00BD0AD9">
        <w:t>he t</w:t>
      </w:r>
      <w:r w:rsidRPr="008A7A02">
        <w:t xml:space="preserve">ranscripts of the </w:t>
      </w:r>
      <w:r w:rsidR="00BD0AD9" w:rsidRPr="008A7A02">
        <w:rPr>
          <w:rFonts w:cs="Arial"/>
        </w:rPr>
        <w:t>semi-structured interviews</w:t>
      </w:r>
      <w:r w:rsidRPr="008A7A02">
        <w:t xml:space="preserve"> were analysed thematically, with key themes </w:t>
      </w:r>
      <w:r w:rsidR="00A3056F">
        <w:t>providing the basis for</w:t>
      </w:r>
      <w:r w:rsidRPr="008A7A02">
        <w:t xml:space="preserve"> analysis.</w:t>
      </w:r>
    </w:p>
    <w:p w14:paraId="7767D3B0" w14:textId="4B9D1247" w:rsidR="001F7A75" w:rsidRDefault="001F7A75" w:rsidP="00C43512">
      <w:pPr>
        <w:pStyle w:val="Heading3"/>
      </w:pPr>
      <w:bookmarkStart w:id="85" w:name="_Toc132637642"/>
      <w:bookmarkStart w:id="86" w:name="_Toc132638552"/>
      <w:bookmarkStart w:id="87" w:name="_Toc132638682"/>
      <w:r>
        <w:t>Stage 3: Reporting</w:t>
      </w:r>
      <w:bookmarkEnd w:id="85"/>
      <w:bookmarkEnd w:id="86"/>
      <w:bookmarkEnd w:id="87"/>
    </w:p>
    <w:p w14:paraId="2D6EF9D2" w14:textId="45CA09B2" w:rsidR="00894F2A" w:rsidRDefault="007D5150" w:rsidP="00D3150B">
      <w:pPr>
        <w:pStyle w:val="BodyText0"/>
        <w:jc w:val="left"/>
      </w:pPr>
      <w:r w:rsidRPr="007A6BFF">
        <w:t xml:space="preserve">The ‘reporting’ stage consolidates the observations and considerations synthesised in Stage 2. </w:t>
      </w:r>
      <w:r>
        <w:t>Preliminary</w:t>
      </w:r>
      <w:r w:rsidRPr="007A6BFF">
        <w:t xml:space="preserve"> findings and considerations </w:t>
      </w:r>
      <w:r>
        <w:t>were</w:t>
      </w:r>
      <w:r w:rsidRPr="007A6BFF">
        <w:t xml:space="preserve"> presented to the </w:t>
      </w:r>
      <w:r>
        <w:t xml:space="preserve">ARC and NHMRC </w:t>
      </w:r>
      <w:r w:rsidRPr="007A6BFF">
        <w:t xml:space="preserve">for feedback. </w:t>
      </w:r>
      <w:r>
        <w:t xml:space="preserve">The Evaluation Report (the Report) was informed by this feedback. </w:t>
      </w:r>
    </w:p>
    <w:p w14:paraId="7FF6AB2F" w14:textId="77777777" w:rsidR="00940DA3" w:rsidRPr="00D11559" w:rsidRDefault="00940DA3" w:rsidP="00C43512">
      <w:pPr>
        <w:pStyle w:val="Heading2"/>
      </w:pPr>
      <w:bookmarkStart w:id="88" w:name="_Toc149051436"/>
      <w:r>
        <w:t>Evaluation considerations and limitations</w:t>
      </w:r>
      <w:bookmarkEnd w:id="88"/>
    </w:p>
    <w:p w14:paraId="0FFBF1CA" w14:textId="77777777" w:rsidR="00732129" w:rsidRPr="008F7619" w:rsidRDefault="00732129" w:rsidP="00732129">
      <w:pPr>
        <w:pStyle w:val="BodyText1"/>
        <w:rPr>
          <w:lang w:eastAsia="en-AU"/>
        </w:rPr>
      </w:pPr>
      <w:r w:rsidRPr="008465F6">
        <w:rPr>
          <w:lang w:eastAsia="en-AU"/>
        </w:rPr>
        <w:t xml:space="preserve">This evaluation focused on the context, effectiveness, and outcomes of ARIC. KPMG was provided with information </w:t>
      </w:r>
      <w:r>
        <w:rPr>
          <w:lang w:eastAsia="en-AU"/>
        </w:rPr>
        <w:t>on a select number of historical</w:t>
      </w:r>
      <w:r w:rsidRPr="008465F6">
        <w:rPr>
          <w:lang w:eastAsia="en-AU"/>
        </w:rPr>
        <w:t xml:space="preserve"> ARIC cases, internal NHMRC and ARC reporting, and </w:t>
      </w:r>
      <w:r>
        <w:rPr>
          <w:lang w:eastAsia="en-AU"/>
        </w:rPr>
        <w:t xml:space="preserve">other </w:t>
      </w:r>
      <w:r w:rsidRPr="008465F6">
        <w:rPr>
          <w:lang w:eastAsia="en-AU"/>
        </w:rPr>
        <w:t>documentation to help inform this evaluation</w:t>
      </w:r>
      <w:r>
        <w:rPr>
          <w:lang w:eastAsia="en-AU"/>
        </w:rPr>
        <w:t xml:space="preserve">. </w:t>
      </w:r>
      <w:r w:rsidRPr="00BE3787">
        <w:rPr>
          <w:lang w:eastAsia="en-AU"/>
        </w:rPr>
        <w:t>The data and documentation provided to KPMG for analysis was not validated or assessed for completeness or appropriateness. KPMG was not responsible for the completeness, accuracy or reliability of the information provided by ARC and NHMRC and used as the basis for the evaluation.</w:t>
      </w:r>
    </w:p>
    <w:p w14:paraId="4F77869B" w14:textId="77777777" w:rsidR="00732129" w:rsidRPr="008F7619" w:rsidRDefault="00732129" w:rsidP="00732129">
      <w:pPr>
        <w:pStyle w:val="BodyText1"/>
        <w:rPr>
          <w:lang w:eastAsia="en-AU"/>
        </w:rPr>
      </w:pPr>
      <w:r w:rsidRPr="00D80B0A">
        <w:rPr>
          <w:lang w:eastAsia="en-AU"/>
        </w:rPr>
        <w:t>KPMG consulted with a wide range of stakeholders using both interviews and surveys. Stakeholders included research institutions (particularly those with experience of ARIC reviews), applicants involved in an ARIC review, current and former ARIC members, academics, peak bodies, and Government agencies. These views have informed the discussion and findings in th</w:t>
      </w:r>
      <w:r>
        <w:rPr>
          <w:lang w:eastAsia="en-AU"/>
        </w:rPr>
        <w:t>is</w:t>
      </w:r>
      <w:r w:rsidRPr="00D80B0A">
        <w:rPr>
          <w:lang w:eastAsia="en-AU"/>
        </w:rPr>
        <w:t xml:space="preserve"> report.</w:t>
      </w:r>
    </w:p>
    <w:p w14:paraId="3773D94D" w14:textId="77777777" w:rsidR="00732129" w:rsidRPr="008F7619" w:rsidRDefault="00732129" w:rsidP="00732129">
      <w:pPr>
        <w:pStyle w:val="BodyText1"/>
        <w:rPr>
          <w:lang w:eastAsia="en-AU"/>
        </w:rPr>
      </w:pPr>
      <w:r>
        <w:rPr>
          <w:lang w:eastAsia="en-AU"/>
        </w:rPr>
        <w:t>It should be noted that there was a low response rate to the survey. However, interviews were conducted with representatives of all institutions that have had recent interactions with ARIC as well as a significant proportion of applicants who have recently sought ARIC reviews.</w:t>
      </w:r>
    </w:p>
    <w:p w14:paraId="20C3E043" w14:textId="1B873028" w:rsidR="00620589" w:rsidRPr="00447823" w:rsidRDefault="00DC46C2" w:rsidP="00C43512">
      <w:pPr>
        <w:pStyle w:val="Heading1"/>
      </w:pPr>
      <w:bookmarkStart w:id="89" w:name="_Toc135751533"/>
      <w:bookmarkStart w:id="90" w:name="_Toc135751534"/>
      <w:bookmarkStart w:id="91" w:name="_Toc132637643"/>
      <w:bookmarkStart w:id="92" w:name="_Toc149051437"/>
      <w:bookmarkEnd w:id="89"/>
      <w:bookmarkEnd w:id="90"/>
      <w:r w:rsidRPr="00447823">
        <w:lastRenderedPageBreak/>
        <w:t>Findings in r</w:t>
      </w:r>
      <w:r w:rsidR="00620589" w:rsidRPr="00447823">
        <w:t>esponse to key evaluation questions</w:t>
      </w:r>
      <w:bookmarkEnd w:id="0"/>
      <w:bookmarkEnd w:id="59"/>
      <w:bookmarkEnd w:id="91"/>
      <w:bookmarkEnd w:id="92"/>
    </w:p>
    <w:p w14:paraId="3B98FCD6" w14:textId="3BDF8B81" w:rsidR="00505F80" w:rsidRPr="00505F80" w:rsidRDefault="004977AE" w:rsidP="00892BEA">
      <w:pPr>
        <w:pStyle w:val="BodyText1"/>
      </w:pPr>
      <w:r>
        <w:t>This chapter</w:t>
      </w:r>
      <w:r w:rsidR="00343C2C">
        <w:t xml:space="preserve"> </w:t>
      </w:r>
      <w:r w:rsidR="003922DA">
        <w:t xml:space="preserve">discusses </w:t>
      </w:r>
      <w:r w:rsidR="008261C7">
        <w:t>findings</w:t>
      </w:r>
      <w:r w:rsidR="008261C7" w:rsidRPr="00505F80">
        <w:t xml:space="preserve"> in response to </w:t>
      </w:r>
      <w:r w:rsidR="00D81D32" w:rsidRPr="00505F80">
        <w:t xml:space="preserve">the two </w:t>
      </w:r>
      <w:r w:rsidR="008F2F1B" w:rsidRPr="00505F80">
        <w:t xml:space="preserve">key </w:t>
      </w:r>
      <w:r w:rsidR="00D81D32" w:rsidRPr="00505F80">
        <w:t xml:space="preserve">evaluation </w:t>
      </w:r>
      <w:r w:rsidR="00505F80" w:rsidRPr="00505F80">
        <w:t>questions. These are organised into two themes of inquiry:</w:t>
      </w:r>
      <w:r w:rsidR="00505F80" w:rsidRPr="00505F80">
        <w:rPr>
          <w:b/>
          <w:bCs/>
        </w:rPr>
        <w:t xml:space="preserve"> </w:t>
      </w:r>
    </w:p>
    <w:p w14:paraId="77286FDC" w14:textId="7F7C6DCF" w:rsidR="00505F80" w:rsidRPr="00505F80" w:rsidRDefault="00505F80" w:rsidP="00C43512">
      <w:pPr>
        <w:pStyle w:val="Bullet1stlevel"/>
        <w:rPr>
          <w:b/>
        </w:rPr>
      </w:pPr>
      <w:r w:rsidRPr="00505F80">
        <w:t xml:space="preserve">The effectiveness of ARIC in meeting its purpose under the Framework </w:t>
      </w:r>
      <w:r w:rsidR="00D77700">
        <w:t>(key evaluation question</w:t>
      </w:r>
      <w:r w:rsidR="00F9679B">
        <w:t> </w:t>
      </w:r>
      <w:r w:rsidR="00D77700">
        <w:t>one</w:t>
      </w:r>
      <w:r w:rsidRPr="00505F80">
        <w:t>)</w:t>
      </w:r>
      <w:r w:rsidR="000008BA">
        <w:t>, and</w:t>
      </w:r>
    </w:p>
    <w:p w14:paraId="65584E1F" w14:textId="4DD4D2EA" w:rsidR="00505F80" w:rsidRPr="00505F80" w:rsidRDefault="00505F80" w:rsidP="00C43512">
      <w:pPr>
        <w:pStyle w:val="Bullet1stlevel"/>
        <w:rPr>
          <w:b/>
        </w:rPr>
      </w:pPr>
      <w:r w:rsidRPr="00505F80">
        <w:t>The opportunities to improve ARIC (</w:t>
      </w:r>
      <w:r w:rsidR="00D77700">
        <w:t>key evaluation question two</w:t>
      </w:r>
      <w:r w:rsidRPr="00505F80">
        <w:t>)</w:t>
      </w:r>
      <w:r w:rsidR="00032DD0">
        <w:t xml:space="preserve">. </w:t>
      </w:r>
    </w:p>
    <w:p w14:paraId="7008F7C8" w14:textId="77777777" w:rsidR="00447823" w:rsidRPr="00447823" w:rsidRDefault="00447823" w:rsidP="00FA3CD4">
      <w:pPr>
        <w:pStyle w:val="BodyText"/>
        <w:rPr>
          <w:lang w:eastAsia="en-AU"/>
        </w:rPr>
      </w:pPr>
      <w:bookmarkStart w:id="93" w:name="_Toc130976413"/>
      <w:bookmarkStart w:id="94" w:name="_Toc132637644"/>
    </w:p>
    <w:p w14:paraId="644100C3" w14:textId="2316A673" w:rsidR="00620589" w:rsidRDefault="00620589" w:rsidP="00C43512">
      <w:pPr>
        <w:pStyle w:val="Heading2"/>
      </w:pPr>
      <w:bookmarkStart w:id="95" w:name="_Toc149051438"/>
      <w:r w:rsidRPr="00D45944">
        <w:t>Key Evaluation Question 1</w:t>
      </w:r>
      <w:bookmarkEnd w:id="93"/>
      <w:bookmarkEnd w:id="94"/>
      <w:bookmarkEnd w:id="95"/>
      <w:r w:rsidR="00F0778C" w:rsidRPr="00D45944">
        <w:t xml:space="preserve"> </w:t>
      </w:r>
    </w:p>
    <w:tbl>
      <w:tblPr>
        <w:tblStyle w:val="McLLTableGeneralText1"/>
        <w:tblW w:w="9064" w:type="dxa"/>
        <w:tblBorders>
          <w:top w:val="none" w:sz="0" w:space="0" w:color="auto"/>
          <w:left w:val="single" w:sz="48" w:space="0" w:color="1E49E2" w:themeColor="accent1"/>
          <w:bottom w:val="none" w:sz="0" w:space="0" w:color="auto"/>
          <w:right w:val="none" w:sz="0" w:space="0" w:color="auto"/>
          <w:insideH w:val="none" w:sz="0" w:space="0" w:color="auto"/>
          <w:insideV w:val="none" w:sz="0" w:space="0" w:color="auto"/>
        </w:tblBorders>
        <w:tblCellMar>
          <w:top w:w="28" w:type="dxa"/>
          <w:left w:w="255" w:type="dxa"/>
          <w:bottom w:w="28" w:type="dxa"/>
          <w:right w:w="255" w:type="dxa"/>
        </w:tblCellMar>
        <w:tblLook w:val="04A0" w:firstRow="1" w:lastRow="0" w:firstColumn="1" w:lastColumn="0" w:noHBand="0" w:noVBand="1"/>
      </w:tblPr>
      <w:tblGrid>
        <w:gridCol w:w="9064"/>
      </w:tblGrid>
      <w:tr w:rsidR="003B3567" w:rsidRPr="008C6B98" w14:paraId="7CDE44AD" w14:textId="77777777" w:rsidTr="000A2444">
        <w:tc>
          <w:tcPr>
            <w:tcW w:w="9064" w:type="dxa"/>
            <w:shd w:val="clear" w:color="auto" w:fill="auto"/>
          </w:tcPr>
          <w:p w14:paraId="4D6027A8" w14:textId="20F769CC" w:rsidR="003B3567" w:rsidRPr="008C6B98" w:rsidRDefault="003B3567" w:rsidP="008C2A47">
            <w:pPr>
              <w:pStyle w:val="BodyText0"/>
              <w:rPr>
                <w:bCs/>
                <w:color w:val="0C233C" w:themeColor="accent2"/>
              </w:rPr>
            </w:pPr>
            <w:r w:rsidRPr="00116102">
              <w:t>To what extent is ARIC effective in meeting its purpose under the Framework?</w:t>
            </w:r>
          </w:p>
        </w:tc>
      </w:tr>
      <w:tr w:rsidR="003B3567" w:rsidRPr="008C6B98" w14:paraId="0DC3559F" w14:textId="77777777" w:rsidTr="000A2444">
        <w:tc>
          <w:tcPr>
            <w:tcW w:w="9064" w:type="dxa"/>
            <w:shd w:val="clear" w:color="auto" w:fill="auto"/>
          </w:tcPr>
          <w:p w14:paraId="2008D440" w14:textId="31E7CEAF" w:rsidR="003B3567" w:rsidRPr="00116102" w:rsidRDefault="003B3567" w:rsidP="008C2A47">
            <w:pPr>
              <w:pStyle w:val="BodyText0"/>
            </w:pPr>
            <w:r>
              <w:t>Sub-question/s</w:t>
            </w:r>
          </w:p>
        </w:tc>
      </w:tr>
      <w:tr w:rsidR="003B3567" w:rsidRPr="008C6B98" w14:paraId="37769B8B" w14:textId="77777777" w:rsidTr="007F7041">
        <w:tc>
          <w:tcPr>
            <w:tcW w:w="9064" w:type="dxa"/>
            <w:shd w:val="clear" w:color="auto" w:fill="auto"/>
          </w:tcPr>
          <w:p w14:paraId="60B44649" w14:textId="77777777" w:rsidR="003B3567" w:rsidRPr="00166221" w:rsidRDefault="003B3567" w:rsidP="00166221">
            <w:pPr>
              <w:pStyle w:val="ListParagraph"/>
              <w:numPr>
                <w:ilvl w:val="1"/>
                <w:numId w:val="23"/>
              </w:numPr>
              <w:spacing w:before="60" w:after="60"/>
              <w:jc w:val="both"/>
              <w:rPr>
                <w:rFonts w:ascii="Arial" w:hAnsi="Arial"/>
                <w:b w:val="0"/>
                <w:bCs/>
                <w:sz w:val="18"/>
                <w:szCs w:val="18"/>
              </w:rPr>
            </w:pPr>
            <w:r w:rsidRPr="00166221">
              <w:rPr>
                <w:rFonts w:ascii="Arial" w:hAnsi="Arial"/>
                <w:b w:val="0"/>
                <w:bCs/>
                <w:sz w:val="18"/>
                <w:szCs w:val="18"/>
              </w:rPr>
              <w:t>How effective is ARIC in conducting and managing requests for reviews?</w:t>
            </w:r>
          </w:p>
          <w:p w14:paraId="7EF93EA6" w14:textId="247E2364" w:rsidR="003B3567" w:rsidRPr="00166221" w:rsidRDefault="003B3567" w:rsidP="00166221">
            <w:pPr>
              <w:pStyle w:val="ListParagraph"/>
              <w:numPr>
                <w:ilvl w:val="1"/>
                <w:numId w:val="24"/>
              </w:numPr>
              <w:spacing w:before="60" w:after="60"/>
              <w:jc w:val="both"/>
              <w:rPr>
                <w:rFonts w:ascii="Arial" w:hAnsi="Arial"/>
                <w:b w:val="0"/>
                <w:bCs/>
                <w:sz w:val="18"/>
                <w:szCs w:val="18"/>
              </w:rPr>
            </w:pPr>
            <w:r w:rsidRPr="00166221">
              <w:rPr>
                <w:rFonts w:ascii="Arial" w:hAnsi="Arial"/>
                <w:b w:val="0"/>
                <w:bCs/>
                <w:sz w:val="18"/>
                <w:szCs w:val="18"/>
              </w:rPr>
              <w:t xml:space="preserve">How effective are the outputs of ARIC reviews in informing decisions by NHMRC and ARC CEOs on how research institutions have managed potential breaches of the Code? </w:t>
            </w:r>
          </w:p>
          <w:p w14:paraId="3AE5683B" w14:textId="0765D6F0" w:rsidR="003B3567" w:rsidRPr="00166221" w:rsidRDefault="003B3567" w:rsidP="00166221">
            <w:pPr>
              <w:pStyle w:val="ListParagraph"/>
              <w:numPr>
                <w:ilvl w:val="1"/>
                <w:numId w:val="25"/>
              </w:numPr>
              <w:spacing w:before="60" w:after="60"/>
              <w:jc w:val="both"/>
              <w:rPr>
                <w:rFonts w:ascii="Arial" w:hAnsi="Arial"/>
                <w:b w:val="0"/>
                <w:bCs/>
                <w:sz w:val="18"/>
                <w:szCs w:val="18"/>
              </w:rPr>
            </w:pPr>
            <w:r w:rsidRPr="00166221">
              <w:rPr>
                <w:rFonts w:ascii="Arial" w:hAnsi="Arial"/>
                <w:b w:val="0"/>
                <w:bCs/>
                <w:sz w:val="18"/>
                <w:szCs w:val="18"/>
              </w:rPr>
              <w:t xml:space="preserve">To what extent are ARIC’s recommendations appropriate and relevant to the NHMRC and ARC CEOs, research institutions and other stakeholders? </w:t>
            </w:r>
          </w:p>
          <w:p w14:paraId="3A2BA570" w14:textId="3EC36DD3" w:rsidR="003B3567" w:rsidRPr="008C6B98" w:rsidRDefault="003B3567" w:rsidP="00166221">
            <w:pPr>
              <w:pStyle w:val="ListParagraph"/>
              <w:numPr>
                <w:ilvl w:val="1"/>
                <w:numId w:val="22"/>
              </w:numPr>
              <w:spacing w:before="60" w:after="60"/>
              <w:contextualSpacing w:val="0"/>
              <w:jc w:val="both"/>
              <w:rPr>
                <w:rFonts w:ascii="Arial" w:hAnsi="Arial"/>
                <w:b w:val="0"/>
                <w:bCs/>
                <w:szCs w:val="20"/>
              </w:rPr>
            </w:pPr>
            <w:r w:rsidRPr="00166221">
              <w:rPr>
                <w:rFonts w:ascii="Arial" w:hAnsi="Arial"/>
                <w:b w:val="0"/>
                <w:bCs/>
                <w:sz w:val="18"/>
                <w:szCs w:val="18"/>
              </w:rPr>
              <w:t>To what extent is ARIC’s existence and role known and understood by relevant stakeholders?</w:t>
            </w:r>
          </w:p>
        </w:tc>
      </w:tr>
    </w:tbl>
    <w:p w14:paraId="6EB4F11C" w14:textId="77777777" w:rsidR="00116102" w:rsidRPr="00116102" w:rsidRDefault="00116102" w:rsidP="00116102">
      <w:pPr>
        <w:pStyle w:val="BodyText"/>
        <w:rPr>
          <w:lang w:eastAsia="en-AU"/>
        </w:rPr>
      </w:pPr>
    </w:p>
    <w:p w14:paraId="3BEEFCD1" w14:textId="66834DC8" w:rsidR="00D06A17" w:rsidRPr="00D45944" w:rsidRDefault="00D06A17" w:rsidP="00C43512">
      <w:pPr>
        <w:pStyle w:val="Heading3"/>
      </w:pPr>
      <w:bookmarkStart w:id="96" w:name="_Toc132637645"/>
      <w:r w:rsidRPr="00D45944">
        <w:t>How effective is ARIC in conducting and managing requests for reviews</w:t>
      </w:r>
      <w:bookmarkEnd w:id="96"/>
      <w:r w:rsidR="004560EB" w:rsidRPr="00D45944">
        <w:t>?</w:t>
      </w:r>
    </w:p>
    <w:p w14:paraId="1E446226" w14:textId="5795A591" w:rsidR="00F051C9" w:rsidRPr="0082051A" w:rsidRDefault="00F051C9" w:rsidP="00C43512">
      <w:pPr>
        <w:pStyle w:val="Heading4"/>
        <w:rPr>
          <w:rFonts w:eastAsia="Times New Roman"/>
          <w:lang w:eastAsia="en-AU"/>
        </w:rPr>
      </w:pPr>
      <w:r w:rsidRPr="00057B91">
        <w:rPr>
          <w:rFonts w:eastAsia="Times New Roman"/>
          <w:lang w:eastAsia="en-AU"/>
        </w:rPr>
        <w:t xml:space="preserve">Case review </w:t>
      </w:r>
    </w:p>
    <w:p w14:paraId="20DF3703" w14:textId="2461459F" w:rsidR="00490EFE" w:rsidRPr="00032DD0" w:rsidRDefault="00DE529E" w:rsidP="00C43512">
      <w:pPr>
        <w:pStyle w:val="Heading5"/>
      </w:pPr>
      <w:r w:rsidRPr="00032DD0">
        <w:t xml:space="preserve">ARIC procedures and considerations for a review </w:t>
      </w:r>
    </w:p>
    <w:p w14:paraId="0AD8766A" w14:textId="3E0A9A8D" w:rsidR="006F1930" w:rsidRPr="000E0071" w:rsidRDefault="007D4F8F" w:rsidP="00464A6D">
      <w:pPr>
        <w:pStyle w:val="BodyText1"/>
        <w:rPr>
          <w:rStyle w:val="BodyText1Char"/>
          <w:rFonts w:eastAsia="SimSun"/>
        </w:rPr>
      </w:pPr>
      <w:r w:rsidRPr="00364D47">
        <w:rPr>
          <w:rStyle w:val="BodyText1Char"/>
          <w:rFonts w:eastAsia="SimSun"/>
        </w:rPr>
        <w:t>The Framework and Operati</w:t>
      </w:r>
      <w:r w:rsidRPr="00785E09">
        <w:rPr>
          <w:rStyle w:val="BodyText1Char"/>
          <w:rFonts w:eastAsia="SimSun"/>
        </w:rPr>
        <w:t xml:space="preserve">ng </w:t>
      </w:r>
      <w:r w:rsidR="00462B4F">
        <w:rPr>
          <w:rStyle w:val="BodyText1Char"/>
          <w:rFonts w:eastAsia="SimSun"/>
        </w:rPr>
        <w:t>P</w:t>
      </w:r>
      <w:r w:rsidR="00462B4F" w:rsidRPr="00785E09">
        <w:rPr>
          <w:rStyle w:val="BodyText1Char"/>
          <w:rFonts w:eastAsia="SimSun"/>
        </w:rPr>
        <w:t xml:space="preserve">rocedures </w:t>
      </w:r>
      <w:r w:rsidR="006F326E" w:rsidRPr="00785E09">
        <w:rPr>
          <w:rStyle w:val="BodyText1Char"/>
          <w:rFonts w:eastAsia="SimSun"/>
        </w:rPr>
        <w:t xml:space="preserve">describe the </w:t>
      </w:r>
      <w:r w:rsidR="00F86AEF" w:rsidRPr="00785E09">
        <w:rPr>
          <w:rStyle w:val="BodyText1Char"/>
          <w:rFonts w:eastAsia="SimSun"/>
        </w:rPr>
        <w:t>scope of an ARIC review, outcomes</w:t>
      </w:r>
      <w:r w:rsidR="00CA1873">
        <w:rPr>
          <w:rStyle w:val="BodyText1Char"/>
          <w:rFonts w:eastAsia="SimSun"/>
        </w:rPr>
        <w:t>,</w:t>
      </w:r>
      <w:r w:rsidR="00F86AEF" w:rsidRPr="00785E09">
        <w:rPr>
          <w:rStyle w:val="BodyText1Char"/>
          <w:rFonts w:eastAsia="SimSun"/>
        </w:rPr>
        <w:t xml:space="preserve"> and</w:t>
      </w:r>
      <w:r w:rsidR="00CA1873">
        <w:rPr>
          <w:rStyle w:val="BodyText1Char"/>
          <w:rFonts w:eastAsia="SimSun"/>
        </w:rPr>
        <w:t xml:space="preserve"> document</w:t>
      </w:r>
      <w:r w:rsidR="00F86AEF" w:rsidRPr="00785E09">
        <w:rPr>
          <w:rStyle w:val="BodyText1Char"/>
          <w:rFonts w:eastAsia="SimSun"/>
        </w:rPr>
        <w:t xml:space="preserve"> </w:t>
      </w:r>
      <w:r w:rsidR="000D1A13" w:rsidRPr="00785E09">
        <w:rPr>
          <w:rStyle w:val="BodyText1Char"/>
          <w:rFonts w:eastAsia="SimSun"/>
        </w:rPr>
        <w:t xml:space="preserve">how ARIC should conduct </w:t>
      </w:r>
      <w:r w:rsidR="007F0A80">
        <w:rPr>
          <w:rStyle w:val="BodyText1Char"/>
          <w:rFonts w:eastAsia="SimSun"/>
        </w:rPr>
        <w:t>and manage</w:t>
      </w:r>
      <w:r w:rsidR="000D1A13" w:rsidRPr="00785E09">
        <w:rPr>
          <w:rStyle w:val="BodyText1Char"/>
          <w:rFonts w:eastAsia="SimSun"/>
        </w:rPr>
        <w:t xml:space="preserve"> a review.</w:t>
      </w:r>
      <w:r w:rsidR="006C67BA">
        <w:rPr>
          <w:rStyle w:val="BodyText1Char"/>
          <w:rFonts w:eastAsia="SimSun"/>
        </w:rPr>
        <w:t xml:space="preserve"> </w:t>
      </w:r>
      <w:r w:rsidR="00986020">
        <w:rPr>
          <w:rStyle w:val="BodyText1Char"/>
          <w:rFonts w:eastAsia="SimSun"/>
        </w:rPr>
        <w:t>These “key considerations”</w:t>
      </w:r>
      <w:r w:rsidR="00F80827">
        <w:rPr>
          <w:rStyle w:val="BodyText1Char"/>
          <w:rFonts w:eastAsia="SimSun"/>
        </w:rPr>
        <w:t xml:space="preserve"> from the Framework and Operating Procedures</w:t>
      </w:r>
      <w:r w:rsidR="00986020">
        <w:rPr>
          <w:rStyle w:val="BodyText1Char"/>
          <w:rFonts w:eastAsia="SimSun"/>
        </w:rPr>
        <w:t xml:space="preserve"> about the way ARIC is intended to function</w:t>
      </w:r>
      <w:r w:rsidR="00F80827">
        <w:rPr>
          <w:rStyle w:val="BodyText1Char"/>
          <w:rFonts w:eastAsia="SimSun"/>
        </w:rPr>
        <w:t xml:space="preserve"> </w:t>
      </w:r>
      <w:r w:rsidR="00833EE6">
        <w:rPr>
          <w:rStyle w:val="BodyText1Char"/>
          <w:rFonts w:eastAsia="SimSun"/>
        </w:rPr>
        <w:t>are liste</w:t>
      </w:r>
      <w:r w:rsidR="00833EE6" w:rsidRPr="002D7543">
        <w:rPr>
          <w:rStyle w:val="BodyText1Char"/>
          <w:rFonts w:eastAsia="SimSun"/>
        </w:rPr>
        <w:t xml:space="preserve">d in </w:t>
      </w:r>
      <w:r w:rsidR="002D7543" w:rsidRPr="002D7543">
        <w:rPr>
          <w:rStyle w:val="BodyText1Char"/>
          <w:rFonts w:eastAsia="SimSun"/>
        </w:rPr>
        <w:t>Appendix</w:t>
      </w:r>
      <w:r w:rsidR="002D7543">
        <w:rPr>
          <w:rStyle w:val="BodyText1Char"/>
          <w:rFonts w:eastAsia="SimSun"/>
        </w:rPr>
        <w:t xml:space="preserve"> C</w:t>
      </w:r>
      <w:r w:rsidR="00BE0C5C">
        <w:rPr>
          <w:rStyle w:val="BodyText1Char"/>
          <w:rFonts w:eastAsia="SimSun"/>
        </w:rPr>
        <w:t xml:space="preserve">. </w:t>
      </w:r>
      <w:r w:rsidR="009453F7">
        <w:rPr>
          <w:rStyle w:val="BodyText1Char"/>
          <w:rFonts w:eastAsia="SimSun"/>
        </w:rPr>
        <w:t>Documentation from nine ARIC cases were assessed</w:t>
      </w:r>
      <w:r w:rsidR="000E0071">
        <w:rPr>
          <w:rStyle w:val="BodyText1Char"/>
          <w:rFonts w:eastAsia="SimSun"/>
        </w:rPr>
        <w:t xml:space="preserve"> against the key considerations</w:t>
      </w:r>
      <w:r w:rsidR="009453F7">
        <w:rPr>
          <w:rStyle w:val="BodyText1Char"/>
          <w:rFonts w:eastAsia="SimSun"/>
        </w:rPr>
        <w:t xml:space="preserve"> to determine </w:t>
      </w:r>
      <w:r w:rsidR="009906FB">
        <w:rPr>
          <w:rStyle w:val="BodyText1Char"/>
          <w:rFonts w:eastAsia="SimSun"/>
        </w:rPr>
        <w:t>whether</w:t>
      </w:r>
      <w:r w:rsidR="009453F7">
        <w:rPr>
          <w:rStyle w:val="BodyText1Char"/>
          <w:rFonts w:eastAsia="SimSun"/>
        </w:rPr>
        <w:t xml:space="preserve"> </w:t>
      </w:r>
      <w:r w:rsidR="00957320">
        <w:rPr>
          <w:rStyle w:val="BodyText1Char"/>
          <w:rFonts w:eastAsia="SimSun"/>
        </w:rPr>
        <w:t xml:space="preserve">compliance with the Framework had been met. An overall score </w:t>
      </w:r>
      <w:r w:rsidR="00701A96">
        <w:rPr>
          <w:rStyle w:val="BodyText1Char"/>
          <w:rFonts w:eastAsia="SimSun"/>
        </w:rPr>
        <w:t xml:space="preserve">of compliance was allocated to each identified procedure and activity listed below, alongside </w:t>
      </w:r>
      <w:r w:rsidR="00C472D6">
        <w:rPr>
          <w:rStyle w:val="BodyText1Char"/>
          <w:rFonts w:eastAsia="SimSun"/>
        </w:rPr>
        <w:t>a description of key findings</w:t>
      </w:r>
      <w:r w:rsidR="00032DD0">
        <w:rPr>
          <w:rStyle w:val="BodyText1Char"/>
          <w:rFonts w:eastAsia="SimSun"/>
        </w:rPr>
        <w:t xml:space="preserve">. </w:t>
      </w:r>
      <w:r w:rsidR="006F1930">
        <w:rPr>
          <w:rStyle w:val="BodyText1Char"/>
          <w:rFonts w:eastAsia="SimSun"/>
        </w:rPr>
        <w:t xml:space="preserve">Each of these are also explored in greater detail in Appendix </w:t>
      </w:r>
      <w:r w:rsidR="0092112D">
        <w:rPr>
          <w:rStyle w:val="BodyText1Char"/>
          <w:rFonts w:eastAsia="SimSun"/>
        </w:rPr>
        <w:t>C.</w:t>
      </w:r>
      <w:r w:rsidR="006F1930">
        <w:rPr>
          <w:rStyle w:val="BodyText1Char"/>
          <w:rFonts w:eastAsia="SimSun"/>
        </w:rPr>
        <w:t xml:space="preserve"> </w:t>
      </w:r>
    </w:p>
    <w:p w14:paraId="3DC22CED" w14:textId="3E18570F" w:rsidR="00D42E05" w:rsidRPr="00F04481" w:rsidRDefault="0055342E" w:rsidP="00D42E05">
      <w:pPr>
        <w:pStyle w:val="BodyText"/>
        <w:rPr>
          <w:szCs w:val="20"/>
          <w:lang w:eastAsia="en-AU"/>
        </w:rPr>
      </w:pPr>
      <w:r w:rsidRPr="00F04481">
        <w:rPr>
          <w:szCs w:val="20"/>
          <w:lang w:eastAsia="en-AU"/>
        </w:rPr>
        <w:t xml:space="preserve">Of the nine cases selected for review, the following summary information provides relevant context for the case review findings: </w:t>
      </w:r>
    </w:p>
    <w:p w14:paraId="7A6B807C" w14:textId="3FC08A1D" w:rsidR="0055342E" w:rsidRPr="00F04481" w:rsidRDefault="0055342E" w:rsidP="00C43512">
      <w:pPr>
        <w:pStyle w:val="Bullet1stlevel"/>
        <w:rPr>
          <w:lang w:eastAsia="en-AU"/>
        </w:rPr>
      </w:pPr>
      <w:r w:rsidRPr="00F04481">
        <w:rPr>
          <w:lang w:eastAsia="en-AU"/>
        </w:rPr>
        <w:t xml:space="preserve">Two cases were accepted and </w:t>
      </w:r>
      <w:r w:rsidR="009906FB">
        <w:rPr>
          <w:lang w:eastAsia="en-AU"/>
        </w:rPr>
        <w:t xml:space="preserve">are </w:t>
      </w:r>
      <w:r w:rsidRPr="00F04481">
        <w:rPr>
          <w:lang w:eastAsia="en-AU"/>
        </w:rPr>
        <w:t>ongoing</w:t>
      </w:r>
      <w:r w:rsidR="00E26D06" w:rsidRPr="00F04481">
        <w:rPr>
          <w:lang w:eastAsia="en-AU"/>
        </w:rPr>
        <w:t xml:space="preserve">. In one case, the draft Report was not sighted as part of the case review. </w:t>
      </w:r>
    </w:p>
    <w:p w14:paraId="7CE1B0DB" w14:textId="4C473E42" w:rsidR="00E26D06" w:rsidRPr="00032DD0" w:rsidRDefault="00357EE1" w:rsidP="00C43512">
      <w:pPr>
        <w:pStyle w:val="Bullet1stlevel"/>
        <w:rPr>
          <w:lang w:eastAsia="en-AU"/>
        </w:rPr>
      </w:pPr>
      <w:r w:rsidRPr="00F04481">
        <w:rPr>
          <w:lang w:eastAsia="en-AU"/>
        </w:rPr>
        <w:t xml:space="preserve">One case was rejected by the Chair. </w:t>
      </w:r>
    </w:p>
    <w:p w14:paraId="4F0DCE1E" w14:textId="0236EFAB" w:rsidR="00357EE1" w:rsidRDefault="00357EE1" w:rsidP="00C43512">
      <w:pPr>
        <w:pStyle w:val="Bullet1stlevel"/>
        <w:rPr>
          <w:b/>
          <w:lang w:eastAsia="en-AU"/>
        </w:rPr>
      </w:pPr>
      <w:r w:rsidRPr="00F04481">
        <w:rPr>
          <w:lang w:eastAsia="en-AU"/>
        </w:rPr>
        <w:lastRenderedPageBreak/>
        <w:t xml:space="preserve">Six cases were concluded, with the final report and outcome communicated from the Funding Agency CEO. </w:t>
      </w:r>
    </w:p>
    <w:p w14:paraId="01EC5180" w14:textId="77777777" w:rsidR="009041AE" w:rsidRDefault="009041AE" w:rsidP="00464A6D">
      <w:pPr>
        <w:pStyle w:val="BodyText1"/>
        <w:sectPr w:rsidR="009041AE" w:rsidSect="009041AE">
          <w:headerReference w:type="default" r:id="rId20"/>
          <w:pgSz w:w="11906" w:h="16838"/>
          <w:pgMar w:top="1440" w:right="1440" w:bottom="1440" w:left="1440" w:header="708" w:footer="708" w:gutter="0"/>
          <w:cols w:space="708"/>
          <w:docGrid w:linePitch="360"/>
        </w:sectPr>
      </w:pPr>
    </w:p>
    <w:p w14:paraId="783FB1F0" w14:textId="34603A86" w:rsidR="006C26E7" w:rsidRPr="00FA2E2E" w:rsidRDefault="009041AE" w:rsidP="00D9033E">
      <w:pPr>
        <w:pStyle w:val="Caption"/>
      </w:pPr>
      <w:bookmarkStart w:id="97" w:name="_Ref135752420"/>
      <w:bookmarkStart w:id="98" w:name="_Toc132638069"/>
      <w:bookmarkStart w:id="99" w:name="_Toc149051504"/>
      <w:r w:rsidRPr="00FA2E2E">
        <w:lastRenderedPageBreak/>
        <w:t>Tab</w:t>
      </w:r>
      <w:r w:rsidR="00674044" w:rsidRPr="00FA2E2E">
        <w:t xml:space="preserve">le </w:t>
      </w:r>
      <w:fldSimple w:instr=" SEQ Table \* ARABIC ">
        <w:r w:rsidR="000E555E" w:rsidRPr="00FA2E2E">
          <w:rPr>
            <w:noProof/>
          </w:rPr>
          <w:t>7</w:t>
        </w:r>
      </w:fldSimple>
      <w:bookmarkEnd w:id="97"/>
      <w:r w:rsidR="00C03D3C" w:rsidRPr="00FA2E2E">
        <w:t>.</w:t>
      </w:r>
      <w:r w:rsidR="00674044" w:rsidRPr="00FA2E2E">
        <w:t xml:space="preserve"> Case review observations of compliance with the Framework based on documentation for nine cases provided</w:t>
      </w:r>
      <w:r w:rsidR="00E75EC8" w:rsidRPr="00FA2E2E">
        <w:t xml:space="preserve"> (Source: KPMG</w:t>
      </w:r>
      <w:bookmarkEnd w:id="98"/>
      <w:r w:rsidR="00E75EC8" w:rsidRPr="00FA2E2E">
        <w:t>)</w:t>
      </w:r>
      <w:r w:rsidR="001874B6" w:rsidRPr="00FA2E2E">
        <w:t>.</w:t>
      </w:r>
      <w:bookmarkEnd w:id="99"/>
    </w:p>
    <w:tbl>
      <w:tblPr>
        <w:tblStyle w:val="ListTable3-Accent11"/>
        <w:tblW w:w="13887" w:type="dxa"/>
        <w:tblLook w:val="04A0" w:firstRow="1" w:lastRow="0" w:firstColumn="1" w:lastColumn="0" w:noHBand="0" w:noVBand="1"/>
      </w:tblPr>
      <w:tblGrid>
        <w:gridCol w:w="3123"/>
        <w:gridCol w:w="2542"/>
        <w:gridCol w:w="8222"/>
      </w:tblGrid>
      <w:tr w:rsidR="00B37D24" w:rsidRPr="000E2755" w14:paraId="25065A8B" w14:textId="77777777" w:rsidTr="0048740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23" w:type="dxa"/>
            <w:tcBorders>
              <w:top w:val="single" w:sz="4" w:space="0" w:color="1E49E2" w:themeColor="accent1"/>
              <w:bottom w:val="single" w:sz="4" w:space="0" w:color="auto"/>
            </w:tcBorders>
            <w:shd w:val="clear" w:color="auto" w:fill="auto"/>
          </w:tcPr>
          <w:p w14:paraId="086C35C4" w14:textId="538A0DDE" w:rsidR="00B37D24" w:rsidRPr="000E2755" w:rsidRDefault="00B37D24" w:rsidP="000E2755">
            <w:pPr>
              <w:pStyle w:val="Tableheading"/>
              <w:rPr>
                <w:b/>
                <w:bCs/>
              </w:rPr>
            </w:pPr>
            <w:r w:rsidRPr="000E2755">
              <w:rPr>
                <w:b/>
                <w:bCs/>
              </w:rPr>
              <w:t>Key consideration</w:t>
            </w:r>
            <w:r w:rsidR="00753AE4" w:rsidRPr="000E2755">
              <w:rPr>
                <w:b/>
                <w:bCs/>
              </w:rPr>
              <w:t xml:space="preserve"> from the </w:t>
            </w:r>
            <w:r w:rsidR="00674044" w:rsidRPr="000E2755">
              <w:rPr>
                <w:b/>
                <w:bCs/>
              </w:rPr>
              <w:t>F</w:t>
            </w:r>
            <w:r w:rsidR="00753AE4" w:rsidRPr="000E2755">
              <w:rPr>
                <w:b/>
                <w:bCs/>
              </w:rPr>
              <w:t>ramework</w:t>
            </w:r>
          </w:p>
        </w:tc>
        <w:tc>
          <w:tcPr>
            <w:tcW w:w="2542" w:type="dxa"/>
            <w:tcBorders>
              <w:top w:val="single" w:sz="4" w:space="0" w:color="1E49E2" w:themeColor="accent1"/>
              <w:bottom w:val="single" w:sz="4" w:space="0" w:color="auto"/>
            </w:tcBorders>
            <w:shd w:val="clear" w:color="auto" w:fill="auto"/>
          </w:tcPr>
          <w:p w14:paraId="3A575A7F" w14:textId="5CAC8CBB" w:rsidR="00B37D24" w:rsidRPr="000E2755" w:rsidRDefault="00A67191" w:rsidP="000E2755">
            <w:pPr>
              <w:pStyle w:val="Tableheading"/>
              <w:cnfStyle w:val="100000000000" w:firstRow="1" w:lastRow="0" w:firstColumn="0" w:lastColumn="0" w:oddVBand="0" w:evenVBand="0" w:oddHBand="0" w:evenHBand="0" w:firstRowFirstColumn="0" w:firstRowLastColumn="0" w:lastRowFirstColumn="0" w:lastRowLastColumn="0"/>
              <w:rPr>
                <w:b/>
                <w:bCs/>
              </w:rPr>
            </w:pPr>
            <w:r>
              <w:rPr>
                <w:b/>
                <w:bCs/>
              </w:rPr>
              <w:t>Compliance rating</w:t>
            </w:r>
          </w:p>
        </w:tc>
        <w:tc>
          <w:tcPr>
            <w:tcW w:w="8222" w:type="dxa"/>
            <w:tcBorders>
              <w:top w:val="single" w:sz="4" w:space="0" w:color="1E49E2" w:themeColor="accent1"/>
              <w:bottom w:val="single" w:sz="4" w:space="0" w:color="auto"/>
            </w:tcBorders>
            <w:shd w:val="clear" w:color="auto" w:fill="auto"/>
          </w:tcPr>
          <w:p w14:paraId="4437A01D" w14:textId="36C8D7E3" w:rsidR="00B37D24" w:rsidRPr="000E2755" w:rsidRDefault="00750099" w:rsidP="000E2755">
            <w:pPr>
              <w:pStyle w:val="Tableheading"/>
              <w:cnfStyle w:val="100000000000" w:firstRow="1" w:lastRow="0" w:firstColumn="0" w:lastColumn="0" w:oddVBand="0" w:evenVBand="0" w:oddHBand="0" w:evenHBand="0" w:firstRowFirstColumn="0" w:firstRowLastColumn="0" w:lastRowFirstColumn="0" w:lastRowLastColumn="0"/>
              <w:rPr>
                <w:b/>
                <w:bCs/>
              </w:rPr>
            </w:pPr>
            <w:r w:rsidRPr="000E2755">
              <w:rPr>
                <w:b/>
                <w:bCs/>
              </w:rPr>
              <w:t xml:space="preserve">Key findings </w:t>
            </w:r>
          </w:p>
        </w:tc>
      </w:tr>
      <w:tr w:rsidR="00B37D24" w14:paraId="3423A209" w14:textId="77777777" w:rsidTr="00487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3" w:type="dxa"/>
            <w:tcBorders>
              <w:top w:val="single" w:sz="4" w:space="0" w:color="auto"/>
            </w:tcBorders>
          </w:tcPr>
          <w:p w14:paraId="7FCC5072" w14:textId="0C50F968" w:rsidR="00B37D24" w:rsidRPr="009922FA" w:rsidRDefault="00E60F2B" w:rsidP="00C43512">
            <w:pPr>
              <w:pStyle w:val="TabletextBOLD"/>
              <w:numPr>
                <w:ilvl w:val="0"/>
                <w:numId w:val="10"/>
              </w:numPr>
              <w:rPr>
                <w:b/>
                <w:bCs/>
              </w:rPr>
            </w:pPr>
            <w:r w:rsidRPr="009922FA">
              <w:rPr>
                <w:b/>
                <w:bCs/>
              </w:rPr>
              <w:t xml:space="preserve">Determining matters to be considered by </w:t>
            </w:r>
            <w:r w:rsidR="0058347A">
              <w:rPr>
                <w:b/>
                <w:bCs/>
              </w:rPr>
              <w:t>NHMRC-ARIC</w:t>
            </w:r>
            <w:r w:rsidRPr="009922FA">
              <w:rPr>
                <w:b/>
                <w:bCs/>
              </w:rPr>
              <w:t xml:space="preserve"> or </w:t>
            </w:r>
            <w:r w:rsidR="0058347A">
              <w:rPr>
                <w:b/>
                <w:bCs/>
              </w:rPr>
              <w:t>ARC-ARIC</w:t>
            </w:r>
          </w:p>
        </w:tc>
        <w:tc>
          <w:tcPr>
            <w:tcW w:w="2542" w:type="dxa"/>
            <w:tcBorders>
              <w:top w:val="single" w:sz="4" w:space="0" w:color="auto"/>
            </w:tcBorders>
            <w:shd w:val="clear" w:color="auto" w:fill="00B050"/>
          </w:tcPr>
          <w:p w14:paraId="5C373054" w14:textId="7C4984DB" w:rsidR="00B37D24" w:rsidRPr="00032DD0" w:rsidRDefault="00531D24" w:rsidP="004927DA">
            <w:pPr>
              <w:pStyle w:val="TabletextBOLD"/>
              <w:cnfStyle w:val="000000100000" w:firstRow="0" w:lastRow="0" w:firstColumn="0" w:lastColumn="0" w:oddVBand="0" w:evenVBand="0" w:oddHBand="1" w:evenHBand="0" w:firstRowFirstColumn="0" w:firstRowLastColumn="0" w:lastRowFirstColumn="0" w:lastRowLastColumn="0"/>
            </w:pPr>
            <w:r w:rsidRPr="00032DD0">
              <w:t>Reasonable compliance with the Framework</w:t>
            </w:r>
          </w:p>
        </w:tc>
        <w:tc>
          <w:tcPr>
            <w:tcW w:w="8222" w:type="dxa"/>
            <w:tcBorders>
              <w:top w:val="single" w:sz="4" w:space="0" w:color="auto"/>
            </w:tcBorders>
          </w:tcPr>
          <w:p w14:paraId="650BC8A7" w14:textId="7D800662" w:rsidR="005A186B" w:rsidRPr="002008A3" w:rsidRDefault="00AE6DDB" w:rsidP="00C43512">
            <w:pPr>
              <w:pStyle w:val="TableBullet1st"/>
              <w:cnfStyle w:val="000000100000" w:firstRow="0" w:lastRow="0" w:firstColumn="0" w:lastColumn="0" w:oddVBand="0" w:evenVBand="0" w:oddHBand="1" w:evenHBand="0" w:firstRowFirstColumn="0" w:firstRowLastColumn="0" w:lastRowFirstColumn="0" w:lastRowLastColumn="0"/>
              <w:rPr>
                <w:b w:val="0"/>
                <w:bCs/>
              </w:rPr>
            </w:pPr>
            <w:r w:rsidRPr="002008A3">
              <w:rPr>
                <w:b w:val="0"/>
                <w:bCs/>
              </w:rPr>
              <w:t xml:space="preserve">Accepted requests for review </w:t>
            </w:r>
            <w:r w:rsidR="00C86E26" w:rsidRPr="002008A3">
              <w:rPr>
                <w:b w:val="0"/>
                <w:bCs/>
              </w:rPr>
              <w:t xml:space="preserve">must </w:t>
            </w:r>
            <w:r w:rsidR="004A5962" w:rsidRPr="002008A3">
              <w:rPr>
                <w:b w:val="0"/>
                <w:bCs/>
              </w:rPr>
              <w:t xml:space="preserve">relate to </w:t>
            </w:r>
            <w:r w:rsidR="00276F3E" w:rsidRPr="002008A3">
              <w:rPr>
                <w:b w:val="0"/>
                <w:bCs/>
              </w:rPr>
              <w:t>an institution receiving NHMRC or ARC grant funding.</w:t>
            </w:r>
          </w:p>
          <w:p w14:paraId="2B05D1BF" w14:textId="5CDBD2C6" w:rsidR="00321095" w:rsidRPr="002008A3" w:rsidRDefault="00321095" w:rsidP="00C43512">
            <w:pPr>
              <w:pStyle w:val="TableBullet1st"/>
              <w:cnfStyle w:val="000000100000" w:firstRow="0" w:lastRow="0" w:firstColumn="0" w:lastColumn="0" w:oddVBand="0" w:evenVBand="0" w:oddHBand="1" w:evenHBand="0" w:firstRowFirstColumn="0" w:firstRowLastColumn="0" w:lastRowFirstColumn="0" w:lastRowLastColumn="0"/>
              <w:rPr>
                <w:b w:val="0"/>
                <w:bCs/>
              </w:rPr>
            </w:pPr>
            <w:r w:rsidRPr="002008A3">
              <w:rPr>
                <w:b w:val="0"/>
                <w:bCs/>
              </w:rPr>
              <w:t xml:space="preserve">Accepted request for review must relate to a review of the process used by an institution to </w:t>
            </w:r>
            <w:r w:rsidR="000753B8" w:rsidRPr="002008A3">
              <w:rPr>
                <w:b w:val="0"/>
                <w:bCs/>
              </w:rPr>
              <w:t>manage or investigate a potential breach of the Code (not merits).</w:t>
            </w:r>
          </w:p>
          <w:p w14:paraId="4C45FDBA" w14:textId="6905DC11" w:rsidR="00B37D24" w:rsidRPr="002008A3" w:rsidRDefault="00C951CC" w:rsidP="00C43512">
            <w:pPr>
              <w:pStyle w:val="TableBullet1st"/>
              <w:cnfStyle w:val="000000100000" w:firstRow="0" w:lastRow="0" w:firstColumn="0" w:lastColumn="0" w:oddVBand="0" w:evenVBand="0" w:oddHBand="1" w:evenHBand="0" w:firstRowFirstColumn="0" w:firstRowLastColumn="0" w:lastRowFirstColumn="0" w:lastRowLastColumn="0"/>
              <w:rPr>
                <w:b w:val="0"/>
                <w:bCs/>
              </w:rPr>
            </w:pPr>
            <w:r w:rsidRPr="002008A3">
              <w:rPr>
                <w:b w:val="0"/>
                <w:bCs/>
              </w:rPr>
              <w:t>Accepted requests for review must relate to a matter that was</w:t>
            </w:r>
            <w:r w:rsidR="005D6FEF" w:rsidRPr="002008A3">
              <w:rPr>
                <w:b w:val="0"/>
                <w:bCs/>
              </w:rPr>
              <w:t xml:space="preserve"> within 12 weeks following formal notification from an institution </w:t>
            </w:r>
            <w:r w:rsidR="00AE4987" w:rsidRPr="002008A3">
              <w:rPr>
                <w:b w:val="0"/>
                <w:bCs/>
              </w:rPr>
              <w:t>about</w:t>
            </w:r>
            <w:r w:rsidR="005D6FEF" w:rsidRPr="002008A3">
              <w:rPr>
                <w:b w:val="0"/>
                <w:bCs/>
              </w:rPr>
              <w:t xml:space="preserve"> the </w:t>
            </w:r>
            <w:r w:rsidR="00AE4987" w:rsidRPr="002008A3">
              <w:rPr>
                <w:b w:val="0"/>
                <w:bCs/>
              </w:rPr>
              <w:t xml:space="preserve">outcome </w:t>
            </w:r>
            <w:r w:rsidR="009906FB" w:rsidRPr="002008A3">
              <w:rPr>
                <w:b w:val="0"/>
                <w:bCs/>
              </w:rPr>
              <w:t>o</w:t>
            </w:r>
            <w:r w:rsidR="00747046" w:rsidRPr="002008A3">
              <w:rPr>
                <w:b w:val="0"/>
                <w:bCs/>
              </w:rPr>
              <w:t>r</w:t>
            </w:r>
            <w:r w:rsidR="000C7AB8" w:rsidRPr="002008A3">
              <w:rPr>
                <w:b w:val="0"/>
                <w:bCs/>
              </w:rPr>
              <w:t xml:space="preserve"> must</w:t>
            </w:r>
            <w:r w:rsidR="00747046" w:rsidRPr="002008A3">
              <w:rPr>
                <w:b w:val="0"/>
                <w:bCs/>
              </w:rPr>
              <w:t xml:space="preserve"> provide reasonable grounds for why this timeframe could not be met</w:t>
            </w:r>
            <w:r w:rsidR="00A72AF7">
              <w:rPr>
                <w:b w:val="0"/>
                <w:bCs/>
              </w:rPr>
              <w:t>.</w:t>
            </w:r>
          </w:p>
        </w:tc>
      </w:tr>
      <w:tr w:rsidR="00B37D24" w14:paraId="403FF093" w14:textId="77777777" w:rsidTr="00487404">
        <w:tc>
          <w:tcPr>
            <w:cnfStyle w:val="001000000000" w:firstRow="0" w:lastRow="0" w:firstColumn="1" w:lastColumn="0" w:oddVBand="0" w:evenVBand="0" w:oddHBand="0" w:evenHBand="0" w:firstRowFirstColumn="0" w:firstRowLastColumn="0" w:lastRowFirstColumn="0" w:lastRowLastColumn="0"/>
            <w:tcW w:w="3123" w:type="dxa"/>
          </w:tcPr>
          <w:p w14:paraId="560C0876" w14:textId="5CB4CC6A" w:rsidR="00B37D24" w:rsidRPr="009922FA" w:rsidRDefault="00E60F2B" w:rsidP="00C43512">
            <w:pPr>
              <w:pStyle w:val="TabletextBOLD"/>
              <w:numPr>
                <w:ilvl w:val="0"/>
                <w:numId w:val="10"/>
              </w:numPr>
              <w:rPr>
                <w:b/>
                <w:bCs/>
              </w:rPr>
            </w:pPr>
            <w:r w:rsidRPr="009922FA">
              <w:rPr>
                <w:b/>
                <w:bCs/>
              </w:rPr>
              <w:t>Request for review (application)</w:t>
            </w:r>
            <w:r w:rsidRPr="009922FA">
              <w:rPr>
                <w:b/>
                <w:bCs/>
              </w:rPr>
              <w:tab/>
            </w:r>
          </w:p>
        </w:tc>
        <w:tc>
          <w:tcPr>
            <w:tcW w:w="2542" w:type="dxa"/>
            <w:shd w:val="clear" w:color="auto" w:fill="00B050"/>
          </w:tcPr>
          <w:p w14:paraId="26AD84DD" w14:textId="17D15129" w:rsidR="00B37D24" w:rsidRPr="00032DD0" w:rsidRDefault="001D0D19" w:rsidP="004927DA">
            <w:pPr>
              <w:pStyle w:val="TabletextBOLD"/>
              <w:cnfStyle w:val="000000000000" w:firstRow="0" w:lastRow="0" w:firstColumn="0" w:lastColumn="0" w:oddVBand="0" w:evenVBand="0" w:oddHBand="0" w:evenHBand="0" w:firstRowFirstColumn="0" w:firstRowLastColumn="0" w:lastRowFirstColumn="0" w:lastRowLastColumn="0"/>
            </w:pPr>
            <w:r w:rsidRPr="00032DD0">
              <w:t>Reasonable compliance with the Framework</w:t>
            </w:r>
          </w:p>
        </w:tc>
        <w:tc>
          <w:tcPr>
            <w:tcW w:w="8222" w:type="dxa"/>
          </w:tcPr>
          <w:p w14:paraId="21010960" w14:textId="1BA13FDC" w:rsidR="006A6FA6" w:rsidRPr="002008A3" w:rsidRDefault="00531C73" w:rsidP="00C43512">
            <w:pPr>
              <w:pStyle w:val="TableBullet1st"/>
              <w:cnfStyle w:val="000000000000" w:firstRow="0" w:lastRow="0" w:firstColumn="0" w:lastColumn="0" w:oddVBand="0" w:evenVBand="0" w:oddHBand="0" w:evenHBand="0" w:firstRowFirstColumn="0" w:firstRowLastColumn="0" w:lastRowFirstColumn="0" w:lastRowLastColumn="0"/>
              <w:rPr>
                <w:b w:val="0"/>
                <w:bCs/>
              </w:rPr>
            </w:pPr>
            <w:r w:rsidRPr="002008A3">
              <w:rPr>
                <w:b w:val="0"/>
                <w:bCs/>
              </w:rPr>
              <w:t xml:space="preserve">In </w:t>
            </w:r>
            <w:r w:rsidR="009528E5" w:rsidRPr="002008A3">
              <w:rPr>
                <w:b w:val="0"/>
                <w:bCs/>
              </w:rPr>
              <w:t>88</w:t>
            </w:r>
            <w:r w:rsidR="002F14BB" w:rsidRPr="002008A3">
              <w:rPr>
                <w:b w:val="0"/>
                <w:bCs/>
              </w:rPr>
              <w:t xml:space="preserve"> per cent </w:t>
            </w:r>
            <w:r w:rsidRPr="002008A3">
              <w:rPr>
                <w:b w:val="0"/>
                <w:bCs/>
              </w:rPr>
              <w:t xml:space="preserve">of </w:t>
            </w:r>
            <w:r w:rsidR="002F14BB" w:rsidRPr="002008A3">
              <w:rPr>
                <w:b w:val="0"/>
                <w:bCs/>
              </w:rPr>
              <w:t xml:space="preserve">cases reviewed, the </w:t>
            </w:r>
            <w:r w:rsidR="00595C71" w:rsidRPr="002008A3">
              <w:rPr>
                <w:b w:val="0"/>
                <w:bCs/>
              </w:rPr>
              <w:t>R</w:t>
            </w:r>
            <w:r w:rsidR="002F14BB" w:rsidRPr="002008A3">
              <w:rPr>
                <w:b w:val="0"/>
                <w:bCs/>
              </w:rPr>
              <w:t xml:space="preserve">equest for </w:t>
            </w:r>
            <w:r w:rsidR="00595C71" w:rsidRPr="002008A3">
              <w:rPr>
                <w:b w:val="0"/>
                <w:bCs/>
              </w:rPr>
              <w:t>R</w:t>
            </w:r>
            <w:r w:rsidR="002F14BB" w:rsidRPr="002008A3">
              <w:rPr>
                <w:b w:val="0"/>
                <w:bCs/>
              </w:rPr>
              <w:t xml:space="preserve">eview form was completed and submitted in accordance with Section 2 of the Framework. </w:t>
            </w:r>
          </w:p>
          <w:p w14:paraId="0CC9EDBB" w14:textId="7F878CD9" w:rsidR="003D0407" w:rsidRPr="002008A3" w:rsidRDefault="000E3EBB" w:rsidP="00C43512">
            <w:pPr>
              <w:pStyle w:val="TableBullet1st"/>
              <w:cnfStyle w:val="000000000000" w:firstRow="0" w:lastRow="0" w:firstColumn="0" w:lastColumn="0" w:oddVBand="0" w:evenVBand="0" w:oddHBand="0" w:evenHBand="0" w:firstRowFirstColumn="0" w:firstRowLastColumn="0" w:lastRowFirstColumn="0" w:lastRowLastColumn="0"/>
              <w:rPr>
                <w:b w:val="0"/>
                <w:bCs/>
              </w:rPr>
            </w:pPr>
            <w:r w:rsidRPr="002008A3">
              <w:rPr>
                <w:b w:val="0"/>
                <w:bCs/>
              </w:rPr>
              <w:t xml:space="preserve">In one case where this did not occur, </w:t>
            </w:r>
            <w:r w:rsidR="00F8000C" w:rsidRPr="002008A3">
              <w:rPr>
                <w:b w:val="0"/>
                <w:bCs/>
              </w:rPr>
              <w:t xml:space="preserve">there was no clear documentation regarding </w:t>
            </w:r>
            <w:r w:rsidR="00387BE1" w:rsidRPr="002008A3">
              <w:rPr>
                <w:b w:val="0"/>
                <w:bCs/>
              </w:rPr>
              <w:t xml:space="preserve">consideration </w:t>
            </w:r>
            <w:r w:rsidR="00584363">
              <w:rPr>
                <w:b w:val="0"/>
                <w:bCs/>
              </w:rPr>
              <w:t xml:space="preserve">by </w:t>
            </w:r>
            <w:r w:rsidR="00387BE1" w:rsidRPr="002008A3">
              <w:rPr>
                <w:b w:val="0"/>
                <w:bCs/>
              </w:rPr>
              <w:t xml:space="preserve">the Chair </w:t>
            </w:r>
            <w:r w:rsidR="007811D6" w:rsidRPr="002008A3">
              <w:rPr>
                <w:b w:val="0"/>
                <w:bCs/>
              </w:rPr>
              <w:t xml:space="preserve">requiring the applicant to use </w:t>
            </w:r>
            <w:r w:rsidR="003D0407" w:rsidRPr="002008A3">
              <w:rPr>
                <w:b w:val="0"/>
                <w:bCs/>
              </w:rPr>
              <w:t xml:space="preserve">the standard Request for Review form, and online submission. </w:t>
            </w:r>
          </w:p>
          <w:p w14:paraId="0AD45D45" w14:textId="141BA601" w:rsidR="00B76753" w:rsidRPr="002008A3" w:rsidRDefault="00531C73" w:rsidP="00C43512">
            <w:pPr>
              <w:pStyle w:val="TableBullet1st"/>
              <w:cnfStyle w:val="000000000000" w:firstRow="0" w:lastRow="0" w:firstColumn="0" w:lastColumn="0" w:oddVBand="0" w:evenVBand="0" w:oddHBand="0" w:evenHBand="0" w:firstRowFirstColumn="0" w:firstRowLastColumn="0" w:lastRowFirstColumn="0" w:lastRowLastColumn="0"/>
              <w:rPr>
                <w:b w:val="0"/>
                <w:bCs/>
              </w:rPr>
            </w:pPr>
            <w:r w:rsidRPr="002008A3">
              <w:rPr>
                <w:b w:val="0"/>
                <w:bCs/>
              </w:rPr>
              <w:t xml:space="preserve">In </w:t>
            </w:r>
            <w:r w:rsidR="00EA1656" w:rsidRPr="002008A3">
              <w:rPr>
                <w:b w:val="0"/>
                <w:bCs/>
              </w:rPr>
              <w:t>5</w:t>
            </w:r>
            <w:r w:rsidR="009528E5" w:rsidRPr="002008A3">
              <w:rPr>
                <w:b w:val="0"/>
                <w:bCs/>
              </w:rPr>
              <w:t>5</w:t>
            </w:r>
            <w:r w:rsidR="00EA1656" w:rsidRPr="002008A3">
              <w:rPr>
                <w:b w:val="0"/>
                <w:bCs/>
              </w:rPr>
              <w:t xml:space="preserve"> per cent </w:t>
            </w:r>
            <w:r w:rsidRPr="002008A3">
              <w:rPr>
                <w:b w:val="0"/>
                <w:bCs/>
              </w:rPr>
              <w:t xml:space="preserve">of </w:t>
            </w:r>
            <w:r w:rsidR="00EA1656" w:rsidRPr="002008A3">
              <w:rPr>
                <w:b w:val="0"/>
                <w:bCs/>
              </w:rPr>
              <w:t xml:space="preserve">cases reviewed, the request was submitted within </w:t>
            </w:r>
            <w:r w:rsidR="00001DE2" w:rsidRPr="002008A3">
              <w:rPr>
                <w:b w:val="0"/>
                <w:bCs/>
              </w:rPr>
              <w:t xml:space="preserve">12 weeks following formal notification from an institution that it has finalised the </w:t>
            </w:r>
            <w:r w:rsidR="00D67BEF" w:rsidRPr="002008A3">
              <w:rPr>
                <w:b w:val="0"/>
                <w:bCs/>
              </w:rPr>
              <w:t>preliminary assessment.</w:t>
            </w:r>
          </w:p>
          <w:p w14:paraId="69CEDEA3" w14:textId="6456F484" w:rsidR="00B37D24" w:rsidRPr="002008A3" w:rsidRDefault="000A2B82" w:rsidP="00C43512">
            <w:pPr>
              <w:pStyle w:val="TableBullet1st"/>
              <w:cnfStyle w:val="000000000000" w:firstRow="0" w:lastRow="0" w:firstColumn="0" w:lastColumn="0" w:oddVBand="0" w:evenVBand="0" w:oddHBand="0" w:evenHBand="0" w:firstRowFirstColumn="0" w:firstRowLastColumn="0" w:lastRowFirstColumn="0" w:lastRowLastColumn="0"/>
              <w:rPr>
                <w:b w:val="0"/>
                <w:bCs/>
              </w:rPr>
            </w:pPr>
            <w:r w:rsidRPr="002008A3">
              <w:rPr>
                <w:b w:val="0"/>
                <w:bCs/>
              </w:rPr>
              <w:t xml:space="preserve">Acknowledgment letters and </w:t>
            </w:r>
            <w:r w:rsidR="00C84FF4" w:rsidRPr="002008A3">
              <w:rPr>
                <w:b w:val="0"/>
                <w:bCs/>
              </w:rPr>
              <w:t xml:space="preserve">updates provided by the Secretariat to relevant parties </w:t>
            </w:r>
            <w:r w:rsidR="000F7C28" w:rsidRPr="002008A3">
              <w:rPr>
                <w:b w:val="0"/>
                <w:bCs/>
              </w:rPr>
              <w:t xml:space="preserve">within </w:t>
            </w:r>
            <w:r w:rsidR="00B76753" w:rsidRPr="002008A3">
              <w:rPr>
                <w:b w:val="0"/>
                <w:bCs/>
              </w:rPr>
              <w:t xml:space="preserve">outlined timeframes in Section 2 of the Framework. (See </w:t>
            </w:r>
            <w:r w:rsidR="00832C6D" w:rsidRPr="002008A3">
              <w:rPr>
                <w:b w:val="0"/>
                <w:bCs/>
              </w:rPr>
              <w:t>requests for review</w:t>
            </w:r>
            <w:r w:rsidR="00B76753" w:rsidRPr="002008A3">
              <w:rPr>
                <w:b w:val="0"/>
                <w:bCs/>
              </w:rPr>
              <w:t>, for further findings relating to the quality of information requests within this correspondence</w:t>
            </w:r>
            <w:r w:rsidR="00950393" w:rsidRPr="002008A3">
              <w:rPr>
                <w:b w:val="0"/>
                <w:bCs/>
              </w:rPr>
              <w:t>.</w:t>
            </w:r>
            <w:r w:rsidR="00B76753" w:rsidRPr="002008A3">
              <w:rPr>
                <w:b w:val="0"/>
                <w:bCs/>
              </w:rPr>
              <w:t>)</w:t>
            </w:r>
            <w:r w:rsidR="00300B01" w:rsidRPr="002008A3">
              <w:rPr>
                <w:b w:val="0"/>
                <w:bCs/>
              </w:rPr>
              <w:t xml:space="preserve"> </w:t>
            </w:r>
            <w:r w:rsidR="003D57D4" w:rsidRPr="002008A3">
              <w:rPr>
                <w:b w:val="0"/>
                <w:bCs/>
              </w:rPr>
              <w:t>In t</w:t>
            </w:r>
            <w:r w:rsidR="000D07E0" w:rsidRPr="002008A3">
              <w:rPr>
                <w:b w:val="0"/>
                <w:bCs/>
              </w:rPr>
              <w:t xml:space="preserve">hree </w:t>
            </w:r>
            <w:r w:rsidR="00300B01" w:rsidRPr="002008A3">
              <w:rPr>
                <w:b w:val="0"/>
                <w:bCs/>
              </w:rPr>
              <w:t xml:space="preserve">cases reviewed, the Secretariat correspondence </w:t>
            </w:r>
            <w:r w:rsidR="00841DA6" w:rsidRPr="002008A3">
              <w:rPr>
                <w:b w:val="0"/>
                <w:bCs/>
              </w:rPr>
              <w:t xml:space="preserve">was outside of the designated timeframes in the Framework. </w:t>
            </w:r>
          </w:p>
        </w:tc>
      </w:tr>
      <w:tr w:rsidR="00B37D24" w14:paraId="7D2D0378" w14:textId="77777777" w:rsidTr="00487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3" w:type="dxa"/>
          </w:tcPr>
          <w:p w14:paraId="6FFD1DAD" w14:textId="7F3A5C01" w:rsidR="00B37D24" w:rsidRPr="009922FA" w:rsidRDefault="00E60F2B" w:rsidP="00C43512">
            <w:pPr>
              <w:pStyle w:val="TabletextBOLD"/>
              <w:numPr>
                <w:ilvl w:val="0"/>
                <w:numId w:val="10"/>
              </w:numPr>
              <w:rPr>
                <w:b/>
                <w:bCs/>
              </w:rPr>
            </w:pPr>
            <w:r w:rsidRPr="009922FA">
              <w:rPr>
                <w:b/>
                <w:bCs/>
              </w:rPr>
              <w:t>Grounds for review</w:t>
            </w:r>
          </w:p>
        </w:tc>
        <w:tc>
          <w:tcPr>
            <w:tcW w:w="2542" w:type="dxa"/>
            <w:shd w:val="clear" w:color="auto" w:fill="FFC000"/>
          </w:tcPr>
          <w:p w14:paraId="5C6873BA" w14:textId="10E724E8" w:rsidR="00B37D24" w:rsidRPr="00032DD0" w:rsidRDefault="00512C7C" w:rsidP="004927DA">
            <w:pPr>
              <w:pStyle w:val="TabletextBOLD"/>
              <w:cnfStyle w:val="000000100000" w:firstRow="0" w:lastRow="0" w:firstColumn="0" w:lastColumn="0" w:oddVBand="0" w:evenVBand="0" w:oddHBand="1" w:evenHBand="0" w:firstRowFirstColumn="0" w:firstRowLastColumn="0" w:lastRowFirstColumn="0" w:lastRowLastColumn="0"/>
            </w:pPr>
            <w:r w:rsidRPr="00032DD0">
              <w:t>Compliance with the Framework with opportunities to improve</w:t>
            </w:r>
          </w:p>
        </w:tc>
        <w:tc>
          <w:tcPr>
            <w:tcW w:w="8222" w:type="dxa"/>
          </w:tcPr>
          <w:p w14:paraId="5CE3BBEF" w14:textId="111B2BDF" w:rsidR="00B37D24" w:rsidRPr="002008A3" w:rsidRDefault="00490361" w:rsidP="00C43512">
            <w:pPr>
              <w:pStyle w:val="TableBullet1st"/>
              <w:cnfStyle w:val="000000100000" w:firstRow="0" w:lastRow="0" w:firstColumn="0" w:lastColumn="0" w:oddVBand="0" w:evenVBand="0" w:oddHBand="1" w:evenHBand="0" w:firstRowFirstColumn="0" w:firstRowLastColumn="0" w:lastRowFirstColumn="0" w:lastRowLastColumn="0"/>
              <w:rPr>
                <w:b w:val="0"/>
                <w:bCs/>
              </w:rPr>
            </w:pPr>
            <w:r w:rsidRPr="002008A3">
              <w:rPr>
                <w:b w:val="0"/>
                <w:bCs/>
              </w:rPr>
              <w:t xml:space="preserve">In </w:t>
            </w:r>
            <w:r w:rsidR="009B2F2D" w:rsidRPr="002008A3">
              <w:rPr>
                <w:b w:val="0"/>
                <w:bCs/>
              </w:rPr>
              <w:t>cases that were accepted for review</w:t>
            </w:r>
            <w:r w:rsidR="003D71B7" w:rsidRPr="002008A3">
              <w:rPr>
                <w:b w:val="0"/>
                <w:bCs/>
              </w:rPr>
              <w:t xml:space="preserve">, the </w:t>
            </w:r>
            <w:r w:rsidR="00DE3ABA" w:rsidRPr="002008A3">
              <w:rPr>
                <w:b w:val="0"/>
                <w:bCs/>
              </w:rPr>
              <w:t>summary document, draft</w:t>
            </w:r>
            <w:r w:rsidR="001874B6" w:rsidRPr="002008A3">
              <w:rPr>
                <w:b w:val="0"/>
                <w:bCs/>
              </w:rPr>
              <w:t>,</w:t>
            </w:r>
            <w:r w:rsidR="00DE3ABA" w:rsidRPr="002008A3">
              <w:rPr>
                <w:b w:val="0"/>
                <w:bCs/>
              </w:rPr>
              <w:t xml:space="preserve"> and final reports </w:t>
            </w:r>
            <w:r w:rsidR="00A7759B" w:rsidRPr="002008A3">
              <w:rPr>
                <w:b w:val="0"/>
                <w:bCs/>
              </w:rPr>
              <w:t xml:space="preserve">state the relevant procedural concerns derived from the </w:t>
            </w:r>
            <w:r w:rsidR="00595C71" w:rsidRPr="002008A3">
              <w:rPr>
                <w:b w:val="0"/>
                <w:bCs/>
              </w:rPr>
              <w:t>R</w:t>
            </w:r>
            <w:r w:rsidR="00A7759B" w:rsidRPr="002008A3">
              <w:rPr>
                <w:b w:val="0"/>
                <w:bCs/>
              </w:rPr>
              <w:t xml:space="preserve">equest for </w:t>
            </w:r>
            <w:r w:rsidR="00595C71" w:rsidRPr="002008A3">
              <w:rPr>
                <w:b w:val="0"/>
                <w:bCs/>
              </w:rPr>
              <w:t>R</w:t>
            </w:r>
            <w:r w:rsidR="00A7759B" w:rsidRPr="002008A3">
              <w:rPr>
                <w:b w:val="0"/>
                <w:bCs/>
              </w:rPr>
              <w:t>eview form, and accompanying documentation submitted by relevant parties.</w:t>
            </w:r>
          </w:p>
          <w:p w14:paraId="67BBAC20" w14:textId="629FD59F" w:rsidR="00F7735B" w:rsidRPr="002008A3" w:rsidRDefault="00DD51FC" w:rsidP="00C43512">
            <w:pPr>
              <w:pStyle w:val="TableBullet1st"/>
              <w:cnfStyle w:val="000000100000" w:firstRow="0" w:lastRow="0" w:firstColumn="0" w:lastColumn="0" w:oddVBand="0" w:evenVBand="0" w:oddHBand="1" w:evenHBand="0" w:firstRowFirstColumn="0" w:firstRowLastColumn="0" w:lastRowFirstColumn="0" w:lastRowLastColumn="0"/>
              <w:rPr>
                <w:b w:val="0"/>
                <w:bCs/>
              </w:rPr>
            </w:pPr>
            <w:r w:rsidRPr="002008A3">
              <w:rPr>
                <w:b w:val="0"/>
                <w:bCs/>
              </w:rPr>
              <w:t xml:space="preserve">In completing the </w:t>
            </w:r>
            <w:r w:rsidR="00595C71" w:rsidRPr="002008A3">
              <w:rPr>
                <w:b w:val="0"/>
                <w:bCs/>
              </w:rPr>
              <w:t>R</w:t>
            </w:r>
            <w:r w:rsidRPr="002008A3">
              <w:rPr>
                <w:b w:val="0"/>
                <w:bCs/>
              </w:rPr>
              <w:t xml:space="preserve">equest for </w:t>
            </w:r>
            <w:r w:rsidR="00595C71" w:rsidRPr="002008A3">
              <w:rPr>
                <w:b w:val="0"/>
                <w:bCs/>
              </w:rPr>
              <w:t>R</w:t>
            </w:r>
            <w:r w:rsidRPr="002008A3">
              <w:rPr>
                <w:b w:val="0"/>
                <w:bCs/>
              </w:rPr>
              <w:t>eview form, some applicants provide cl</w:t>
            </w:r>
            <w:r w:rsidR="00B3003C" w:rsidRPr="002008A3">
              <w:rPr>
                <w:b w:val="0"/>
                <w:bCs/>
              </w:rPr>
              <w:t xml:space="preserve">ear descriptions of </w:t>
            </w:r>
            <w:r w:rsidR="001A21B0" w:rsidRPr="002008A3">
              <w:rPr>
                <w:b w:val="0"/>
                <w:bCs/>
              </w:rPr>
              <w:t xml:space="preserve">how a breach of the Code or Investigation Guide has </w:t>
            </w:r>
            <w:r w:rsidR="00816C22" w:rsidRPr="002008A3">
              <w:rPr>
                <w:b w:val="0"/>
                <w:bCs/>
              </w:rPr>
              <w:t>occurred. In these instances, the</w:t>
            </w:r>
            <w:r w:rsidR="00611C98" w:rsidRPr="002008A3">
              <w:rPr>
                <w:b w:val="0"/>
                <w:bCs/>
              </w:rPr>
              <w:t xml:space="preserve"> procedural concer</w:t>
            </w:r>
            <w:r w:rsidR="009879AA" w:rsidRPr="002008A3">
              <w:rPr>
                <w:b w:val="0"/>
                <w:bCs/>
              </w:rPr>
              <w:t xml:space="preserve">ns </w:t>
            </w:r>
            <w:r w:rsidR="000456C4" w:rsidRPr="002008A3">
              <w:rPr>
                <w:b w:val="0"/>
                <w:bCs/>
              </w:rPr>
              <w:t xml:space="preserve">described in the </w:t>
            </w:r>
            <w:r w:rsidR="000334FB" w:rsidRPr="002008A3">
              <w:rPr>
                <w:b w:val="0"/>
                <w:bCs/>
              </w:rPr>
              <w:t>draft and Final Repor</w:t>
            </w:r>
            <w:r w:rsidR="008302BA" w:rsidRPr="002008A3">
              <w:rPr>
                <w:b w:val="0"/>
                <w:bCs/>
              </w:rPr>
              <w:t xml:space="preserve">t </w:t>
            </w:r>
            <w:r w:rsidR="00DD07F7">
              <w:rPr>
                <w:b w:val="0"/>
                <w:bCs/>
              </w:rPr>
              <w:t>were</w:t>
            </w:r>
            <w:r w:rsidR="00DD07F7" w:rsidRPr="002008A3">
              <w:rPr>
                <w:b w:val="0"/>
                <w:bCs/>
              </w:rPr>
              <w:t xml:space="preserve"> </w:t>
            </w:r>
            <w:r w:rsidR="008302BA" w:rsidRPr="002008A3">
              <w:rPr>
                <w:b w:val="0"/>
                <w:bCs/>
              </w:rPr>
              <w:t>clear</w:t>
            </w:r>
            <w:r w:rsidR="00032DD0" w:rsidRPr="002008A3">
              <w:rPr>
                <w:b w:val="0"/>
                <w:bCs/>
              </w:rPr>
              <w:t xml:space="preserve">. </w:t>
            </w:r>
          </w:p>
          <w:p w14:paraId="2E2C8668" w14:textId="23D7A1F2" w:rsidR="00B37D24" w:rsidRPr="002008A3" w:rsidRDefault="008A1021" w:rsidP="00C43512">
            <w:pPr>
              <w:pStyle w:val="TableBullet1st"/>
              <w:cnfStyle w:val="000000100000" w:firstRow="0" w:lastRow="0" w:firstColumn="0" w:lastColumn="0" w:oddVBand="0" w:evenVBand="0" w:oddHBand="1" w:evenHBand="0" w:firstRowFirstColumn="0" w:firstRowLastColumn="0" w:lastRowFirstColumn="0" w:lastRowLastColumn="0"/>
              <w:rPr>
                <w:b w:val="0"/>
                <w:bCs/>
              </w:rPr>
            </w:pPr>
            <w:r w:rsidRPr="002008A3">
              <w:rPr>
                <w:b w:val="0"/>
                <w:bCs/>
              </w:rPr>
              <w:t>From the documentation reviewed, it is not clear how the specific grounds for review are derived from the request for review and accompanying information</w:t>
            </w:r>
            <w:r w:rsidR="00F55897" w:rsidRPr="002008A3">
              <w:rPr>
                <w:b w:val="0"/>
                <w:bCs/>
              </w:rPr>
              <w:t>. Further</w:t>
            </w:r>
            <w:r w:rsidR="004D5D57" w:rsidRPr="002008A3">
              <w:rPr>
                <w:b w:val="0"/>
                <w:bCs/>
              </w:rPr>
              <w:t>more</w:t>
            </w:r>
            <w:r w:rsidR="00F55897" w:rsidRPr="002008A3">
              <w:rPr>
                <w:b w:val="0"/>
                <w:bCs/>
              </w:rPr>
              <w:t>, it is not clear how the Secretariat or Chair record how the grounds for review are satisfied prior to the decision to accept a request for review.</w:t>
            </w:r>
          </w:p>
        </w:tc>
      </w:tr>
      <w:tr w:rsidR="00B37D24" w14:paraId="4975449E" w14:textId="77777777" w:rsidTr="00487404">
        <w:tc>
          <w:tcPr>
            <w:cnfStyle w:val="001000000000" w:firstRow="0" w:lastRow="0" w:firstColumn="1" w:lastColumn="0" w:oddVBand="0" w:evenVBand="0" w:oddHBand="0" w:evenHBand="0" w:firstRowFirstColumn="0" w:firstRowLastColumn="0" w:lastRowFirstColumn="0" w:lastRowLastColumn="0"/>
            <w:tcW w:w="3123" w:type="dxa"/>
          </w:tcPr>
          <w:p w14:paraId="42EAFB92" w14:textId="6E7408AF" w:rsidR="00B37D24" w:rsidRPr="009922FA" w:rsidRDefault="00E60F2B" w:rsidP="00C43512">
            <w:pPr>
              <w:pStyle w:val="TabletextBOLD"/>
              <w:numPr>
                <w:ilvl w:val="0"/>
                <w:numId w:val="10"/>
              </w:numPr>
              <w:rPr>
                <w:b/>
                <w:bCs/>
              </w:rPr>
            </w:pPr>
            <w:r w:rsidRPr="009922FA">
              <w:rPr>
                <w:b/>
                <w:bCs/>
              </w:rPr>
              <w:lastRenderedPageBreak/>
              <w:t>Convening a review panel (including managing conflicts of interest)</w:t>
            </w:r>
          </w:p>
        </w:tc>
        <w:tc>
          <w:tcPr>
            <w:tcW w:w="2542" w:type="dxa"/>
            <w:shd w:val="clear" w:color="auto" w:fill="00B050"/>
          </w:tcPr>
          <w:p w14:paraId="4BC1D5F2" w14:textId="59B52F7B" w:rsidR="00B37D24" w:rsidRPr="00032DD0" w:rsidRDefault="00531D24" w:rsidP="004927DA">
            <w:pPr>
              <w:pStyle w:val="TabletextBOLD"/>
              <w:cnfStyle w:val="000000000000" w:firstRow="0" w:lastRow="0" w:firstColumn="0" w:lastColumn="0" w:oddVBand="0" w:evenVBand="0" w:oddHBand="0" w:evenHBand="0" w:firstRowFirstColumn="0" w:firstRowLastColumn="0" w:lastRowFirstColumn="0" w:lastRowLastColumn="0"/>
            </w:pPr>
            <w:r w:rsidRPr="00032DD0">
              <w:t>Reasonable compliance with the Framework</w:t>
            </w:r>
          </w:p>
        </w:tc>
        <w:tc>
          <w:tcPr>
            <w:tcW w:w="8222" w:type="dxa"/>
          </w:tcPr>
          <w:p w14:paraId="1068AE50" w14:textId="1BE12EAC" w:rsidR="003B1856" w:rsidRPr="002008A3" w:rsidRDefault="00254FBE" w:rsidP="00C43512">
            <w:pPr>
              <w:pStyle w:val="TableBullet1st"/>
              <w:cnfStyle w:val="000000000000" w:firstRow="0" w:lastRow="0" w:firstColumn="0" w:lastColumn="0" w:oddVBand="0" w:evenVBand="0" w:oddHBand="0" w:evenHBand="0" w:firstRowFirstColumn="0" w:firstRowLastColumn="0" w:lastRowFirstColumn="0" w:lastRowLastColumn="0"/>
              <w:rPr>
                <w:b w:val="0"/>
                <w:bCs/>
              </w:rPr>
            </w:pPr>
            <w:r w:rsidRPr="002008A3">
              <w:rPr>
                <w:b w:val="0"/>
                <w:bCs/>
              </w:rPr>
              <w:t xml:space="preserve">In </w:t>
            </w:r>
            <w:r w:rsidR="00447C71" w:rsidRPr="002008A3">
              <w:rPr>
                <w:b w:val="0"/>
                <w:bCs/>
              </w:rPr>
              <w:t>cases that were accepted</w:t>
            </w:r>
            <w:r w:rsidRPr="002008A3">
              <w:rPr>
                <w:b w:val="0"/>
                <w:bCs/>
              </w:rPr>
              <w:t xml:space="preserve">, </w:t>
            </w:r>
            <w:r w:rsidR="003E59EA" w:rsidRPr="002008A3">
              <w:rPr>
                <w:b w:val="0"/>
                <w:bCs/>
              </w:rPr>
              <w:t xml:space="preserve">ARIC panels </w:t>
            </w:r>
            <w:r w:rsidRPr="002008A3">
              <w:rPr>
                <w:b w:val="0"/>
                <w:bCs/>
              </w:rPr>
              <w:t xml:space="preserve">comprised the Chair and at least two other members. </w:t>
            </w:r>
            <w:r w:rsidR="0050606F" w:rsidRPr="002008A3">
              <w:rPr>
                <w:b w:val="0"/>
                <w:bCs/>
              </w:rPr>
              <w:t>ARIC member representation</w:t>
            </w:r>
            <w:r w:rsidR="00A96CD6" w:rsidRPr="002008A3">
              <w:rPr>
                <w:b w:val="0"/>
                <w:bCs/>
              </w:rPr>
              <w:t>, including a comparison of the knowledge, qualification</w:t>
            </w:r>
            <w:r w:rsidR="001874B6" w:rsidRPr="002008A3">
              <w:rPr>
                <w:b w:val="0"/>
                <w:bCs/>
              </w:rPr>
              <w:t>,</w:t>
            </w:r>
            <w:r w:rsidR="00A96CD6" w:rsidRPr="002008A3">
              <w:rPr>
                <w:b w:val="0"/>
                <w:bCs/>
              </w:rPr>
              <w:t xml:space="preserve"> and subject matter of the review</w:t>
            </w:r>
            <w:r w:rsidR="0050606F" w:rsidRPr="002008A3">
              <w:rPr>
                <w:b w:val="0"/>
                <w:bCs/>
              </w:rPr>
              <w:t xml:space="preserve"> </w:t>
            </w:r>
            <w:r w:rsidR="00784F9D" w:rsidRPr="002008A3">
              <w:rPr>
                <w:b w:val="0"/>
                <w:bCs/>
              </w:rPr>
              <w:t>across the cases reviewe</w:t>
            </w:r>
            <w:r w:rsidR="00A96CD6" w:rsidRPr="002008A3">
              <w:rPr>
                <w:b w:val="0"/>
                <w:bCs/>
              </w:rPr>
              <w:t>d</w:t>
            </w:r>
            <w:r w:rsidR="002B0CB5" w:rsidRPr="002008A3">
              <w:rPr>
                <w:b w:val="0"/>
                <w:bCs/>
              </w:rPr>
              <w:t>,</w:t>
            </w:r>
            <w:r w:rsidR="00A96CD6" w:rsidRPr="002008A3">
              <w:rPr>
                <w:b w:val="0"/>
                <w:bCs/>
              </w:rPr>
              <w:t xml:space="preserve"> is summarised in section</w:t>
            </w:r>
            <w:r w:rsidR="00025A96" w:rsidRPr="002008A3">
              <w:rPr>
                <w:b w:val="0"/>
                <w:bCs/>
              </w:rPr>
              <w:t xml:space="preserve"> </w:t>
            </w:r>
            <w:r w:rsidR="00666B16">
              <w:rPr>
                <w:b w:val="0"/>
                <w:bCs/>
              </w:rPr>
              <w:t>3</w:t>
            </w:r>
            <w:r w:rsidR="00AE55BD">
              <w:rPr>
                <w:b w:val="0"/>
                <w:bCs/>
              </w:rPr>
              <w:t>.</w:t>
            </w:r>
            <w:r w:rsidR="009B1266">
              <w:rPr>
                <w:b w:val="0"/>
                <w:bCs/>
              </w:rPr>
              <w:t>1.1</w:t>
            </w:r>
            <w:r w:rsidR="002B0CB5" w:rsidRPr="002008A3">
              <w:rPr>
                <w:b w:val="0"/>
                <w:bCs/>
              </w:rPr>
              <w:t>.</w:t>
            </w:r>
            <w:r w:rsidR="00EC5C15" w:rsidRPr="002008A3">
              <w:rPr>
                <w:b w:val="0"/>
                <w:bCs/>
              </w:rPr>
              <w:t xml:space="preserve"> </w:t>
            </w:r>
          </w:p>
          <w:p w14:paraId="39AB82D3" w14:textId="2A6827AD" w:rsidR="00B37D24" w:rsidRPr="002008A3" w:rsidRDefault="00A96CD6" w:rsidP="00C43512">
            <w:pPr>
              <w:pStyle w:val="TableBullet1st"/>
              <w:cnfStyle w:val="000000000000" w:firstRow="0" w:lastRow="0" w:firstColumn="0" w:lastColumn="0" w:oddVBand="0" w:evenVBand="0" w:oddHBand="0" w:evenHBand="0" w:firstRowFirstColumn="0" w:firstRowLastColumn="0" w:lastRowFirstColumn="0" w:lastRowLastColumn="0"/>
              <w:rPr>
                <w:b w:val="0"/>
                <w:bCs/>
              </w:rPr>
            </w:pPr>
            <w:r w:rsidRPr="002008A3">
              <w:rPr>
                <w:b w:val="0"/>
                <w:bCs/>
              </w:rPr>
              <w:t>Broadly,</w:t>
            </w:r>
            <w:r w:rsidR="007E76FE" w:rsidRPr="002008A3">
              <w:rPr>
                <w:b w:val="0"/>
                <w:bCs/>
              </w:rPr>
              <w:t xml:space="preserve"> </w:t>
            </w:r>
            <w:r w:rsidR="005973B1" w:rsidRPr="002008A3">
              <w:rPr>
                <w:b w:val="0"/>
                <w:bCs/>
              </w:rPr>
              <w:t xml:space="preserve">the </w:t>
            </w:r>
            <w:r w:rsidR="00CA0113" w:rsidRPr="002008A3">
              <w:rPr>
                <w:b w:val="0"/>
                <w:bCs/>
              </w:rPr>
              <w:t>C</w:t>
            </w:r>
            <w:r w:rsidR="005973B1" w:rsidRPr="002008A3">
              <w:rPr>
                <w:b w:val="0"/>
                <w:bCs/>
              </w:rPr>
              <w:t xml:space="preserve">ommittee </w:t>
            </w:r>
            <w:r w:rsidR="00491BE1" w:rsidRPr="002008A3">
              <w:rPr>
                <w:b w:val="0"/>
                <w:bCs/>
              </w:rPr>
              <w:t xml:space="preserve">members </w:t>
            </w:r>
            <w:r w:rsidR="005973B1" w:rsidRPr="002008A3">
              <w:rPr>
                <w:b w:val="0"/>
                <w:bCs/>
              </w:rPr>
              <w:t xml:space="preserve">bring higher education, ethics, health law, quasi-judicial experience and knowledge </w:t>
            </w:r>
            <w:r w:rsidR="00735DBF" w:rsidRPr="002008A3">
              <w:rPr>
                <w:b w:val="0"/>
                <w:bCs/>
              </w:rPr>
              <w:t>required to conduct these reviews</w:t>
            </w:r>
            <w:r w:rsidR="007E76FE" w:rsidRPr="002008A3">
              <w:rPr>
                <w:b w:val="0"/>
                <w:bCs/>
              </w:rPr>
              <w:t xml:space="preserve">. This is sufficient to </w:t>
            </w:r>
            <w:r w:rsidR="007F5137" w:rsidRPr="002008A3">
              <w:rPr>
                <w:b w:val="0"/>
                <w:bCs/>
              </w:rPr>
              <w:t>fulfill the purpose of ARIC.</w:t>
            </w:r>
          </w:p>
          <w:p w14:paraId="663990CF" w14:textId="05159458" w:rsidR="00B37D24" w:rsidRPr="002008A3" w:rsidRDefault="00360AA3" w:rsidP="00C43512">
            <w:pPr>
              <w:pStyle w:val="TableBullet1st"/>
              <w:cnfStyle w:val="000000000000" w:firstRow="0" w:lastRow="0" w:firstColumn="0" w:lastColumn="0" w:oddVBand="0" w:evenVBand="0" w:oddHBand="0" w:evenHBand="0" w:firstRowFirstColumn="0" w:firstRowLastColumn="0" w:lastRowFirstColumn="0" w:lastRowLastColumn="0"/>
              <w:rPr>
                <w:b w:val="0"/>
                <w:bCs/>
              </w:rPr>
            </w:pPr>
            <w:r w:rsidRPr="002008A3">
              <w:rPr>
                <w:b w:val="0"/>
                <w:bCs/>
              </w:rPr>
              <w:t>In all cases reviewed, conflicts of interest were identified, disclosed</w:t>
            </w:r>
            <w:r w:rsidR="001874B6" w:rsidRPr="002008A3">
              <w:rPr>
                <w:b w:val="0"/>
                <w:bCs/>
              </w:rPr>
              <w:t>,</w:t>
            </w:r>
            <w:r w:rsidRPr="002008A3">
              <w:rPr>
                <w:b w:val="0"/>
                <w:bCs/>
              </w:rPr>
              <w:t xml:space="preserve"> and managed in alignment with the Framework.</w:t>
            </w:r>
            <w:r w:rsidR="003E1728" w:rsidRPr="002008A3">
              <w:rPr>
                <w:b w:val="0"/>
                <w:bCs/>
              </w:rPr>
              <w:t xml:space="preserve"> For both NHMRC</w:t>
            </w:r>
            <w:r w:rsidR="00652085">
              <w:rPr>
                <w:b w:val="0"/>
                <w:bCs/>
              </w:rPr>
              <w:t>-ARIC</w:t>
            </w:r>
            <w:r w:rsidR="003E1728" w:rsidRPr="002008A3">
              <w:rPr>
                <w:b w:val="0"/>
                <w:bCs/>
              </w:rPr>
              <w:t xml:space="preserve"> and ARC-ARIC reviews, conflicts of interest are a standing agenda item</w:t>
            </w:r>
            <w:r w:rsidR="005A4085" w:rsidRPr="002008A3">
              <w:rPr>
                <w:b w:val="0"/>
                <w:bCs/>
              </w:rPr>
              <w:t xml:space="preserve">. </w:t>
            </w:r>
          </w:p>
        </w:tc>
      </w:tr>
      <w:tr w:rsidR="00B37D24" w14:paraId="0A1F0623" w14:textId="77777777" w:rsidTr="00487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3" w:type="dxa"/>
          </w:tcPr>
          <w:p w14:paraId="32D63F0F" w14:textId="1826F465" w:rsidR="00B37D24" w:rsidRPr="009922FA" w:rsidRDefault="00E60F2B" w:rsidP="00C43512">
            <w:pPr>
              <w:pStyle w:val="TabletextBOLD"/>
              <w:numPr>
                <w:ilvl w:val="0"/>
                <w:numId w:val="10"/>
              </w:numPr>
              <w:rPr>
                <w:b/>
                <w:bCs/>
              </w:rPr>
            </w:pPr>
            <w:r w:rsidRPr="009922FA">
              <w:rPr>
                <w:b/>
                <w:bCs/>
              </w:rPr>
              <w:t>Requests for information</w:t>
            </w:r>
          </w:p>
        </w:tc>
        <w:tc>
          <w:tcPr>
            <w:tcW w:w="2542" w:type="dxa"/>
            <w:shd w:val="clear" w:color="auto" w:fill="FFC000"/>
          </w:tcPr>
          <w:p w14:paraId="603DFE3C" w14:textId="4280C2D8" w:rsidR="00B37D24" w:rsidRPr="00032DD0" w:rsidRDefault="002A7605" w:rsidP="004927DA">
            <w:pPr>
              <w:pStyle w:val="TabletextBOLD"/>
              <w:cnfStyle w:val="000000100000" w:firstRow="0" w:lastRow="0" w:firstColumn="0" w:lastColumn="0" w:oddVBand="0" w:evenVBand="0" w:oddHBand="1" w:evenHBand="0" w:firstRowFirstColumn="0" w:firstRowLastColumn="0" w:lastRowFirstColumn="0" w:lastRowLastColumn="0"/>
            </w:pPr>
            <w:r w:rsidRPr="00032DD0">
              <w:t>Compliance with the Framework with opportunities to improve</w:t>
            </w:r>
          </w:p>
        </w:tc>
        <w:tc>
          <w:tcPr>
            <w:tcW w:w="8222" w:type="dxa"/>
          </w:tcPr>
          <w:p w14:paraId="0C5D5510" w14:textId="654E1A90" w:rsidR="002A7605" w:rsidRPr="002008A3" w:rsidRDefault="002534A1" w:rsidP="00C43512">
            <w:pPr>
              <w:pStyle w:val="TableBullet1st"/>
              <w:cnfStyle w:val="000000100000" w:firstRow="0" w:lastRow="0" w:firstColumn="0" w:lastColumn="0" w:oddVBand="0" w:evenVBand="0" w:oddHBand="1" w:evenHBand="0" w:firstRowFirstColumn="0" w:firstRowLastColumn="0" w:lastRowFirstColumn="0" w:lastRowLastColumn="0"/>
              <w:rPr>
                <w:b w:val="0"/>
                <w:bCs/>
              </w:rPr>
            </w:pPr>
            <w:r w:rsidRPr="002008A3">
              <w:rPr>
                <w:b w:val="0"/>
                <w:bCs/>
              </w:rPr>
              <w:t xml:space="preserve">Information requested </w:t>
            </w:r>
            <w:r w:rsidR="0021734C" w:rsidRPr="002008A3">
              <w:rPr>
                <w:b w:val="0"/>
                <w:bCs/>
              </w:rPr>
              <w:t xml:space="preserve">by ARIC </w:t>
            </w:r>
            <w:r w:rsidR="00046FE6" w:rsidRPr="002008A3">
              <w:rPr>
                <w:b w:val="0"/>
                <w:bCs/>
              </w:rPr>
              <w:t>from</w:t>
            </w:r>
            <w:r w:rsidR="0021734C" w:rsidRPr="002008A3">
              <w:rPr>
                <w:b w:val="0"/>
                <w:bCs/>
              </w:rPr>
              <w:t xml:space="preserve"> the applicant </w:t>
            </w:r>
            <w:r w:rsidRPr="002008A3">
              <w:rPr>
                <w:b w:val="0"/>
                <w:bCs/>
              </w:rPr>
              <w:t xml:space="preserve">is </w:t>
            </w:r>
            <w:r w:rsidR="00470188" w:rsidRPr="002008A3">
              <w:rPr>
                <w:b w:val="0"/>
                <w:bCs/>
              </w:rPr>
              <w:t>broadly</w:t>
            </w:r>
            <w:r w:rsidRPr="002008A3">
              <w:rPr>
                <w:b w:val="0"/>
                <w:bCs/>
              </w:rPr>
              <w:t xml:space="preserve"> relevant to the </w:t>
            </w:r>
            <w:r w:rsidR="00470188" w:rsidRPr="002008A3">
              <w:rPr>
                <w:b w:val="0"/>
                <w:bCs/>
              </w:rPr>
              <w:t xml:space="preserve">procedural issues identified </w:t>
            </w:r>
            <w:r w:rsidR="00347E78" w:rsidRPr="002008A3">
              <w:rPr>
                <w:b w:val="0"/>
                <w:bCs/>
              </w:rPr>
              <w:t>within the scope of review</w:t>
            </w:r>
            <w:r w:rsidR="00800F7B" w:rsidRPr="002008A3">
              <w:rPr>
                <w:b w:val="0"/>
                <w:bCs/>
              </w:rPr>
              <w:t>.</w:t>
            </w:r>
          </w:p>
          <w:p w14:paraId="61575670" w14:textId="2ED42E2A" w:rsidR="00780DA7" w:rsidRPr="002008A3" w:rsidRDefault="00BB2723" w:rsidP="00C43512">
            <w:pPr>
              <w:pStyle w:val="TableBullet1st"/>
              <w:cnfStyle w:val="000000100000" w:firstRow="0" w:lastRow="0" w:firstColumn="0" w:lastColumn="0" w:oddVBand="0" w:evenVBand="0" w:oddHBand="1" w:evenHBand="0" w:firstRowFirstColumn="0" w:firstRowLastColumn="0" w:lastRowFirstColumn="0" w:lastRowLastColumn="0"/>
              <w:rPr>
                <w:b w:val="0"/>
                <w:bCs/>
              </w:rPr>
            </w:pPr>
            <w:r w:rsidRPr="002008A3">
              <w:rPr>
                <w:b w:val="0"/>
                <w:bCs/>
              </w:rPr>
              <w:t>Correspondence</w:t>
            </w:r>
            <w:r w:rsidR="00EA487D" w:rsidRPr="002008A3">
              <w:rPr>
                <w:b w:val="0"/>
                <w:bCs/>
              </w:rPr>
              <w:t xml:space="preserve"> do</w:t>
            </w:r>
            <w:r w:rsidRPr="002008A3">
              <w:rPr>
                <w:b w:val="0"/>
                <w:bCs/>
              </w:rPr>
              <w:t>es</w:t>
            </w:r>
            <w:r w:rsidR="00EA487D" w:rsidRPr="002008A3">
              <w:rPr>
                <w:b w:val="0"/>
                <w:bCs/>
              </w:rPr>
              <w:t xml:space="preserve"> not </w:t>
            </w:r>
            <w:r w:rsidR="00EB74B4" w:rsidRPr="002008A3">
              <w:rPr>
                <w:b w:val="0"/>
                <w:bCs/>
              </w:rPr>
              <w:t>generally</w:t>
            </w:r>
            <w:r w:rsidR="00EA487D" w:rsidRPr="002008A3">
              <w:rPr>
                <w:b w:val="0"/>
                <w:bCs/>
              </w:rPr>
              <w:t xml:space="preserve"> articulate </w:t>
            </w:r>
            <w:r w:rsidR="00D1381E" w:rsidRPr="002008A3">
              <w:rPr>
                <w:b w:val="0"/>
                <w:bCs/>
              </w:rPr>
              <w:t xml:space="preserve">to </w:t>
            </w:r>
            <w:r w:rsidR="00BA0B32" w:rsidRPr="002008A3">
              <w:rPr>
                <w:b w:val="0"/>
                <w:bCs/>
              </w:rPr>
              <w:t>the institutions</w:t>
            </w:r>
            <w:r w:rsidR="00B309A8" w:rsidRPr="002008A3">
              <w:rPr>
                <w:b w:val="0"/>
                <w:bCs/>
              </w:rPr>
              <w:t xml:space="preserve"> </w:t>
            </w:r>
            <w:r w:rsidR="006364BE" w:rsidRPr="002008A3">
              <w:rPr>
                <w:b w:val="0"/>
                <w:bCs/>
              </w:rPr>
              <w:t xml:space="preserve">how </w:t>
            </w:r>
            <w:r w:rsidR="00B309A8" w:rsidRPr="002008A3">
              <w:rPr>
                <w:b w:val="0"/>
                <w:bCs/>
              </w:rPr>
              <w:t xml:space="preserve">the </w:t>
            </w:r>
            <w:r w:rsidR="006364BE" w:rsidRPr="002008A3">
              <w:rPr>
                <w:b w:val="0"/>
                <w:bCs/>
              </w:rPr>
              <w:t>requested</w:t>
            </w:r>
            <w:r w:rsidRPr="002008A3">
              <w:rPr>
                <w:b w:val="0"/>
                <w:bCs/>
              </w:rPr>
              <w:t xml:space="preserve"> information </w:t>
            </w:r>
            <w:r w:rsidR="006364BE" w:rsidRPr="002008A3">
              <w:rPr>
                <w:b w:val="0"/>
                <w:bCs/>
              </w:rPr>
              <w:t xml:space="preserve">is relevant </w:t>
            </w:r>
            <w:r w:rsidR="00162566" w:rsidRPr="002008A3">
              <w:rPr>
                <w:b w:val="0"/>
                <w:bCs/>
              </w:rPr>
              <w:t xml:space="preserve">and necessary </w:t>
            </w:r>
            <w:r w:rsidR="006364BE" w:rsidRPr="002008A3">
              <w:rPr>
                <w:b w:val="0"/>
                <w:bCs/>
              </w:rPr>
              <w:t>to the review</w:t>
            </w:r>
            <w:r w:rsidR="00F84077" w:rsidRPr="002008A3">
              <w:rPr>
                <w:b w:val="0"/>
                <w:bCs/>
              </w:rPr>
              <w:t>.</w:t>
            </w:r>
          </w:p>
          <w:p w14:paraId="454F3131" w14:textId="226C956F" w:rsidR="00B37D24" w:rsidRPr="002008A3" w:rsidRDefault="001A62E9" w:rsidP="00C43512">
            <w:pPr>
              <w:pStyle w:val="TableBullet1st"/>
              <w:cnfStyle w:val="000000100000" w:firstRow="0" w:lastRow="0" w:firstColumn="0" w:lastColumn="0" w:oddVBand="0" w:evenVBand="0" w:oddHBand="1" w:evenHBand="0" w:firstRowFirstColumn="0" w:firstRowLastColumn="0" w:lastRowFirstColumn="0" w:lastRowLastColumn="0"/>
              <w:rPr>
                <w:b w:val="0"/>
                <w:bCs/>
              </w:rPr>
            </w:pPr>
            <w:r w:rsidRPr="002008A3">
              <w:rPr>
                <w:b w:val="0"/>
                <w:bCs/>
              </w:rPr>
              <w:t xml:space="preserve">ARIC </w:t>
            </w:r>
            <w:r w:rsidR="00354AD2" w:rsidRPr="002008A3">
              <w:rPr>
                <w:b w:val="0"/>
                <w:bCs/>
              </w:rPr>
              <w:t xml:space="preserve">panels provide different timelines for institutions to provide requested information, ranging from </w:t>
            </w:r>
            <w:r w:rsidR="00BF2BFA" w:rsidRPr="002008A3">
              <w:rPr>
                <w:b w:val="0"/>
                <w:bCs/>
              </w:rPr>
              <w:t>two</w:t>
            </w:r>
            <w:r w:rsidR="00354AD2" w:rsidRPr="002008A3">
              <w:rPr>
                <w:b w:val="0"/>
                <w:bCs/>
              </w:rPr>
              <w:t xml:space="preserve"> weeks to </w:t>
            </w:r>
            <w:r w:rsidR="00BF2BFA" w:rsidRPr="002008A3">
              <w:rPr>
                <w:b w:val="0"/>
                <w:bCs/>
              </w:rPr>
              <w:t xml:space="preserve">three </w:t>
            </w:r>
            <w:r w:rsidR="00354AD2" w:rsidRPr="002008A3">
              <w:rPr>
                <w:b w:val="0"/>
                <w:bCs/>
              </w:rPr>
              <w:t>weeks</w:t>
            </w:r>
            <w:r w:rsidR="00045BBC" w:rsidRPr="002008A3">
              <w:rPr>
                <w:b w:val="0"/>
                <w:bCs/>
              </w:rPr>
              <w:t xml:space="preserve"> </w:t>
            </w:r>
            <w:r w:rsidR="00BC3C64" w:rsidRPr="002008A3">
              <w:rPr>
                <w:b w:val="0"/>
                <w:bCs/>
              </w:rPr>
              <w:t xml:space="preserve">and, </w:t>
            </w:r>
            <w:r w:rsidR="00941D6E" w:rsidRPr="002008A3">
              <w:rPr>
                <w:b w:val="0"/>
                <w:bCs/>
              </w:rPr>
              <w:t>on one occasion, an extension was also granted</w:t>
            </w:r>
            <w:r w:rsidR="00F100D7" w:rsidRPr="002008A3">
              <w:rPr>
                <w:b w:val="0"/>
                <w:bCs/>
              </w:rPr>
              <w:t xml:space="preserve">. Timeframes to provide requested information from the Secretariat </w:t>
            </w:r>
            <w:r w:rsidR="006638F5">
              <w:rPr>
                <w:b w:val="0"/>
                <w:bCs/>
              </w:rPr>
              <w:t>are not specified</w:t>
            </w:r>
            <w:r w:rsidR="007620D8">
              <w:rPr>
                <w:b w:val="0"/>
                <w:bCs/>
              </w:rPr>
              <w:t xml:space="preserve"> </w:t>
            </w:r>
            <w:r w:rsidR="00F100D7" w:rsidRPr="002008A3">
              <w:rPr>
                <w:b w:val="0"/>
                <w:bCs/>
              </w:rPr>
              <w:t>in the Framework.</w:t>
            </w:r>
            <w:r w:rsidR="00941D6E" w:rsidRPr="002008A3">
              <w:rPr>
                <w:b w:val="0"/>
                <w:bCs/>
              </w:rPr>
              <w:t xml:space="preserve"> </w:t>
            </w:r>
          </w:p>
        </w:tc>
      </w:tr>
      <w:tr w:rsidR="00B37D24" w14:paraId="796A4F7C" w14:textId="77777777" w:rsidTr="00487404">
        <w:tc>
          <w:tcPr>
            <w:cnfStyle w:val="001000000000" w:firstRow="0" w:lastRow="0" w:firstColumn="1" w:lastColumn="0" w:oddVBand="0" w:evenVBand="0" w:oddHBand="0" w:evenHBand="0" w:firstRowFirstColumn="0" w:firstRowLastColumn="0" w:lastRowFirstColumn="0" w:lastRowLastColumn="0"/>
            <w:tcW w:w="3123" w:type="dxa"/>
          </w:tcPr>
          <w:p w14:paraId="633B1E51" w14:textId="17EA74ED" w:rsidR="00B37D24" w:rsidRPr="009922FA" w:rsidRDefault="00E60F2B" w:rsidP="00C43512">
            <w:pPr>
              <w:pStyle w:val="TabletextBOLD"/>
              <w:numPr>
                <w:ilvl w:val="0"/>
                <w:numId w:val="10"/>
              </w:numPr>
              <w:rPr>
                <w:b/>
                <w:bCs/>
              </w:rPr>
            </w:pPr>
            <w:r w:rsidRPr="009922FA">
              <w:rPr>
                <w:b/>
                <w:bCs/>
              </w:rPr>
              <w:t>Procedural fairness and draft reports</w:t>
            </w:r>
          </w:p>
        </w:tc>
        <w:tc>
          <w:tcPr>
            <w:tcW w:w="2542" w:type="dxa"/>
            <w:shd w:val="clear" w:color="auto" w:fill="00B050"/>
          </w:tcPr>
          <w:p w14:paraId="6E06ECB4" w14:textId="3D802873" w:rsidR="00B37D24" w:rsidRPr="00032DD0" w:rsidRDefault="00EB74B4" w:rsidP="004927DA">
            <w:pPr>
              <w:pStyle w:val="TabletextBOLD"/>
              <w:cnfStyle w:val="000000000000" w:firstRow="0" w:lastRow="0" w:firstColumn="0" w:lastColumn="0" w:oddVBand="0" w:evenVBand="0" w:oddHBand="0" w:evenHBand="0" w:firstRowFirstColumn="0" w:firstRowLastColumn="0" w:lastRowFirstColumn="0" w:lastRowLastColumn="0"/>
            </w:pPr>
            <w:r w:rsidRPr="00032DD0">
              <w:t>Reasonable compliance with the Framework</w:t>
            </w:r>
          </w:p>
        </w:tc>
        <w:tc>
          <w:tcPr>
            <w:tcW w:w="8222" w:type="dxa"/>
          </w:tcPr>
          <w:p w14:paraId="403DE9C7" w14:textId="5FF5640A" w:rsidR="00C055C6" w:rsidRPr="002008A3" w:rsidRDefault="00360AA3" w:rsidP="00C43512">
            <w:pPr>
              <w:pStyle w:val="TableBullet1st"/>
              <w:cnfStyle w:val="000000000000" w:firstRow="0" w:lastRow="0" w:firstColumn="0" w:lastColumn="0" w:oddVBand="0" w:evenVBand="0" w:oddHBand="0" w:evenHBand="0" w:firstRowFirstColumn="0" w:firstRowLastColumn="0" w:lastRowFirstColumn="0" w:lastRowLastColumn="0"/>
              <w:rPr>
                <w:b w:val="0"/>
                <w:bCs/>
              </w:rPr>
            </w:pPr>
            <w:r w:rsidRPr="002008A3">
              <w:rPr>
                <w:b w:val="0"/>
                <w:bCs/>
              </w:rPr>
              <w:t>S</w:t>
            </w:r>
            <w:r w:rsidR="00091183" w:rsidRPr="002008A3">
              <w:rPr>
                <w:b w:val="0"/>
                <w:bCs/>
              </w:rPr>
              <w:t>even</w:t>
            </w:r>
            <w:r w:rsidRPr="002008A3">
              <w:rPr>
                <w:b w:val="0"/>
                <w:bCs/>
              </w:rPr>
              <w:t xml:space="preserve"> of the</w:t>
            </w:r>
            <w:r w:rsidR="003A1B56" w:rsidRPr="002008A3">
              <w:rPr>
                <w:b w:val="0"/>
                <w:bCs/>
              </w:rPr>
              <w:t xml:space="preserve"> nine</w:t>
            </w:r>
            <w:r w:rsidRPr="002008A3">
              <w:rPr>
                <w:b w:val="0"/>
                <w:bCs/>
              </w:rPr>
              <w:t xml:space="preserve"> cases reviewed </w:t>
            </w:r>
            <w:r w:rsidR="003A1B56" w:rsidRPr="002008A3">
              <w:rPr>
                <w:b w:val="0"/>
                <w:bCs/>
              </w:rPr>
              <w:t>had progressed to a draft report stage. Across these s</w:t>
            </w:r>
            <w:r w:rsidR="00091183" w:rsidRPr="002008A3">
              <w:rPr>
                <w:b w:val="0"/>
                <w:bCs/>
              </w:rPr>
              <w:t>even</w:t>
            </w:r>
            <w:r w:rsidR="003A1B56" w:rsidRPr="002008A3">
              <w:rPr>
                <w:b w:val="0"/>
                <w:bCs/>
              </w:rPr>
              <w:t xml:space="preserve"> cases, </w:t>
            </w:r>
            <w:r w:rsidR="00C055C6" w:rsidRPr="002008A3">
              <w:rPr>
                <w:b w:val="0"/>
                <w:bCs/>
              </w:rPr>
              <w:t xml:space="preserve">ARIC panels provided </w:t>
            </w:r>
            <w:r w:rsidR="002055F0" w:rsidRPr="002008A3">
              <w:rPr>
                <w:b w:val="0"/>
                <w:bCs/>
              </w:rPr>
              <w:t xml:space="preserve">institutions with </w:t>
            </w:r>
            <w:r w:rsidR="00C055C6" w:rsidRPr="002008A3">
              <w:rPr>
                <w:b w:val="0"/>
                <w:bCs/>
              </w:rPr>
              <w:t xml:space="preserve">the </w:t>
            </w:r>
            <w:r w:rsidR="002055F0" w:rsidRPr="002008A3">
              <w:rPr>
                <w:b w:val="0"/>
                <w:bCs/>
              </w:rPr>
              <w:t>draft</w:t>
            </w:r>
            <w:r w:rsidR="00555AD8" w:rsidRPr="002008A3">
              <w:rPr>
                <w:b w:val="0"/>
                <w:bCs/>
              </w:rPr>
              <w:t xml:space="preserve"> report and an opportunity to respond</w:t>
            </w:r>
            <w:r w:rsidR="00FF44DF" w:rsidRPr="002008A3">
              <w:rPr>
                <w:b w:val="0"/>
                <w:bCs/>
              </w:rPr>
              <w:t xml:space="preserve">. </w:t>
            </w:r>
            <w:r w:rsidR="005408A3" w:rsidRPr="002008A3">
              <w:rPr>
                <w:b w:val="0"/>
                <w:bCs/>
              </w:rPr>
              <w:t xml:space="preserve">Institutions provided substantial feedback </w:t>
            </w:r>
            <w:r w:rsidR="00BB1B17" w:rsidRPr="002008A3">
              <w:rPr>
                <w:b w:val="0"/>
                <w:bCs/>
              </w:rPr>
              <w:t>and/</w:t>
            </w:r>
            <w:r w:rsidR="005408A3" w:rsidRPr="002008A3">
              <w:rPr>
                <w:b w:val="0"/>
                <w:bCs/>
              </w:rPr>
              <w:t>or challenged findings</w:t>
            </w:r>
            <w:r w:rsidR="00BB1B17" w:rsidRPr="002008A3">
              <w:rPr>
                <w:b w:val="0"/>
                <w:bCs/>
              </w:rPr>
              <w:t xml:space="preserve"> or recommendations in the draft report in </w:t>
            </w:r>
            <w:r w:rsidR="000A61F8" w:rsidRPr="002008A3">
              <w:rPr>
                <w:b w:val="0"/>
                <w:bCs/>
              </w:rPr>
              <w:t>three</w:t>
            </w:r>
            <w:r w:rsidR="00BB1B17" w:rsidRPr="002008A3">
              <w:rPr>
                <w:b w:val="0"/>
                <w:bCs/>
              </w:rPr>
              <w:t xml:space="preserve"> reviews.</w:t>
            </w:r>
          </w:p>
          <w:p w14:paraId="5CADC565" w14:textId="2D9043CB" w:rsidR="0073193E" w:rsidRPr="00DC13B8" w:rsidRDefault="007243ED" w:rsidP="00C43512">
            <w:pPr>
              <w:pStyle w:val="TableBullet1st"/>
              <w:cnfStyle w:val="000000000000" w:firstRow="0" w:lastRow="0" w:firstColumn="0" w:lastColumn="0" w:oddVBand="0" w:evenVBand="0" w:oddHBand="0" w:evenHBand="0" w:firstRowFirstColumn="0" w:firstRowLastColumn="0" w:lastRowFirstColumn="0" w:lastRowLastColumn="0"/>
              <w:rPr>
                <w:b w:val="0"/>
                <w:bCs/>
              </w:rPr>
            </w:pPr>
            <w:r w:rsidRPr="00DC13B8">
              <w:rPr>
                <w:b w:val="0"/>
                <w:bCs/>
              </w:rPr>
              <w:t xml:space="preserve">While there are </w:t>
            </w:r>
            <w:r w:rsidR="00BF120D" w:rsidRPr="00DC13B8">
              <w:rPr>
                <w:b w:val="0"/>
                <w:bCs/>
              </w:rPr>
              <w:t>no significant delays</w:t>
            </w:r>
            <w:r w:rsidR="008B776B" w:rsidRPr="00DC13B8">
              <w:rPr>
                <w:b w:val="0"/>
                <w:bCs/>
              </w:rPr>
              <w:t xml:space="preserve"> </w:t>
            </w:r>
            <w:r w:rsidR="0073193E" w:rsidRPr="00DC13B8">
              <w:rPr>
                <w:b w:val="0"/>
                <w:bCs/>
              </w:rPr>
              <w:t>to the review process</w:t>
            </w:r>
            <w:r w:rsidR="00317070" w:rsidRPr="00DC13B8">
              <w:rPr>
                <w:b w:val="0"/>
                <w:bCs/>
              </w:rPr>
              <w:t xml:space="preserve">, </w:t>
            </w:r>
            <w:r w:rsidR="004E59B5">
              <w:rPr>
                <w:b w:val="0"/>
                <w:bCs/>
              </w:rPr>
              <w:t>the timeframes for</w:t>
            </w:r>
            <w:r w:rsidR="00317070" w:rsidRPr="00DC13B8">
              <w:rPr>
                <w:b w:val="0"/>
                <w:bCs/>
              </w:rPr>
              <w:t xml:space="preserve"> reviews </w:t>
            </w:r>
            <w:r w:rsidR="003A3689" w:rsidRPr="00DC13B8">
              <w:rPr>
                <w:b w:val="0"/>
                <w:bCs/>
              </w:rPr>
              <w:t>var</w:t>
            </w:r>
            <w:r w:rsidR="003A3689">
              <w:rPr>
                <w:b w:val="0"/>
                <w:bCs/>
              </w:rPr>
              <w:t>ie</w:t>
            </w:r>
            <w:r w:rsidR="004E59B5">
              <w:rPr>
                <w:b w:val="0"/>
                <w:bCs/>
              </w:rPr>
              <w:t>d</w:t>
            </w:r>
            <w:r w:rsidR="003A3689" w:rsidRPr="00DC13B8">
              <w:rPr>
                <w:b w:val="0"/>
                <w:bCs/>
              </w:rPr>
              <w:t xml:space="preserve"> </w:t>
            </w:r>
            <w:r w:rsidR="00317070" w:rsidRPr="00DC13B8">
              <w:rPr>
                <w:b w:val="0"/>
                <w:bCs/>
              </w:rPr>
              <w:t>significantly</w:t>
            </w:r>
            <w:r w:rsidR="00DC13B8" w:rsidRPr="00DC13B8">
              <w:rPr>
                <w:b w:val="0"/>
                <w:bCs/>
              </w:rPr>
              <w:t>. The average timeframe for ARIC reviews</w:t>
            </w:r>
            <w:r w:rsidR="00DC13B8">
              <w:rPr>
                <w:b w:val="0"/>
                <w:bCs/>
              </w:rPr>
              <w:t xml:space="preserve"> across the nine cases is</w:t>
            </w:r>
            <w:r w:rsidR="00DC13B8" w:rsidRPr="00DC13B8">
              <w:rPr>
                <w:b w:val="0"/>
                <w:bCs/>
              </w:rPr>
              <w:t xml:space="preserve"> 12 months, with a range of four to 21 months</w:t>
            </w:r>
            <w:r w:rsidR="00DC13B8">
              <w:rPr>
                <w:b w:val="0"/>
                <w:bCs/>
              </w:rPr>
              <w:t>.</w:t>
            </w:r>
          </w:p>
          <w:p w14:paraId="4514D17D" w14:textId="6D7B2C02" w:rsidR="00881A56" w:rsidRPr="002008A3" w:rsidRDefault="0073193E" w:rsidP="00C43512">
            <w:pPr>
              <w:pStyle w:val="TableBullet1st"/>
              <w:cnfStyle w:val="000000000000" w:firstRow="0" w:lastRow="0" w:firstColumn="0" w:lastColumn="0" w:oddVBand="0" w:evenVBand="0" w:oddHBand="0" w:evenHBand="0" w:firstRowFirstColumn="0" w:firstRowLastColumn="0" w:lastRowFirstColumn="0" w:lastRowLastColumn="0"/>
              <w:rPr>
                <w:b w:val="0"/>
                <w:bCs/>
              </w:rPr>
            </w:pPr>
            <w:r w:rsidRPr="002008A3">
              <w:rPr>
                <w:b w:val="0"/>
                <w:bCs/>
              </w:rPr>
              <w:t>T</w:t>
            </w:r>
            <w:r w:rsidR="008B776B" w:rsidRPr="002008A3">
              <w:rPr>
                <w:b w:val="0"/>
                <w:bCs/>
              </w:rPr>
              <w:t xml:space="preserve">imeframes </w:t>
            </w:r>
            <w:r w:rsidR="00F43CA2" w:rsidRPr="002008A3">
              <w:rPr>
                <w:b w:val="0"/>
                <w:bCs/>
              </w:rPr>
              <w:t xml:space="preserve">are impacted </w:t>
            </w:r>
            <w:r w:rsidR="002B3EF7" w:rsidRPr="002008A3">
              <w:rPr>
                <w:b w:val="0"/>
                <w:bCs/>
              </w:rPr>
              <w:t>by subsequent requests for information</w:t>
            </w:r>
            <w:r w:rsidR="00FD067F" w:rsidRPr="002008A3">
              <w:rPr>
                <w:b w:val="0"/>
                <w:bCs/>
              </w:rPr>
              <w:t xml:space="preserve"> (</w:t>
            </w:r>
            <w:r w:rsidR="00764FE9" w:rsidRPr="002008A3">
              <w:rPr>
                <w:b w:val="0"/>
                <w:bCs/>
              </w:rPr>
              <w:t>one</w:t>
            </w:r>
            <w:r w:rsidR="000D43AB" w:rsidRPr="002008A3">
              <w:rPr>
                <w:b w:val="0"/>
                <w:bCs/>
              </w:rPr>
              <w:t xml:space="preserve"> </w:t>
            </w:r>
            <w:r w:rsidR="00F468C6" w:rsidRPr="002008A3">
              <w:rPr>
                <w:b w:val="0"/>
                <w:bCs/>
              </w:rPr>
              <w:t>review</w:t>
            </w:r>
            <w:r w:rsidR="00FD067F" w:rsidRPr="002008A3">
              <w:rPr>
                <w:b w:val="0"/>
                <w:bCs/>
              </w:rPr>
              <w:t>)</w:t>
            </w:r>
            <w:r w:rsidR="002B3EF7" w:rsidRPr="002008A3">
              <w:rPr>
                <w:b w:val="0"/>
                <w:bCs/>
              </w:rPr>
              <w:t xml:space="preserve">, </w:t>
            </w:r>
            <w:r w:rsidR="00FB0783" w:rsidRPr="002008A3">
              <w:rPr>
                <w:b w:val="0"/>
                <w:bCs/>
              </w:rPr>
              <w:t>extensions granted</w:t>
            </w:r>
            <w:r w:rsidR="00FD067F" w:rsidRPr="002008A3">
              <w:rPr>
                <w:b w:val="0"/>
                <w:bCs/>
              </w:rPr>
              <w:t xml:space="preserve"> (</w:t>
            </w:r>
            <w:r w:rsidR="00BF2BFA" w:rsidRPr="002008A3">
              <w:rPr>
                <w:b w:val="0"/>
                <w:bCs/>
              </w:rPr>
              <w:t>one</w:t>
            </w:r>
            <w:r w:rsidR="00FD067F" w:rsidRPr="002008A3">
              <w:rPr>
                <w:b w:val="0"/>
                <w:bCs/>
              </w:rPr>
              <w:t xml:space="preserve"> </w:t>
            </w:r>
            <w:r w:rsidR="00881A56" w:rsidRPr="002008A3">
              <w:rPr>
                <w:b w:val="0"/>
                <w:bCs/>
              </w:rPr>
              <w:t>review</w:t>
            </w:r>
            <w:r w:rsidR="00FD067F" w:rsidRPr="002008A3">
              <w:rPr>
                <w:b w:val="0"/>
                <w:bCs/>
              </w:rPr>
              <w:t>)</w:t>
            </w:r>
            <w:r w:rsidR="00504DEC" w:rsidRPr="002008A3">
              <w:rPr>
                <w:b w:val="0"/>
                <w:bCs/>
              </w:rPr>
              <w:t xml:space="preserve"> and</w:t>
            </w:r>
            <w:r w:rsidR="00C31427" w:rsidRPr="002008A3">
              <w:rPr>
                <w:b w:val="0"/>
                <w:bCs/>
              </w:rPr>
              <w:t xml:space="preserve"> significant </w:t>
            </w:r>
            <w:r w:rsidR="001D3B12" w:rsidRPr="002008A3">
              <w:rPr>
                <w:b w:val="0"/>
                <w:bCs/>
              </w:rPr>
              <w:t xml:space="preserve">feedback or </w:t>
            </w:r>
            <w:r w:rsidR="00C31427" w:rsidRPr="002008A3">
              <w:rPr>
                <w:b w:val="0"/>
                <w:bCs/>
              </w:rPr>
              <w:t>amendments to the draft report</w:t>
            </w:r>
            <w:r w:rsidR="001D3B12" w:rsidRPr="002008A3">
              <w:rPr>
                <w:b w:val="0"/>
                <w:bCs/>
              </w:rPr>
              <w:t xml:space="preserve"> (</w:t>
            </w:r>
            <w:r w:rsidR="00764FE9" w:rsidRPr="002008A3">
              <w:rPr>
                <w:b w:val="0"/>
                <w:bCs/>
              </w:rPr>
              <w:t>two</w:t>
            </w:r>
            <w:r w:rsidR="001D3B12" w:rsidRPr="002008A3">
              <w:rPr>
                <w:b w:val="0"/>
                <w:bCs/>
              </w:rPr>
              <w:t xml:space="preserve"> </w:t>
            </w:r>
            <w:r w:rsidR="00881A56" w:rsidRPr="002008A3">
              <w:rPr>
                <w:b w:val="0"/>
                <w:bCs/>
              </w:rPr>
              <w:t>reviews</w:t>
            </w:r>
            <w:r w:rsidR="001D3B12" w:rsidRPr="002008A3">
              <w:rPr>
                <w:b w:val="0"/>
                <w:bCs/>
              </w:rPr>
              <w:t>)</w:t>
            </w:r>
            <w:r w:rsidR="00504DEC" w:rsidRPr="002008A3">
              <w:rPr>
                <w:b w:val="0"/>
                <w:bCs/>
              </w:rPr>
              <w:t xml:space="preserve">. </w:t>
            </w:r>
          </w:p>
          <w:p w14:paraId="1AB3A915" w14:textId="4EE512F3" w:rsidR="00B37D24" w:rsidRPr="002008A3" w:rsidRDefault="007274B0" w:rsidP="00C43512">
            <w:pPr>
              <w:pStyle w:val="TableBullet1st"/>
              <w:cnfStyle w:val="000000000000" w:firstRow="0" w:lastRow="0" w:firstColumn="0" w:lastColumn="0" w:oddVBand="0" w:evenVBand="0" w:oddHBand="0" w:evenHBand="0" w:firstRowFirstColumn="0" w:firstRowLastColumn="0" w:lastRowFirstColumn="0" w:lastRowLastColumn="0"/>
              <w:rPr>
                <w:b w:val="0"/>
                <w:bCs/>
              </w:rPr>
            </w:pPr>
            <w:r w:rsidRPr="002008A3">
              <w:rPr>
                <w:b w:val="0"/>
                <w:bCs/>
              </w:rPr>
              <w:t>The timeframes for these stages could be benchmarked to streamline the review process.</w:t>
            </w:r>
          </w:p>
        </w:tc>
      </w:tr>
      <w:tr w:rsidR="00B37D24" w14:paraId="3640C100" w14:textId="77777777" w:rsidTr="00487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3" w:type="dxa"/>
          </w:tcPr>
          <w:p w14:paraId="7E784579" w14:textId="1C5E0923" w:rsidR="00B37D24" w:rsidRPr="009922FA" w:rsidRDefault="00E60F2B" w:rsidP="00C43512">
            <w:pPr>
              <w:pStyle w:val="TabletextBOLD"/>
              <w:numPr>
                <w:ilvl w:val="0"/>
                <w:numId w:val="10"/>
              </w:numPr>
              <w:rPr>
                <w:b/>
                <w:bCs/>
              </w:rPr>
            </w:pPr>
            <w:r w:rsidRPr="009922FA">
              <w:rPr>
                <w:b/>
                <w:bCs/>
              </w:rPr>
              <w:lastRenderedPageBreak/>
              <w:t>Privacy</w:t>
            </w:r>
          </w:p>
        </w:tc>
        <w:tc>
          <w:tcPr>
            <w:tcW w:w="2542" w:type="dxa"/>
            <w:shd w:val="clear" w:color="auto" w:fill="00B050"/>
          </w:tcPr>
          <w:p w14:paraId="670E35DB" w14:textId="0F0D2E9B" w:rsidR="00B37D24" w:rsidRPr="00032DD0" w:rsidRDefault="003552DE" w:rsidP="004927DA">
            <w:pPr>
              <w:pStyle w:val="TabletextBOLD"/>
              <w:cnfStyle w:val="000000100000" w:firstRow="0" w:lastRow="0" w:firstColumn="0" w:lastColumn="0" w:oddVBand="0" w:evenVBand="0" w:oddHBand="1" w:evenHBand="0" w:firstRowFirstColumn="0" w:firstRowLastColumn="0" w:lastRowFirstColumn="0" w:lastRowLastColumn="0"/>
            </w:pPr>
            <w:r w:rsidRPr="00032DD0">
              <w:t>Reasonable compliance with the Framework</w:t>
            </w:r>
          </w:p>
        </w:tc>
        <w:tc>
          <w:tcPr>
            <w:tcW w:w="8222" w:type="dxa"/>
          </w:tcPr>
          <w:p w14:paraId="4877AA98" w14:textId="3811A7A4" w:rsidR="003552DE" w:rsidRPr="002008A3" w:rsidRDefault="00CB2F34" w:rsidP="00C43512">
            <w:pPr>
              <w:pStyle w:val="TableBullet1st"/>
              <w:cnfStyle w:val="000000100000" w:firstRow="0" w:lastRow="0" w:firstColumn="0" w:lastColumn="0" w:oddVBand="0" w:evenVBand="0" w:oddHBand="1" w:evenHBand="0" w:firstRowFirstColumn="0" w:firstRowLastColumn="0" w:lastRowFirstColumn="0" w:lastRowLastColumn="0"/>
              <w:rPr>
                <w:b w:val="0"/>
                <w:bCs/>
              </w:rPr>
            </w:pPr>
            <w:r w:rsidRPr="002008A3">
              <w:rPr>
                <w:b w:val="0"/>
                <w:bCs/>
              </w:rPr>
              <w:t xml:space="preserve">Confidentiality </w:t>
            </w:r>
            <w:r w:rsidR="000407DF" w:rsidRPr="002008A3">
              <w:rPr>
                <w:b w:val="0"/>
                <w:bCs/>
              </w:rPr>
              <w:t>d</w:t>
            </w:r>
            <w:r w:rsidRPr="002008A3">
              <w:rPr>
                <w:b w:val="0"/>
                <w:bCs/>
              </w:rPr>
              <w:t>eed</w:t>
            </w:r>
            <w:r w:rsidR="007F5137" w:rsidRPr="002008A3">
              <w:rPr>
                <w:b w:val="0"/>
                <w:bCs/>
              </w:rPr>
              <w:t xml:space="preserve"> poll</w:t>
            </w:r>
            <w:r w:rsidR="002B1BB0" w:rsidRPr="002008A3">
              <w:rPr>
                <w:b w:val="0"/>
                <w:bCs/>
              </w:rPr>
              <w:t>s</w:t>
            </w:r>
            <w:r w:rsidRPr="002008A3">
              <w:rPr>
                <w:b w:val="0"/>
                <w:bCs/>
              </w:rPr>
              <w:t xml:space="preserve"> are used </w:t>
            </w:r>
            <w:r w:rsidR="000B59FA" w:rsidRPr="002008A3">
              <w:rPr>
                <w:b w:val="0"/>
                <w:bCs/>
              </w:rPr>
              <w:t xml:space="preserve">to protect privacy and confidentiality </w:t>
            </w:r>
            <w:r w:rsidRPr="002008A3">
              <w:rPr>
                <w:b w:val="0"/>
                <w:bCs/>
              </w:rPr>
              <w:t>across all reviews.</w:t>
            </w:r>
            <w:r w:rsidR="0039684D" w:rsidRPr="002008A3">
              <w:rPr>
                <w:b w:val="0"/>
                <w:bCs/>
              </w:rPr>
              <w:t xml:space="preserve"> </w:t>
            </w:r>
            <w:r w:rsidR="007274B0" w:rsidRPr="002008A3">
              <w:rPr>
                <w:b w:val="0"/>
                <w:bCs/>
              </w:rPr>
              <w:t xml:space="preserve">There is one instance where the applicant </w:t>
            </w:r>
            <w:r w:rsidR="00DB6E50" w:rsidRPr="002008A3">
              <w:rPr>
                <w:b w:val="0"/>
                <w:bCs/>
              </w:rPr>
              <w:t xml:space="preserve">refused </w:t>
            </w:r>
            <w:r w:rsidR="007274B0" w:rsidRPr="002008A3">
              <w:rPr>
                <w:b w:val="0"/>
                <w:bCs/>
              </w:rPr>
              <w:t xml:space="preserve">to sign a confidentiality </w:t>
            </w:r>
            <w:r w:rsidR="000407DF" w:rsidRPr="002008A3">
              <w:rPr>
                <w:b w:val="0"/>
                <w:bCs/>
              </w:rPr>
              <w:t>deed</w:t>
            </w:r>
            <w:r w:rsidR="00844DCA" w:rsidRPr="002008A3">
              <w:rPr>
                <w:b w:val="0"/>
                <w:bCs/>
              </w:rPr>
              <w:t xml:space="preserve"> and ARIC subsequently </w:t>
            </w:r>
            <w:r w:rsidR="00B425C6" w:rsidRPr="002008A3">
              <w:rPr>
                <w:b w:val="0"/>
                <w:bCs/>
              </w:rPr>
              <w:t xml:space="preserve">did </w:t>
            </w:r>
            <w:r w:rsidR="00844DCA" w:rsidRPr="002008A3">
              <w:rPr>
                <w:b w:val="0"/>
                <w:bCs/>
              </w:rPr>
              <w:t>not provide them with the draft report.</w:t>
            </w:r>
          </w:p>
          <w:p w14:paraId="5281C776" w14:textId="6D3CC0B5" w:rsidR="00A325FE" w:rsidRPr="002008A3" w:rsidRDefault="00F576D9" w:rsidP="00C43512">
            <w:pPr>
              <w:pStyle w:val="TableBullet1st"/>
              <w:cnfStyle w:val="000000100000" w:firstRow="0" w:lastRow="0" w:firstColumn="0" w:lastColumn="0" w:oddVBand="0" w:evenVBand="0" w:oddHBand="1" w:evenHBand="0" w:firstRowFirstColumn="0" w:firstRowLastColumn="0" w:lastRowFirstColumn="0" w:lastRowLastColumn="0"/>
              <w:rPr>
                <w:b w:val="0"/>
                <w:bCs/>
              </w:rPr>
            </w:pPr>
            <w:r w:rsidRPr="002008A3">
              <w:rPr>
                <w:b w:val="0"/>
                <w:bCs/>
              </w:rPr>
              <w:t xml:space="preserve">ARIC does not </w:t>
            </w:r>
            <w:r w:rsidR="007C7577" w:rsidRPr="002008A3">
              <w:rPr>
                <w:b w:val="0"/>
                <w:bCs/>
              </w:rPr>
              <w:t xml:space="preserve">consistently </w:t>
            </w:r>
            <w:r w:rsidRPr="002008A3">
              <w:rPr>
                <w:b w:val="0"/>
                <w:bCs/>
              </w:rPr>
              <w:t xml:space="preserve">explain its </w:t>
            </w:r>
            <w:r w:rsidR="002E5A3E" w:rsidRPr="002008A3">
              <w:rPr>
                <w:b w:val="0"/>
                <w:bCs/>
              </w:rPr>
              <w:t>approach to data and information handling, confidentiality and privacy to institutions involved in an ARIC review. One</w:t>
            </w:r>
            <w:r w:rsidR="001916C3" w:rsidRPr="002008A3">
              <w:rPr>
                <w:b w:val="0"/>
                <w:bCs/>
              </w:rPr>
              <w:t xml:space="preserve"> </w:t>
            </w:r>
            <w:r w:rsidR="007874C6" w:rsidRPr="002008A3">
              <w:rPr>
                <w:b w:val="0"/>
                <w:bCs/>
              </w:rPr>
              <w:t xml:space="preserve">piece of </w:t>
            </w:r>
            <w:r w:rsidR="001916C3" w:rsidRPr="002008A3">
              <w:rPr>
                <w:b w:val="0"/>
                <w:bCs/>
              </w:rPr>
              <w:t>correspondence</w:t>
            </w:r>
            <w:r w:rsidR="002D0835" w:rsidRPr="002008A3">
              <w:rPr>
                <w:b w:val="0"/>
                <w:bCs/>
              </w:rPr>
              <w:t xml:space="preserve"> </w:t>
            </w:r>
            <w:r w:rsidR="00B60D33" w:rsidRPr="002008A3">
              <w:rPr>
                <w:b w:val="0"/>
                <w:bCs/>
              </w:rPr>
              <w:t>states that documents will not be provided to the applicant and that the institution is able to make redactions.</w:t>
            </w:r>
            <w:r w:rsidR="001D247B" w:rsidRPr="002008A3">
              <w:rPr>
                <w:b w:val="0"/>
                <w:bCs/>
              </w:rPr>
              <w:t xml:space="preserve"> </w:t>
            </w:r>
          </w:p>
          <w:p w14:paraId="2734F8FD" w14:textId="5218A11C" w:rsidR="00B37D24" w:rsidRPr="002008A3" w:rsidRDefault="00512456" w:rsidP="00C43512">
            <w:pPr>
              <w:pStyle w:val="TableBullet1st"/>
              <w:cnfStyle w:val="000000100000" w:firstRow="0" w:lastRow="0" w:firstColumn="0" w:lastColumn="0" w:oddVBand="0" w:evenVBand="0" w:oddHBand="1" w:evenHBand="0" w:firstRowFirstColumn="0" w:firstRowLastColumn="0" w:lastRowFirstColumn="0" w:lastRowLastColumn="0"/>
              <w:rPr>
                <w:b w:val="0"/>
                <w:bCs/>
              </w:rPr>
            </w:pPr>
            <w:r w:rsidRPr="002008A3">
              <w:rPr>
                <w:b w:val="0"/>
                <w:bCs/>
              </w:rPr>
              <w:t xml:space="preserve">There </w:t>
            </w:r>
            <w:r w:rsidR="007E7EAA" w:rsidRPr="002008A3">
              <w:rPr>
                <w:b w:val="0"/>
                <w:bCs/>
              </w:rPr>
              <w:t xml:space="preserve">was </w:t>
            </w:r>
            <w:r w:rsidRPr="002008A3">
              <w:rPr>
                <w:b w:val="0"/>
                <w:bCs/>
              </w:rPr>
              <w:t xml:space="preserve">one instance where an applicant </w:t>
            </w:r>
            <w:r w:rsidR="007E7EAA" w:rsidRPr="002008A3">
              <w:rPr>
                <w:b w:val="0"/>
                <w:bCs/>
              </w:rPr>
              <w:t xml:space="preserve">requested </w:t>
            </w:r>
            <w:r w:rsidR="00197A82" w:rsidRPr="002008A3">
              <w:rPr>
                <w:b w:val="0"/>
                <w:bCs/>
              </w:rPr>
              <w:t xml:space="preserve">anonymity, which ARIC </w:t>
            </w:r>
            <w:r w:rsidR="007E7EAA" w:rsidRPr="002008A3">
              <w:rPr>
                <w:b w:val="0"/>
                <w:bCs/>
              </w:rPr>
              <w:t xml:space="preserve">maintained </w:t>
            </w:r>
            <w:r w:rsidR="007874C6" w:rsidRPr="002008A3">
              <w:rPr>
                <w:b w:val="0"/>
                <w:bCs/>
              </w:rPr>
              <w:t xml:space="preserve">even when </w:t>
            </w:r>
            <w:r w:rsidR="00305511" w:rsidRPr="002008A3">
              <w:rPr>
                <w:b w:val="0"/>
                <w:bCs/>
              </w:rPr>
              <w:t>the institution</w:t>
            </w:r>
            <w:r w:rsidR="007874C6" w:rsidRPr="002008A3">
              <w:rPr>
                <w:b w:val="0"/>
                <w:bCs/>
              </w:rPr>
              <w:t xml:space="preserve"> </w:t>
            </w:r>
            <w:r w:rsidR="007E7EAA" w:rsidRPr="002008A3">
              <w:rPr>
                <w:b w:val="0"/>
                <w:bCs/>
              </w:rPr>
              <w:t xml:space="preserve">requested </w:t>
            </w:r>
            <w:r w:rsidR="007874C6" w:rsidRPr="002008A3">
              <w:rPr>
                <w:b w:val="0"/>
                <w:bCs/>
              </w:rPr>
              <w:t>to know the applicant’s identity.</w:t>
            </w:r>
          </w:p>
        </w:tc>
      </w:tr>
      <w:tr w:rsidR="00125E76" w14:paraId="01ABA7E2" w14:textId="77777777" w:rsidTr="00487404">
        <w:tc>
          <w:tcPr>
            <w:cnfStyle w:val="001000000000" w:firstRow="0" w:lastRow="0" w:firstColumn="1" w:lastColumn="0" w:oddVBand="0" w:evenVBand="0" w:oddHBand="0" w:evenHBand="0" w:firstRowFirstColumn="0" w:firstRowLastColumn="0" w:lastRowFirstColumn="0" w:lastRowLastColumn="0"/>
            <w:tcW w:w="3123" w:type="dxa"/>
          </w:tcPr>
          <w:p w14:paraId="356F16BD" w14:textId="3876123A" w:rsidR="00125E76" w:rsidRPr="009922FA" w:rsidRDefault="00125E76" w:rsidP="00C43512">
            <w:pPr>
              <w:pStyle w:val="TabletextBOLD"/>
              <w:numPr>
                <w:ilvl w:val="0"/>
                <w:numId w:val="10"/>
              </w:numPr>
              <w:rPr>
                <w:b/>
                <w:bCs/>
              </w:rPr>
            </w:pPr>
            <w:r w:rsidRPr="009922FA">
              <w:rPr>
                <w:b/>
                <w:bCs/>
              </w:rPr>
              <w:t xml:space="preserve">Draft and final report </w:t>
            </w:r>
          </w:p>
        </w:tc>
        <w:tc>
          <w:tcPr>
            <w:tcW w:w="2542" w:type="dxa"/>
            <w:shd w:val="clear" w:color="auto" w:fill="00B050"/>
          </w:tcPr>
          <w:p w14:paraId="01C82CE7" w14:textId="23040BC1" w:rsidR="00125E76" w:rsidRPr="00032DD0" w:rsidRDefault="00655BEB" w:rsidP="004927DA">
            <w:pPr>
              <w:pStyle w:val="TabletextBOLD"/>
              <w:cnfStyle w:val="000000000000" w:firstRow="0" w:lastRow="0" w:firstColumn="0" w:lastColumn="0" w:oddVBand="0" w:evenVBand="0" w:oddHBand="0" w:evenHBand="0" w:firstRowFirstColumn="0" w:firstRowLastColumn="0" w:lastRowFirstColumn="0" w:lastRowLastColumn="0"/>
            </w:pPr>
            <w:r w:rsidRPr="00032DD0">
              <w:t>Reasonable compliance with the Framework</w:t>
            </w:r>
          </w:p>
        </w:tc>
        <w:tc>
          <w:tcPr>
            <w:tcW w:w="8222" w:type="dxa"/>
          </w:tcPr>
          <w:p w14:paraId="6E6A532D" w14:textId="77777777" w:rsidR="00655BEB" w:rsidRPr="002008A3" w:rsidRDefault="00655BEB" w:rsidP="00C43512">
            <w:pPr>
              <w:pStyle w:val="TableBullet1st"/>
              <w:cnfStyle w:val="000000000000" w:firstRow="0" w:lastRow="0" w:firstColumn="0" w:lastColumn="0" w:oddVBand="0" w:evenVBand="0" w:oddHBand="0" w:evenHBand="0" w:firstRowFirstColumn="0" w:firstRowLastColumn="0" w:lastRowFirstColumn="0" w:lastRowLastColumn="0"/>
              <w:rPr>
                <w:b w:val="0"/>
                <w:bCs/>
              </w:rPr>
            </w:pPr>
            <w:r w:rsidRPr="002008A3">
              <w:rPr>
                <w:b w:val="0"/>
                <w:bCs/>
              </w:rPr>
              <w:t xml:space="preserve">The development of report findings can be traced across </w:t>
            </w:r>
            <w:r w:rsidR="00151343" w:rsidRPr="002008A3">
              <w:rPr>
                <w:b w:val="0"/>
                <w:bCs/>
              </w:rPr>
              <w:t>review documents, particularly the summary and panel minutes.</w:t>
            </w:r>
          </w:p>
          <w:p w14:paraId="776F3E08" w14:textId="21F6678E" w:rsidR="00125E76" w:rsidRPr="002008A3" w:rsidRDefault="002153D1" w:rsidP="00C43512">
            <w:pPr>
              <w:pStyle w:val="TableBullet1st"/>
              <w:cnfStyle w:val="000000000000" w:firstRow="0" w:lastRow="0" w:firstColumn="0" w:lastColumn="0" w:oddVBand="0" w:evenVBand="0" w:oddHBand="0" w:evenHBand="0" w:firstRowFirstColumn="0" w:firstRowLastColumn="0" w:lastRowFirstColumn="0" w:lastRowLastColumn="0"/>
              <w:rPr>
                <w:b w:val="0"/>
                <w:bCs/>
              </w:rPr>
            </w:pPr>
            <w:r w:rsidRPr="002008A3">
              <w:rPr>
                <w:b w:val="0"/>
                <w:bCs/>
              </w:rPr>
              <w:t>All observed r</w:t>
            </w:r>
            <w:r w:rsidR="003B3980" w:rsidRPr="002008A3">
              <w:rPr>
                <w:b w:val="0"/>
                <w:bCs/>
              </w:rPr>
              <w:t>eports</w:t>
            </w:r>
            <w:r w:rsidR="00E213AE" w:rsidRPr="002008A3">
              <w:rPr>
                <w:b w:val="0"/>
                <w:bCs/>
              </w:rPr>
              <w:t xml:space="preserve"> </w:t>
            </w:r>
            <w:r w:rsidR="005E1FF8" w:rsidRPr="002008A3">
              <w:rPr>
                <w:b w:val="0"/>
                <w:bCs/>
              </w:rPr>
              <w:t>deal with the procedural issues raised,</w:t>
            </w:r>
            <w:r w:rsidR="00E213AE" w:rsidRPr="002008A3">
              <w:rPr>
                <w:b w:val="0"/>
                <w:bCs/>
              </w:rPr>
              <w:t xml:space="preserve"> </w:t>
            </w:r>
            <w:r w:rsidR="00BE544F" w:rsidRPr="002008A3">
              <w:rPr>
                <w:b w:val="0"/>
                <w:bCs/>
              </w:rPr>
              <w:t xml:space="preserve">facts </w:t>
            </w:r>
            <w:r w:rsidR="004A3664" w:rsidRPr="002008A3">
              <w:rPr>
                <w:b w:val="0"/>
                <w:bCs/>
              </w:rPr>
              <w:t xml:space="preserve">as </w:t>
            </w:r>
            <w:r w:rsidR="00BE544F" w:rsidRPr="002008A3">
              <w:rPr>
                <w:b w:val="0"/>
                <w:bCs/>
              </w:rPr>
              <w:t xml:space="preserve">provided by </w:t>
            </w:r>
            <w:r w:rsidR="005E1FF8" w:rsidRPr="002008A3">
              <w:rPr>
                <w:b w:val="0"/>
                <w:bCs/>
              </w:rPr>
              <w:t>the complaint and evidence provide</w:t>
            </w:r>
            <w:r w:rsidRPr="002008A3">
              <w:rPr>
                <w:b w:val="0"/>
                <w:bCs/>
              </w:rPr>
              <w:t>d,</w:t>
            </w:r>
            <w:r w:rsidR="005E1FF8" w:rsidRPr="002008A3">
              <w:rPr>
                <w:b w:val="0"/>
                <w:bCs/>
              </w:rPr>
              <w:t xml:space="preserve"> and develop relevant findings and recommendations.</w:t>
            </w:r>
            <w:r w:rsidRPr="002008A3">
              <w:rPr>
                <w:b w:val="0"/>
                <w:bCs/>
              </w:rPr>
              <w:t xml:space="preserve"> </w:t>
            </w:r>
          </w:p>
        </w:tc>
      </w:tr>
      <w:tr w:rsidR="00125E76" w14:paraId="21D55A17" w14:textId="77777777" w:rsidTr="00487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3" w:type="dxa"/>
          </w:tcPr>
          <w:p w14:paraId="69F5DA3B" w14:textId="4E556159" w:rsidR="00125E76" w:rsidRPr="009922FA" w:rsidRDefault="00125E76" w:rsidP="00C43512">
            <w:pPr>
              <w:pStyle w:val="TabletextBOLD"/>
              <w:numPr>
                <w:ilvl w:val="0"/>
                <w:numId w:val="10"/>
              </w:numPr>
              <w:rPr>
                <w:b/>
                <w:bCs/>
              </w:rPr>
            </w:pPr>
            <w:r w:rsidRPr="009922FA">
              <w:rPr>
                <w:b/>
                <w:bCs/>
              </w:rPr>
              <w:t>Recommendations and outcomes</w:t>
            </w:r>
          </w:p>
        </w:tc>
        <w:tc>
          <w:tcPr>
            <w:tcW w:w="2542" w:type="dxa"/>
            <w:shd w:val="clear" w:color="auto" w:fill="FFC000"/>
          </w:tcPr>
          <w:p w14:paraId="17C20A2A" w14:textId="55AEAA20" w:rsidR="00125E76" w:rsidRPr="00032DD0" w:rsidRDefault="004F2CB4" w:rsidP="004927DA">
            <w:pPr>
              <w:pStyle w:val="TabletextBOLD"/>
              <w:cnfStyle w:val="000000100000" w:firstRow="0" w:lastRow="0" w:firstColumn="0" w:lastColumn="0" w:oddVBand="0" w:evenVBand="0" w:oddHBand="1" w:evenHBand="0" w:firstRowFirstColumn="0" w:firstRowLastColumn="0" w:lastRowFirstColumn="0" w:lastRowLastColumn="0"/>
            </w:pPr>
            <w:r w:rsidRPr="00032DD0">
              <w:t>Compliance with the Framework with opportunities to improve</w:t>
            </w:r>
          </w:p>
        </w:tc>
        <w:tc>
          <w:tcPr>
            <w:tcW w:w="8222" w:type="dxa"/>
          </w:tcPr>
          <w:p w14:paraId="63E099BD" w14:textId="0C6E4790" w:rsidR="00E36A73" w:rsidRPr="002008A3" w:rsidRDefault="00877CF3" w:rsidP="00C43512">
            <w:pPr>
              <w:pStyle w:val="TableBullet1st"/>
              <w:cnfStyle w:val="000000100000" w:firstRow="0" w:lastRow="0" w:firstColumn="0" w:lastColumn="0" w:oddVBand="0" w:evenVBand="0" w:oddHBand="1" w:evenHBand="0" w:firstRowFirstColumn="0" w:firstRowLastColumn="0" w:lastRowFirstColumn="0" w:lastRowLastColumn="0"/>
              <w:rPr>
                <w:b w:val="0"/>
                <w:bCs/>
              </w:rPr>
            </w:pPr>
            <w:r>
              <w:rPr>
                <w:b w:val="0"/>
                <w:bCs/>
              </w:rPr>
              <w:t>D</w:t>
            </w:r>
            <w:r w:rsidR="00E36A73" w:rsidRPr="002008A3">
              <w:rPr>
                <w:b w:val="0"/>
                <w:bCs/>
              </w:rPr>
              <w:t xml:space="preserve">raft reports </w:t>
            </w:r>
            <w:r w:rsidR="00867E33" w:rsidRPr="002008A3">
              <w:rPr>
                <w:b w:val="0"/>
                <w:bCs/>
              </w:rPr>
              <w:t xml:space="preserve">were </w:t>
            </w:r>
            <w:r w:rsidR="00E36A73" w:rsidRPr="002008A3">
              <w:rPr>
                <w:b w:val="0"/>
                <w:bCs/>
              </w:rPr>
              <w:t xml:space="preserve">consistently shared with the institution for feedback </w:t>
            </w:r>
            <w:r w:rsidR="00FD2751" w:rsidRPr="002008A3">
              <w:rPr>
                <w:b w:val="0"/>
                <w:bCs/>
              </w:rPr>
              <w:t xml:space="preserve">on </w:t>
            </w:r>
            <w:r w:rsidR="008B7F64" w:rsidRPr="002008A3">
              <w:rPr>
                <w:b w:val="0"/>
                <w:bCs/>
              </w:rPr>
              <w:t xml:space="preserve">findings and recommendations, </w:t>
            </w:r>
            <w:r w:rsidR="00DE6DF4">
              <w:rPr>
                <w:b w:val="0"/>
                <w:bCs/>
              </w:rPr>
              <w:t>with</w:t>
            </w:r>
            <w:r w:rsidR="00BD6B42" w:rsidRPr="002008A3">
              <w:rPr>
                <w:b w:val="0"/>
                <w:bCs/>
              </w:rPr>
              <w:t xml:space="preserve"> recommendations </w:t>
            </w:r>
            <w:r w:rsidR="00230C75">
              <w:rPr>
                <w:b w:val="0"/>
                <w:bCs/>
              </w:rPr>
              <w:t>amended in response to</w:t>
            </w:r>
            <w:r w:rsidR="00BD6B42" w:rsidRPr="002008A3">
              <w:rPr>
                <w:b w:val="0"/>
                <w:bCs/>
              </w:rPr>
              <w:t xml:space="preserve"> this feedback </w:t>
            </w:r>
            <w:r w:rsidR="00230C75" w:rsidRPr="002008A3">
              <w:rPr>
                <w:b w:val="0"/>
                <w:bCs/>
              </w:rPr>
              <w:t>occurr</w:t>
            </w:r>
            <w:r w:rsidR="00230C75">
              <w:rPr>
                <w:b w:val="0"/>
                <w:bCs/>
              </w:rPr>
              <w:t>ing</w:t>
            </w:r>
            <w:r w:rsidR="00230C75" w:rsidRPr="002008A3">
              <w:rPr>
                <w:b w:val="0"/>
                <w:bCs/>
              </w:rPr>
              <w:t xml:space="preserve"> </w:t>
            </w:r>
            <w:r w:rsidR="00815357" w:rsidRPr="002008A3">
              <w:rPr>
                <w:b w:val="0"/>
                <w:bCs/>
              </w:rPr>
              <w:t>in two cases</w:t>
            </w:r>
            <w:r w:rsidR="00FB1476" w:rsidRPr="002008A3">
              <w:rPr>
                <w:b w:val="0"/>
                <w:bCs/>
              </w:rPr>
              <w:t>.</w:t>
            </w:r>
          </w:p>
          <w:p w14:paraId="5C0423A7" w14:textId="5574B73A" w:rsidR="009C61B9" w:rsidRPr="002008A3" w:rsidRDefault="00BB7AB0" w:rsidP="00C43512">
            <w:pPr>
              <w:pStyle w:val="TableBullet1st"/>
              <w:cnfStyle w:val="000000100000" w:firstRow="0" w:lastRow="0" w:firstColumn="0" w:lastColumn="0" w:oddVBand="0" w:evenVBand="0" w:oddHBand="1" w:evenHBand="0" w:firstRowFirstColumn="0" w:firstRowLastColumn="0" w:lastRowFirstColumn="0" w:lastRowLastColumn="0"/>
              <w:rPr>
                <w:b w:val="0"/>
                <w:bCs/>
              </w:rPr>
            </w:pPr>
            <w:r w:rsidRPr="002008A3">
              <w:rPr>
                <w:b w:val="0"/>
                <w:bCs/>
              </w:rPr>
              <w:t>Of the accepted and closed cases</w:t>
            </w:r>
            <w:r w:rsidR="009B2A39" w:rsidRPr="002008A3">
              <w:rPr>
                <w:b w:val="0"/>
                <w:bCs/>
              </w:rPr>
              <w:t xml:space="preserve">, </w:t>
            </w:r>
            <w:r w:rsidR="00930E19" w:rsidRPr="002008A3">
              <w:rPr>
                <w:b w:val="0"/>
                <w:bCs/>
              </w:rPr>
              <w:t xml:space="preserve">two </w:t>
            </w:r>
            <w:r w:rsidR="00C0360E" w:rsidRPr="002008A3">
              <w:rPr>
                <w:b w:val="0"/>
                <w:bCs/>
              </w:rPr>
              <w:t>(</w:t>
            </w:r>
            <w:r w:rsidR="00CA1B46" w:rsidRPr="002008A3">
              <w:rPr>
                <w:b w:val="0"/>
                <w:bCs/>
              </w:rPr>
              <w:t>33</w:t>
            </w:r>
            <w:r w:rsidR="00BF2BFA" w:rsidRPr="002008A3">
              <w:rPr>
                <w:b w:val="0"/>
                <w:bCs/>
              </w:rPr>
              <w:t xml:space="preserve"> per cent</w:t>
            </w:r>
            <w:r w:rsidR="00CA1B46" w:rsidRPr="002008A3">
              <w:rPr>
                <w:b w:val="0"/>
                <w:bCs/>
              </w:rPr>
              <w:t xml:space="preserve">) </w:t>
            </w:r>
            <w:r w:rsidR="00930E19" w:rsidRPr="002008A3">
              <w:rPr>
                <w:b w:val="0"/>
                <w:bCs/>
              </w:rPr>
              <w:t>made specific reference to the</w:t>
            </w:r>
            <w:r w:rsidR="00C0360E" w:rsidRPr="002008A3">
              <w:rPr>
                <w:b w:val="0"/>
                <w:bCs/>
              </w:rPr>
              <w:t xml:space="preserve"> Investigation Guide</w:t>
            </w:r>
            <w:r w:rsidR="00C27563" w:rsidRPr="002008A3">
              <w:rPr>
                <w:b w:val="0"/>
                <w:bCs/>
              </w:rPr>
              <w:t xml:space="preserve"> and how</w:t>
            </w:r>
            <w:r w:rsidR="008D27D2" w:rsidRPr="002008A3">
              <w:rPr>
                <w:b w:val="0"/>
                <w:bCs/>
              </w:rPr>
              <w:t xml:space="preserve"> </w:t>
            </w:r>
            <w:r w:rsidR="00C329F3" w:rsidRPr="002008A3">
              <w:rPr>
                <w:b w:val="0"/>
                <w:bCs/>
              </w:rPr>
              <w:t xml:space="preserve">implementation </w:t>
            </w:r>
            <w:r w:rsidR="007815AB" w:rsidRPr="002008A3">
              <w:rPr>
                <w:b w:val="0"/>
                <w:bCs/>
              </w:rPr>
              <w:t xml:space="preserve">of </w:t>
            </w:r>
            <w:r w:rsidR="00DB09BD" w:rsidRPr="002008A3">
              <w:rPr>
                <w:b w:val="0"/>
                <w:bCs/>
              </w:rPr>
              <w:t xml:space="preserve">certain recommendations </w:t>
            </w:r>
            <w:r w:rsidR="007815AB" w:rsidRPr="002008A3">
              <w:rPr>
                <w:b w:val="0"/>
                <w:bCs/>
              </w:rPr>
              <w:t>would improve adherence</w:t>
            </w:r>
            <w:r w:rsidR="002C44D3" w:rsidRPr="002008A3">
              <w:rPr>
                <w:b w:val="0"/>
                <w:bCs/>
              </w:rPr>
              <w:t>.</w:t>
            </w:r>
          </w:p>
          <w:p w14:paraId="0A0CA2FC" w14:textId="133FB0CF" w:rsidR="00125E76" w:rsidRPr="002008A3" w:rsidRDefault="00CF3816" w:rsidP="00C43512">
            <w:pPr>
              <w:pStyle w:val="TableBullet1st"/>
              <w:cnfStyle w:val="000000100000" w:firstRow="0" w:lastRow="0" w:firstColumn="0" w:lastColumn="0" w:oddVBand="0" w:evenVBand="0" w:oddHBand="1" w:evenHBand="0" w:firstRowFirstColumn="0" w:firstRowLastColumn="0" w:lastRowFirstColumn="0" w:lastRowLastColumn="0"/>
              <w:rPr>
                <w:b w:val="0"/>
                <w:bCs/>
              </w:rPr>
            </w:pPr>
            <w:r w:rsidRPr="002008A3">
              <w:rPr>
                <w:b w:val="0"/>
                <w:bCs/>
              </w:rPr>
              <w:t>The proportionality of recommendations is not consist</w:t>
            </w:r>
            <w:r w:rsidR="005C388E" w:rsidRPr="002008A3">
              <w:rPr>
                <w:b w:val="0"/>
                <w:bCs/>
              </w:rPr>
              <w:t>ently articulated</w:t>
            </w:r>
            <w:r w:rsidR="00107FF7" w:rsidRPr="002008A3">
              <w:rPr>
                <w:b w:val="0"/>
                <w:bCs/>
              </w:rPr>
              <w:t>.</w:t>
            </w:r>
          </w:p>
        </w:tc>
      </w:tr>
      <w:tr w:rsidR="009557E4" w:rsidRPr="002008A3" w14:paraId="3BB7CC4C" w14:textId="77777777" w:rsidTr="00487404">
        <w:tc>
          <w:tcPr>
            <w:cnfStyle w:val="001000000000" w:firstRow="0" w:lastRow="0" w:firstColumn="1" w:lastColumn="0" w:oddVBand="0" w:evenVBand="0" w:oddHBand="0" w:evenHBand="0" w:firstRowFirstColumn="0" w:firstRowLastColumn="0" w:lastRowFirstColumn="0" w:lastRowLastColumn="0"/>
            <w:tcW w:w="3123" w:type="dxa"/>
          </w:tcPr>
          <w:p w14:paraId="7CF104D1" w14:textId="13A28C89" w:rsidR="009557E4" w:rsidRPr="009922FA" w:rsidRDefault="009557E4" w:rsidP="00C43512">
            <w:pPr>
              <w:pStyle w:val="TabletextBOLD"/>
              <w:numPr>
                <w:ilvl w:val="0"/>
                <w:numId w:val="10"/>
              </w:numPr>
              <w:rPr>
                <w:b/>
                <w:bCs/>
              </w:rPr>
            </w:pPr>
            <w:r w:rsidRPr="009922FA">
              <w:rPr>
                <w:b/>
                <w:bCs/>
              </w:rPr>
              <w:t xml:space="preserve">Final outcome communicated from the </w:t>
            </w:r>
            <w:r w:rsidR="00055B9E" w:rsidRPr="009922FA">
              <w:rPr>
                <w:b/>
                <w:bCs/>
              </w:rPr>
              <w:t>f</w:t>
            </w:r>
            <w:r w:rsidRPr="009922FA">
              <w:rPr>
                <w:b/>
                <w:bCs/>
              </w:rPr>
              <w:t xml:space="preserve">unding </w:t>
            </w:r>
            <w:r w:rsidR="00055B9E" w:rsidRPr="009922FA">
              <w:rPr>
                <w:b/>
                <w:bCs/>
              </w:rPr>
              <w:t>a</w:t>
            </w:r>
            <w:r w:rsidRPr="009922FA">
              <w:rPr>
                <w:b/>
                <w:bCs/>
              </w:rPr>
              <w:t>gency CEO</w:t>
            </w:r>
          </w:p>
        </w:tc>
        <w:tc>
          <w:tcPr>
            <w:tcW w:w="2542" w:type="dxa"/>
            <w:shd w:val="clear" w:color="auto" w:fill="00B050"/>
          </w:tcPr>
          <w:p w14:paraId="4552C29B" w14:textId="7DBC26B7" w:rsidR="009557E4" w:rsidRPr="00032DD0" w:rsidRDefault="004F2CB4" w:rsidP="004927DA">
            <w:pPr>
              <w:pStyle w:val="TabletextBOLD"/>
              <w:cnfStyle w:val="000000000000" w:firstRow="0" w:lastRow="0" w:firstColumn="0" w:lastColumn="0" w:oddVBand="0" w:evenVBand="0" w:oddHBand="0" w:evenHBand="0" w:firstRowFirstColumn="0" w:firstRowLastColumn="0" w:lastRowFirstColumn="0" w:lastRowLastColumn="0"/>
            </w:pPr>
            <w:r>
              <w:t>Reasonable c</w:t>
            </w:r>
            <w:r w:rsidR="009557E4" w:rsidRPr="00032DD0">
              <w:t>ompliance with the Framework</w:t>
            </w:r>
          </w:p>
        </w:tc>
        <w:tc>
          <w:tcPr>
            <w:tcW w:w="8222" w:type="dxa"/>
          </w:tcPr>
          <w:p w14:paraId="130097BE" w14:textId="001D40F7" w:rsidR="009557E4" w:rsidRDefault="00E42ADA" w:rsidP="00C43512">
            <w:pPr>
              <w:pStyle w:val="TableBullet1st"/>
              <w:cnfStyle w:val="000000000000" w:firstRow="0" w:lastRow="0" w:firstColumn="0" w:lastColumn="0" w:oddVBand="0" w:evenVBand="0" w:oddHBand="0" w:evenHBand="0" w:firstRowFirstColumn="0" w:firstRowLastColumn="0" w:lastRowFirstColumn="0" w:lastRowLastColumn="0"/>
              <w:rPr>
                <w:b w:val="0"/>
                <w:bCs/>
              </w:rPr>
            </w:pPr>
            <w:r w:rsidRPr="002008A3">
              <w:rPr>
                <w:b w:val="0"/>
                <w:bCs/>
              </w:rPr>
              <w:t>Of</w:t>
            </w:r>
            <w:r w:rsidR="00D1447E" w:rsidRPr="002008A3">
              <w:rPr>
                <w:b w:val="0"/>
                <w:bCs/>
              </w:rPr>
              <w:t xml:space="preserve"> the </w:t>
            </w:r>
            <w:r w:rsidRPr="002008A3">
              <w:rPr>
                <w:b w:val="0"/>
                <w:bCs/>
              </w:rPr>
              <w:t>cases that were finalised</w:t>
            </w:r>
            <w:r w:rsidR="00D1447E" w:rsidRPr="002008A3">
              <w:rPr>
                <w:b w:val="0"/>
                <w:bCs/>
              </w:rPr>
              <w:t xml:space="preserve">, </w:t>
            </w:r>
            <w:r w:rsidR="00776162" w:rsidRPr="002008A3">
              <w:rPr>
                <w:b w:val="0"/>
                <w:bCs/>
              </w:rPr>
              <w:t xml:space="preserve">in all instances </w:t>
            </w:r>
            <w:r w:rsidR="009557E4" w:rsidRPr="002008A3">
              <w:rPr>
                <w:b w:val="0"/>
                <w:bCs/>
              </w:rPr>
              <w:t xml:space="preserve">the </w:t>
            </w:r>
            <w:r w:rsidR="006100BB">
              <w:rPr>
                <w:b w:val="0"/>
                <w:bCs/>
              </w:rPr>
              <w:t>F</w:t>
            </w:r>
            <w:r w:rsidR="009557E4" w:rsidRPr="002008A3">
              <w:rPr>
                <w:b w:val="0"/>
                <w:bCs/>
              </w:rPr>
              <w:t xml:space="preserve">unding </w:t>
            </w:r>
            <w:r w:rsidR="006100BB">
              <w:rPr>
                <w:b w:val="0"/>
                <w:bCs/>
              </w:rPr>
              <w:t>A</w:t>
            </w:r>
            <w:r w:rsidR="009557E4" w:rsidRPr="002008A3">
              <w:rPr>
                <w:b w:val="0"/>
                <w:bCs/>
              </w:rPr>
              <w:t>gency CEO communicate</w:t>
            </w:r>
            <w:r w:rsidR="00D60862">
              <w:rPr>
                <w:b w:val="0"/>
                <w:bCs/>
              </w:rPr>
              <w:t>d</w:t>
            </w:r>
            <w:r w:rsidR="009557E4" w:rsidRPr="002008A3">
              <w:rPr>
                <w:b w:val="0"/>
                <w:bCs/>
              </w:rPr>
              <w:t xml:space="preserve"> the final outcome of the review to institutions.</w:t>
            </w:r>
          </w:p>
          <w:p w14:paraId="18CA08ED" w14:textId="36263EA8" w:rsidR="009557E4" w:rsidRPr="002008A3" w:rsidRDefault="00273047" w:rsidP="00C43512">
            <w:pPr>
              <w:pStyle w:val="TableBullet1st"/>
              <w:cnfStyle w:val="000000000000" w:firstRow="0" w:lastRow="0" w:firstColumn="0" w:lastColumn="0" w:oddVBand="0" w:evenVBand="0" w:oddHBand="0" w:evenHBand="0" w:firstRowFirstColumn="0" w:firstRowLastColumn="0" w:lastRowFirstColumn="0" w:lastRowLastColumn="0"/>
              <w:rPr>
                <w:b w:val="0"/>
                <w:bCs/>
              </w:rPr>
            </w:pPr>
            <w:r>
              <w:rPr>
                <w:b w:val="0"/>
                <w:bCs/>
              </w:rPr>
              <w:t>55</w:t>
            </w:r>
            <w:r w:rsidR="009557E4" w:rsidRPr="002008A3">
              <w:rPr>
                <w:b w:val="0"/>
                <w:bCs/>
              </w:rPr>
              <w:t xml:space="preserve"> per cent of the cases that were accepted and closed included steps that would be taken to implement the recommendations communicated from the institution to </w:t>
            </w:r>
            <w:r w:rsidR="00283AEC">
              <w:rPr>
                <w:b w:val="0"/>
                <w:bCs/>
              </w:rPr>
              <w:t>the relevant agency</w:t>
            </w:r>
            <w:r w:rsidR="00283AEC" w:rsidRPr="002008A3">
              <w:rPr>
                <w:b w:val="0"/>
                <w:bCs/>
              </w:rPr>
              <w:t xml:space="preserve"> </w:t>
            </w:r>
            <w:r w:rsidR="009557E4" w:rsidRPr="002008A3">
              <w:rPr>
                <w:b w:val="0"/>
                <w:bCs/>
              </w:rPr>
              <w:t xml:space="preserve">following the </w:t>
            </w:r>
            <w:r w:rsidR="00815357" w:rsidRPr="002008A3">
              <w:rPr>
                <w:b w:val="0"/>
                <w:bCs/>
              </w:rPr>
              <w:t>provision</w:t>
            </w:r>
            <w:r w:rsidR="009557E4" w:rsidRPr="002008A3">
              <w:rPr>
                <w:b w:val="0"/>
                <w:bCs/>
              </w:rPr>
              <w:t xml:space="preserve"> of the final report and advice. </w:t>
            </w:r>
          </w:p>
          <w:p w14:paraId="19C528B8" w14:textId="0B258191" w:rsidR="009557E4" w:rsidRPr="002008A3" w:rsidRDefault="009557E4" w:rsidP="00C43512">
            <w:pPr>
              <w:pStyle w:val="TableBullet1st"/>
              <w:cnfStyle w:val="000000000000" w:firstRow="0" w:lastRow="0" w:firstColumn="0" w:lastColumn="0" w:oddVBand="0" w:evenVBand="0" w:oddHBand="0" w:evenHBand="0" w:firstRowFirstColumn="0" w:firstRowLastColumn="0" w:lastRowFirstColumn="0" w:lastRowLastColumn="0"/>
              <w:rPr>
                <w:b w:val="0"/>
                <w:bCs/>
              </w:rPr>
            </w:pPr>
            <w:r w:rsidRPr="002008A3">
              <w:rPr>
                <w:b w:val="0"/>
                <w:bCs/>
              </w:rPr>
              <w:t xml:space="preserve">Based on the reviewed cases, it is unclear what steps </w:t>
            </w:r>
            <w:r w:rsidR="00815357" w:rsidRPr="002008A3">
              <w:rPr>
                <w:b w:val="0"/>
                <w:bCs/>
              </w:rPr>
              <w:t>the Secretariat</w:t>
            </w:r>
            <w:r w:rsidRPr="002008A3">
              <w:rPr>
                <w:b w:val="0"/>
                <w:bCs/>
              </w:rPr>
              <w:t xml:space="preserve"> takes to monitor institutions’ implementation of recommendations.</w:t>
            </w:r>
          </w:p>
        </w:tc>
      </w:tr>
    </w:tbl>
    <w:p w14:paraId="47710A83" w14:textId="77777777" w:rsidR="009557E4" w:rsidRDefault="009557E4" w:rsidP="00464A6D">
      <w:pPr>
        <w:pStyle w:val="BodyText1"/>
        <w:sectPr w:rsidR="009557E4" w:rsidSect="00F051C9">
          <w:headerReference w:type="default" r:id="rId21"/>
          <w:pgSz w:w="16838" w:h="11906" w:orient="landscape"/>
          <w:pgMar w:top="1440" w:right="1440" w:bottom="1440" w:left="1440" w:header="708" w:footer="708" w:gutter="0"/>
          <w:cols w:space="708"/>
          <w:docGrid w:linePitch="360"/>
        </w:sectPr>
      </w:pPr>
    </w:p>
    <w:p w14:paraId="69F212BC" w14:textId="77777777" w:rsidR="00E1131F" w:rsidRPr="00057B91" w:rsidRDefault="00E1131F" w:rsidP="00C43512">
      <w:pPr>
        <w:pStyle w:val="Heading4"/>
        <w:rPr>
          <w:rFonts w:eastAsia="Times New Roman"/>
          <w:lang w:eastAsia="en-AU"/>
        </w:rPr>
      </w:pPr>
      <w:r w:rsidRPr="00057B91">
        <w:rPr>
          <w:rFonts w:eastAsia="Times New Roman"/>
          <w:lang w:eastAsia="en-AU"/>
        </w:rPr>
        <w:lastRenderedPageBreak/>
        <w:t xml:space="preserve">Stakeholder interviews </w:t>
      </w:r>
    </w:p>
    <w:p w14:paraId="06C5AD5D" w14:textId="66E27F6F" w:rsidR="00E1131F" w:rsidRPr="004C2472" w:rsidRDefault="00E1131F" w:rsidP="00464A6D">
      <w:pPr>
        <w:pStyle w:val="BodyText1"/>
      </w:pPr>
      <w:r w:rsidRPr="004C2472">
        <w:t xml:space="preserve">Underlying themes </w:t>
      </w:r>
      <w:r w:rsidR="00F8457B">
        <w:t xml:space="preserve">about how </w:t>
      </w:r>
      <w:r w:rsidRPr="004C2472">
        <w:t xml:space="preserve">ARIC </w:t>
      </w:r>
      <w:r w:rsidR="00F8457B" w:rsidRPr="004C2472">
        <w:t>conduct</w:t>
      </w:r>
      <w:r w:rsidR="00F8457B">
        <w:t>ed</w:t>
      </w:r>
      <w:r w:rsidR="00F8457B" w:rsidRPr="004C2472">
        <w:t xml:space="preserve"> </w:t>
      </w:r>
      <w:r w:rsidRPr="004C2472">
        <w:t xml:space="preserve">and </w:t>
      </w:r>
      <w:r w:rsidR="00F8457B" w:rsidRPr="004C2472">
        <w:t>manag</w:t>
      </w:r>
      <w:r w:rsidR="00F8457B">
        <w:t>ed</w:t>
      </w:r>
      <w:r w:rsidR="00F8457B" w:rsidRPr="004C2472">
        <w:t xml:space="preserve"> </w:t>
      </w:r>
      <w:r w:rsidRPr="004C2472">
        <w:t xml:space="preserve">requests for reviews were revealed through interviews with research </w:t>
      </w:r>
      <w:r w:rsidRPr="00C835EC">
        <w:t xml:space="preserve">institutions, peak bodies, ARIC applicants, and funding agency representatives </w:t>
      </w:r>
      <w:r w:rsidR="004C2472" w:rsidRPr="00C835EC">
        <w:t xml:space="preserve">and </w:t>
      </w:r>
      <w:r w:rsidRPr="00C835EC">
        <w:t xml:space="preserve">are summarised in </w:t>
      </w:r>
      <w:r w:rsidR="00AB3C7A">
        <w:fldChar w:fldCharType="begin"/>
      </w:r>
      <w:r w:rsidR="00AB3C7A">
        <w:instrText xml:space="preserve"> REF _Ref135752509 \h  \* MERGEFORMAT </w:instrText>
      </w:r>
      <w:r w:rsidR="00AB3C7A">
        <w:fldChar w:fldCharType="separate"/>
      </w:r>
      <w:r w:rsidR="00AB3C7A" w:rsidRPr="004927DA">
        <w:t xml:space="preserve">Table </w:t>
      </w:r>
      <w:r w:rsidR="000E555E">
        <w:rPr>
          <w:i/>
          <w:noProof/>
        </w:rPr>
        <w:t>8</w:t>
      </w:r>
      <w:r w:rsidR="00AB3C7A">
        <w:fldChar w:fldCharType="end"/>
      </w:r>
      <w:r w:rsidRPr="00C835EC">
        <w:t>. The</w:t>
      </w:r>
      <w:r w:rsidRPr="004C2472">
        <w:t xml:space="preserve"> themes are placed into the categories </w:t>
      </w:r>
      <w:r w:rsidR="0032534C" w:rsidRPr="004C2472">
        <w:t xml:space="preserve">of </w:t>
      </w:r>
      <w:r w:rsidR="00D75E0C">
        <w:t>L</w:t>
      </w:r>
      <w:r w:rsidR="0032534C" w:rsidRPr="004C2472">
        <w:t>ess</w:t>
      </w:r>
      <w:r w:rsidRPr="004C2472">
        <w:t xml:space="preserve"> </w:t>
      </w:r>
      <w:r w:rsidR="00D75E0C">
        <w:t>E</w:t>
      </w:r>
      <w:r w:rsidRPr="004C2472">
        <w:t xml:space="preserve">ffective, </w:t>
      </w:r>
      <w:r w:rsidR="00D75E0C">
        <w:t>S</w:t>
      </w:r>
      <w:r w:rsidRPr="004C2472">
        <w:t xml:space="preserve">omewhat </w:t>
      </w:r>
      <w:r w:rsidR="00D75E0C">
        <w:t>E</w:t>
      </w:r>
      <w:r w:rsidRPr="004C2472">
        <w:t xml:space="preserve">ffective, and </w:t>
      </w:r>
      <w:r w:rsidR="00D75E0C">
        <w:t>E</w:t>
      </w:r>
      <w:r w:rsidRPr="004C2472">
        <w:t xml:space="preserve">ffective. </w:t>
      </w:r>
    </w:p>
    <w:p w14:paraId="4242F99B" w14:textId="637BFCC0" w:rsidR="007C0CA4" w:rsidRDefault="004C2472" w:rsidP="00464A6D">
      <w:pPr>
        <w:pStyle w:val="BodyText1"/>
      </w:pPr>
      <w:r w:rsidRPr="00140E2D">
        <w:rPr>
          <w:b/>
          <w:bCs/>
        </w:rPr>
        <w:t xml:space="preserve">Less </w:t>
      </w:r>
      <w:r w:rsidR="00D75E0C">
        <w:rPr>
          <w:b/>
          <w:bCs/>
        </w:rPr>
        <w:t>E</w:t>
      </w:r>
      <w:r w:rsidRPr="00140E2D">
        <w:rPr>
          <w:b/>
          <w:bCs/>
        </w:rPr>
        <w:t>ffective</w:t>
      </w:r>
      <w:r w:rsidRPr="004C2472">
        <w:t xml:space="preserve"> </w:t>
      </w:r>
      <w:r w:rsidR="00EE2C63">
        <w:t>–</w:t>
      </w:r>
      <w:r w:rsidR="00140E2D">
        <w:t xml:space="preserve"> </w:t>
      </w:r>
      <w:r w:rsidRPr="004C2472">
        <w:t xml:space="preserve">activities that are vague, ambiguous or </w:t>
      </w:r>
      <w:r w:rsidR="00675557">
        <w:t>that</w:t>
      </w:r>
      <w:r w:rsidRPr="004C2472">
        <w:t xml:space="preserve"> change throughout the review process that impact the effectiveness of conducting and managing requests for review.</w:t>
      </w:r>
    </w:p>
    <w:p w14:paraId="0C8794F5" w14:textId="5E8AEAEF" w:rsidR="00140E2D" w:rsidRDefault="00140E2D" w:rsidP="00464A6D">
      <w:pPr>
        <w:pStyle w:val="BodyText1"/>
      </w:pPr>
      <w:r w:rsidRPr="004C2472">
        <w:rPr>
          <w:b/>
          <w:bCs/>
        </w:rPr>
        <w:t xml:space="preserve">Somewhat </w:t>
      </w:r>
      <w:r w:rsidR="00D75E0C">
        <w:rPr>
          <w:b/>
          <w:bCs/>
        </w:rPr>
        <w:t>E</w:t>
      </w:r>
      <w:r w:rsidRPr="004C2472">
        <w:rPr>
          <w:b/>
          <w:bCs/>
        </w:rPr>
        <w:t>ffective</w:t>
      </w:r>
      <w:r w:rsidRPr="004C2472">
        <w:t xml:space="preserve"> </w:t>
      </w:r>
      <w:r w:rsidR="00EE2C63">
        <w:t>–</w:t>
      </w:r>
      <w:r>
        <w:t xml:space="preserve"> </w:t>
      </w:r>
      <w:r w:rsidRPr="004C2472">
        <w:t>activities that achieve the outcomes of conducting and managing requests for review but might be improved to be more effective.</w:t>
      </w:r>
    </w:p>
    <w:p w14:paraId="07095827" w14:textId="25AF3B87" w:rsidR="00140E2D" w:rsidRPr="004C2472" w:rsidRDefault="00140E2D" w:rsidP="00464A6D">
      <w:pPr>
        <w:pStyle w:val="BodyText1"/>
      </w:pPr>
      <w:r w:rsidRPr="004C2472">
        <w:rPr>
          <w:b/>
          <w:bCs/>
        </w:rPr>
        <w:t>Effective</w:t>
      </w:r>
      <w:r>
        <w:t xml:space="preserve"> </w:t>
      </w:r>
      <w:r w:rsidR="00EE2C63">
        <w:t>–</w:t>
      </w:r>
      <w:r>
        <w:t xml:space="preserve"> </w:t>
      </w:r>
      <w:r w:rsidRPr="004C2472">
        <w:t>activities that achieve the intended outcomes of conducting and managing requests for review.</w:t>
      </w:r>
    </w:p>
    <w:p w14:paraId="0BF00743" w14:textId="77777777" w:rsidR="00E1131F" w:rsidRPr="008A40D1" w:rsidRDefault="00E1131F" w:rsidP="00C43512">
      <w:pPr>
        <w:pStyle w:val="Heading5"/>
      </w:pPr>
      <w:r w:rsidRPr="008A40D1">
        <w:t>Less effective</w:t>
      </w:r>
    </w:p>
    <w:p w14:paraId="12533BC8" w14:textId="77777777" w:rsidR="00E1131F" w:rsidRPr="001D7037" w:rsidRDefault="00E1131F" w:rsidP="00C43512">
      <w:pPr>
        <w:pStyle w:val="Heading6"/>
      </w:pPr>
      <w:r w:rsidRPr="001D7037">
        <w:t>Timeliness</w:t>
      </w:r>
    </w:p>
    <w:p w14:paraId="1E29221A" w14:textId="3830FC85" w:rsidR="00E1131F" w:rsidRDefault="00E1131F" w:rsidP="00464A6D">
      <w:pPr>
        <w:pStyle w:val="BodyText1"/>
      </w:pPr>
      <w:r>
        <w:t xml:space="preserve">All stakeholders discussed timeliness when commenting on ARIC’s ability to effectively conduct and manage </w:t>
      </w:r>
      <w:r w:rsidR="00B95B17">
        <w:t xml:space="preserve">review </w:t>
      </w:r>
      <w:r>
        <w:t xml:space="preserve">requests. </w:t>
      </w:r>
    </w:p>
    <w:p w14:paraId="2B0E0CFF" w14:textId="7D7C983A" w:rsidR="00E1131F" w:rsidRPr="00EF7C47" w:rsidRDefault="00E1131F" w:rsidP="00464A6D">
      <w:pPr>
        <w:pStyle w:val="BodyTextkeepwithnext"/>
      </w:pPr>
      <w:r w:rsidRPr="00EF7C47">
        <w:t xml:space="preserve">Research institutions </w:t>
      </w:r>
      <w:r w:rsidR="00E72486" w:rsidRPr="00EF7C47">
        <w:t>raised the following concerns</w:t>
      </w:r>
      <w:r w:rsidRPr="00EF7C47">
        <w:t xml:space="preserve"> </w:t>
      </w:r>
      <w:r w:rsidR="001A6680" w:rsidRPr="00EF7C47">
        <w:t>that impact on</w:t>
      </w:r>
      <w:r w:rsidR="00E72486" w:rsidRPr="00EF7C47">
        <w:t xml:space="preserve"> </w:t>
      </w:r>
      <w:r w:rsidRPr="00EF7C47">
        <w:t xml:space="preserve">timeliness in relation to ARIC reviews: </w:t>
      </w:r>
    </w:p>
    <w:p w14:paraId="55156C66" w14:textId="77307FCF" w:rsidR="00E1131F" w:rsidRPr="00303E8E" w:rsidRDefault="00E1131F" w:rsidP="00C43512">
      <w:pPr>
        <w:pStyle w:val="Bullet1stlevel"/>
        <w:rPr>
          <w:b/>
        </w:rPr>
      </w:pPr>
      <w:r w:rsidRPr="00303E8E">
        <w:t>Excessive number of requests from ARIC regarding documentation, data, and correspondence</w:t>
      </w:r>
      <w:r w:rsidR="00032DD0">
        <w:t xml:space="preserve">. </w:t>
      </w:r>
    </w:p>
    <w:p w14:paraId="31EC761F" w14:textId="2FE8E514" w:rsidR="00E1131F" w:rsidRPr="00303E8E" w:rsidRDefault="00E1131F" w:rsidP="00C43512">
      <w:pPr>
        <w:pStyle w:val="Bullet1stlevel"/>
        <w:rPr>
          <w:b/>
        </w:rPr>
      </w:pPr>
      <w:r w:rsidRPr="00303E8E">
        <w:t xml:space="preserve">Delayed responses and infrequent communications </w:t>
      </w:r>
      <w:r w:rsidR="006A01E2">
        <w:t>from</w:t>
      </w:r>
      <w:r w:rsidR="006A01E2" w:rsidRPr="00303E8E">
        <w:t xml:space="preserve"> </w:t>
      </w:r>
      <w:r w:rsidRPr="00303E8E">
        <w:t xml:space="preserve">ARIC. </w:t>
      </w:r>
    </w:p>
    <w:p w14:paraId="599959C7" w14:textId="44596392" w:rsidR="00E1131F" w:rsidRPr="00303E8E" w:rsidRDefault="00E1131F" w:rsidP="00C43512">
      <w:pPr>
        <w:pStyle w:val="Bullet1stlevel"/>
        <w:rPr>
          <w:b/>
        </w:rPr>
      </w:pPr>
      <w:r w:rsidRPr="00303E8E">
        <w:t>Unrealistic timeframes imposed on institutions by ARIC to provide information</w:t>
      </w:r>
      <w:r w:rsidR="005E61D2">
        <w:t xml:space="preserve">, for </w:t>
      </w:r>
      <w:r w:rsidR="001B4ADB">
        <w:t>example, timeframes</w:t>
      </w:r>
      <w:r w:rsidR="00C21697">
        <w:t xml:space="preserve"> </w:t>
      </w:r>
      <w:r w:rsidRPr="00303E8E">
        <w:t xml:space="preserve">may be unfeasible for institutions with their limited resources. </w:t>
      </w:r>
    </w:p>
    <w:p w14:paraId="6B161CEE" w14:textId="336109BC" w:rsidR="00E1131F" w:rsidRPr="00EF7C47" w:rsidRDefault="00E1131F" w:rsidP="00464A6D">
      <w:pPr>
        <w:pStyle w:val="BodyText1"/>
      </w:pPr>
      <w:r w:rsidRPr="00EF7C47">
        <w:t xml:space="preserve">ARIC members </w:t>
      </w:r>
      <w:r w:rsidR="00EC574E" w:rsidRPr="00EF7C47">
        <w:t xml:space="preserve">and funding agencies </w:t>
      </w:r>
      <w:r w:rsidR="005A4A50" w:rsidRPr="00EF7C47">
        <w:t>raised the following issues as impacting on</w:t>
      </w:r>
      <w:r w:rsidRPr="00EF7C47">
        <w:t xml:space="preserve"> timeliness: </w:t>
      </w:r>
    </w:p>
    <w:p w14:paraId="4A60B70B" w14:textId="77777777" w:rsidR="00E1131F" w:rsidRPr="00303E8E" w:rsidRDefault="00E1131F" w:rsidP="00C43512">
      <w:pPr>
        <w:pStyle w:val="Bullet1stlevel"/>
        <w:rPr>
          <w:b/>
        </w:rPr>
      </w:pPr>
      <w:r w:rsidRPr="00303E8E">
        <w:t xml:space="preserve">The lack of resourcing within the Secretariats. </w:t>
      </w:r>
    </w:p>
    <w:p w14:paraId="7B5B0014" w14:textId="77777777" w:rsidR="00E1131F" w:rsidRPr="00303E8E" w:rsidRDefault="00E1131F" w:rsidP="00C43512">
      <w:pPr>
        <w:pStyle w:val="Bullet1stlevel"/>
        <w:rPr>
          <w:b/>
        </w:rPr>
      </w:pPr>
      <w:r w:rsidRPr="00303E8E">
        <w:t xml:space="preserve">The excessive amount of information that is required to be analysed and assessed during the review process. </w:t>
      </w:r>
    </w:p>
    <w:p w14:paraId="6D1EEC5C" w14:textId="0AB9447F" w:rsidR="00E1131F" w:rsidRPr="00303E8E" w:rsidRDefault="00EA5A41" w:rsidP="00C43512">
      <w:pPr>
        <w:pStyle w:val="Bullet1stlevel"/>
        <w:rPr>
          <w:b/>
        </w:rPr>
      </w:pPr>
      <w:r>
        <w:t>I</w:t>
      </w:r>
      <w:r w:rsidR="00E1131F" w:rsidRPr="00303E8E">
        <w:t xml:space="preserve">nstitutions may not respond immediately </w:t>
      </w:r>
      <w:r w:rsidR="00776A02">
        <w:t xml:space="preserve">to requests for </w:t>
      </w:r>
      <w:r w:rsidR="00B32F4C">
        <w:t>information,</w:t>
      </w:r>
      <w:r>
        <w:t xml:space="preserve"> </w:t>
      </w:r>
      <w:r w:rsidR="00E1131F" w:rsidRPr="00303E8E">
        <w:t xml:space="preserve">or they may pursue a legalistic approach. </w:t>
      </w:r>
    </w:p>
    <w:p w14:paraId="565E713E" w14:textId="64CF3CBB" w:rsidR="00E1131F" w:rsidRPr="00EF7C47" w:rsidRDefault="00391359" w:rsidP="00464A6D">
      <w:pPr>
        <w:pStyle w:val="BodyTextkeepwithnext"/>
      </w:pPr>
      <w:r w:rsidRPr="00EF7C47">
        <w:t>Peak bodies and other entities</w:t>
      </w:r>
      <w:r w:rsidR="00E1131F" w:rsidRPr="00EF7C47">
        <w:t xml:space="preserve"> </w:t>
      </w:r>
      <w:r w:rsidR="005A4A50" w:rsidRPr="00EF7C47">
        <w:t>raised the following issues</w:t>
      </w:r>
      <w:r w:rsidR="00C07955" w:rsidRPr="00EF7C47">
        <w:t xml:space="preserve"> </w:t>
      </w:r>
      <w:r w:rsidR="005B33D1" w:rsidRPr="00EF7C47">
        <w:t>in relation to</w:t>
      </w:r>
      <w:r w:rsidR="00C07955" w:rsidRPr="00EF7C47">
        <w:t xml:space="preserve"> timeliness</w:t>
      </w:r>
      <w:r w:rsidR="00E1131F" w:rsidRPr="00EF7C47">
        <w:t>:</w:t>
      </w:r>
    </w:p>
    <w:p w14:paraId="002B400D" w14:textId="2319CAF7" w:rsidR="00E1131F" w:rsidRPr="00303E8E" w:rsidRDefault="00E1131F" w:rsidP="00C43512">
      <w:pPr>
        <w:pStyle w:val="Bullet1stlevel"/>
        <w:rPr>
          <w:b/>
        </w:rPr>
      </w:pPr>
      <w:r w:rsidRPr="00303E8E">
        <w:t>The lack of resourcing within the Secretariat and ARIC</w:t>
      </w:r>
      <w:r w:rsidR="00360A2E">
        <w:t>.</w:t>
      </w:r>
      <w:r w:rsidR="002D1324">
        <w:t xml:space="preserve"> </w:t>
      </w:r>
    </w:p>
    <w:p w14:paraId="1644F51D" w14:textId="260810AB" w:rsidR="00E1131F" w:rsidRPr="00303E8E" w:rsidRDefault="00E1131F" w:rsidP="00C43512">
      <w:pPr>
        <w:pStyle w:val="Bullet1stlevel"/>
        <w:rPr>
          <w:b/>
        </w:rPr>
      </w:pPr>
      <w:r w:rsidRPr="00303E8E">
        <w:t>Delayed responses and inadequate documentation/information provided by institutions</w:t>
      </w:r>
      <w:r w:rsidR="00032DD0">
        <w:t xml:space="preserve">. </w:t>
      </w:r>
    </w:p>
    <w:p w14:paraId="6E7C0A76" w14:textId="736A9C0B" w:rsidR="00E1131F" w:rsidRPr="00EF7C47" w:rsidRDefault="00E1131F" w:rsidP="00240E9C">
      <w:pPr>
        <w:pStyle w:val="BodyTextkeepwithnext"/>
      </w:pPr>
      <w:r w:rsidRPr="00EF7C47">
        <w:t xml:space="preserve">ARIC applicants </w:t>
      </w:r>
      <w:r w:rsidR="005B33D1" w:rsidRPr="00EF7C47">
        <w:t>raised the following issues in relation to</w:t>
      </w:r>
      <w:r w:rsidRPr="00EF7C47">
        <w:t xml:space="preserve"> timeliness: </w:t>
      </w:r>
    </w:p>
    <w:p w14:paraId="27AA5087" w14:textId="5BF145E9" w:rsidR="00E1131F" w:rsidRPr="00303E8E" w:rsidRDefault="00E1131F" w:rsidP="00C43512">
      <w:pPr>
        <w:pStyle w:val="Bullet1stlevel"/>
        <w:rPr>
          <w:b/>
        </w:rPr>
      </w:pPr>
      <w:r w:rsidRPr="00303E8E">
        <w:t xml:space="preserve">Delayed responses and communications </w:t>
      </w:r>
      <w:r w:rsidR="005B33D1">
        <w:t>from</w:t>
      </w:r>
      <w:r w:rsidR="005B33D1" w:rsidRPr="00303E8E">
        <w:t xml:space="preserve"> </w:t>
      </w:r>
      <w:r w:rsidRPr="00303E8E">
        <w:t>ARIC.</w:t>
      </w:r>
    </w:p>
    <w:p w14:paraId="4BE01A3E" w14:textId="77777777" w:rsidR="00E1131F" w:rsidRPr="00303E8E" w:rsidRDefault="00E1131F" w:rsidP="00C43512">
      <w:pPr>
        <w:pStyle w:val="Bullet1stlevel"/>
        <w:rPr>
          <w:b/>
        </w:rPr>
      </w:pPr>
      <w:r w:rsidRPr="00303E8E">
        <w:t xml:space="preserve">Lack of clarity around timeframes for the review. One applicant noted the case went on for nearly two years before being resolved. </w:t>
      </w:r>
    </w:p>
    <w:p w14:paraId="279B9FD9" w14:textId="77777777" w:rsidR="00E1131F" w:rsidRPr="00057B91" w:rsidRDefault="00E1131F" w:rsidP="00C43512">
      <w:pPr>
        <w:pStyle w:val="Heading6"/>
        <w:rPr>
          <w:b/>
        </w:rPr>
      </w:pPr>
      <w:r w:rsidRPr="00057B91">
        <w:t xml:space="preserve">Outside the framework </w:t>
      </w:r>
    </w:p>
    <w:p w14:paraId="5134C2AE" w14:textId="743E7664" w:rsidR="00E1131F" w:rsidRPr="005E688B" w:rsidRDefault="00242AFC" w:rsidP="00464A6D">
      <w:pPr>
        <w:pStyle w:val="BodyTextkeepwithnext"/>
      </w:pPr>
      <w:r w:rsidRPr="005E688B">
        <w:t>Some i</w:t>
      </w:r>
      <w:r w:rsidR="00E1131F" w:rsidRPr="005E688B">
        <w:t>nstitution</w:t>
      </w:r>
      <w:r w:rsidR="003D6FBE" w:rsidRPr="005E688B">
        <w:t xml:space="preserve"> representatives</w:t>
      </w:r>
      <w:r w:rsidR="00E1131F" w:rsidRPr="005E688B">
        <w:t xml:space="preserve"> </w:t>
      </w:r>
      <w:r w:rsidR="00810ECD" w:rsidRPr="005E688B">
        <w:t xml:space="preserve">claimed </w:t>
      </w:r>
      <w:r w:rsidR="00E1131F" w:rsidRPr="005E688B">
        <w:t xml:space="preserve">that ARIC </w:t>
      </w:r>
      <w:r w:rsidR="00810ECD" w:rsidRPr="005E688B">
        <w:t>operated beyo</w:t>
      </w:r>
      <w:r w:rsidRPr="005E688B">
        <w:t>n</w:t>
      </w:r>
      <w:r w:rsidR="00810ECD" w:rsidRPr="005E688B">
        <w:t>d</w:t>
      </w:r>
      <w:r w:rsidR="00E1131F" w:rsidRPr="005E688B">
        <w:t xml:space="preserve"> </w:t>
      </w:r>
      <w:r w:rsidRPr="005E688B">
        <w:t xml:space="preserve">its </w:t>
      </w:r>
      <w:r w:rsidR="00E1131F" w:rsidRPr="005E688B">
        <w:t>scope by reviewing the merit</w:t>
      </w:r>
      <w:r w:rsidR="00345E97" w:rsidRPr="005E688B">
        <w:t>s</w:t>
      </w:r>
      <w:r w:rsidR="00E1131F" w:rsidRPr="005E688B">
        <w:t xml:space="preserve"> of a case as opposed to the processes</w:t>
      </w:r>
      <w:r w:rsidR="002F562A">
        <w:t>.</w:t>
      </w:r>
      <w:r w:rsidR="00E1131F" w:rsidRPr="005E688B">
        <w:t xml:space="preserve"> </w:t>
      </w:r>
    </w:p>
    <w:p w14:paraId="701D5F68" w14:textId="647E10EE" w:rsidR="00E1131F" w:rsidRPr="00BB33A4" w:rsidRDefault="00E1131F" w:rsidP="00464A6D">
      <w:pPr>
        <w:pStyle w:val="BodyText1"/>
      </w:pPr>
      <w:r w:rsidRPr="009F00C5">
        <w:t xml:space="preserve">ARIC members </w:t>
      </w:r>
      <w:r w:rsidR="00391359">
        <w:t xml:space="preserve">and funding agencies </w:t>
      </w:r>
      <w:r w:rsidRPr="009F00C5">
        <w:t xml:space="preserve">noted that </w:t>
      </w:r>
      <w:r w:rsidR="009F1AF5">
        <w:t xml:space="preserve">there can be </w:t>
      </w:r>
      <w:r w:rsidR="00DF1DDF">
        <w:t xml:space="preserve">confusion </w:t>
      </w:r>
      <w:r w:rsidRPr="009F00C5">
        <w:t xml:space="preserve">around ARIC’s framework and scope </w:t>
      </w:r>
      <w:r w:rsidR="009F1AF5">
        <w:t xml:space="preserve">by institutions and applicants which </w:t>
      </w:r>
      <w:r w:rsidRPr="009F00C5">
        <w:t xml:space="preserve">can result in a lack of </w:t>
      </w:r>
      <w:r w:rsidR="00234D1F">
        <w:t xml:space="preserve">understanding </w:t>
      </w:r>
      <w:r w:rsidR="00FD5A78">
        <w:t xml:space="preserve">of the </w:t>
      </w:r>
      <w:r w:rsidR="009E2CAC" w:rsidRPr="009F00C5">
        <w:t>scope</w:t>
      </w:r>
      <w:r w:rsidRPr="009F00C5">
        <w:t xml:space="preserve">. </w:t>
      </w:r>
      <w:r w:rsidR="00102012">
        <w:lastRenderedPageBreak/>
        <w:t xml:space="preserve">Whilst </w:t>
      </w:r>
      <w:r w:rsidRPr="009F00C5">
        <w:t>ARIC</w:t>
      </w:r>
      <w:r w:rsidR="00192050">
        <w:t>’s</w:t>
      </w:r>
      <w:r w:rsidRPr="009F00C5">
        <w:t xml:space="preserve"> focus</w:t>
      </w:r>
      <w:r w:rsidR="00192050">
        <w:t xml:space="preserve"> is</w:t>
      </w:r>
      <w:r w:rsidRPr="009F00C5">
        <w:t xml:space="preserve"> on the processes undertaken by an institution</w:t>
      </w:r>
      <w:r w:rsidR="00102012">
        <w:t xml:space="preserve">, there was </w:t>
      </w:r>
      <w:r w:rsidR="00987E3D">
        <w:t>acknowledgement</w:t>
      </w:r>
      <w:r w:rsidRPr="009F00C5">
        <w:t xml:space="preserve"> that </w:t>
      </w:r>
      <w:r w:rsidR="0007074E">
        <w:t xml:space="preserve">in </w:t>
      </w:r>
      <w:r w:rsidRPr="009F00C5">
        <w:t xml:space="preserve">complex cases </w:t>
      </w:r>
      <w:r w:rsidR="0007074E">
        <w:t xml:space="preserve">it can </w:t>
      </w:r>
      <w:r w:rsidR="00345AA3">
        <w:t xml:space="preserve">sometimes </w:t>
      </w:r>
      <w:r w:rsidR="0007074E">
        <w:t xml:space="preserve">be hard to </w:t>
      </w:r>
      <w:r w:rsidR="007A5A5C">
        <w:t>separate</w:t>
      </w:r>
      <w:r w:rsidR="0007074E">
        <w:t xml:space="preserve"> process </w:t>
      </w:r>
      <w:r w:rsidR="0020072C">
        <w:t xml:space="preserve">issues </w:t>
      </w:r>
      <w:r w:rsidR="0007074E">
        <w:t>and merits</w:t>
      </w:r>
      <w:r w:rsidR="0020072C">
        <w:t xml:space="preserve"> review</w:t>
      </w:r>
      <w:r w:rsidR="0007074E">
        <w:t xml:space="preserve">. </w:t>
      </w:r>
    </w:p>
    <w:p w14:paraId="31E1FC96" w14:textId="77777777" w:rsidR="00E1131F" w:rsidRPr="00057B91" w:rsidRDefault="00E1131F" w:rsidP="00C43512">
      <w:pPr>
        <w:pStyle w:val="Heading6"/>
        <w:rPr>
          <w:b/>
        </w:rPr>
      </w:pPr>
      <w:r w:rsidRPr="00057B91">
        <w:t>Resource intensive</w:t>
      </w:r>
    </w:p>
    <w:p w14:paraId="45A3DE3C" w14:textId="5510B7A8" w:rsidR="00E1131F" w:rsidRDefault="00E1131F" w:rsidP="00464A6D">
      <w:pPr>
        <w:pStyle w:val="BodyText1"/>
      </w:pPr>
      <w:r>
        <w:t>Research institutions, ARIC members</w:t>
      </w:r>
      <w:r w:rsidR="00072D74">
        <w:t>,</w:t>
      </w:r>
      <w:r>
        <w:t xml:space="preserve"> funding agencies</w:t>
      </w:r>
      <w:r w:rsidR="00072D74">
        <w:t>,</w:t>
      </w:r>
      <w:r w:rsidR="00391359">
        <w:t xml:space="preserve"> peak bodies and other entities</w:t>
      </w:r>
      <w:r>
        <w:t xml:space="preserve"> all stated that the ARIC review process is resource intensive. </w:t>
      </w:r>
    </w:p>
    <w:p w14:paraId="3A91722C" w14:textId="552E3190" w:rsidR="00E1131F" w:rsidRDefault="007E2FB4" w:rsidP="00464A6D">
      <w:pPr>
        <w:pStyle w:val="BodyText1"/>
      </w:pPr>
      <w:r>
        <w:t>Some r</w:t>
      </w:r>
      <w:r w:rsidR="00E1131F">
        <w:t xml:space="preserve">esearch institutions described the ARIC process as time-consuming and administratively burdensome. They noted that the ARIC process involved providing copious amounts of documentation and information to ARIC within short timeframes. They also </w:t>
      </w:r>
      <w:r w:rsidR="00740625">
        <w:t xml:space="preserve">claimed </w:t>
      </w:r>
      <w:r w:rsidR="00E1131F">
        <w:t xml:space="preserve">that ARIC asked an excessive number of questions which further impacted timeliness. </w:t>
      </w:r>
    </w:p>
    <w:p w14:paraId="78D5DBAC" w14:textId="7D6298A5" w:rsidR="00E1131F" w:rsidRDefault="00E1131F" w:rsidP="00464A6D">
      <w:pPr>
        <w:pStyle w:val="BodyText1"/>
      </w:pPr>
      <w:r>
        <w:t xml:space="preserve">Some ARIC members </w:t>
      </w:r>
      <w:r w:rsidR="00804D1C">
        <w:t xml:space="preserve">and funding agencies </w:t>
      </w:r>
      <w:r>
        <w:t xml:space="preserve">noted that navigating two </w:t>
      </w:r>
      <w:r w:rsidR="002B0CB5">
        <w:t>S</w:t>
      </w:r>
      <w:r>
        <w:t>ecretariats and two different IT systems is burdensome. Som</w:t>
      </w:r>
      <w:r w:rsidR="00804D1C">
        <w:t>e</w:t>
      </w:r>
      <w:r>
        <w:t xml:space="preserve"> also noted that they work part time with limited compensation which detrimentally impacts timeframes. </w:t>
      </w:r>
    </w:p>
    <w:p w14:paraId="7C98BB68" w14:textId="038664CA" w:rsidR="00E1131F" w:rsidRPr="008A40D1" w:rsidRDefault="00E1131F" w:rsidP="00C43512">
      <w:pPr>
        <w:pStyle w:val="Heading5"/>
      </w:pPr>
      <w:r w:rsidRPr="008A40D1">
        <w:t>Somewhat effective</w:t>
      </w:r>
    </w:p>
    <w:p w14:paraId="3F593F95" w14:textId="2B6C80DF" w:rsidR="00E1131F" w:rsidRPr="00057B91" w:rsidRDefault="00E1131F" w:rsidP="00C43512">
      <w:pPr>
        <w:pStyle w:val="Heading6"/>
        <w:rPr>
          <w:b/>
        </w:rPr>
      </w:pPr>
      <w:r w:rsidRPr="00057B91">
        <w:t>Clearer processes</w:t>
      </w:r>
    </w:p>
    <w:p w14:paraId="5DE918C2" w14:textId="4A86F25E" w:rsidR="00E1131F" w:rsidRPr="00C64032" w:rsidRDefault="00E1131F" w:rsidP="003F1F46">
      <w:pPr>
        <w:pStyle w:val="BodyText1"/>
      </w:pPr>
      <w:r w:rsidRPr="00C64032">
        <w:t>Institutions, ARIC members</w:t>
      </w:r>
      <w:r w:rsidR="00072D74" w:rsidRPr="00C64032">
        <w:t>,</w:t>
      </w:r>
      <w:r w:rsidRPr="00C64032">
        <w:t xml:space="preserve"> </w:t>
      </w:r>
      <w:r w:rsidR="004E19C1" w:rsidRPr="00C64032">
        <w:t xml:space="preserve">funding agencies </w:t>
      </w:r>
      <w:r w:rsidRPr="00C64032">
        <w:t xml:space="preserve">and </w:t>
      </w:r>
      <w:r w:rsidR="004E19C1" w:rsidRPr="00C64032">
        <w:t xml:space="preserve">ARIC </w:t>
      </w:r>
      <w:r w:rsidRPr="00C64032">
        <w:t xml:space="preserve">applicants all noted that existing processes could be improved to enable ARIC to better conduct and manage requests. </w:t>
      </w:r>
    </w:p>
    <w:p w14:paraId="5267BE51" w14:textId="77777777" w:rsidR="00E1131F" w:rsidRDefault="00E1131F" w:rsidP="008A1587">
      <w:pPr>
        <w:pStyle w:val="BodyText1"/>
      </w:pPr>
      <w:r>
        <w:t>Institutions noted that ARIC could conduct and manage requests more effectively by:</w:t>
      </w:r>
    </w:p>
    <w:p w14:paraId="70FCFC38" w14:textId="6991540F" w:rsidR="00E1131F" w:rsidRPr="002337AA" w:rsidRDefault="00E1131F" w:rsidP="00C43512">
      <w:pPr>
        <w:pStyle w:val="Bullet1stlevel"/>
        <w:jc w:val="left"/>
        <w:rPr>
          <w:b/>
        </w:rPr>
      </w:pPr>
      <w:r w:rsidRPr="002337AA">
        <w:t>Establishing and using standard criteria when conducting and managing requests. Institutions emphasised they lacked clarity around the timeframes for review</w:t>
      </w:r>
      <w:r w:rsidR="00E35B92">
        <w:t>s</w:t>
      </w:r>
      <w:r w:rsidRPr="002337AA">
        <w:t xml:space="preserve">. </w:t>
      </w:r>
    </w:p>
    <w:p w14:paraId="3464E588" w14:textId="77777777" w:rsidR="00E1131F" w:rsidRPr="002337AA" w:rsidRDefault="00E1131F" w:rsidP="00C43512">
      <w:pPr>
        <w:pStyle w:val="Bullet1stlevel"/>
        <w:jc w:val="left"/>
        <w:rPr>
          <w:b/>
        </w:rPr>
      </w:pPr>
      <w:r w:rsidRPr="002337AA">
        <w:t xml:space="preserve">Providing greater transparency around the standard criteria/rubric that ARIC uses during their review processes. For example, institutions would like ARIC to be clear in how they use criteria to accept/reject cases and how they review documentation to formulate recommendations and insights. </w:t>
      </w:r>
    </w:p>
    <w:p w14:paraId="1DC66F8B" w14:textId="77777777" w:rsidR="00E1131F" w:rsidRPr="002337AA" w:rsidRDefault="00E1131F" w:rsidP="00C43512">
      <w:pPr>
        <w:pStyle w:val="Bullet1stlevel"/>
        <w:jc w:val="left"/>
        <w:rPr>
          <w:b/>
        </w:rPr>
      </w:pPr>
      <w:r w:rsidRPr="002337AA">
        <w:t>Establishing well defined criteria on the roles and responsibilities within ARIC. Some institutions noted they were unsure and unaware of the roles/responsibilities of the Secretariat, ARIC, NHMRC and ARC CEOs.</w:t>
      </w:r>
    </w:p>
    <w:p w14:paraId="60B1F8DE" w14:textId="77777777" w:rsidR="00E1131F" w:rsidRPr="002337AA" w:rsidRDefault="00E1131F" w:rsidP="00C43512">
      <w:pPr>
        <w:pStyle w:val="Bullet1stlevel"/>
        <w:jc w:val="left"/>
        <w:rPr>
          <w:b/>
        </w:rPr>
      </w:pPr>
      <w:r w:rsidRPr="002337AA">
        <w:t>Remaining consistent in their requests; specifically, the documentation and data requested.</w:t>
      </w:r>
    </w:p>
    <w:p w14:paraId="26A54088" w14:textId="77777777" w:rsidR="00E1131F" w:rsidRPr="002337AA" w:rsidRDefault="00E1131F" w:rsidP="00C43512">
      <w:pPr>
        <w:pStyle w:val="Bullet1stlevel"/>
        <w:jc w:val="left"/>
        <w:rPr>
          <w:b/>
        </w:rPr>
      </w:pPr>
      <w:r w:rsidRPr="002337AA">
        <w:t xml:space="preserve">Streamlining the processes and procedures ARIC undertakes when conducting and managing requests. </w:t>
      </w:r>
    </w:p>
    <w:p w14:paraId="004796DB" w14:textId="77777777" w:rsidR="00CF3583" w:rsidRDefault="00E1131F" w:rsidP="00C43512">
      <w:pPr>
        <w:pStyle w:val="Bullet1stlevel"/>
        <w:jc w:val="left"/>
      </w:pPr>
      <w:r w:rsidRPr="002337AA">
        <w:t xml:space="preserve">Recruiting members within ARIC who have strong expertise and knowledge in conducting research and research integrity. </w:t>
      </w:r>
    </w:p>
    <w:p w14:paraId="2CA959C1" w14:textId="1C944C80" w:rsidR="00E1131F" w:rsidRDefault="00E1131F" w:rsidP="00C43512">
      <w:pPr>
        <w:pStyle w:val="Bullet1stlevel"/>
        <w:jc w:val="left"/>
      </w:pPr>
      <w:r w:rsidRPr="002337AA">
        <w:t>Some institutions noted that ARIC panel member</w:t>
      </w:r>
      <w:r w:rsidRPr="00F1750C">
        <w:t>s lacked practical/field experience in conducting research and creating sound processes</w:t>
      </w:r>
      <w:r w:rsidR="00032DD0">
        <w:t xml:space="preserve">. </w:t>
      </w:r>
    </w:p>
    <w:p w14:paraId="77E50B5D" w14:textId="72F5CDDF" w:rsidR="00E1131F" w:rsidRPr="00EF7C47" w:rsidRDefault="00E1131F" w:rsidP="003F1F46">
      <w:pPr>
        <w:pStyle w:val="BodyText1"/>
      </w:pPr>
      <w:r w:rsidRPr="00EF7C47">
        <w:t xml:space="preserve">ARIC members </w:t>
      </w:r>
      <w:r w:rsidR="009178A6" w:rsidRPr="00EF7C47">
        <w:t xml:space="preserve">and funding agencies </w:t>
      </w:r>
      <w:r w:rsidRPr="00EF7C47">
        <w:t xml:space="preserve">stated that they could conduct and manage requests more effectively by: </w:t>
      </w:r>
    </w:p>
    <w:p w14:paraId="28F1EF37" w14:textId="5178AF4E" w:rsidR="00E1131F" w:rsidRPr="002337AA" w:rsidRDefault="00E1131F" w:rsidP="00C43512">
      <w:pPr>
        <w:pStyle w:val="Bullet1stlevel"/>
        <w:jc w:val="left"/>
        <w:rPr>
          <w:b/>
        </w:rPr>
      </w:pPr>
      <w:r w:rsidRPr="002337AA">
        <w:t>Establishing and using standard criteria when conducting and managing requests. For example, creating clear criteria around timeframes for reviews</w:t>
      </w:r>
      <w:r w:rsidR="00032DD0">
        <w:t xml:space="preserve">. </w:t>
      </w:r>
    </w:p>
    <w:p w14:paraId="6472D158" w14:textId="02EF0AEF" w:rsidR="00E1131F" w:rsidRPr="002337AA" w:rsidRDefault="00E1131F" w:rsidP="00C43512">
      <w:pPr>
        <w:pStyle w:val="Bullet1stlevel"/>
        <w:jc w:val="left"/>
        <w:rPr>
          <w:b/>
        </w:rPr>
      </w:pPr>
      <w:r w:rsidRPr="002337AA">
        <w:t xml:space="preserve">Creating and sharing </w:t>
      </w:r>
      <w:r w:rsidR="00906EA2">
        <w:t>a</w:t>
      </w:r>
      <w:r w:rsidR="00191515">
        <w:t xml:space="preserve"> </w:t>
      </w:r>
      <w:r w:rsidRPr="002337AA">
        <w:t xml:space="preserve">rubric </w:t>
      </w:r>
      <w:r w:rsidR="00191515">
        <w:t xml:space="preserve">to be </w:t>
      </w:r>
      <w:r w:rsidRPr="002337AA">
        <w:t xml:space="preserve">used by ARIC members when conducting and managing requests. Some members noted this will support consistency and transparency. </w:t>
      </w:r>
    </w:p>
    <w:p w14:paraId="23D5F7EF" w14:textId="77777777" w:rsidR="00E1131F" w:rsidRPr="00EF7C47" w:rsidRDefault="00E1131F" w:rsidP="00A5498B">
      <w:pPr>
        <w:pStyle w:val="BodyText1"/>
      </w:pPr>
      <w:r w:rsidRPr="00EF7C47">
        <w:t xml:space="preserve">ARIC applicants noted that ARIC could conduct and manage requests more effectively by: </w:t>
      </w:r>
    </w:p>
    <w:p w14:paraId="629552EE" w14:textId="0D8BFD11" w:rsidR="00E1131F" w:rsidRPr="002337AA" w:rsidRDefault="00E1131F" w:rsidP="00C43512">
      <w:pPr>
        <w:pStyle w:val="Bullet1stlevel"/>
        <w:jc w:val="left"/>
        <w:rPr>
          <w:b/>
        </w:rPr>
      </w:pPr>
      <w:r w:rsidRPr="002337AA">
        <w:t xml:space="preserve">Establishing and using standard criteria when conducting and managing requests. Applicants highlighted </w:t>
      </w:r>
      <w:r w:rsidR="00072D74">
        <w:t>that</w:t>
      </w:r>
      <w:r w:rsidRPr="002337AA">
        <w:t xml:space="preserve"> the timeframes for reviews were unclear. </w:t>
      </w:r>
    </w:p>
    <w:p w14:paraId="159B5CC4" w14:textId="1C241D32" w:rsidR="00E1131F" w:rsidRPr="008E36D0" w:rsidRDefault="00E1131F" w:rsidP="00C43512">
      <w:pPr>
        <w:pStyle w:val="Bullet1stlevel"/>
        <w:jc w:val="left"/>
        <w:rPr>
          <w:b/>
        </w:rPr>
      </w:pPr>
      <w:r w:rsidRPr="002337AA">
        <w:lastRenderedPageBreak/>
        <w:t xml:space="preserve">Clarifying their scope to manage review requests more efficiently. </w:t>
      </w:r>
    </w:p>
    <w:p w14:paraId="044278B0" w14:textId="7245277A" w:rsidR="00E1131F" w:rsidRPr="002337AA" w:rsidRDefault="00D43D64" w:rsidP="00C43512">
      <w:pPr>
        <w:pStyle w:val="Bullet1stlevel"/>
        <w:jc w:val="left"/>
        <w:rPr>
          <w:b/>
        </w:rPr>
      </w:pPr>
      <w:r>
        <w:t>The</w:t>
      </w:r>
      <w:r w:rsidR="00E1131F" w:rsidRPr="002337AA">
        <w:t xml:space="preserve"> process to write a complaint</w:t>
      </w:r>
      <w:r>
        <w:t xml:space="preserve"> could be improved</w:t>
      </w:r>
      <w:r w:rsidR="00E1131F" w:rsidRPr="002337AA">
        <w:t xml:space="preserve">. One complainant noted that writing a complaint is onerous and difficult, and compiling all the required information is burdensome. </w:t>
      </w:r>
    </w:p>
    <w:p w14:paraId="051CB53C" w14:textId="77777777" w:rsidR="00E1131F" w:rsidRPr="00057B91" w:rsidRDefault="00E1131F" w:rsidP="00C43512">
      <w:pPr>
        <w:pStyle w:val="Heading6"/>
        <w:rPr>
          <w:b/>
        </w:rPr>
      </w:pPr>
      <w:r w:rsidRPr="00057B91">
        <w:t>Relationships</w:t>
      </w:r>
    </w:p>
    <w:p w14:paraId="3961623D" w14:textId="0DA63589" w:rsidR="00E1131F" w:rsidRDefault="00E1131F" w:rsidP="008A1587">
      <w:pPr>
        <w:pStyle w:val="BodyText1"/>
      </w:pPr>
      <w:r>
        <w:t xml:space="preserve">All stakeholders discussed </w:t>
      </w:r>
      <w:r w:rsidR="00695AA8">
        <w:t>that</w:t>
      </w:r>
      <w:r>
        <w:t xml:space="preserve"> relationships could be improved/strengthen</w:t>
      </w:r>
      <w:r w:rsidR="00695AA8">
        <w:t>ed</w:t>
      </w:r>
      <w:r>
        <w:t xml:space="preserve"> to improve ARIC’s ability to conduct and manage requests. </w:t>
      </w:r>
    </w:p>
    <w:p w14:paraId="680294C6" w14:textId="77777777" w:rsidR="00E1131F" w:rsidRPr="00EF7C47" w:rsidRDefault="00E1131F" w:rsidP="00A5498B">
      <w:pPr>
        <w:pStyle w:val="BodyText1"/>
      </w:pPr>
      <w:r w:rsidRPr="00EF7C47">
        <w:t xml:space="preserve">Research institutions described the following factors when discussing relationships in relation to ARIC reviews: </w:t>
      </w:r>
    </w:p>
    <w:p w14:paraId="46126F3C" w14:textId="3A73AD40" w:rsidR="00E1131F" w:rsidRPr="002337AA" w:rsidRDefault="00E1131F" w:rsidP="00C43512">
      <w:pPr>
        <w:pStyle w:val="Bullet1stlevel"/>
        <w:jc w:val="left"/>
        <w:rPr>
          <w:b/>
        </w:rPr>
      </w:pPr>
      <w:r w:rsidRPr="002337AA">
        <w:t xml:space="preserve">Institutions would like more communication from ARIC as they conduct and manage reviews. Institutions noted that ARIC </w:t>
      </w:r>
      <w:r w:rsidR="007F18A9">
        <w:t>is</w:t>
      </w:r>
      <w:r w:rsidR="007F18A9" w:rsidRPr="002337AA">
        <w:t xml:space="preserve"> </w:t>
      </w:r>
      <w:r w:rsidRPr="002337AA">
        <w:t>not available or accessible to institutions</w:t>
      </w:r>
      <w:r w:rsidR="00032DD0">
        <w:t xml:space="preserve">. </w:t>
      </w:r>
    </w:p>
    <w:p w14:paraId="4AA008FE" w14:textId="77777777" w:rsidR="00AF592E" w:rsidRPr="00AF592E" w:rsidRDefault="00AF592E" w:rsidP="00C43512">
      <w:pPr>
        <w:pStyle w:val="Bullet1stlevel"/>
        <w:jc w:val="left"/>
        <w:rPr>
          <w:b/>
        </w:rPr>
      </w:pPr>
      <w:r w:rsidRPr="00AF592E">
        <w:t>Some institutions raised the importance of maintaining confidentiality across the review process. While this independent case review did not find any evidence of ARIC or the ARIC Secretariat ever breaching confidentiality, continuing to ensure proper processes are followed with regards to confidentiality and sensitive information is important to building trust and strong relationships with the research sector.</w:t>
      </w:r>
    </w:p>
    <w:p w14:paraId="1F28BAE2" w14:textId="2414BCE9" w:rsidR="00E1131F" w:rsidRPr="002337AA" w:rsidRDefault="00E1131F" w:rsidP="00C43512">
      <w:pPr>
        <w:pStyle w:val="Bullet1stlevel"/>
        <w:jc w:val="left"/>
        <w:rPr>
          <w:b/>
        </w:rPr>
      </w:pPr>
      <w:r w:rsidRPr="002337AA">
        <w:t xml:space="preserve">Institutions </w:t>
      </w:r>
      <w:r w:rsidR="007F18A9">
        <w:t>claim</w:t>
      </w:r>
      <w:r w:rsidR="007F18A9" w:rsidRPr="002337AA">
        <w:t xml:space="preserve">ed </w:t>
      </w:r>
      <w:r w:rsidRPr="002337AA">
        <w:t>that they are not heard by ARIC. Institutions noted that ARIC do</w:t>
      </w:r>
      <w:r w:rsidR="0013257D">
        <w:t>es</w:t>
      </w:r>
      <w:r w:rsidRPr="002337AA">
        <w:t xml:space="preserve"> not facilitate two-way conversations </w:t>
      </w:r>
      <w:r w:rsidR="000B07CD">
        <w:t>about how</w:t>
      </w:r>
      <w:r w:rsidR="000B07CD" w:rsidRPr="002337AA">
        <w:t xml:space="preserve"> </w:t>
      </w:r>
      <w:r w:rsidRPr="002337AA">
        <w:t xml:space="preserve">institutions can provide their inputs </w:t>
      </w:r>
      <w:r w:rsidR="000B07CD">
        <w:t>in response to</w:t>
      </w:r>
      <w:r w:rsidR="000B07CD" w:rsidRPr="002337AA">
        <w:t xml:space="preserve"> </w:t>
      </w:r>
      <w:r w:rsidRPr="002337AA">
        <w:t>requests</w:t>
      </w:r>
      <w:r w:rsidR="000B07CD">
        <w:t xml:space="preserve"> for information</w:t>
      </w:r>
      <w:r w:rsidRPr="002337AA">
        <w:t xml:space="preserve">. Additionally, institutions feel that ARIC repeats </w:t>
      </w:r>
      <w:r w:rsidR="003B5065">
        <w:t>its</w:t>
      </w:r>
      <w:r w:rsidR="003B5065" w:rsidRPr="002337AA">
        <w:t xml:space="preserve"> </w:t>
      </w:r>
      <w:r w:rsidRPr="002337AA">
        <w:t>advice</w:t>
      </w:r>
      <w:r w:rsidR="00CE0E74">
        <w:t xml:space="preserve"> across reviews</w:t>
      </w:r>
      <w:r w:rsidRPr="002337AA">
        <w:t xml:space="preserve">, for example, they ask institutions to redo </w:t>
      </w:r>
      <w:r w:rsidR="00854C12">
        <w:t>Preliminary Assessments or Investigations</w:t>
      </w:r>
      <w:r w:rsidR="00854C12" w:rsidRPr="002337AA">
        <w:t xml:space="preserve"> </w:t>
      </w:r>
      <w:r w:rsidRPr="002337AA">
        <w:t xml:space="preserve">and </w:t>
      </w:r>
      <w:r w:rsidR="00912974">
        <w:t xml:space="preserve">ask Institutions to </w:t>
      </w:r>
      <w:r w:rsidRPr="002337AA">
        <w:t xml:space="preserve">share full reports </w:t>
      </w:r>
      <w:r w:rsidR="00912974">
        <w:t xml:space="preserve">with complainants even when they </w:t>
      </w:r>
      <w:r w:rsidRPr="002337AA">
        <w:t xml:space="preserve">contain sensitive information. </w:t>
      </w:r>
    </w:p>
    <w:p w14:paraId="789639D4" w14:textId="7D58C4EA" w:rsidR="00E1131F" w:rsidRPr="00EF7C47" w:rsidRDefault="00E1131F" w:rsidP="00A5498B">
      <w:pPr>
        <w:pStyle w:val="BodyText1"/>
      </w:pPr>
      <w:r w:rsidRPr="00EF7C47">
        <w:t xml:space="preserve">ARIC members </w:t>
      </w:r>
      <w:r w:rsidR="00951DDB" w:rsidRPr="00EF7C47">
        <w:t xml:space="preserve">and funding agencies </w:t>
      </w:r>
      <w:r w:rsidRPr="00EF7C47">
        <w:t>described the following elements when discussing relationships:</w:t>
      </w:r>
    </w:p>
    <w:p w14:paraId="3B1799AE" w14:textId="51F9AAED" w:rsidR="00E1131F" w:rsidRPr="0082051A" w:rsidRDefault="00E1131F" w:rsidP="00C43512">
      <w:pPr>
        <w:pStyle w:val="Bullet1stlevel"/>
        <w:jc w:val="left"/>
        <w:rPr>
          <w:b/>
        </w:rPr>
      </w:pPr>
      <w:r w:rsidRPr="002337AA">
        <w:t xml:space="preserve">Some </w:t>
      </w:r>
      <w:r w:rsidR="00F37049">
        <w:t xml:space="preserve">representatives </w:t>
      </w:r>
      <w:r w:rsidRPr="002337AA">
        <w:t>noted that greater communication is required to build strong</w:t>
      </w:r>
      <w:r w:rsidR="00CD1A67">
        <w:t>er</w:t>
      </w:r>
      <w:r w:rsidRPr="002337AA">
        <w:t xml:space="preserve"> relationships </w:t>
      </w:r>
      <w:r w:rsidR="00CD1A67">
        <w:t xml:space="preserve">with institutions about ARIC matters. </w:t>
      </w:r>
    </w:p>
    <w:p w14:paraId="136F7996" w14:textId="2660AB49" w:rsidR="00E1131F" w:rsidRPr="00EF7C47" w:rsidRDefault="00072148" w:rsidP="008A1587">
      <w:pPr>
        <w:pStyle w:val="BodyTextkeepwithnext"/>
      </w:pPr>
      <w:r w:rsidRPr="00EF7C47">
        <w:t>Peak bodies and other entities</w:t>
      </w:r>
      <w:r w:rsidR="00E1131F" w:rsidRPr="00EF7C47">
        <w:t xml:space="preserve"> noted the following elements when discussing relationships: </w:t>
      </w:r>
    </w:p>
    <w:p w14:paraId="50C3DAEA" w14:textId="77777777" w:rsidR="0085729E" w:rsidRPr="0085729E" w:rsidRDefault="00C80349" w:rsidP="00C43512">
      <w:pPr>
        <w:pStyle w:val="Bullet1stlevel"/>
        <w:jc w:val="left"/>
        <w:rPr>
          <w:b/>
        </w:rPr>
      </w:pPr>
      <w:r>
        <w:t>G</w:t>
      </w:r>
      <w:r w:rsidR="00E1131F" w:rsidRPr="002337AA">
        <w:t xml:space="preserve">reater communication and improved trust with institutions would improve ARIC’s ability to conduct and handle requests for review. </w:t>
      </w:r>
    </w:p>
    <w:p w14:paraId="7B5F289C" w14:textId="58D19F1D" w:rsidR="0085729E" w:rsidRPr="0085729E" w:rsidRDefault="0085729E" w:rsidP="00C43512">
      <w:pPr>
        <w:pStyle w:val="Bullet1stlevel"/>
        <w:jc w:val="left"/>
        <w:rPr>
          <w:b/>
        </w:rPr>
      </w:pPr>
      <w:r w:rsidRPr="0085729E">
        <w:t>Some respondents expressed beliefs that ARIC may not always be able to maintain confidentiality for reviews (N.B this independent case review did not find any evidence to support this belief, and conversely found that all ARIC case information had been managed in accordance with appropriate and publicly documented processes)</w:t>
      </w:r>
      <w:r>
        <w:t>.</w:t>
      </w:r>
    </w:p>
    <w:p w14:paraId="6ED1A59D" w14:textId="0A9E70EF" w:rsidR="00E1131F" w:rsidRPr="0085729E" w:rsidRDefault="00E1131F" w:rsidP="0085729E">
      <w:pPr>
        <w:pStyle w:val="Bullet1stlevel"/>
        <w:numPr>
          <w:ilvl w:val="0"/>
          <w:numId w:val="0"/>
        </w:numPr>
        <w:jc w:val="left"/>
        <w:rPr>
          <w:b/>
        </w:rPr>
      </w:pPr>
      <w:r w:rsidRPr="00EF7C47">
        <w:t xml:space="preserve">ARIC applicants stated the following when discussing relationships: </w:t>
      </w:r>
    </w:p>
    <w:p w14:paraId="7BCB5E9C" w14:textId="42817DE6" w:rsidR="00E1131F" w:rsidRDefault="00E1131F" w:rsidP="00C43512">
      <w:pPr>
        <w:pStyle w:val="Bullet1stlevel"/>
        <w:jc w:val="left"/>
      </w:pPr>
      <w:r>
        <w:t>Most applicants noted there was a lack of regular communication</w:t>
      </w:r>
      <w:r w:rsidR="006D73AA">
        <w:t xml:space="preserve"> from ARIC</w:t>
      </w:r>
      <w:r>
        <w:t xml:space="preserve"> and</w:t>
      </w:r>
      <w:r w:rsidR="0099065A">
        <w:t>,</w:t>
      </w:r>
      <w:r>
        <w:t xml:space="preserve"> when communications did occur, they felt they were not heard by ARIC.</w:t>
      </w:r>
    </w:p>
    <w:p w14:paraId="5E3D053E" w14:textId="48278848" w:rsidR="00EE196C" w:rsidRDefault="00EE196C" w:rsidP="00C43512">
      <w:pPr>
        <w:pStyle w:val="Bullet1stlevel"/>
        <w:jc w:val="left"/>
      </w:pPr>
      <w:r>
        <w:t>Two</w:t>
      </w:r>
      <w:r w:rsidRPr="00EE196C">
        <w:t xml:space="preserve"> respondents voiced concerns that there may have been instances in the past where information related to reviews was shared outside of relevant parties. (N.B this independent case review did not find any evidence to support this contention, and conversely noted that ARIC case information had been managed in accordance with established and documented processes</w:t>
      </w:r>
      <w:r w:rsidR="005A0B82">
        <w:t>.</w:t>
      </w:r>
    </w:p>
    <w:p w14:paraId="54CF671B" w14:textId="3A7324A3" w:rsidR="00E1131F" w:rsidRDefault="00E1131F" w:rsidP="00C43512">
      <w:pPr>
        <w:pStyle w:val="Bullet1stlevel"/>
        <w:jc w:val="left"/>
      </w:pPr>
      <w:r>
        <w:t xml:space="preserve">Some applicants noted that the Secretariats should increase communications and strengthen relationships when conducing and managing reviews. </w:t>
      </w:r>
    </w:p>
    <w:p w14:paraId="33B36135" w14:textId="77777777" w:rsidR="00E1131F" w:rsidRPr="008A40D1" w:rsidRDefault="00E1131F" w:rsidP="00C43512">
      <w:pPr>
        <w:pStyle w:val="Heading5"/>
        <w:rPr>
          <w:bCs/>
        </w:rPr>
      </w:pPr>
      <w:r w:rsidRPr="008A40D1">
        <w:t>Effective</w:t>
      </w:r>
    </w:p>
    <w:p w14:paraId="6D3B2AE4" w14:textId="77777777" w:rsidR="00F914CE" w:rsidRDefault="00E1131F" w:rsidP="008A1587">
      <w:pPr>
        <w:pStyle w:val="BodyText1"/>
        <w:rPr>
          <w:bCs/>
          <w:szCs w:val="20"/>
        </w:rPr>
        <w:sectPr w:rsidR="00F914CE" w:rsidSect="005C4B48">
          <w:headerReference w:type="default" r:id="rId22"/>
          <w:type w:val="continuous"/>
          <w:pgSz w:w="11906" w:h="16838"/>
          <w:pgMar w:top="1440" w:right="1440" w:bottom="1440" w:left="1440" w:header="708" w:footer="708" w:gutter="0"/>
          <w:cols w:space="708"/>
          <w:docGrid w:linePitch="360"/>
        </w:sectPr>
      </w:pPr>
      <w:r w:rsidRPr="00416EBA">
        <w:t>There were limited comments that indicated that ARIC effectively handled requests for reviews and conducted</w:t>
      </w:r>
      <w:r w:rsidR="001563D7">
        <w:t xml:space="preserve"> </w:t>
      </w:r>
      <w:r w:rsidR="00343C08">
        <w:t>reviews</w:t>
      </w:r>
      <w:r w:rsidRPr="00416EBA">
        <w:t xml:space="preserve">. </w:t>
      </w:r>
      <w:r>
        <w:t>An ARIC applicant, an ARIC member and some</w:t>
      </w:r>
      <w:r w:rsidR="004E2272">
        <w:t xml:space="preserve"> research institution</w:t>
      </w:r>
      <w:r>
        <w:t xml:space="preserve"> </w:t>
      </w:r>
      <w:r>
        <w:lastRenderedPageBreak/>
        <w:t>representatives did comment positively on the Secretariat</w:t>
      </w:r>
      <w:r w:rsidR="0099065A">
        <w:t>’</w:t>
      </w:r>
      <w:r>
        <w:t xml:space="preserve">s availability, accessibility, and frequent communications. As discussed above, </w:t>
      </w:r>
      <w:r w:rsidRPr="001C2D29">
        <w:rPr>
          <w:bCs/>
          <w:szCs w:val="20"/>
        </w:rPr>
        <w:t>ARIC</w:t>
      </w:r>
      <w:r w:rsidR="00EE2C63">
        <w:rPr>
          <w:bCs/>
          <w:szCs w:val="20"/>
        </w:rPr>
        <w:t>’</w:t>
      </w:r>
      <w:r w:rsidRPr="001C2D29">
        <w:rPr>
          <w:bCs/>
          <w:szCs w:val="20"/>
        </w:rPr>
        <w:t>s professionalism, timeliness of their review request process, and clarity of the process were among</w:t>
      </w:r>
      <w:r>
        <w:rPr>
          <w:bCs/>
          <w:szCs w:val="20"/>
        </w:rPr>
        <w:t xml:space="preserve"> the other positive comments provided. </w:t>
      </w:r>
    </w:p>
    <w:p w14:paraId="70F0D727" w14:textId="4D12A848" w:rsidR="007070A7" w:rsidRPr="00FA2E2E" w:rsidRDefault="007070A7" w:rsidP="00D9033E">
      <w:pPr>
        <w:pStyle w:val="Caption"/>
      </w:pPr>
      <w:bookmarkStart w:id="100" w:name="_Ref135752509"/>
      <w:bookmarkStart w:id="101" w:name="_Toc132638074"/>
      <w:bookmarkStart w:id="102" w:name="_Toc149051505"/>
      <w:r w:rsidRPr="00FA2E2E">
        <w:lastRenderedPageBreak/>
        <w:t xml:space="preserve">Table </w:t>
      </w:r>
      <w:fldSimple w:instr=" SEQ Table \* ARABIC ">
        <w:r w:rsidR="000E555E" w:rsidRPr="00FA2E2E">
          <w:t>8</w:t>
        </w:r>
      </w:fldSimple>
      <w:bookmarkEnd w:id="100"/>
      <w:r w:rsidR="00C03D3C" w:rsidRPr="00FA2E2E">
        <w:t>.</w:t>
      </w:r>
      <w:r w:rsidRPr="00FA2E2E">
        <w:t xml:space="preserve"> Summary of key themes from stakeholder interviews </w:t>
      </w:r>
      <w:r w:rsidR="00EE2C63" w:rsidRPr="00FA2E2E">
        <w:t>–</w:t>
      </w:r>
      <w:r w:rsidRPr="00FA2E2E">
        <w:t xml:space="preserve"> How effective ARIC </w:t>
      </w:r>
      <w:r w:rsidR="00CC7874" w:rsidRPr="00FA2E2E">
        <w:t xml:space="preserve">is </w:t>
      </w:r>
      <w:r w:rsidRPr="00FA2E2E">
        <w:t>in conducting and managing requests for reviews</w:t>
      </w:r>
      <w:r w:rsidR="00E754DA" w:rsidRPr="00FA2E2E">
        <w:t xml:space="preserve"> (Source: KPMG</w:t>
      </w:r>
      <w:bookmarkEnd w:id="101"/>
      <w:r w:rsidR="00E754DA" w:rsidRPr="00FA2E2E">
        <w:t>)</w:t>
      </w:r>
      <w:r w:rsidR="001874B6" w:rsidRPr="00FA2E2E">
        <w:t>.</w:t>
      </w:r>
      <w:bookmarkEnd w:id="102"/>
    </w:p>
    <w:p w14:paraId="737213D9" w14:textId="49E62383" w:rsidR="007070A7" w:rsidRPr="00551034" w:rsidRDefault="00F860B1" w:rsidP="00551034">
      <w:pPr>
        <w:sectPr w:rsidR="007070A7" w:rsidRPr="00551034" w:rsidSect="00CE1E7F">
          <w:headerReference w:type="default" r:id="rId23"/>
          <w:pgSz w:w="16838" w:h="11906" w:orient="landscape"/>
          <w:pgMar w:top="1440" w:right="1440" w:bottom="1440" w:left="1440" w:header="708" w:footer="708" w:gutter="0"/>
          <w:cols w:space="708"/>
          <w:docGrid w:linePitch="360"/>
        </w:sectPr>
      </w:pPr>
      <w:r>
        <w:rPr>
          <w:noProof/>
        </w:rPr>
        <w:drawing>
          <wp:inline distT="0" distB="0" distL="0" distR="0" wp14:anchorId="4EB39B75" wp14:editId="6B93BA60">
            <wp:extent cx="9288780" cy="4882379"/>
            <wp:effectExtent l="0" t="0" r="7620" b="0"/>
            <wp:docPr id="635" name="Picture 635" descr="Key themes informed by stakeholder interviews and categorised into effectiveness of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Picture 635" descr="Key themes informed by stakeholder interviews and categorised into effectiveness of activities.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06340" cy="4891609"/>
                    </a:xfrm>
                    <a:prstGeom prst="rect">
                      <a:avLst/>
                    </a:prstGeom>
                  </pic:spPr>
                </pic:pic>
              </a:graphicData>
            </a:graphic>
          </wp:inline>
        </w:drawing>
      </w:r>
    </w:p>
    <w:p w14:paraId="1E733DDF" w14:textId="77777777" w:rsidR="00E12050" w:rsidRPr="00057B91" w:rsidRDefault="00E12050" w:rsidP="00C43512">
      <w:pPr>
        <w:pStyle w:val="Heading4"/>
        <w:rPr>
          <w:rFonts w:eastAsia="Times New Roman"/>
          <w:lang w:eastAsia="en-AU"/>
        </w:rPr>
      </w:pPr>
      <w:r w:rsidRPr="00057B91">
        <w:rPr>
          <w:rFonts w:eastAsia="Times New Roman"/>
          <w:lang w:eastAsia="en-AU"/>
        </w:rPr>
        <w:lastRenderedPageBreak/>
        <w:t xml:space="preserve">Survey results </w:t>
      </w:r>
    </w:p>
    <w:p w14:paraId="4619525A" w14:textId="77777777" w:rsidR="00E12050" w:rsidRDefault="00E12050" w:rsidP="00464A6D">
      <w:pPr>
        <w:pStyle w:val="BodyText1"/>
      </w:pPr>
      <w:r>
        <w:t>The survey included a series of statements relevant to key evaluation questions for which participants were asked to indicate their</w:t>
      </w:r>
      <w:r w:rsidRPr="001826AF">
        <w:t xml:space="preserve"> </w:t>
      </w:r>
      <w:r>
        <w:t xml:space="preserve">view on a scale from Strongly Agree to Strongly Disagree. </w:t>
      </w:r>
    </w:p>
    <w:p w14:paraId="54792554" w14:textId="6B8449DE" w:rsidR="00E12050" w:rsidRPr="00B45C10" w:rsidRDefault="00E12050" w:rsidP="00464A6D">
      <w:pPr>
        <w:pStyle w:val="BodyText1"/>
        <w:rPr>
          <w:highlight w:val="yellow"/>
        </w:rPr>
      </w:pPr>
      <w:r w:rsidRPr="00B45C10">
        <w:t xml:space="preserve">Responses </w:t>
      </w:r>
      <w:r>
        <w:t>were sought as to whether</w:t>
      </w:r>
      <w:r w:rsidRPr="00B45C10">
        <w:t xml:space="preserve"> research institutions, </w:t>
      </w:r>
      <w:r>
        <w:t xml:space="preserve">peak bodies and other entities, ARIC </w:t>
      </w:r>
      <w:r w:rsidRPr="00B45C10">
        <w:t>members and applicants thought that, in the current environment, ARIC acted within its scope and function as described in the Framework</w:t>
      </w:r>
      <w:r>
        <w:t>, as</w:t>
      </w:r>
      <w:r w:rsidRPr="00B45C10">
        <w:rPr>
          <w:i/>
        </w:rPr>
        <w:t xml:space="preserve"> </w:t>
      </w:r>
      <w:r w:rsidRPr="00B45C10">
        <w:t xml:space="preserve">shown in </w:t>
      </w:r>
      <w:r w:rsidR="00AB3C7A">
        <w:fldChar w:fldCharType="begin"/>
      </w:r>
      <w:r w:rsidR="00AB3C7A">
        <w:instrText xml:space="preserve"> REF _Ref135751930 \h  \* MERGEFORMAT </w:instrText>
      </w:r>
      <w:r w:rsidR="00AB3C7A">
        <w:fldChar w:fldCharType="separate"/>
      </w:r>
      <w:r w:rsidR="00AB3C7A" w:rsidRPr="00AB3C7A">
        <w:t>Figure 4</w:t>
      </w:r>
      <w:r w:rsidR="00AB3C7A">
        <w:fldChar w:fldCharType="end"/>
      </w:r>
      <w:r>
        <w:t>.</w:t>
      </w:r>
      <w:r w:rsidRPr="00B45C10">
        <w:t xml:space="preserve"> </w:t>
      </w:r>
      <w:r w:rsidR="00EE2C63">
        <w:t>the</w:t>
      </w:r>
      <w:r w:rsidRPr="00B45C10">
        <w:t xml:space="preserve"> responses indicated that 50</w:t>
      </w:r>
      <w:r w:rsidR="00E6738E">
        <w:t> per cent</w:t>
      </w:r>
      <w:r w:rsidRPr="00B45C10">
        <w:t xml:space="preserve"> of representatives from </w:t>
      </w:r>
      <w:r>
        <w:t>peak bodies and other entities</w:t>
      </w:r>
      <w:r w:rsidRPr="00B45C10">
        <w:t xml:space="preserve"> had a neutral response, 37.5</w:t>
      </w:r>
      <w:r w:rsidR="00E6738E">
        <w:t> per cent</w:t>
      </w:r>
      <w:r w:rsidRPr="00B45C10">
        <w:t xml:space="preserve"> agreed and 12.5</w:t>
      </w:r>
      <w:r w:rsidR="00E6738E">
        <w:t> per cent</w:t>
      </w:r>
      <w:r w:rsidRPr="00B45C10">
        <w:t xml:space="preserve"> strongly agreed (n=8). No </w:t>
      </w:r>
      <w:r>
        <w:t>peak body or other entity</w:t>
      </w:r>
      <w:r w:rsidRPr="00B45C10">
        <w:t xml:space="preserve"> representative disagreed or strongly disagreed. Of applicants, 14.29</w:t>
      </w:r>
      <w:r w:rsidR="00E6738E">
        <w:t> per cent</w:t>
      </w:r>
      <w:r w:rsidRPr="00B45C10">
        <w:t xml:space="preserve"> disagreed, 28.57</w:t>
      </w:r>
      <w:r w:rsidR="00E6738E">
        <w:t> per cent</w:t>
      </w:r>
      <w:r w:rsidRPr="00B45C10">
        <w:t xml:space="preserve"> had a neutral response and 57.14</w:t>
      </w:r>
      <w:r w:rsidR="00E6738E">
        <w:t> per cent</w:t>
      </w:r>
      <w:r w:rsidRPr="00B45C10">
        <w:t xml:space="preserve"> strongly agreed. No applicants agreed or strongly disagreed (n=7). The responses indicated that 50</w:t>
      </w:r>
      <w:r w:rsidR="00E6738E">
        <w:t> per cent</w:t>
      </w:r>
      <w:r w:rsidRPr="00B45C10">
        <w:t xml:space="preserve"> of ARIC members agreed and 50</w:t>
      </w:r>
      <w:r w:rsidR="00E6738E">
        <w:t> per cent</w:t>
      </w:r>
      <w:r w:rsidRPr="00B45C10">
        <w:t xml:space="preserve"> strongly agreed (n=6). No ARIC members had a neutral response, disagreed</w:t>
      </w:r>
      <w:r w:rsidR="001874B6" w:rsidRPr="00B45C10">
        <w:t>,</w:t>
      </w:r>
      <w:r w:rsidRPr="00B45C10">
        <w:t xml:space="preserve"> or strongly disagreed. Of the 30 institution representatives </w:t>
      </w:r>
      <w:r w:rsidR="00A460EC">
        <w:t>who</w:t>
      </w:r>
      <w:r w:rsidRPr="00B45C10">
        <w:t xml:space="preserve"> responded, 13.33</w:t>
      </w:r>
      <w:r w:rsidR="00E6738E">
        <w:t> per cent</w:t>
      </w:r>
      <w:r w:rsidRPr="00B45C10">
        <w:t xml:space="preserve"> disagreed, 36.67</w:t>
      </w:r>
      <w:r w:rsidR="00E6738E">
        <w:t> per cent</w:t>
      </w:r>
      <w:r w:rsidRPr="00B45C10">
        <w:t xml:space="preserve"> had a neutral response, 36.67</w:t>
      </w:r>
      <w:r w:rsidR="00E6738E">
        <w:t> per cent</w:t>
      </w:r>
      <w:r w:rsidRPr="00B45C10">
        <w:t xml:space="preserve"> agreed and 13.33</w:t>
      </w:r>
      <w:r w:rsidR="00E6738E">
        <w:t> per cent</w:t>
      </w:r>
      <w:r w:rsidRPr="00B45C10">
        <w:t xml:space="preserve"> strongly agreed that, in the current environment, ARIC acted within its scope and function as described in the Framework.</w:t>
      </w:r>
      <w:r>
        <w:t xml:space="preserve"> Overall, there was only a small proportion of stakeholders who</w:t>
      </w:r>
      <w:r w:rsidRPr="00C97220">
        <w:t xml:space="preserve"> </w:t>
      </w:r>
      <w:r>
        <w:t>did not think that</w:t>
      </w:r>
      <w:r w:rsidR="00A460EC">
        <w:t>,</w:t>
      </w:r>
      <w:r>
        <w:t xml:space="preserve"> </w:t>
      </w:r>
      <w:r w:rsidRPr="00B45C10">
        <w:t>in the current environment,</w:t>
      </w:r>
      <w:r>
        <w:t xml:space="preserve"> </w:t>
      </w:r>
      <w:r w:rsidRPr="00B45C10">
        <w:t>ARIC acted within its scope and function as described in the Framework</w:t>
      </w:r>
      <w:r>
        <w:t>. As they were either institutions or applicants, this may reflect their individual experiences or outcomes</w:t>
      </w:r>
      <w:r w:rsidR="00A460EC">
        <w:t>.</w:t>
      </w:r>
    </w:p>
    <w:p w14:paraId="4699F12A" w14:textId="20D25A51" w:rsidR="00E12050" w:rsidRDefault="00E12050" w:rsidP="00E12050">
      <w:pPr>
        <w:pStyle w:val="BodyText0"/>
      </w:pPr>
      <w:r>
        <w:rPr>
          <w:noProof/>
        </w:rPr>
        <w:drawing>
          <wp:inline distT="0" distB="0" distL="0" distR="0" wp14:anchorId="7F413C71" wp14:editId="72E6E63C">
            <wp:extent cx="5655733" cy="3513667"/>
            <wp:effectExtent l="0" t="0" r="2540" b="0"/>
            <wp:docPr id="6" name="Chart 6" descr="A graph illustrating survey responses regarding ARIC and its perception as working within its specified scope and function. ARIC members as a collective returned the most positive response, with 50% 'agree' and 50% 'strongly agree'. ">
              <a:extLst xmlns:a="http://schemas.openxmlformats.org/drawingml/2006/main">
                <a:ext uri="{FF2B5EF4-FFF2-40B4-BE49-F238E27FC236}">
                  <a16:creationId xmlns:a16="http://schemas.microsoft.com/office/drawing/2014/main" id="{B441C1AC-82CB-4E0A-8035-8B3C58411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C5B672" w14:textId="4560BA6E" w:rsidR="00E12050" w:rsidRPr="00B45C10" w:rsidRDefault="00E12050" w:rsidP="00D9033E">
      <w:pPr>
        <w:pStyle w:val="Caption"/>
      </w:pPr>
      <w:bookmarkStart w:id="103" w:name="_Ref135751930"/>
      <w:bookmarkStart w:id="104" w:name="_Toc149051449"/>
      <w:r w:rsidRPr="00B45C10">
        <w:t xml:space="preserve">Figure </w:t>
      </w:r>
      <w:r w:rsidR="00AB3C7A">
        <w:fldChar w:fldCharType="begin"/>
      </w:r>
      <w:r w:rsidR="00AB3C7A" w:rsidRPr="00B45C10">
        <w:instrText xml:space="preserve"> SEQ Figure \* ARABIC </w:instrText>
      </w:r>
      <w:r w:rsidR="00AB3C7A">
        <w:fldChar w:fldCharType="separate"/>
      </w:r>
      <w:r w:rsidR="00AB3C7A">
        <w:t>4</w:t>
      </w:r>
      <w:r w:rsidR="00AB3C7A">
        <w:fldChar w:fldCharType="end"/>
      </w:r>
      <w:bookmarkEnd w:id="103"/>
      <w:r>
        <w:t>.</w:t>
      </w:r>
      <w:r w:rsidRPr="00B45C10">
        <w:t xml:space="preserve"> Survey responses about whether the </w:t>
      </w:r>
      <w:r>
        <w:t>peak bodies and other entities</w:t>
      </w:r>
      <w:r w:rsidRPr="00B45C10">
        <w:t>, institutions and ARIC members and applicants thought that, i</w:t>
      </w:r>
      <w:r w:rsidRPr="00B45C10">
        <w:rPr>
          <w:rFonts w:eastAsiaTheme="minorHAnsi"/>
        </w:rPr>
        <w:t>n the current environment, ARIC acts within its scope and function as described in the Framework</w:t>
      </w:r>
      <w:r w:rsidR="001874B6">
        <w:rPr>
          <w:rFonts w:eastAsiaTheme="minorHAnsi"/>
        </w:rPr>
        <w:t>.</w:t>
      </w:r>
      <w:bookmarkEnd w:id="104"/>
    </w:p>
    <w:p w14:paraId="2DF4F341" w14:textId="4BA6498E" w:rsidR="00E12050" w:rsidRPr="00302300" w:rsidRDefault="00E12050" w:rsidP="00464A6D">
      <w:pPr>
        <w:pStyle w:val="BodyText1"/>
      </w:pPr>
      <w:r w:rsidRPr="00302300">
        <w:t xml:space="preserve">Responses </w:t>
      </w:r>
      <w:r>
        <w:t xml:space="preserve">were sought as to whether </w:t>
      </w:r>
      <w:r w:rsidRPr="00302300">
        <w:t>research institutions,</w:t>
      </w:r>
      <w:r>
        <w:t xml:space="preserve"> peak bodies and other entities</w:t>
      </w:r>
      <w:r w:rsidRPr="00302300">
        <w:t xml:space="preserve"> and ARIC members and applicants considered </w:t>
      </w:r>
      <w:r w:rsidR="006838F9" w:rsidRPr="00302300">
        <w:t>A</w:t>
      </w:r>
      <w:r w:rsidR="006838F9">
        <w:t>R</w:t>
      </w:r>
      <w:r w:rsidR="006838F9" w:rsidRPr="00302300">
        <w:t xml:space="preserve">IC's </w:t>
      </w:r>
      <w:r w:rsidRPr="00302300">
        <w:t xml:space="preserve">scope to be clearly defined. As shown in </w:t>
      </w:r>
      <w:r w:rsidR="00AB3C7A">
        <w:fldChar w:fldCharType="begin"/>
      </w:r>
      <w:r w:rsidR="00AB3C7A">
        <w:instrText xml:space="preserve"> REF _Ref135751952 \h  \* MERGEFORMAT </w:instrText>
      </w:r>
      <w:r w:rsidR="00AB3C7A">
        <w:fldChar w:fldCharType="separate"/>
      </w:r>
      <w:r w:rsidR="00AB3C7A" w:rsidRPr="00E6738E">
        <w:t>Figure 5</w:t>
      </w:r>
      <w:r w:rsidR="00AB3C7A">
        <w:fldChar w:fldCharType="end"/>
      </w:r>
      <w:r w:rsidRPr="00302300">
        <w:t>, the responses indicated that 12.5</w:t>
      </w:r>
      <w:r w:rsidR="00E6738E">
        <w:t> per cent</w:t>
      </w:r>
      <w:r w:rsidRPr="00302300">
        <w:t xml:space="preserve"> of representatives from </w:t>
      </w:r>
      <w:r>
        <w:t>peak bodies and other entities</w:t>
      </w:r>
      <w:r w:rsidRPr="00302300">
        <w:t xml:space="preserve"> strongly disagreed, 37.5</w:t>
      </w:r>
      <w:r w:rsidR="00E6738E">
        <w:t> per cent</w:t>
      </w:r>
      <w:r w:rsidRPr="00302300">
        <w:t xml:space="preserve"> had a neutral response and 50</w:t>
      </w:r>
      <w:r w:rsidR="00E6738E">
        <w:t> per cent</w:t>
      </w:r>
      <w:r w:rsidRPr="00302300">
        <w:t xml:space="preserve"> agreed (n=8). No </w:t>
      </w:r>
      <w:r>
        <w:t>peak body or other entity</w:t>
      </w:r>
      <w:r w:rsidRPr="00302300">
        <w:t xml:space="preserve"> representative disagreed or strongly agreed. Of applicants, 14.29</w:t>
      </w:r>
      <w:r w:rsidR="00E6738E">
        <w:t> per cent</w:t>
      </w:r>
      <w:r w:rsidRPr="00302300">
        <w:t xml:space="preserve"> disagreed, 28.57</w:t>
      </w:r>
      <w:r w:rsidR="00E6738E">
        <w:t> per cent</w:t>
      </w:r>
      <w:r w:rsidRPr="00302300">
        <w:t xml:space="preserve"> had a neutral response and 57.14</w:t>
      </w:r>
      <w:r w:rsidR="00E6738E">
        <w:t> per cent</w:t>
      </w:r>
      <w:r w:rsidRPr="00302300">
        <w:t xml:space="preserve"> strongly agreed. No applicants agreed or strongly disagreed (n=7). The responses indicated that 83.33</w:t>
      </w:r>
      <w:r w:rsidR="00E6738E">
        <w:t> per cent</w:t>
      </w:r>
      <w:r w:rsidRPr="00302300">
        <w:t xml:space="preserve"> of ARIC members agreed and </w:t>
      </w:r>
      <w:r w:rsidRPr="00302300">
        <w:lastRenderedPageBreak/>
        <w:t>16.67</w:t>
      </w:r>
      <w:r w:rsidR="00E6738E">
        <w:t> per cent</w:t>
      </w:r>
      <w:r w:rsidRPr="00302300">
        <w:t xml:space="preserve"> strongly agreed (n=6). No ARIC members had a neutral response, disagreed</w:t>
      </w:r>
      <w:r w:rsidR="001874B6" w:rsidRPr="00302300">
        <w:t>,</w:t>
      </w:r>
      <w:r w:rsidRPr="00302300">
        <w:t xml:space="preserve"> or strongly disagreed. Of the 30 institution representatives </w:t>
      </w:r>
      <w:r w:rsidR="00FB0C7D">
        <w:t>who</w:t>
      </w:r>
      <w:r w:rsidRPr="00302300">
        <w:t xml:space="preserve"> responded, 3.33</w:t>
      </w:r>
      <w:r w:rsidR="00E6738E">
        <w:t> per cent</w:t>
      </w:r>
      <w:r w:rsidRPr="00302300">
        <w:t xml:space="preserve"> strongly disagreed, 3.33</w:t>
      </w:r>
      <w:r w:rsidR="00E6738E">
        <w:t> per cent</w:t>
      </w:r>
      <w:r w:rsidRPr="00302300">
        <w:t xml:space="preserve"> disagreed, 13.33</w:t>
      </w:r>
      <w:r w:rsidR="00E6738E">
        <w:t> per cent</w:t>
      </w:r>
      <w:r w:rsidRPr="00302300">
        <w:t xml:space="preserve"> had a neutral response, 53.33</w:t>
      </w:r>
      <w:r w:rsidR="00E6738E">
        <w:t> per cent</w:t>
      </w:r>
      <w:r w:rsidRPr="00302300">
        <w:t xml:space="preserve"> agreed and 26.67</w:t>
      </w:r>
      <w:r w:rsidR="00E6738E">
        <w:t> per cent</w:t>
      </w:r>
      <w:r w:rsidRPr="00302300">
        <w:t xml:space="preserve"> strongly agreed </w:t>
      </w:r>
      <w:r w:rsidR="00E32DD5" w:rsidRPr="00302300">
        <w:t>A</w:t>
      </w:r>
      <w:r w:rsidR="00E32DD5">
        <w:t>R</w:t>
      </w:r>
      <w:r w:rsidR="00E32DD5" w:rsidRPr="00302300">
        <w:t xml:space="preserve">IC's </w:t>
      </w:r>
      <w:r w:rsidRPr="00302300">
        <w:t>scope to be clearly defined.</w:t>
      </w:r>
      <w:r>
        <w:t xml:space="preserve"> Overall, there was only a small proportion of stakeholders who</w:t>
      </w:r>
      <w:r w:rsidRPr="00C97220">
        <w:t xml:space="preserve"> </w:t>
      </w:r>
      <w:r>
        <w:t xml:space="preserve">did not consider ARIC’s scope to be well defined. </w:t>
      </w:r>
    </w:p>
    <w:p w14:paraId="2924D52A" w14:textId="4D6D0450" w:rsidR="00E12050" w:rsidRDefault="00E12050" w:rsidP="00E12050">
      <w:pPr>
        <w:pStyle w:val="BodyText0"/>
        <w:rPr>
          <w:highlight w:val="yellow"/>
        </w:rPr>
      </w:pPr>
      <w:r>
        <w:rPr>
          <w:noProof/>
        </w:rPr>
        <w:drawing>
          <wp:inline distT="0" distB="0" distL="0" distR="0" wp14:anchorId="3FEB87CE" wp14:editId="63B4FB13">
            <wp:extent cx="6062133" cy="3471333"/>
            <wp:effectExtent l="0" t="0" r="0" b="0"/>
            <wp:docPr id="14" name="Chart 14" descr="ARIC members as a collective returned the most positive survey with regard to whether ARIC's scope is clearly defined, with 83.33% 'agree' and 16.67 'strongly agree'. ">
              <a:extLst xmlns:a="http://schemas.openxmlformats.org/drawingml/2006/main">
                <a:ext uri="{FF2B5EF4-FFF2-40B4-BE49-F238E27FC236}">
                  <a16:creationId xmlns:a16="http://schemas.microsoft.com/office/drawing/2014/main" id="{6F20E5B0-543D-4C54-96CB-0F59EB5CBE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1269DA" w14:textId="5D86492B" w:rsidR="00E12050" w:rsidRPr="00302300" w:rsidRDefault="00E12050" w:rsidP="00D9033E">
      <w:pPr>
        <w:pStyle w:val="Caption"/>
        <w:rPr>
          <w:szCs w:val="20"/>
          <w:highlight w:val="yellow"/>
        </w:rPr>
      </w:pPr>
      <w:bookmarkStart w:id="105" w:name="_Ref135751952"/>
      <w:bookmarkStart w:id="106" w:name="_Toc149051450"/>
      <w:r w:rsidRPr="00302300">
        <w:t xml:space="preserve">Figure </w:t>
      </w:r>
      <w:r w:rsidR="00AB3C7A">
        <w:fldChar w:fldCharType="begin"/>
      </w:r>
      <w:r w:rsidR="00AB3C7A" w:rsidRPr="00302300">
        <w:instrText xml:space="preserve"> SEQ Figure \* ARABIC </w:instrText>
      </w:r>
      <w:r w:rsidR="00AB3C7A">
        <w:fldChar w:fldCharType="separate"/>
      </w:r>
      <w:r w:rsidR="00AB3C7A">
        <w:t>5</w:t>
      </w:r>
      <w:r w:rsidR="00AB3C7A">
        <w:fldChar w:fldCharType="end"/>
      </w:r>
      <w:bookmarkEnd w:id="105"/>
      <w:r>
        <w:t>.</w:t>
      </w:r>
      <w:r w:rsidRPr="00302300">
        <w:t xml:space="preserve"> Survey responses about whether the </w:t>
      </w:r>
      <w:r>
        <w:t>peak bodies and other entities</w:t>
      </w:r>
      <w:r w:rsidRPr="00302300">
        <w:t>, institutions and ARIC members and applicants considered A</w:t>
      </w:r>
      <w:r w:rsidR="005D7D56">
        <w:t>R</w:t>
      </w:r>
      <w:r w:rsidRPr="00302300">
        <w:t>IC's scope to be clearly defined</w:t>
      </w:r>
      <w:r w:rsidR="001874B6">
        <w:t>.</w:t>
      </w:r>
      <w:bookmarkEnd w:id="106"/>
    </w:p>
    <w:p w14:paraId="2E738F83" w14:textId="19863C99" w:rsidR="00E12050" w:rsidRPr="00302300" w:rsidRDefault="00E12050" w:rsidP="00464A6D">
      <w:pPr>
        <w:pStyle w:val="BodyText1"/>
      </w:pPr>
      <w:r w:rsidRPr="00302300">
        <w:t xml:space="preserve">Responses </w:t>
      </w:r>
      <w:r>
        <w:t xml:space="preserve">were sought </w:t>
      </w:r>
      <w:r w:rsidRPr="00302300">
        <w:t xml:space="preserve">from research institutions and ARIC applicants as to whether they thought the criteria and grounds for an ARIC review were clearly defined and information </w:t>
      </w:r>
      <w:r w:rsidR="004557F0">
        <w:t xml:space="preserve">was </w:t>
      </w:r>
      <w:r w:rsidRPr="00302300">
        <w:t xml:space="preserve">accessible. As shown in </w:t>
      </w:r>
      <w:r w:rsidR="00AB3C7A">
        <w:fldChar w:fldCharType="begin"/>
      </w:r>
      <w:r w:rsidR="00AB3C7A">
        <w:instrText xml:space="preserve"> REF _Ref135751982 \h  \* MERGEFORMAT </w:instrText>
      </w:r>
      <w:r w:rsidR="00AB3C7A">
        <w:fldChar w:fldCharType="separate"/>
      </w:r>
      <w:r w:rsidR="00AB3C7A" w:rsidRPr="00E6738E">
        <w:t>Figure 6</w:t>
      </w:r>
      <w:r w:rsidR="00AB3C7A">
        <w:fldChar w:fldCharType="end"/>
      </w:r>
      <w:r w:rsidRPr="00302300">
        <w:t>, the responses indicated that 28.57</w:t>
      </w:r>
      <w:r w:rsidR="00E6738E">
        <w:t> per cent</w:t>
      </w:r>
      <w:r w:rsidRPr="00302300">
        <w:t xml:space="preserve"> of applicants disagreed while 71.43</w:t>
      </w:r>
      <w:r w:rsidR="00E6738E">
        <w:t> per cent</w:t>
      </w:r>
      <w:r w:rsidRPr="00302300">
        <w:t xml:space="preserve"> agreed. No applicants strongly agreed, strongly disagreed</w:t>
      </w:r>
      <w:r w:rsidR="001874B6" w:rsidRPr="00302300">
        <w:t>,</w:t>
      </w:r>
      <w:r w:rsidRPr="00302300">
        <w:t xml:space="preserve"> or had a neutral response (n=7). Of the 13</w:t>
      </w:r>
      <w:r w:rsidR="004557F0">
        <w:t> </w:t>
      </w:r>
      <w:r w:rsidRPr="00302300">
        <w:t xml:space="preserve">institution representatives </w:t>
      </w:r>
      <w:r w:rsidR="00FB0C7D">
        <w:t>who</w:t>
      </w:r>
      <w:r w:rsidRPr="00302300">
        <w:t xml:space="preserve"> responded, 7.69</w:t>
      </w:r>
      <w:r w:rsidR="00E6738E">
        <w:t> per cent</w:t>
      </w:r>
      <w:r w:rsidRPr="00302300">
        <w:t xml:space="preserve"> disagreed, 15.38</w:t>
      </w:r>
      <w:r w:rsidR="00E6738E">
        <w:t> per cent</w:t>
      </w:r>
      <w:r w:rsidRPr="00302300">
        <w:t xml:space="preserve"> had a neutral response, 53.85</w:t>
      </w:r>
      <w:r w:rsidR="00E6738E">
        <w:t> per cent</w:t>
      </w:r>
      <w:r w:rsidRPr="00302300">
        <w:t xml:space="preserve"> agreed and 23.08</w:t>
      </w:r>
      <w:r w:rsidR="00E6738E">
        <w:t> per cent</w:t>
      </w:r>
      <w:r w:rsidRPr="00302300">
        <w:t xml:space="preserve"> strongly agreed </w:t>
      </w:r>
      <w:r w:rsidR="00593EF4">
        <w:t xml:space="preserve">that </w:t>
      </w:r>
      <w:r w:rsidRPr="00302300">
        <w:t>A</w:t>
      </w:r>
      <w:r w:rsidR="00D13B7B">
        <w:t>R</w:t>
      </w:r>
      <w:r w:rsidRPr="00302300">
        <w:t xml:space="preserve">IC's scope </w:t>
      </w:r>
      <w:r w:rsidR="00593EF4">
        <w:t>is</w:t>
      </w:r>
      <w:r w:rsidRPr="00302300">
        <w:t xml:space="preserve"> clearly defined. No institution representative strongly disagreed.</w:t>
      </w:r>
      <w:r>
        <w:t xml:space="preserve"> Overall, there was only a small proportion of stakeholders who</w:t>
      </w:r>
      <w:r w:rsidRPr="00C97220">
        <w:t xml:space="preserve"> </w:t>
      </w:r>
      <w:r>
        <w:t xml:space="preserve">did not </w:t>
      </w:r>
      <w:r w:rsidR="00593EF4">
        <w:t>consider</w:t>
      </w:r>
      <w:r>
        <w:t xml:space="preserve"> that the criteria and </w:t>
      </w:r>
      <w:r w:rsidRPr="00302300">
        <w:t>grounds for an ARIC review were clearly defined and information accessible</w:t>
      </w:r>
      <w:r>
        <w:t xml:space="preserve">. </w:t>
      </w:r>
    </w:p>
    <w:p w14:paraId="22555ABA" w14:textId="2810F51D" w:rsidR="00E12050" w:rsidRDefault="00E12050" w:rsidP="00464A6D">
      <w:pPr>
        <w:pStyle w:val="BodyTextkeepwithnext"/>
      </w:pPr>
      <w:r>
        <w:rPr>
          <w:noProof/>
        </w:rPr>
        <w:lastRenderedPageBreak/>
        <w:drawing>
          <wp:inline distT="0" distB="0" distL="0" distR="0" wp14:anchorId="405E5323" wp14:editId="1F0107DD">
            <wp:extent cx="4876800" cy="2754085"/>
            <wp:effectExtent l="0" t="0" r="0" b="8255"/>
            <wp:docPr id="18" name="Chart 18" descr="The majority of survey respondents responded positively when asked whether the criteria and grounds for an ARIC review were clearly defined, and whether information was accessible. ">
              <a:extLst xmlns:a="http://schemas.openxmlformats.org/drawingml/2006/main">
                <a:ext uri="{FF2B5EF4-FFF2-40B4-BE49-F238E27FC236}">
                  <a16:creationId xmlns:a16="http://schemas.microsoft.com/office/drawing/2014/main" id="{EEF0C87C-B2A3-4353-8E5D-91AB045CF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F8645A5" w14:textId="60C41F4C" w:rsidR="00E12050" w:rsidRPr="00302300" w:rsidRDefault="00E12050" w:rsidP="00D9033E">
      <w:pPr>
        <w:pStyle w:val="Caption"/>
        <w:rPr>
          <w:szCs w:val="20"/>
        </w:rPr>
      </w:pPr>
      <w:bookmarkStart w:id="107" w:name="_Ref135751982"/>
      <w:bookmarkStart w:id="108" w:name="_Toc149051451"/>
      <w:r w:rsidRPr="00302300">
        <w:t xml:space="preserve">Figure </w:t>
      </w:r>
      <w:r w:rsidR="00AB3C7A">
        <w:fldChar w:fldCharType="begin"/>
      </w:r>
      <w:r w:rsidR="00AB3C7A" w:rsidRPr="00302300">
        <w:instrText xml:space="preserve"> SEQ Figure \* ARABIC </w:instrText>
      </w:r>
      <w:r w:rsidR="00AB3C7A">
        <w:fldChar w:fldCharType="separate"/>
      </w:r>
      <w:r w:rsidR="00AB3C7A">
        <w:t>6</w:t>
      </w:r>
      <w:r w:rsidR="00AB3C7A">
        <w:fldChar w:fldCharType="end"/>
      </w:r>
      <w:bookmarkEnd w:id="107"/>
      <w:r>
        <w:t>.</w:t>
      </w:r>
      <w:r w:rsidRPr="00302300">
        <w:t xml:space="preserve"> Survey responses about whether the institutions and applicants thought</w:t>
      </w:r>
      <w:r w:rsidRPr="00302300">
        <w:rPr>
          <w:rFonts w:asciiTheme="minorHAnsi" w:hAnsiTheme="minorHAnsi"/>
        </w:rPr>
        <w:t xml:space="preserve"> </w:t>
      </w:r>
      <w:r w:rsidRPr="00302300">
        <w:t xml:space="preserve">the criteria and grounds for an ARIC review were clearly defined and information </w:t>
      </w:r>
      <w:r w:rsidR="00593EF4">
        <w:t xml:space="preserve">was </w:t>
      </w:r>
      <w:r w:rsidRPr="00302300">
        <w:t>accessible</w:t>
      </w:r>
      <w:bookmarkEnd w:id="108"/>
    </w:p>
    <w:p w14:paraId="1D2AAE00" w14:textId="2A6D9710" w:rsidR="00E12050" w:rsidRPr="00302300" w:rsidRDefault="00E12050" w:rsidP="00464A6D">
      <w:pPr>
        <w:pStyle w:val="BodyText1"/>
      </w:pPr>
      <w:r w:rsidRPr="00302300">
        <w:t>Responses</w:t>
      </w:r>
      <w:r>
        <w:t xml:space="preserve"> were sought</w:t>
      </w:r>
      <w:r w:rsidRPr="00302300">
        <w:t xml:space="preserve"> from research institutions and ARIC applicants as to whether they thought</w:t>
      </w:r>
      <w:r w:rsidRPr="00302300">
        <w:rPr>
          <w:rFonts w:asciiTheme="minorHAnsi" w:eastAsia="MS Mincho" w:hAnsiTheme="minorHAnsi"/>
          <w:sz w:val="18"/>
          <w:szCs w:val="18"/>
        </w:rPr>
        <w:t xml:space="preserve"> </w:t>
      </w:r>
      <w:r w:rsidRPr="00302300">
        <w:t xml:space="preserve">the information and documentation prepared by ARIC throughout the review process was appropriate and effective. As shown in </w:t>
      </w:r>
      <w:r w:rsidR="00AB3C7A">
        <w:fldChar w:fldCharType="begin"/>
      </w:r>
      <w:r w:rsidR="00AB3C7A">
        <w:instrText xml:space="preserve"> REF _Ref135751996 \h  \* MERGEFORMAT </w:instrText>
      </w:r>
      <w:r w:rsidR="00AB3C7A">
        <w:fldChar w:fldCharType="separate"/>
      </w:r>
      <w:r w:rsidR="00AB3C7A" w:rsidRPr="00E6738E">
        <w:t>Figure 7</w:t>
      </w:r>
      <w:r w:rsidR="00AB3C7A">
        <w:fldChar w:fldCharType="end"/>
      </w:r>
      <w:r w:rsidRPr="00302300">
        <w:t>, the responses indicated that 28.57</w:t>
      </w:r>
      <w:r w:rsidR="00E6738E">
        <w:t> per cent</w:t>
      </w:r>
      <w:r w:rsidRPr="00302300">
        <w:t xml:space="preserve"> of applicants disagreed, 14.29</w:t>
      </w:r>
      <w:r w:rsidR="00E6738E">
        <w:t> per cent</w:t>
      </w:r>
      <w:r w:rsidRPr="00302300">
        <w:t xml:space="preserve"> had a neutral response and 57.14</w:t>
      </w:r>
      <w:r w:rsidR="00E6738E">
        <w:t> per cent</w:t>
      </w:r>
      <w:r w:rsidRPr="00302300">
        <w:t xml:space="preserve"> agreed. No applicants strongly agreed or strongly disagreed (n=7). Of the 13 institution representatives </w:t>
      </w:r>
      <w:r w:rsidR="00FB0C7D">
        <w:t>who</w:t>
      </w:r>
      <w:r w:rsidRPr="00302300">
        <w:t xml:space="preserve"> responded, 23.08</w:t>
      </w:r>
      <w:r w:rsidR="00E6738E">
        <w:t> per cent</w:t>
      </w:r>
      <w:r w:rsidRPr="00302300">
        <w:t xml:space="preserve"> disagreed, 38.46</w:t>
      </w:r>
      <w:r w:rsidR="00E6738E">
        <w:t> per cent</w:t>
      </w:r>
      <w:r w:rsidRPr="00302300">
        <w:t xml:space="preserve"> had a neutral response and 38.46</w:t>
      </w:r>
      <w:r w:rsidR="00E6738E">
        <w:t> per cent</w:t>
      </w:r>
      <w:r w:rsidRPr="00302300">
        <w:t xml:space="preserve"> agreed that</w:t>
      </w:r>
      <w:r w:rsidRPr="00302300">
        <w:rPr>
          <w:rFonts w:asciiTheme="minorHAnsi" w:eastAsia="MS Mincho" w:hAnsiTheme="minorHAnsi"/>
          <w:sz w:val="18"/>
          <w:szCs w:val="18"/>
        </w:rPr>
        <w:t xml:space="preserve"> </w:t>
      </w:r>
      <w:r w:rsidRPr="00302300">
        <w:t>the information and documentation prepared by ARIC throughout the review process was appropriate and effective. No institution representative strongly agreed or strongly disagreed</w:t>
      </w:r>
      <w:r w:rsidR="00032DD0">
        <w:t xml:space="preserve">. </w:t>
      </w:r>
      <w:r>
        <w:t xml:space="preserve">Overall, there was </w:t>
      </w:r>
      <w:r w:rsidR="00593EF4">
        <w:t xml:space="preserve">a </w:t>
      </w:r>
      <w:r>
        <w:t>minority of stakeholders who</w:t>
      </w:r>
      <w:r w:rsidRPr="00C97220">
        <w:t xml:space="preserve"> </w:t>
      </w:r>
      <w:r>
        <w:t xml:space="preserve">did not </w:t>
      </w:r>
      <w:r w:rsidR="00240733">
        <w:t>consider</w:t>
      </w:r>
      <w:r>
        <w:t xml:space="preserve"> that </w:t>
      </w:r>
      <w:r w:rsidRPr="00302300">
        <w:t>information and documentation prepared by ARIC throughout the review process was appropriate and effective</w:t>
      </w:r>
      <w:r>
        <w:t>, although there was more concern about this issue than with the previous questions.</w:t>
      </w:r>
    </w:p>
    <w:p w14:paraId="0961EE6D" w14:textId="2FC110AF" w:rsidR="00E12050" w:rsidRPr="006656DC" w:rsidRDefault="00E12050" w:rsidP="00464A6D">
      <w:pPr>
        <w:pStyle w:val="BodyTextkeepwithnext"/>
      </w:pPr>
      <w:r>
        <w:rPr>
          <w:noProof/>
        </w:rPr>
        <w:drawing>
          <wp:inline distT="0" distB="0" distL="0" distR="0" wp14:anchorId="383C778C" wp14:editId="5F133F01">
            <wp:extent cx="4974772" cy="2547256"/>
            <wp:effectExtent l="0" t="0" r="0" b="5715"/>
            <wp:docPr id="19" name="Chart 19" descr="Information and Documentation prepared by ARIC is not wholeheartedly seen as appropriate and effective. ">
              <a:extLst xmlns:a="http://schemas.openxmlformats.org/drawingml/2006/main">
                <a:ext uri="{FF2B5EF4-FFF2-40B4-BE49-F238E27FC236}">
                  <a16:creationId xmlns:a16="http://schemas.microsoft.com/office/drawing/2014/main" id="{D85DF41F-162E-4EE3-BDF1-2BD8D49ACD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D047676" w14:textId="66CB5E00" w:rsidR="00E12050" w:rsidRPr="00302300" w:rsidRDefault="00E12050" w:rsidP="00D9033E">
      <w:pPr>
        <w:pStyle w:val="Caption"/>
      </w:pPr>
      <w:bookmarkStart w:id="109" w:name="_Ref135751996"/>
      <w:bookmarkStart w:id="110" w:name="_Toc149051452"/>
      <w:r w:rsidRPr="00302300">
        <w:t xml:space="preserve">Figure </w:t>
      </w:r>
      <w:r w:rsidR="00AB3C7A">
        <w:fldChar w:fldCharType="begin"/>
      </w:r>
      <w:r w:rsidR="00AB3C7A" w:rsidRPr="00302300">
        <w:instrText xml:space="preserve"> SEQ Figure \* ARABIC </w:instrText>
      </w:r>
      <w:r w:rsidR="00AB3C7A">
        <w:fldChar w:fldCharType="separate"/>
      </w:r>
      <w:r w:rsidR="00AB3C7A">
        <w:t>7</w:t>
      </w:r>
      <w:r w:rsidR="00AB3C7A">
        <w:fldChar w:fldCharType="end"/>
      </w:r>
      <w:bookmarkEnd w:id="109"/>
      <w:r>
        <w:t>.</w:t>
      </w:r>
      <w:r w:rsidRPr="00302300">
        <w:t xml:space="preserve"> Survey responses about whether the institutions and applicants viewed information and documentation prepared by ARIC throughout the review process as appropriate and effective</w:t>
      </w:r>
      <w:r w:rsidR="001874B6">
        <w:t>.</w:t>
      </w:r>
      <w:bookmarkEnd w:id="110"/>
    </w:p>
    <w:p w14:paraId="40164346" w14:textId="05AE3D1C" w:rsidR="00B545EB" w:rsidRPr="00057B91" w:rsidRDefault="00B545EB" w:rsidP="00C43512">
      <w:pPr>
        <w:pStyle w:val="Heading4"/>
        <w:rPr>
          <w:rFonts w:eastAsia="Times New Roman"/>
          <w:lang w:eastAsia="en-AU"/>
        </w:rPr>
      </w:pPr>
      <w:r w:rsidRPr="00057B91">
        <w:rPr>
          <w:rFonts w:eastAsia="Times New Roman"/>
          <w:lang w:eastAsia="en-AU"/>
        </w:rPr>
        <w:lastRenderedPageBreak/>
        <w:t>Open-ended survey responses</w:t>
      </w:r>
    </w:p>
    <w:p w14:paraId="311FADAC" w14:textId="2E220180" w:rsidR="00B545EB" w:rsidRPr="00EA7EAB" w:rsidRDefault="00EB06DC" w:rsidP="008A1587">
      <w:pPr>
        <w:pStyle w:val="BodyText1"/>
      </w:pPr>
      <w:r>
        <w:t xml:space="preserve">The survey included an option for respondents to </w:t>
      </w:r>
      <w:r w:rsidR="008040EB">
        <w:t xml:space="preserve">provide </w:t>
      </w:r>
      <w:r w:rsidR="008040EB" w:rsidRPr="00943370">
        <w:t>open</w:t>
      </w:r>
      <w:r w:rsidR="00B545EB" w:rsidRPr="00943370">
        <w:t>-ended responses</w:t>
      </w:r>
      <w:r w:rsidR="00DB5390">
        <w:t>. Responses</w:t>
      </w:r>
      <w:r w:rsidR="00B545EB" w:rsidRPr="00943370">
        <w:t xml:space="preserve"> from institution representatives</w:t>
      </w:r>
      <w:r w:rsidR="00D532AA">
        <w:t xml:space="preserve">, ARIC </w:t>
      </w:r>
      <w:r w:rsidR="00FB779B">
        <w:t xml:space="preserve">and funding agency </w:t>
      </w:r>
      <w:r w:rsidR="00D532AA">
        <w:t>members</w:t>
      </w:r>
      <w:r w:rsidR="00195A5E">
        <w:t>,</w:t>
      </w:r>
      <w:r w:rsidR="00B545EB" w:rsidRPr="00943370">
        <w:t xml:space="preserve"> ARIC applicants </w:t>
      </w:r>
      <w:r w:rsidR="00195A5E">
        <w:t xml:space="preserve">and </w:t>
      </w:r>
      <w:r w:rsidR="00FB779B">
        <w:t xml:space="preserve">peak body and other entity </w:t>
      </w:r>
      <w:r w:rsidR="00195A5E">
        <w:t xml:space="preserve">representatives </w:t>
      </w:r>
      <w:r w:rsidR="00B545EB" w:rsidRPr="00943370">
        <w:t xml:space="preserve">were analysed qualitatively using </w:t>
      </w:r>
      <w:r w:rsidR="00916364">
        <w:t xml:space="preserve">a </w:t>
      </w:r>
      <w:r w:rsidR="00B545EB" w:rsidRPr="00EA7EAB">
        <w:t>thematic analysis.</w:t>
      </w:r>
    </w:p>
    <w:p w14:paraId="27565FC6" w14:textId="27A71680" w:rsidR="00B545EB" w:rsidRPr="00DA3C3C" w:rsidRDefault="00543799" w:rsidP="008A1587">
      <w:pPr>
        <w:pStyle w:val="BodyText1"/>
      </w:pPr>
      <w:r>
        <w:t>Seven</w:t>
      </w:r>
      <w:r w:rsidR="00B545EB">
        <w:t xml:space="preserve"> main</w:t>
      </w:r>
      <w:r w:rsidR="00B545EB" w:rsidRPr="00EA7EAB">
        <w:t xml:space="preserve"> themes </w:t>
      </w:r>
      <w:r w:rsidR="00FC289B">
        <w:t>were</w:t>
      </w:r>
      <w:r w:rsidR="00A572D9">
        <w:t xml:space="preserve"> </w:t>
      </w:r>
      <w:r w:rsidR="00B545EB">
        <w:t>identified</w:t>
      </w:r>
      <w:r w:rsidR="00B545EB" w:rsidRPr="00EA7EAB">
        <w:t>:</w:t>
      </w:r>
      <w:r w:rsidR="00B545EB">
        <w:t xml:space="preserve"> </w:t>
      </w:r>
    </w:p>
    <w:p w14:paraId="506E0953" w14:textId="51DB57FD" w:rsidR="00B545EB" w:rsidRPr="002337AA" w:rsidRDefault="002337AA" w:rsidP="00C43512">
      <w:pPr>
        <w:pStyle w:val="Bullet1stlevel"/>
        <w:jc w:val="left"/>
        <w:rPr>
          <w:b/>
        </w:rPr>
      </w:pPr>
      <w:r>
        <w:t xml:space="preserve">A </w:t>
      </w:r>
      <w:r w:rsidR="00F8197D">
        <w:t>n</w:t>
      </w:r>
      <w:r w:rsidR="00F8197D" w:rsidRPr="002337AA">
        <w:t>eed for clearer processes</w:t>
      </w:r>
      <w:r w:rsidR="001874B6">
        <w:t>.</w:t>
      </w:r>
    </w:p>
    <w:p w14:paraId="28689D14" w14:textId="0123B4CA" w:rsidR="00B545EB" w:rsidRPr="002337AA" w:rsidRDefault="002337AA" w:rsidP="00C43512">
      <w:pPr>
        <w:pStyle w:val="Bullet1stlevel"/>
        <w:jc w:val="left"/>
        <w:rPr>
          <w:b/>
        </w:rPr>
      </w:pPr>
      <w:r>
        <w:t>I</w:t>
      </w:r>
      <w:r w:rsidR="00F8197D" w:rsidRPr="002337AA">
        <w:t>mproved communication</w:t>
      </w:r>
      <w:r w:rsidR="001874B6">
        <w:t>.</w:t>
      </w:r>
    </w:p>
    <w:p w14:paraId="505EDFA2" w14:textId="5EC9DCAD" w:rsidR="00B545EB" w:rsidRPr="002337AA" w:rsidRDefault="002337AA" w:rsidP="00C43512">
      <w:pPr>
        <w:pStyle w:val="Bullet1stlevel"/>
        <w:jc w:val="left"/>
        <w:rPr>
          <w:b/>
        </w:rPr>
      </w:pPr>
      <w:r>
        <w:t>V</w:t>
      </w:r>
      <w:r w:rsidR="00F8197D" w:rsidRPr="002337AA">
        <w:t xml:space="preserve">alue of expertise on </w:t>
      </w:r>
      <w:r w:rsidR="00CA0113">
        <w:t>the C</w:t>
      </w:r>
      <w:r w:rsidR="00F8197D" w:rsidRPr="002337AA">
        <w:t>ommittee</w:t>
      </w:r>
      <w:r w:rsidR="001874B6">
        <w:t>.</w:t>
      </w:r>
    </w:p>
    <w:p w14:paraId="62B61BBF" w14:textId="30DE64B2" w:rsidR="00B545EB" w:rsidRPr="002337AA" w:rsidRDefault="002337AA" w:rsidP="00C43512">
      <w:pPr>
        <w:pStyle w:val="Bullet1stlevel"/>
        <w:jc w:val="left"/>
        <w:rPr>
          <w:b/>
        </w:rPr>
      </w:pPr>
      <w:r>
        <w:t>I</w:t>
      </w:r>
      <w:r w:rsidR="00F8197D" w:rsidRPr="002337AA">
        <w:t>ndependence of structure</w:t>
      </w:r>
      <w:r w:rsidR="001874B6">
        <w:t>.</w:t>
      </w:r>
    </w:p>
    <w:p w14:paraId="7F535CAD" w14:textId="467FD36A" w:rsidR="00B545EB" w:rsidRPr="002337AA" w:rsidRDefault="002337AA" w:rsidP="00C43512">
      <w:pPr>
        <w:pStyle w:val="Bullet1stlevel"/>
        <w:jc w:val="left"/>
        <w:rPr>
          <w:b/>
        </w:rPr>
      </w:pPr>
      <w:r>
        <w:t>T</w:t>
      </w:r>
      <w:r w:rsidR="00363DFF" w:rsidRPr="002337AA">
        <w:t>he Code</w:t>
      </w:r>
      <w:r w:rsidR="001874B6">
        <w:t>.</w:t>
      </w:r>
      <w:r w:rsidR="00363DFF" w:rsidRPr="002337AA">
        <w:t xml:space="preserve"> </w:t>
      </w:r>
    </w:p>
    <w:p w14:paraId="3C176770" w14:textId="4B7E473D" w:rsidR="00B545EB" w:rsidRPr="002337AA" w:rsidRDefault="002337AA" w:rsidP="00C43512">
      <w:pPr>
        <w:pStyle w:val="Bullet1stlevel"/>
        <w:jc w:val="left"/>
        <w:rPr>
          <w:b/>
        </w:rPr>
      </w:pPr>
      <w:r>
        <w:t>E</w:t>
      </w:r>
      <w:r w:rsidR="00363DFF" w:rsidRPr="002337AA">
        <w:t>ducation and training</w:t>
      </w:r>
      <w:r w:rsidR="001874B6">
        <w:t>.</w:t>
      </w:r>
    </w:p>
    <w:p w14:paraId="2BDEA6BA" w14:textId="4AE006E8" w:rsidR="00C44D77" w:rsidRPr="002337AA" w:rsidRDefault="002337AA" w:rsidP="00C43512">
      <w:pPr>
        <w:pStyle w:val="Bullet1stlevel"/>
        <w:jc w:val="left"/>
        <w:rPr>
          <w:b/>
        </w:rPr>
      </w:pPr>
      <w:r>
        <w:t>T</w:t>
      </w:r>
      <w:r w:rsidR="00C44D77" w:rsidRPr="002337AA">
        <w:t xml:space="preserve">he </w:t>
      </w:r>
      <w:r w:rsidR="00CA019D">
        <w:t>S</w:t>
      </w:r>
      <w:r w:rsidR="00CA019D" w:rsidRPr="002337AA">
        <w:t>ecretaria</w:t>
      </w:r>
      <w:r w:rsidR="00CA019D">
        <w:t>t</w:t>
      </w:r>
      <w:r w:rsidR="00043FE6">
        <w:t>.</w:t>
      </w:r>
    </w:p>
    <w:p w14:paraId="276D5BF6" w14:textId="0F75D737" w:rsidR="00B545EB" w:rsidRPr="00057B91" w:rsidRDefault="00E769BB" w:rsidP="00C43512">
      <w:pPr>
        <w:pStyle w:val="Heading5"/>
      </w:pPr>
      <w:r w:rsidRPr="00057B91">
        <w:t>Need for c</w:t>
      </w:r>
      <w:r w:rsidR="00C44D77" w:rsidRPr="00057B91">
        <w:t>learer processes</w:t>
      </w:r>
    </w:p>
    <w:p w14:paraId="1921C885" w14:textId="17DAEC09" w:rsidR="00B545EB" w:rsidRPr="00464A6D" w:rsidRDefault="00E03212" w:rsidP="008C4CD9">
      <w:pPr>
        <w:pStyle w:val="BodyText1"/>
      </w:pPr>
      <w:r w:rsidRPr="00464A6D">
        <w:t xml:space="preserve">Representatives from </w:t>
      </w:r>
      <w:r w:rsidR="00336C5B" w:rsidRPr="00464A6D">
        <w:t>research institutions c</w:t>
      </w:r>
      <w:r w:rsidR="00795A3C" w:rsidRPr="00464A6D">
        <w:t>ommented on the following</w:t>
      </w:r>
      <w:r w:rsidR="00410943" w:rsidRPr="00464A6D">
        <w:t>:</w:t>
      </w:r>
      <w:r w:rsidR="00424D78" w:rsidRPr="00464A6D">
        <w:t xml:space="preserve"> </w:t>
      </w:r>
    </w:p>
    <w:p w14:paraId="4F2C6B5E" w14:textId="449DCE37" w:rsidR="00F21F78" w:rsidRPr="00663C3E" w:rsidRDefault="00F21F78" w:rsidP="00C43512">
      <w:pPr>
        <w:pStyle w:val="Bullet1stlevel"/>
        <w:jc w:val="left"/>
      </w:pPr>
      <w:r w:rsidRPr="006455A1">
        <w:t xml:space="preserve">The need for better defined and transparent criteria for decision-making processes </w:t>
      </w:r>
      <w:r w:rsidR="00205561" w:rsidRPr="00663C3E">
        <w:rPr>
          <w:szCs w:val="20"/>
        </w:rPr>
        <w:t xml:space="preserve">relating to </w:t>
      </w:r>
      <w:r w:rsidRPr="00663C3E">
        <w:rPr>
          <w:szCs w:val="20"/>
        </w:rPr>
        <w:t xml:space="preserve">how ARIC initiates, manages and conducts investigations. </w:t>
      </w:r>
    </w:p>
    <w:p w14:paraId="761FDAF9" w14:textId="0FF01BD3" w:rsidR="00F21F78" w:rsidRPr="00663C3E" w:rsidRDefault="00F21F78" w:rsidP="00C43512">
      <w:pPr>
        <w:pStyle w:val="Bullet1stlevel"/>
        <w:jc w:val="left"/>
      </w:pPr>
      <w:r w:rsidRPr="006455A1">
        <w:t xml:space="preserve">A common concern raised was </w:t>
      </w:r>
      <w:r w:rsidR="00BF1E3A" w:rsidRPr="00663C3E">
        <w:rPr>
          <w:szCs w:val="20"/>
        </w:rPr>
        <w:t xml:space="preserve">that ARIC’s requests for </w:t>
      </w:r>
      <w:r w:rsidR="000A29EE" w:rsidRPr="00663C3E">
        <w:rPr>
          <w:szCs w:val="20"/>
        </w:rPr>
        <w:t xml:space="preserve">information </w:t>
      </w:r>
      <w:r w:rsidR="009B04FD" w:rsidRPr="00663C3E">
        <w:rPr>
          <w:szCs w:val="20"/>
        </w:rPr>
        <w:t xml:space="preserve">did </w:t>
      </w:r>
      <w:r w:rsidR="000A29EE" w:rsidRPr="00663C3E">
        <w:rPr>
          <w:szCs w:val="20"/>
        </w:rPr>
        <w:t>not appear to relate to the process undertaken, but more to the merits of the matter.</w:t>
      </w:r>
    </w:p>
    <w:p w14:paraId="414FF769" w14:textId="77777777" w:rsidR="00086349" w:rsidRDefault="00086349" w:rsidP="00C43512">
      <w:pPr>
        <w:pStyle w:val="Bullet1stlevel"/>
        <w:jc w:val="left"/>
      </w:pPr>
      <w:r w:rsidRPr="00086349">
        <w:t xml:space="preserve">Continuing to ensure that confidentiality agreements are followed appropriately. </w:t>
      </w:r>
    </w:p>
    <w:p w14:paraId="5C64092C" w14:textId="6FFFBF04" w:rsidR="00F21F78" w:rsidRPr="00663C3E" w:rsidRDefault="00F21F78" w:rsidP="00C43512">
      <w:pPr>
        <w:pStyle w:val="Bullet1stlevel"/>
        <w:jc w:val="left"/>
      </w:pPr>
      <w:r w:rsidRPr="006455A1">
        <w:t xml:space="preserve">It was noted that requests for information were resource intensive which could be improved by streamlining processes and requests being more exact </w:t>
      </w:r>
      <w:r w:rsidRPr="00663C3E">
        <w:rPr>
          <w:szCs w:val="20"/>
        </w:rPr>
        <w:t>about what is needed.</w:t>
      </w:r>
    </w:p>
    <w:p w14:paraId="282A03A4" w14:textId="4A5A9D27" w:rsidR="006455A1" w:rsidRPr="00464A6D" w:rsidRDefault="006455A1" w:rsidP="008A1587">
      <w:pPr>
        <w:pStyle w:val="BodyText1"/>
      </w:pPr>
      <w:r w:rsidRPr="00464A6D">
        <w:t>ARIC members</w:t>
      </w:r>
      <w:r w:rsidR="008040EB" w:rsidRPr="00464A6D">
        <w:t xml:space="preserve"> </w:t>
      </w:r>
      <w:r w:rsidR="005559A1" w:rsidRPr="00464A6D">
        <w:t>discussed the following:</w:t>
      </w:r>
    </w:p>
    <w:p w14:paraId="6043907B" w14:textId="1AFB8F1F" w:rsidR="006455A1" w:rsidRPr="007C59E1" w:rsidRDefault="006455A1" w:rsidP="00C43512">
      <w:pPr>
        <w:pStyle w:val="Bullet1stlevel"/>
        <w:jc w:val="left"/>
      </w:pPr>
      <w:r w:rsidRPr="00687098">
        <w:t>Streamlining of</w:t>
      </w:r>
      <w:r w:rsidR="00072EE2">
        <w:t xml:space="preserve"> Secretariat</w:t>
      </w:r>
      <w:r w:rsidRPr="00687098">
        <w:t xml:space="preserve"> functions would assist </w:t>
      </w:r>
      <w:r w:rsidR="000D584C">
        <w:t xml:space="preserve">the </w:t>
      </w:r>
      <w:r w:rsidRPr="00687098">
        <w:t xml:space="preserve">ability to progress cases. Transparent criteria </w:t>
      </w:r>
      <w:r w:rsidR="00721ADF" w:rsidRPr="007C59E1">
        <w:rPr>
          <w:szCs w:val="20"/>
        </w:rPr>
        <w:t xml:space="preserve">for the review process </w:t>
      </w:r>
      <w:r w:rsidR="005559A1" w:rsidRPr="007C59E1">
        <w:rPr>
          <w:szCs w:val="20"/>
        </w:rPr>
        <w:t>were</w:t>
      </w:r>
      <w:r w:rsidRPr="007C59E1">
        <w:rPr>
          <w:szCs w:val="20"/>
        </w:rPr>
        <w:t xml:space="preserve"> suggested as an example of this.</w:t>
      </w:r>
    </w:p>
    <w:p w14:paraId="1B0AB778" w14:textId="5435CCD9" w:rsidR="006455A1" w:rsidRPr="007C59E1" w:rsidRDefault="006455A1" w:rsidP="00C43512">
      <w:pPr>
        <w:pStyle w:val="Bullet1stlevel"/>
        <w:jc w:val="left"/>
      </w:pPr>
      <w:r w:rsidRPr="00687098">
        <w:t xml:space="preserve">Platforms and </w:t>
      </w:r>
      <w:r w:rsidR="00687098" w:rsidRPr="007C59E1">
        <w:rPr>
          <w:szCs w:val="20"/>
        </w:rPr>
        <w:t xml:space="preserve">the </w:t>
      </w:r>
      <w:r w:rsidRPr="007C59E1">
        <w:rPr>
          <w:szCs w:val="20"/>
        </w:rPr>
        <w:t>system were a common concern. Differences in choice of platform and usability negatively impacted effectiveness in carrying out functions.</w:t>
      </w:r>
    </w:p>
    <w:p w14:paraId="0EB72E6B" w14:textId="3563405C" w:rsidR="000469A9" w:rsidRPr="000469A9" w:rsidRDefault="000469A9" w:rsidP="008C4CD9">
      <w:pPr>
        <w:pStyle w:val="BodyText1"/>
      </w:pPr>
      <w:r w:rsidRPr="000469A9">
        <w:t>ARIC applicants</w:t>
      </w:r>
      <w:r w:rsidR="00515523">
        <w:t xml:space="preserve"> commented on the following </w:t>
      </w:r>
      <w:r w:rsidR="00235D83">
        <w:t>elements of clearer processes</w:t>
      </w:r>
      <w:r w:rsidR="00E506B6">
        <w:t>:</w:t>
      </w:r>
    </w:p>
    <w:p w14:paraId="247C8994" w14:textId="77777777" w:rsidR="000469A9" w:rsidRPr="007C59E1" w:rsidRDefault="000469A9" w:rsidP="00C43512">
      <w:pPr>
        <w:pStyle w:val="Bullet1stlevel"/>
        <w:jc w:val="left"/>
      </w:pPr>
      <w:r w:rsidRPr="00BC730B">
        <w:t xml:space="preserve">Criteria used for decision making requires more transparency to improve understanding of how outcomes are determined. </w:t>
      </w:r>
    </w:p>
    <w:p w14:paraId="58B6A9E9" w14:textId="67D2D1DF" w:rsidR="000469A9" w:rsidRPr="007C59E1" w:rsidRDefault="000469A9" w:rsidP="00C43512">
      <w:pPr>
        <w:pStyle w:val="Bullet1stlevel"/>
        <w:jc w:val="left"/>
      </w:pPr>
      <w:r w:rsidRPr="00BC730B">
        <w:t xml:space="preserve">While the </w:t>
      </w:r>
      <w:r w:rsidR="009C6444" w:rsidRPr="007C59E1">
        <w:rPr>
          <w:szCs w:val="20"/>
        </w:rPr>
        <w:t>F</w:t>
      </w:r>
      <w:r w:rsidRPr="007C59E1">
        <w:rPr>
          <w:szCs w:val="20"/>
        </w:rPr>
        <w:t xml:space="preserve">ramework determines that </w:t>
      </w:r>
      <w:r w:rsidR="009C6444" w:rsidRPr="007C59E1">
        <w:rPr>
          <w:szCs w:val="20"/>
        </w:rPr>
        <w:t xml:space="preserve">only </w:t>
      </w:r>
      <w:r w:rsidRPr="007C59E1">
        <w:rPr>
          <w:szCs w:val="20"/>
        </w:rPr>
        <w:t>processes may be considered</w:t>
      </w:r>
      <w:r w:rsidR="009C6444" w:rsidRPr="007C59E1">
        <w:rPr>
          <w:szCs w:val="20"/>
        </w:rPr>
        <w:t xml:space="preserve"> in reviews</w:t>
      </w:r>
      <w:r w:rsidRPr="007C59E1">
        <w:rPr>
          <w:szCs w:val="20"/>
        </w:rPr>
        <w:t xml:space="preserve">, </w:t>
      </w:r>
      <w:r w:rsidR="00BC730B" w:rsidRPr="007C59E1">
        <w:rPr>
          <w:szCs w:val="20"/>
        </w:rPr>
        <w:t>applicants</w:t>
      </w:r>
      <w:r w:rsidRPr="007C59E1">
        <w:rPr>
          <w:szCs w:val="20"/>
        </w:rPr>
        <w:t xml:space="preserve"> noted that there can be some overlap </w:t>
      </w:r>
      <w:r w:rsidR="00B32C7F" w:rsidRPr="007C59E1">
        <w:rPr>
          <w:szCs w:val="20"/>
        </w:rPr>
        <w:t xml:space="preserve">with the merits of matters </w:t>
      </w:r>
      <w:r w:rsidRPr="007C59E1">
        <w:rPr>
          <w:szCs w:val="20"/>
        </w:rPr>
        <w:t>that creates ambiguity and leads to</w:t>
      </w:r>
      <w:r w:rsidR="00D03AB0" w:rsidRPr="007C59E1">
        <w:rPr>
          <w:szCs w:val="20"/>
        </w:rPr>
        <w:t xml:space="preserve"> ARIC </w:t>
      </w:r>
      <w:r w:rsidR="0029172A" w:rsidRPr="007C59E1">
        <w:rPr>
          <w:szCs w:val="20"/>
        </w:rPr>
        <w:t>working with</w:t>
      </w:r>
      <w:r w:rsidRPr="007C59E1">
        <w:rPr>
          <w:szCs w:val="20"/>
        </w:rPr>
        <w:t xml:space="preserve"> incomplete information. </w:t>
      </w:r>
    </w:p>
    <w:p w14:paraId="48DE2ED3" w14:textId="0BC3F777" w:rsidR="000469A9" w:rsidRPr="007C59E1" w:rsidRDefault="0029172A" w:rsidP="00C43512">
      <w:pPr>
        <w:pStyle w:val="Bullet1stlevel"/>
        <w:jc w:val="left"/>
      </w:pPr>
      <w:r>
        <w:t>There is a need for more c</w:t>
      </w:r>
      <w:r w:rsidR="000469A9" w:rsidRPr="007C59E1">
        <w:rPr>
          <w:szCs w:val="20"/>
        </w:rPr>
        <w:t xml:space="preserve">larity on the scope of the review and procedures. </w:t>
      </w:r>
      <w:r w:rsidR="00017EC0" w:rsidRPr="007C59E1">
        <w:rPr>
          <w:szCs w:val="20"/>
        </w:rPr>
        <w:t xml:space="preserve">There were </w:t>
      </w:r>
      <w:r w:rsidR="000469A9" w:rsidRPr="007C59E1">
        <w:rPr>
          <w:szCs w:val="20"/>
        </w:rPr>
        <w:t xml:space="preserve">concerns </w:t>
      </w:r>
      <w:r w:rsidR="00017EC0" w:rsidRPr="007C59E1">
        <w:rPr>
          <w:szCs w:val="20"/>
        </w:rPr>
        <w:t>about</w:t>
      </w:r>
      <w:r w:rsidR="000469A9" w:rsidRPr="007C59E1">
        <w:rPr>
          <w:szCs w:val="20"/>
        </w:rPr>
        <w:t xml:space="preserve"> fairness where much of the process was not visible, particularly communications between ARIC and institutions</w:t>
      </w:r>
      <w:r w:rsidR="00017EC0" w:rsidRPr="007C59E1">
        <w:rPr>
          <w:szCs w:val="20"/>
        </w:rPr>
        <w:t>,</w:t>
      </w:r>
      <w:r w:rsidR="000469A9" w:rsidRPr="007C59E1">
        <w:rPr>
          <w:szCs w:val="20"/>
        </w:rPr>
        <w:t xml:space="preserve"> which may raise doubts around impartiality. </w:t>
      </w:r>
    </w:p>
    <w:p w14:paraId="4290FC50" w14:textId="3DF40C1A" w:rsidR="00F21F78" w:rsidRPr="00057B91" w:rsidRDefault="00ED4A5E" w:rsidP="00C43512">
      <w:pPr>
        <w:pStyle w:val="Heading5"/>
      </w:pPr>
      <w:r w:rsidRPr="00057B91">
        <w:t>Communication</w:t>
      </w:r>
    </w:p>
    <w:p w14:paraId="0D5B7ED5" w14:textId="54926D2F" w:rsidR="00DB78FB" w:rsidRDefault="00DB78FB" w:rsidP="008C4CD9">
      <w:pPr>
        <w:pStyle w:val="BodyText1"/>
      </w:pPr>
      <w:r>
        <w:t>Representatives from research institutions commented on the following elements of ARIC improving communication:</w:t>
      </w:r>
    </w:p>
    <w:p w14:paraId="7538EF8B" w14:textId="09E85BAB" w:rsidR="00DB78FB" w:rsidRPr="007C59E1" w:rsidRDefault="00DB78FB" w:rsidP="00C43512">
      <w:pPr>
        <w:pStyle w:val="Bullet1stlevel"/>
        <w:jc w:val="left"/>
      </w:pPr>
      <w:r w:rsidRPr="00702E2E">
        <w:lastRenderedPageBreak/>
        <w:t>Research institutions requested more regular updates on the progress of cases.</w:t>
      </w:r>
    </w:p>
    <w:p w14:paraId="244A9BDD" w14:textId="58E3FB3A" w:rsidR="00DB78FB" w:rsidRPr="007C59E1" w:rsidRDefault="00017EC0" w:rsidP="00C43512">
      <w:pPr>
        <w:pStyle w:val="Bullet1stlevel"/>
        <w:jc w:val="left"/>
      </w:pPr>
      <w:r>
        <w:t>Better</w:t>
      </w:r>
      <w:r w:rsidR="00DB78FB" w:rsidRPr="007C59E1">
        <w:rPr>
          <w:szCs w:val="20"/>
        </w:rPr>
        <w:t xml:space="preserve"> two-way communication </w:t>
      </w:r>
      <w:r w:rsidRPr="007C59E1">
        <w:rPr>
          <w:szCs w:val="20"/>
        </w:rPr>
        <w:t>would improve the</w:t>
      </w:r>
      <w:r w:rsidR="00DB78FB" w:rsidRPr="007C59E1">
        <w:rPr>
          <w:szCs w:val="20"/>
        </w:rPr>
        <w:t xml:space="preserve"> effectiveness of </w:t>
      </w:r>
      <w:r w:rsidR="00E56AAC" w:rsidRPr="007C59E1">
        <w:rPr>
          <w:szCs w:val="20"/>
        </w:rPr>
        <w:t xml:space="preserve">the review </w:t>
      </w:r>
      <w:r w:rsidR="00DB78FB" w:rsidRPr="007C59E1">
        <w:rPr>
          <w:szCs w:val="20"/>
        </w:rPr>
        <w:t>process.</w:t>
      </w:r>
    </w:p>
    <w:p w14:paraId="5D4A2435" w14:textId="69CA22EB" w:rsidR="00DB78FB" w:rsidRPr="007C59E1" w:rsidRDefault="00DB78FB" w:rsidP="00C43512">
      <w:pPr>
        <w:pStyle w:val="Bullet1stlevel"/>
        <w:jc w:val="left"/>
      </w:pPr>
      <w:r w:rsidRPr="00702E2E">
        <w:t xml:space="preserve">Meaningful change would be achieved across </w:t>
      </w:r>
      <w:r w:rsidR="00ED5F2F">
        <w:t>the</w:t>
      </w:r>
      <w:r w:rsidRPr="00702E2E">
        <w:t xml:space="preserve"> sector by clear and consistent </w:t>
      </w:r>
      <w:r w:rsidRPr="007C59E1">
        <w:rPr>
          <w:szCs w:val="20"/>
        </w:rPr>
        <w:t>feedback.</w:t>
      </w:r>
    </w:p>
    <w:p w14:paraId="743EAD1A" w14:textId="650A36F2" w:rsidR="00702E2E" w:rsidRPr="00D74AA9" w:rsidRDefault="00702E2E" w:rsidP="008A1587">
      <w:pPr>
        <w:pStyle w:val="BodyTextkeepwithnext"/>
      </w:pPr>
      <w:r w:rsidRPr="008C4CD9">
        <w:rPr>
          <w:rStyle w:val="BodyText1Char"/>
        </w:rPr>
        <w:t>ARIC applicants</w:t>
      </w:r>
      <w:r w:rsidR="00D74AA9" w:rsidRPr="008C4CD9">
        <w:rPr>
          <w:rStyle w:val="BodyText1Char"/>
        </w:rPr>
        <w:t xml:space="preserve"> discussed the following</w:t>
      </w:r>
      <w:r w:rsidR="00D74AA9" w:rsidRPr="00D74AA9">
        <w:t>:</w:t>
      </w:r>
    </w:p>
    <w:p w14:paraId="2383B3B6" w14:textId="362A4812" w:rsidR="00702E2E" w:rsidRPr="007C59E1" w:rsidRDefault="00D74AA9" w:rsidP="00C43512">
      <w:pPr>
        <w:pStyle w:val="Bullet1stlevel"/>
        <w:jc w:val="left"/>
      </w:pPr>
      <w:r w:rsidRPr="000F7E8A">
        <w:t>Applicants</w:t>
      </w:r>
      <w:r w:rsidR="00702E2E" w:rsidRPr="000F7E8A">
        <w:t xml:space="preserve"> noted </w:t>
      </w:r>
      <w:r w:rsidR="003E783E" w:rsidRPr="000F7E8A">
        <w:t>the</w:t>
      </w:r>
      <w:r w:rsidR="00702E2E" w:rsidRPr="000F7E8A">
        <w:t xml:space="preserve"> lack of transparency about the progress of a review and the availability of the </w:t>
      </w:r>
      <w:r w:rsidR="00ED5F2F">
        <w:t>C</w:t>
      </w:r>
      <w:r w:rsidR="00702E2E" w:rsidRPr="000F7E8A">
        <w:t>ommittee for open dialogue.</w:t>
      </w:r>
    </w:p>
    <w:p w14:paraId="0E920AF0" w14:textId="54990580" w:rsidR="00702E2E" w:rsidRPr="007C59E1" w:rsidRDefault="00702E2E" w:rsidP="00C43512">
      <w:pPr>
        <w:pStyle w:val="Bullet1stlevel"/>
        <w:jc w:val="left"/>
      </w:pPr>
      <w:r w:rsidRPr="00AE6E39">
        <w:t>More regular updates on the process would improve the way ARIC conducts and manages reviews</w:t>
      </w:r>
      <w:r w:rsidR="00AE6E39" w:rsidRPr="007C59E1">
        <w:rPr>
          <w:szCs w:val="20"/>
        </w:rPr>
        <w:t>.</w:t>
      </w:r>
    </w:p>
    <w:p w14:paraId="13BA470C" w14:textId="45A8E99C" w:rsidR="00702E2E" w:rsidRPr="007C59E1" w:rsidRDefault="00702E2E" w:rsidP="00C43512">
      <w:pPr>
        <w:pStyle w:val="Bullet1stlevel"/>
        <w:jc w:val="left"/>
      </w:pPr>
      <w:r w:rsidRPr="00AE6E39">
        <w:t>There were some comments regarding the clarity of materials and communication from the Secretariat and</w:t>
      </w:r>
      <w:r w:rsidR="00902F8B">
        <w:t xml:space="preserve"> concern</w:t>
      </w:r>
      <w:r w:rsidR="00B9198C">
        <w:t xml:space="preserve"> that some fields of expertise were missing from the review panel</w:t>
      </w:r>
      <w:r w:rsidRPr="00AE6E39">
        <w:t xml:space="preserve">. Additional support </w:t>
      </w:r>
      <w:r w:rsidR="00AE6E39" w:rsidRPr="00AE6E39">
        <w:t>was suggested</w:t>
      </w:r>
      <w:r w:rsidRPr="00AE6E39">
        <w:t xml:space="preserve"> for those requesting reviews to address this imbalance</w:t>
      </w:r>
      <w:r w:rsidR="00032DD0" w:rsidRPr="007C59E1">
        <w:t xml:space="preserve">. </w:t>
      </w:r>
    </w:p>
    <w:p w14:paraId="05C5118B" w14:textId="6534F2A0" w:rsidR="00702E2E" w:rsidRPr="007C59E1" w:rsidRDefault="00702E2E" w:rsidP="00C43512">
      <w:pPr>
        <w:pStyle w:val="Bullet1stlevel"/>
        <w:jc w:val="left"/>
      </w:pPr>
      <w:r w:rsidRPr="007623F8">
        <w:t xml:space="preserve">Timeliness of processes and length </w:t>
      </w:r>
      <w:r w:rsidR="00CA0113">
        <w:t xml:space="preserve">of time </w:t>
      </w:r>
      <w:r w:rsidRPr="007623F8">
        <w:t>to close a revie</w:t>
      </w:r>
      <w:r w:rsidRPr="007C59E1">
        <w:rPr>
          <w:szCs w:val="20"/>
        </w:rPr>
        <w:t xml:space="preserve">w was a regular concern. The </w:t>
      </w:r>
      <w:r w:rsidR="00AE6E39" w:rsidRPr="007C59E1">
        <w:rPr>
          <w:szCs w:val="20"/>
        </w:rPr>
        <w:t>number</w:t>
      </w:r>
      <w:r w:rsidRPr="007C59E1">
        <w:rPr>
          <w:szCs w:val="20"/>
        </w:rPr>
        <w:t xml:space="preserve"> of resources needed to complete a request and then provide ongoing information throughout the process was a source of frustration and impacted the effectiveness and relevance of materials and communication.</w:t>
      </w:r>
    </w:p>
    <w:p w14:paraId="06ED3608" w14:textId="5E2C1AC6" w:rsidR="000469A9" w:rsidRPr="00057B91" w:rsidRDefault="000469A9" w:rsidP="00C43512">
      <w:pPr>
        <w:pStyle w:val="Heading5"/>
      </w:pPr>
      <w:r w:rsidRPr="00057B91">
        <w:t>Expertise</w:t>
      </w:r>
    </w:p>
    <w:p w14:paraId="66702938" w14:textId="0F1BA65F" w:rsidR="005731D5" w:rsidRPr="00702E2E" w:rsidRDefault="005731D5" w:rsidP="00D84D23">
      <w:pPr>
        <w:pStyle w:val="BodyText1"/>
      </w:pPr>
      <w:r>
        <w:t xml:space="preserve">Representatives from research institutions commented on the following elements </w:t>
      </w:r>
      <w:r w:rsidR="00494162">
        <w:t xml:space="preserve">on the value of expertise on the </w:t>
      </w:r>
      <w:r w:rsidR="00CA0113">
        <w:t>C</w:t>
      </w:r>
      <w:r w:rsidR="00494162">
        <w:t>ommittee</w:t>
      </w:r>
      <w:r w:rsidRPr="00702E2E">
        <w:t>:</w:t>
      </w:r>
    </w:p>
    <w:p w14:paraId="3BD6CE69" w14:textId="32CA3718" w:rsidR="00916843" w:rsidRPr="007C59E1" w:rsidRDefault="001231BE" w:rsidP="00C43512">
      <w:pPr>
        <w:pStyle w:val="Bullet1stlevel"/>
        <w:jc w:val="left"/>
      </w:pPr>
      <w:r w:rsidRPr="001231BE">
        <w:t>Research institutions</w:t>
      </w:r>
      <w:r w:rsidR="00916843" w:rsidRPr="001231BE">
        <w:t xml:space="preserve"> noted the importance of having members of ARIC </w:t>
      </w:r>
      <w:r w:rsidR="00CA0113">
        <w:t>who</w:t>
      </w:r>
      <w:r w:rsidR="00CA0113" w:rsidRPr="001231BE">
        <w:t xml:space="preserve"> </w:t>
      </w:r>
      <w:r w:rsidR="00916843" w:rsidRPr="001231BE">
        <w:t>have experience in research integrity management or operati</w:t>
      </w:r>
      <w:r w:rsidR="00916843" w:rsidRPr="007C59E1">
        <w:rPr>
          <w:szCs w:val="20"/>
        </w:rPr>
        <w:t xml:space="preserve">onal knowledge. One stakeholder noted this would ensure recommendations </w:t>
      </w:r>
      <w:r w:rsidRPr="007C59E1">
        <w:rPr>
          <w:szCs w:val="20"/>
        </w:rPr>
        <w:t>were</w:t>
      </w:r>
      <w:r w:rsidR="00916843" w:rsidRPr="007C59E1">
        <w:rPr>
          <w:szCs w:val="20"/>
        </w:rPr>
        <w:t xml:space="preserve"> practical and able to be effectively implemented.</w:t>
      </w:r>
    </w:p>
    <w:p w14:paraId="3AB95BF3" w14:textId="12B0707C" w:rsidR="00916843" w:rsidRPr="007C59E1" w:rsidRDefault="00916843" w:rsidP="00C43512">
      <w:pPr>
        <w:pStyle w:val="Bullet1stlevel"/>
        <w:jc w:val="left"/>
      </w:pPr>
      <w:r w:rsidRPr="00F12E11">
        <w:t xml:space="preserve">While most thought the current skills of the </w:t>
      </w:r>
      <w:r w:rsidR="00CA0113">
        <w:t>C</w:t>
      </w:r>
      <w:r w:rsidRPr="00F12E11">
        <w:t xml:space="preserve">ommittee were appropriate, </w:t>
      </w:r>
      <w:r w:rsidR="00CA6310" w:rsidRPr="007C59E1">
        <w:rPr>
          <w:szCs w:val="20"/>
        </w:rPr>
        <w:t>others</w:t>
      </w:r>
      <w:r w:rsidRPr="007C59E1">
        <w:rPr>
          <w:szCs w:val="20"/>
        </w:rPr>
        <w:t xml:space="preserve"> identified gaps in expertise. </w:t>
      </w:r>
    </w:p>
    <w:p w14:paraId="5724DB7B" w14:textId="77777777" w:rsidR="00F12E11" w:rsidRPr="007C59E1" w:rsidRDefault="00916843" w:rsidP="00C43512">
      <w:pPr>
        <w:pStyle w:val="Bullet1stlevel"/>
        <w:jc w:val="left"/>
      </w:pPr>
      <w:r w:rsidRPr="00F12E11">
        <w:t>Legal and administ</w:t>
      </w:r>
      <w:r w:rsidRPr="007C59E1">
        <w:rPr>
          <w:szCs w:val="20"/>
        </w:rPr>
        <w:t>rative law expertise was commonly noted as desirable for ARIC functions.</w:t>
      </w:r>
    </w:p>
    <w:p w14:paraId="74094FE4" w14:textId="2B16AFF3" w:rsidR="00916843" w:rsidRPr="007C59E1" w:rsidRDefault="00916843" w:rsidP="00C43512">
      <w:pPr>
        <w:pStyle w:val="Bullet1stlevel"/>
        <w:jc w:val="left"/>
      </w:pPr>
      <w:r w:rsidRPr="00F12E11">
        <w:t xml:space="preserve">There were also several comments about having researchers involved who are at different stages of </w:t>
      </w:r>
      <w:r w:rsidR="00E01D1B" w:rsidRPr="007C59E1">
        <w:rPr>
          <w:szCs w:val="20"/>
        </w:rPr>
        <w:t xml:space="preserve">their </w:t>
      </w:r>
      <w:r w:rsidRPr="007C59E1">
        <w:rPr>
          <w:szCs w:val="20"/>
        </w:rPr>
        <w:t>career.</w:t>
      </w:r>
    </w:p>
    <w:p w14:paraId="244ADD22" w14:textId="0F78F557" w:rsidR="00916843" w:rsidRPr="007C59E1" w:rsidRDefault="00916843" w:rsidP="00C43512">
      <w:pPr>
        <w:pStyle w:val="Bullet1stlevel"/>
        <w:jc w:val="left"/>
      </w:pPr>
      <w:r w:rsidRPr="00E01D1B">
        <w:t>A commonly held view was that roles and responsibilities should be more</w:t>
      </w:r>
      <w:r w:rsidRPr="007C59E1">
        <w:rPr>
          <w:szCs w:val="20"/>
        </w:rPr>
        <w:t xml:space="preserve"> clearly defined within the Framework and maintained within ARIC.</w:t>
      </w:r>
    </w:p>
    <w:p w14:paraId="67122C34" w14:textId="4AD0E7FA" w:rsidR="00916843" w:rsidRPr="007C59E1" w:rsidRDefault="00916843" w:rsidP="00C43512">
      <w:pPr>
        <w:pStyle w:val="Bullet1stlevel"/>
        <w:jc w:val="left"/>
      </w:pPr>
      <w:r w:rsidRPr="00E01D1B">
        <w:t>Creating membership categories in the Framework was a common s</w:t>
      </w:r>
      <w:r w:rsidR="00E01D1B" w:rsidRPr="007C59E1">
        <w:rPr>
          <w:szCs w:val="20"/>
        </w:rPr>
        <w:t>uggestion</w:t>
      </w:r>
      <w:r w:rsidRPr="007C59E1">
        <w:rPr>
          <w:szCs w:val="20"/>
        </w:rPr>
        <w:t xml:space="preserve"> to ensure appropriate representation and minimum requirements.</w:t>
      </w:r>
    </w:p>
    <w:p w14:paraId="6A6EFC62" w14:textId="5682FA73" w:rsidR="003365B8" w:rsidRPr="007C21C4" w:rsidRDefault="003365B8" w:rsidP="00E130C7">
      <w:pPr>
        <w:pStyle w:val="BodyText1"/>
      </w:pPr>
      <w:r w:rsidRPr="007C21C4">
        <w:t xml:space="preserve">ARIC members </w:t>
      </w:r>
      <w:r w:rsidR="00D21E8B">
        <w:t xml:space="preserve">and funding agencies </w:t>
      </w:r>
      <w:r w:rsidRPr="007C21C4">
        <w:t>discussed the following:</w:t>
      </w:r>
    </w:p>
    <w:p w14:paraId="357CECB9" w14:textId="5857B9EF" w:rsidR="003365B8" w:rsidRPr="006B4DA5" w:rsidRDefault="003365B8" w:rsidP="00C43512">
      <w:pPr>
        <w:pStyle w:val="Bullet1stlevel"/>
        <w:jc w:val="left"/>
        <w:rPr>
          <w:b/>
        </w:rPr>
      </w:pPr>
      <w:r w:rsidRPr="006B4DA5">
        <w:t>ARIC members noted the importance of having experience in research integrity management or operational knowledge.</w:t>
      </w:r>
    </w:p>
    <w:p w14:paraId="14923520" w14:textId="15D7F395" w:rsidR="003365B8" w:rsidRPr="007C59E1" w:rsidRDefault="003365B8" w:rsidP="00C43512">
      <w:pPr>
        <w:pStyle w:val="Bullet1stlevel"/>
        <w:jc w:val="left"/>
      </w:pPr>
      <w:r w:rsidRPr="006B4DA5">
        <w:t xml:space="preserve">Further comments on diversity of backgrounds and career stages </w:t>
      </w:r>
      <w:r w:rsidR="008B7774">
        <w:t>in addition to</w:t>
      </w:r>
      <w:r w:rsidR="008B7774" w:rsidRPr="006B4DA5">
        <w:t xml:space="preserve"> </w:t>
      </w:r>
      <w:r w:rsidRPr="006B4DA5">
        <w:t>experience in legal and administrative law were raised.</w:t>
      </w:r>
    </w:p>
    <w:p w14:paraId="480CBDC7" w14:textId="18A846E4" w:rsidR="003365B8" w:rsidRPr="007C59E1" w:rsidRDefault="003365B8" w:rsidP="00C43512">
      <w:pPr>
        <w:pStyle w:val="Bullet1stlevel"/>
        <w:jc w:val="left"/>
      </w:pPr>
      <w:r w:rsidRPr="006B4DA5">
        <w:t xml:space="preserve">Broad experience of </w:t>
      </w:r>
      <w:r w:rsidR="00CA0113">
        <w:t>C</w:t>
      </w:r>
      <w:r w:rsidRPr="006B4DA5">
        <w:t>ommittee membership was seen as a strength of ARIC while many found the skills and qualifications appropriate to meet A</w:t>
      </w:r>
      <w:r w:rsidRPr="007C59E1">
        <w:rPr>
          <w:szCs w:val="20"/>
        </w:rPr>
        <w:t>RIC’s functions.</w:t>
      </w:r>
    </w:p>
    <w:p w14:paraId="6B50C627" w14:textId="0AB44F4E" w:rsidR="00DD2470" w:rsidRDefault="00D21E8B" w:rsidP="00E130C7">
      <w:pPr>
        <w:pStyle w:val="BodyText1"/>
      </w:pPr>
      <w:r>
        <w:t xml:space="preserve">Peak body and other entity </w:t>
      </w:r>
      <w:r w:rsidR="006B4DA5" w:rsidRPr="00DD2470">
        <w:t xml:space="preserve">representatives </w:t>
      </w:r>
      <w:r w:rsidR="00DD2470" w:rsidRPr="00DD2470">
        <w:t xml:space="preserve">commented on the following elements on the value of expertise on the </w:t>
      </w:r>
      <w:r w:rsidR="00CA0113">
        <w:t>C</w:t>
      </w:r>
      <w:r w:rsidR="00DD2470" w:rsidRPr="00DD2470">
        <w:t>ommittee:</w:t>
      </w:r>
    </w:p>
    <w:p w14:paraId="210AEC95" w14:textId="21AB86DE" w:rsidR="001876C1" w:rsidRPr="007C59E1" w:rsidRDefault="002840C7" w:rsidP="00C43512">
      <w:pPr>
        <w:pStyle w:val="Bullet1stlevel"/>
        <w:jc w:val="left"/>
      </w:pPr>
      <w:r>
        <w:t>Ensuring</w:t>
      </w:r>
      <w:r w:rsidR="001876C1" w:rsidRPr="007C59E1">
        <w:rPr>
          <w:szCs w:val="20"/>
        </w:rPr>
        <w:t xml:space="preserve"> </w:t>
      </w:r>
      <w:r w:rsidR="00F9178E" w:rsidRPr="007C59E1">
        <w:rPr>
          <w:szCs w:val="20"/>
        </w:rPr>
        <w:t xml:space="preserve">balanced </w:t>
      </w:r>
      <w:r w:rsidR="001876C1" w:rsidRPr="002840C7">
        <w:t>skills and</w:t>
      </w:r>
      <w:r w:rsidR="00742759">
        <w:t xml:space="preserve"> diverse</w:t>
      </w:r>
      <w:r w:rsidR="001876C1" w:rsidRPr="002840C7">
        <w:t xml:space="preserve"> experience of ARIC members.</w:t>
      </w:r>
    </w:p>
    <w:p w14:paraId="3B22E0AD" w14:textId="4CD39CCC" w:rsidR="001876C1" w:rsidRPr="007C59E1" w:rsidRDefault="00472AA7" w:rsidP="00C43512">
      <w:pPr>
        <w:pStyle w:val="Bullet1stlevel"/>
        <w:jc w:val="left"/>
      </w:pPr>
      <w:r>
        <w:lastRenderedPageBreak/>
        <w:t xml:space="preserve">One </w:t>
      </w:r>
      <w:r w:rsidRPr="007C59E1">
        <w:rPr>
          <w:szCs w:val="20"/>
        </w:rPr>
        <w:t xml:space="preserve">representative commented that the quality of work was </w:t>
      </w:r>
      <w:r w:rsidR="00EE4CAB" w:rsidRPr="007C59E1">
        <w:rPr>
          <w:szCs w:val="20"/>
        </w:rPr>
        <w:t xml:space="preserve">as </w:t>
      </w:r>
      <w:r w:rsidRPr="007C59E1">
        <w:rPr>
          <w:szCs w:val="20"/>
        </w:rPr>
        <w:t>robust as possible (given limitations).</w:t>
      </w:r>
    </w:p>
    <w:p w14:paraId="476D7DF9" w14:textId="6BDDE824" w:rsidR="001D323D" w:rsidRPr="008558BE" w:rsidRDefault="008558BE" w:rsidP="008A1587">
      <w:pPr>
        <w:pStyle w:val="BodyTextkeepwithnext"/>
      </w:pPr>
      <w:r w:rsidRPr="00D74AA9">
        <w:t>ARIC applicants discussed the following:</w:t>
      </w:r>
    </w:p>
    <w:p w14:paraId="51C19A9C" w14:textId="7859CBA2" w:rsidR="00F66E61" w:rsidRPr="007C59E1" w:rsidRDefault="001D323D" w:rsidP="00C43512">
      <w:pPr>
        <w:pStyle w:val="Bullet1stlevel"/>
        <w:jc w:val="left"/>
      </w:pPr>
      <w:r w:rsidRPr="00F66E61">
        <w:t xml:space="preserve">Some </w:t>
      </w:r>
      <w:r w:rsidR="008558BE" w:rsidRPr="00F66E61">
        <w:t>applicants</w:t>
      </w:r>
      <w:r w:rsidRPr="00F66E61">
        <w:t xml:space="preserve"> noted that the skills and expertise of </w:t>
      </w:r>
      <w:r w:rsidR="00CA0113">
        <w:t>C</w:t>
      </w:r>
      <w:r w:rsidRPr="00F66E61">
        <w:t xml:space="preserve">ommittee members </w:t>
      </w:r>
      <w:r w:rsidR="008558BE" w:rsidRPr="00F66E61">
        <w:t>were</w:t>
      </w:r>
      <w:r w:rsidRPr="00F66E61">
        <w:t xml:space="preserve"> appropriate for the current remit</w:t>
      </w:r>
      <w:r w:rsidR="00C76C1A">
        <w:t>;</w:t>
      </w:r>
      <w:r w:rsidRPr="00F66E61">
        <w:t xml:space="preserve"> </w:t>
      </w:r>
      <w:r w:rsidR="008558BE" w:rsidRPr="00F66E61">
        <w:t>however</w:t>
      </w:r>
      <w:r w:rsidR="00C76C1A">
        <w:t>,</w:t>
      </w:r>
      <w:r w:rsidR="008558BE" w:rsidRPr="00F66E61">
        <w:t xml:space="preserve"> </w:t>
      </w:r>
      <w:r w:rsidRPr="00F66E61">
        <w:t xml:space="preserve">there </w:t>
      </w:r>
      <w:r w:rsidR="008558BE" w:rsidRPr="00F66E61">
        <w:t>were</w:t>
      </w:r>
      <w:r w:rsidRPr="00F66E61">
        <w:t xml:space="preserve"> noticeable gaps in specialisation diversity and career stages. There </w:t>
      </w:r>
      <w:r w:rsidR="00F66E61" w:rsidRPr="00F66E61">
        <w:t>was</w:t>
      </w:r>
      <w:r w:rsidRPr="00F66E61">
        <w:t xml:space="preserve"> limited representation for certain fields (such as mathematics or chemistry </w:t>
      </w:r>
      <w:r w:rsidR="00F66E61" w:rsidRPr="00F66E61">
        <w:t>and</w:t>
      </w:r>
      <w:r w:rsidRPr="00F66E61">
        <w:t xml:space="preserve"> physics) while other fields </w:t>
      </w:r>
      <w:r w:rsidR="00F66E61" w:rsidRPr="00F66E61">
        <w:t>seem</w:t>
      </w:r>
      <w:r w:rsidRPr="00F66E61">
        <w:t xml:space="preserve"> over</w:t>
      </w:r>
      <w:r w:rsidR="00071CB8">
        <w:noBreakHyphen/>
      </w:r>
      <w:r w:rsidRPr="00F66E61">
        <w:t xml:space="preserve">represented. </w:t>
      </w:r>
    </w:p>
    <w:p w14:paraId="4E869E9C" w14:textId="05A2B14D" w:rsidR="001D323D" w:rsidRPr="007C59E1" w:rsidRDefault="001D323D" w:rsidP="00C43512">
      <w:pPr>
        <w:pStyle w:val="Bullet1stlevel"/>
        <w:jc w:val="left"/>
      </w:pPr>
      <w:r w:rsidRPr="00F66E61">
        <w:t xml:space="preserve">One </w:t>
      </w:r>
      <w:r w:rsidR="00F66E61" w:rsidRPr="007C59E1">
        <w:rPr>
          <w:szCs w:val="20"/>
        </w:rPr>
        <w:t>applicant</w:t>
      </w:r>
      <w:r w:rsidRPr="007C59E1">
        <w:rPr>
          <w:szCs w:val="20"/>
        </w:rPr>
        <w:t xml:space="preserve"> commented that the Chair</w:t>
      </w:r>
      <w:r w:rsidR="00A44461" w:rsidRPr="007C59E1">
        <w:rPr>
          <w:szCs w:val="20"/>
        </w:rPr>
        <w:t xml:space="preserve"> should</w:t>
      </w:r>
      <w:r w:rsidRPr="007C59E1">
        <w:rPr>
          <w:szCs w:val="20"/>
        </w:rPr>
        <w:t xml:space="preserve"> be required to be a High Court Judge or Professor of Law.</w:t>
      </w:r>
    </w:p>
    <w:p w14:paraId="1D7FA8C1" w14:textId="77777777" w:rsidR="001D323D" w:rsidRPr="007C59E1" w:rsidRDefault="001D323D" w:rsidP="00C43512">
      <w:pPr>
        <w:pStyle w:val="Bullet1stlevel"/>
        <w:jc w:val="left"/>
      </w:pPr>
      <w:r w:rsidRPr="00F66E61">
        <w:t xml:space="preserve">Conflicts of interest on the panel should be better managed. </w:t>
      </w:r>
    </w:p>
    <w:p w14:paraId="508D0DB0" w14:textId="08CC74A1" w:rsidR="0024482F" w:rsidRPr="00057B91" w:rsidRDefault="0024482F" w:rsidP="00C43512">
      <w:pPr>
        <w:pStyle w:val="Heading5"/>
      </w:pPr>
      <w:r w:rsidRPr="00057B91">
        <w:t>Independence of structure</w:t>
      </w:r>
    </w:p>
    <w:p w14:paraId="2923B367" w14:textId="59F90FCE" w:rsidR="0024482F" w:rsidRPr="007C21C4" w:rsidRDefault="0024482F" w:rsidP="00D95C40">
      <w:pPr>
        <w:pStyle w:val="BodyText1"/>
      </w:pPr>
      <w:r w:rsidRPr="007C21C4">
        <w:t>ARIC members</w:t>
      </w:r>
      <w:r w:rsidR="00B94540">
        <w:t xml:space="preserve"> </w:t>
      </w:r>
      <w:r w:rsidRPr="007C21C4">
        <w:t>discussed the following:</w:t>
      </w:r>
    </w:p>
    <w:p w14:paraId="6517EA65" w14:textId="77777777" w:rsidR="0024482F" w:rsidRPr="0001175D" w:rsidRDefault="0024482F" w:rsidP="00C43512">
      <w:pPr>
        <w:pStyle w:val="Bullet1stlevel"/>
        <w:jc w:val="left"/>
      </w:pPr>
      <w:r w:rsidRPr="0024482F">
        <w:t>Separation of orga</w:t>
      </w:r>
      <w:r w:rsidRPr="0001175D">
        <w:rPr>
          <w:szCs w:val="20"/>
        </w:rPr>
        <w:t xml:space="preserve">nisations and independence of ARIC from funding agencies was seen as vital to ARIC meeting its purpose. </w:t>
      </w:r>
    </w:p>
    <w:p w14:paraId="61881CE0" w14:textId="77777777" w:rsidR="0024482F" w:rsidRPr="0001175D" w:rsidRDefault="0024482F" w:rsidP="00C43512">
      <w:pPr>
        <w:pStyle w:val="Bullet1stlevel"/>
        <w:jc w:val="left"/>
      </w:pPr>
      <w:r w:rsidRPr="0024482F">
        <w:t>Fairness was noted as a key strength in conducting and managing reviews.</w:t>
      </w:r>
    </w:p>
    <w:p w14:paraId="1AB3EE7A" w14:textId="19FF5B86" w:rsidR="0024482F" w:rsidRPr="0001175D" w:rsidRDefault="00B94540" w:rsidP="00D95C40">
      <w:pPr>
        <w:pStyle w:val="BodyText1"/>
      </w:pPr>
      <w:r w:rsidRPr="0001175D">
        <w:t>Peak body and other entity</w:t>
      </w:r>
      <w:r w:rsidR="0024482F" w:rsidRPr="0001175D">
        <w:t xml:space="preserve"> representatives commented on the following elements of independence:</w:t>
      </w:r>
    </w:p>
    <w:p w14:paraId="28B902CE" w14:textId="77777777" w:rsidR="0024482F" w:rsidRPr="0024482F" w:rsidRDefault="0024482F" w:rsidP="00C43512">
      <w:pPr>
        <w:pStyle w:val="Bullet1stlevel"/>
        <w:jc w:val="left"/>
        <w:rPr>
          <w:b/>
        </w:rPr>
      </w:pPr>
      <w:r w:rsidRPr="0024482F">
        <w:t xml:space="preserve">Separation of organisations and independence of ARIC was noted as a positive. </w:t>
      </w:r>
    </w:p>
    <w:p w14:paraId="5CAD5753" w14:textId="238467E3" w:rsidR="0024482F" w:rsidRPr="0024482F" w:rsidRDefault="0024482F" w:rsidP="00C43512">
      <w:pPr>
        <w:pStyle w:val="Bullet1stlevel"/>
        <w:jc w:val="left"/>
        <w:rPr>
          <w:b/>
        </w:rPr>
      </w:pPr>
      <w:r w:rsidRPr="0024482F">
        <w:t>A strength of ARIC was that processes were reviewed by an external body.</w:t>
      </w:r>
    </w:p>
    <w:p w14:paraId="363830BF" w14:textId="55EA6F91" w:rsidR="00570317" w:rsidRPr="00057B91" w:rsidRDefault="00B54F99" w:rsidP="00C43512">
      <w:pPr>
        <w:pStyle w:val="Heading5"/>
      </w:pPr>
      <w:r w:rsidRPr="00057B91">
        <w:t>Education and training</w:t>
      </w:r>
    </w:p>
    <w:p w14:paraId="7150B445" w14:textId="5F48EEC1" w:rsidR="00B54F99" w:rsidRPr="00B54F99" w:rsidRDefault="00B54F99" w:rsidP="008A1587">
      <w:pPr>
        <w:pStyle w:val="BodyTextkeepwithnext"/>
      </w:pPr>
      <w:r w:rsidRPr="00B54F99">
        <w:t xml:space="preserve">Representatives from research institutions commented </w:t>
      </w:r>
      <w:r w:rsidR="002B7BFD">
        <w:t xml:space="preserve">that they would like to see ARIC support </w:t>
      </w:r>
      <w:r w:rsidRPr="00B54F99">
        <w:t>the following elements regarding education and training:</w:t>
      </w:r>
    </w:p>
    <w:p w14:paraId="7B66D061" w14:textId="6F08CA78" w:rsidR="00B54F99" w:rsidRPr="0001175D" w:rsidRDefault="00B54F99" w:rsidP="00C43512">
      <w:pPr>
        <w:pStyle w:val="Bullet1stlevel"/>
        <w:jc w:val="left"/>
      </w:pPr>
      <w:r w:rsidRPr="00B54F99">
        <w:t xml:space="preserve">A focus on education and awareness is essential to maintaining </w:t>
      </w:r>
      <w:r w:rsidR="004A20A8" w:rsidRPr="0001175D">
        <w:rPr>
          <w:szCs w:val="20"/>
        </w:rPr>
        <w:t xml:space="preserve">a </w:t>
      </w:r>
      <w:r w:rsidRPr="0001175D">
        <w:rPr>
          <w:szCs w:val="20"/>
        </w:rPr>
        <w:t xml:space="preserve">responsible research culture. It was noted that there have been initiatives within the sector to support the research community with related </w:t>
      </w:r>
      <w:r w:rsidR="00744F4F" w:rsidRPr="0001175D">
        <w:rPr>
          <w:szCs w:val="20"/>
        </w:rPr>
        <w:t>responsibilities, but it would be good to see ARIC support this.</w:t>
      </w:r>
    </w:p>
    <w:p w14:paraId="32550882" w14:textId="46467C15" w:rsidR="00B54F99" w:rsidRPr="0001175D" w:rsidRDefault="00B54F99" w:rsidP="00C43512">
      <w:pPr>
        <w:pStyle w:val="Bullet1stlevel"/>
        <w:jc w:val="left"/>
      </w:pPr>
      <w:r w:rsidRPr="00B54F99">
        <w:t>Research institutions noted the importance of educ</w:t>
      </w:r>
      <w:r w:rsidRPr="0001175D">
        <w:rPr>
          <w:szCs w:val="20"/>
        </w:rPr>
        <w:t xml:space="preserve">ation and training for smaller institutions to ensure they have sufficient resources to manage research integrity responsibilities. </w:t>
      </w:r>
      <w:r w:rsidR="00744F4F" w:rsidRPr="0001175D">
        <w:rPr>
          <w:szCs w:val="20"/>
        </w:rPr>
        <w:t>They thought ARIC could support this.</w:t>
      </w:r>
    </w:p>
    <w:p w14:paraId="21602625" w14:textId="32F93F8F" w:rsidR="00B54F99" w:rsidRPr="00057B91" w:rsidRDefault="00F613FD" w:rsidP="00C43512">
      <w:pPr>
        <w:pStyle w:val="Heading5"/>
      </w:pPr>
      <w:r w:rsidRPr="00057B91">
        <w:t xml:space="preserve">The </w:t>
      </w:r>
      <w:r w:rsidR="006C1E1C" w:rsidRPr="00057B91">
        <w:t>Secretariat</w:t>
      </w:r>
    </w:p>
    <w:p w14:paraId="28BC897E" w14:textId="77777777" w:rsidR="00F613FD" w:rsidRDefault="00F613FD" w:rsidP="008A1587">
      <w:pPr>
        <w:pStyle w:val="BodyTextkeepwithnext"/>
      </w:pPr>
      <w:r w:rsidRPr="00D74AA9">
        <w:t>ARIC applicants discussed the following:</w:t>
      </w:r>
    </w:p>
    <w:p w14:paraId="2EACBF93" w14:textId="7786313B" w:rsidR="008A1587" w:rsidRPr="008A1587" w:rsidRDefault="00F613FD" w:rsidP="00C43512">
      <w:pPr>
        <w:pStyle w:val="Bullet1stlevel"/>
        <w:jc w:val="left"/>
        <w:rPr>
          <w:b/>
        </w:rPr>
      </w:pPr>
      <w:r w:rsidRPr="00F613FD">
        <w:t xml:space="preserve">Applicants noted the high level of integrity and competency of the ARIC and the </w:t>
      </w:r>
      <w:r w:rsidR="006C1E1C" w:rsidRPr="006D0D7C">
        <w:rPr>
          <w:szCs w:val="20"/>
        </w:rPr>
        <w:t xml:space="preserve">Secretariat </w:t>
      </w:r>
      <w:r w:rsidRPr="006D0D7C">
        <w:rPr>
          <w:szCs w:val="20"/>
        </w:rPr>
        <w:t>staff.</w:t>
      </w:r>
    </w:p>
    <w:p w14:paraId="407DA196" w14:textId="42E025AE" w:rsidR="00F613FD" w:rsidRPr="008A1587" w:rsidRDefault="008A052D" w:rsidP="00BB798C">
      <w:pPr>
        <w:pStyle w:val="Bullet1stlevel"/>
        <w:numPr>
          <w:ilvl w:val="0"/>
          <w:numId w:val="0"/>
        </w:numPr>
        <w:jc w:val="left"/>
        <w:rPr>
          <w:b/>
        </w:rPr>
      </w:pPr>
      <w:r w:rsidRPr="008A052D">
        <w:t xml:space="preserve">ARIC </w:t>
      </w:r>
      <w:r w:rsidRPr="00D03DB5">
        <w:t xml:space="preserve">members </w:t>
      </w:r>
      <w:r w:rsidR="00190AD7" w:rsidRPr="00D03DB5">
        <w:t xml:space="preserve">commented on the following elements regarding the </w:t>
      </w:r>
      <w:r w:rsidR="006C1E1C">
        <w:t>S</w:t>
      </w:r>
      <w:r w:rsidR="006C1E1C" w:rsidRPr="00D03DB5">
        <w:t>ecretariat</w:t>
      </w:r>
      <w:r w:rsidR="00190AD7" w:rsidRPr="00D03DB5">
        <w:t>:</w:t>
      </w:r>
    </w:p>
    <w:p w14:paraId="396E68A5" w14:textId="6B91ABA1" w:rsidR="00AA371A" w:rsidRPr="006D0D7C" w:rsidRDefault="001F2415" w:rsidP="00C43512">
      <w:pPr>
        <w:pStyle w:val="Bullet1stlevel"/>
        <w:jc w:val="left"/>
      </w:pPr>
      <w:r w:rsidRPr="00D03DB5">
        <w:t>ARIC members</w:t>
      </w:r>
      <w:r w:rsidR="001C19C8" w:rsidRPr="006D0D7C">
        <w:rPr>
          <w:szCs w:val="20"/>
        </w:rPr>
        <w:t xml:space="preserve"> consistently recognised t</w:t>
      </w:r>
      <w:r w:rsidR="00210ED7" w:rsidRPr="006D0D7C">
        <w:rPr>
          <w:szCs w:val="20"/>
        </w:rPr>
        <w:t xml:space="preserve">he competence and professionalism of the </w:t>
      </w:r>
      <w:r w:rsidR="00D64722" w:rsidRPr="006D0D7C">
        <w:rPr>
          <w:szCs w:val="20"/>
        </w:rPr>
        <w:t xml:space="preserve">Secretariats </w:t>
      </w:r>
      <w:r w:rsidR="001C19C8" w:rsidRPr="006D0D7C">
        <w:rPr>
          <w:szCs w:val="20"/>
        </w:rPr>
        <w:t xml:space="preserve">as </w:t>
      </w:r>
      <w:r w:rsidR="004E10CE" w:rsidRPr="006D0D7C">
        <w:rPr>
          <w:szCs w:val="20"/>
        </w:rPr>
        <w:t>both a strength in conducting and managing cases</w:t>
      </w:r>
      <w:r w:rsidR="00830764" w:rsidRPr="006D0D7C">
        <w:rPr>
          <w:szCs w:val="20"/>
        </w:rPr>
        <w:t xml:space="preserve"> and </w:t>
      </w:r>
      <w:r w:rsidR="00A141EB" w:rsidRPr="006D0D7C">
        <w:rPr>
          <w:szCs w:val="20"/>
        </w:rPr>
        <w:t>a</w:t>
      </w:r>
      <w:r w:rsidR="009836EA" w:rsidRPr="006D0D7C">
        <w:rPr>
          <w:szCs w:val="20"/>
        </w:rPr>
        <w:t xml:space="preserve">n important enabler </w:t>
      </w:r>
      <w:r w:rsidR="003D0E5B" w:rsidRPr="006D0D7C">
        <w:rPr>
          <w:szCs w:val="20"/>
        </w:rPr>
        <w:t xml:space="preserve">for </w:t>
      </w:r>
      <w:r w:rsidR="00D03DB5" w:rsidRPr="006D0D7C">
        <w:rPr>
          <w:szCs w:val="20"/>
        </w:rPr>
        <w:t>p</w:t>
      </w:r>
      <w:r w:rsidR="004B348D" w:rsidRPr="006D0D7C">
        <w:rPr>
          <w:szCs w:val="20"/>
        </w:rPr>
        <w:t>anel functions</w:t>
      </w:r>
      <w:r w:rsidR="000B0E48" w:rsidRPr="006D0D7C">
        <w:rPr>
          <w:szCs w:val="20"/>
        </w:rPr>
        <w:t>.</w:t>
      </w:r>
    </w:p>
    <w:p w14:paraId="7D381D96" w14:textId="278616A5" w:rsidR="00610D4A" w:rsidRPr="006D0D7C" w:rsidRDefault="00251AC6" w:rsidP="00C43512">
      <w:pPr>
        <w:pStyle w:val="Bullet1stlevel"/>
        <w:keepNext/>
      </w:pPr>
      <w:r w:rsidRPr="00D03DB5">
        <w:t xml:space="preserve">Dual </w:t>
      </w:r>
      <w:r w:rsidR="00D64722" w:rsidRPr="006D0D7C">
        <w:rPr>
          <w:szCs w:val="20"/>
        </w:rPr>
        <w:t>S</w:t>
      </w:r>
      <w:r w:rsidRPr="006D0D7C">
        <w:rPr>
          <w:szCs w:val="20"/>
        </w:rPr>
        <w:t xml:space="preserve">ecretariat functions would benefit from </w:t>
      </w:r>
      <w:r w:rsidR="000E2ED7" w:rsidRPr="006D0D7C">
        <w:rPr>
          <w:szCs w:val="20"/>
        </w:rPr>
        <w:t xml:space="preserve">opportunities to learn from each other’s experiences to improve case management and increase consistency across the </w:t>
      </w:r>
      <w:r w:rsidR="00DA38EB" w:rsidRPr="006D0D7C">
        <w:rPr>
          <w:szCs w:val="20"/>
        </w:rPr>
        <w:t>Secretariat.</w:t>
      </w:r>
    </w:p>
    <w:p w14:paraId="03BC1323" w14:textId="40735A08" w:rsidR="00AA75AA" w:rsidRPr="006D0D7C" w:rsidRDefault="00F85F1A" w:rsidP="00C43512">
      <w:pPr>
        <w:pStyle w:val="Bullet1stlevel"/>
        <w:rPr>
          <w:szCs w:val="20"/>
        </w:rPr>
      </w:pPr>
      <w:r w:rsidRPr="00D03DB5">
        <w:t xml:space="preserve">Lack of resources and capacity was a </w:t>
      </w:r>
      <w:r w:rsidR="00577D58" w:rsidRPr="006D0D7C">
        <w:rPr>
          <w:szCs w:val="20"/>
        </w:rPr>
        <w:t xml:space="preserve">huge impediment </w:t>
      </w:r>
      <w:r w:rsidR="005D69D3" w:rsidRPr="006D0D7C">
        <w:rPr>
          <w:szCs w:val="20"/>
        </w:rPr>
        <w:t xml:space="preserve">to carrying out </w:t>
      </w:r>
      <w:r w:rsidR="0041397B" w:rsidRPr="006D0D7C">
        <w:rPr>
          <w:szCs w:val="20"/>
        </w:rPr>
        <w:t xml:space="preserve">functions in a timely </w:t>
      </w:r>
      <w:r w:rsidR="0099778D" w:rsidRPr="006D0D7C">
        <w:rPr>
          <w:szCs w:val="20"/>
        </w:rPr>
        <w:t>manner.</w:t>
      </w:r>
    </w:p>
    <w:p w14:paraId="7DCD3350" w14:textId="5CC8261B" w:rsidR="0008406F" w:rsidRPr="00304BCB" w:rsidRDefault="0008759F" w:rsidP="00C43512">
      <w:pPr>
        <w:pStyle w:val="Heading3"/>
        <w:rPr>
          <w:rFonts w:eastAsia="Times New Roman"/>
        </w:rPr>
      </w:pPr>
      <w:bookmarkStart w:id="111" w:name="_Toc132637647"/>
      <w:bookmarkStart w:id="112" w:name="_Toc132638557"/>
      <w:bookmarkStart w:id="113" w:name="_Toc132638687"/>
      <w:r w:rsidRPr="00304BCB">
        <w:rPr>
          <w:rFonts w:eastAsia="Times New Roman"/>
        </w:rPr>
        <w:lastRenderedPageBreak/>
        <w:t>Discussion</w:t>
      </w:r>
      <w:bookmarkEnd w:id="111"/>
      <w:bookmarkEnd w:id="112"/>
      <w:bookmarkEnd w:id="113"/>
    </w:p>
    <w:p w14:paraId="487A0A1E" w14:textId="5238B2A3" w:rsidR="004505CE" w:rsidRDefault="00E24DBF" w:rsidP="00464A6D">
      <w:pPr>
        <w:pStyle w:val="BodyText1"/>
        <w:rPr>
          <w:lang w:eastAsia="en-AU"/>
        </w:rPr>
      </w:pPr>
      <w:r w:rsidRPr="007070A7">
        <w:rPr>
          <w:lang w:eastAsia="en-AU"/>
        </w:rPr>
        <w:t xml:space="preserve">The effectiveness of ARIC in conducting and managing requests for reviews </w:t>
      </w:r>
      <w:r w:rsidR="0093263D">
        <w:rPr>
          <w:lang w:eastAsia="en-AU"/>
        </w:rPr>
        <w:t>is</w:t>
      </w:r>
      <w:r w:rsidRPr="007070A7">
        <w:rPr>
          <w:lang w:eastAsia="en-AU"/>
        </w:rPr>
        <w:t xml:space="preserve"> explored </w:t>
      </w:r>
      <w:r w:rsidR="006C71D0" w:rsidRPr="007070A7">
        <w:rPr>
          <w:lang w:eastAsia="en-AU"/>
        </w:rPr>
        <w:t xml:space="preserve">in relation to the indicators proposed in </w:t>
      </w:r>
      <w:r w:rsidR="00DF1DFA">
        <w:rPr>
          <w:lang w:eastAsia="en-AU"/>
        </w:rPr>
        <w:t>the evaluation of ARIC data matrix</w:t>
      </w:r>
      <w:r w:rsidR="006C71D0" w:rsidRPr="007070A7">
        <w:rPr>
          <w:lang w:eastAsia="en-AU"/>
        </w:rPr>
        <w:t xml:space="preserve">, against this key evaluation question. </w:t>
      </w:r>
      <w:r w:rsidR="00E07D3B">
        <w:rPr>
          <w:lang w:eastAsia="en-AU"/>
        </w:rPr>
        <w:t xml:space="preserve">The </w:t>
      </w:r>
      <w:r w:rsidR="0093263D">
        <w:rPr>
          <w:lang w:eastAsia="en-AU"/>
        </w:rPr>
        <w:t xml:space="preserve">finding reference has been included </w:t>
      </w:r>
      <w:r w:rsidR="0048308F">
        <w:rPr>
          <w:lang w:eastAsia="en-AU"/>
        </w:rPr>
        <w:t xml:space="preserve">in </w:t>
      </w:r>
      <w:r w:rsidR="00AB3C7A">
        <w:rPr>
          <w:lang w:eastAsia="en-AU"/>
        </w:rPr>
        <w:fldChar w:fldCharType="begin"/>
      </w:r>
      <w:r w:rsidR="00AB3C7A">
        <w:rPr>
          <w:lang w:eastAsia="en-AU"/>
        </w:rPr>
        <w:instrText xml:space="preserve"> REF _Ref135752526 \h  \* MERGEFORMAT </w:instrText>
      </w:r>
      <w:r w:rsidR="00AB3C7A">
        <w:rPr>
          <w:lang w:eastAsia="en-AU"/>
        </w:rPr>
      </w:r>
      <w:r w:rsidR="00AB3C7A">
        <w:rPr>
          <w:lang w:eastAsia="en-AU"/>
        </w:rPr>
        <w:fldChar w:fldCharType="separate"/>
      </w:r>
      <w:r w:rsidR="00AB3C7A" w:rsidRPr="00221C8D">
        <w:rPr>
          <w:lang w:eastAsia="en-AU"/>
        </w:rPr>
        <w:t xml:space="preserve">Table </w:t>
      </w:r>
      <w:r w:rsidR="000E555E">
        <w:rPr>
          <w:i/>
          <w:noProof/>
        </w:rPr>
        <w:t>9</w:t>
      </w:r>
      <w:r w:rsidR="00AB3C7A">
        <w:rPr>
          <w:lang w:eastAsia="en-AU"/>
        </w:rPr>
        <w:fldChar w:fldCharType="end"/>
      </w:r>
      <w:r w:rsidR="0048308F" w:rsidDel="00AB3C7A">
        <w:rPr>
          <w:lang w:eastAsia="en-AU"/>
        </w:rPr>
        <w:t xml:space="preserve"> </w:t>
      </w:r>
      <w:r w:rsidR="0093263D">
        <w:rPr>
          <w:lang w:eastAsia="en-AU"/>
        </w:rPr>
        <w:t>below against each indicator</w:t>
      </w:r>
      <w:r w:rsidR="00032DD0">
        <w:rPr>
          <w:lang w:eastAsia="en-AU"/>
        </w:rPr>
        <w:t xml:space="preserve">. </w:t>
      </w:r>
    </w:p>
    <w:p w14:paraId="5446F235" w14:textId="625E1EB7" w:rsidR="00F73805" w:rsidRPr="001D2DF3" w:rsidRDefault="0048308F" w:rsidP="00D9033E">
      <w:pPr>
        <w:pStyle w:val="Caption"/>
      </w:pPr>
      <w:bookmarkStart w:id="114" w:name="_Ref135752526"/>
      <w:bookmarkStart w:id="115" w:name="_Toc132638075"/>
      <w:bookmarkStart w:id="116" w:name="_Toc149051506"/>
      <w:r w:rsidRPr="001D2DF3">
        <w:t xml:space="preserve">Table </w:t>
      </w:r>
      <w:r w:rsidR="00AB3C7A" w:rsidRPr="001D2DF3">
        <w:fldChar w:fldCharType="begin"/>
      </w:r>
      <w:r w:rsidR="00AB3C7A" w:rsidRPr="00302300">
        <w:instrText xml:space="preserve"> SEQ Table \* ARABIC </w:instrText>
      </w:r>
      <w:r w:rsidR="00AB3C7A" w:rsidRPr="001D2DF3">
        <w:fldChar w:fldCharType="separate"/>
      </w:r>
      <w:r w:rsidR="000E555E">
        <w:rPr>
          <w:noProof/>
        </w:rPr>
        <w:t>9</w:t>
      </w:r>
      <w:r w:rsidR="00AB3C7A" w:rsidRPr="001D2DF3">
        <w:fldChar w:fldCharType="end"/>
      </w:r>
      <w:bookmarkEnd w:id="114"/>
      <w:r w:rsidR="00C03D3C" w:rsidRPr="001D2DF3">
        <w:t>.</w:t>
      </w:r>
      <w:r w:rsidR="00F73805" w:rsidRPr="001D2DF3">
        <w:t xml:space="preserve"> </w:t>
      </w:r>
      <w:r w:rsidR="00201A6D" w:rsidRPr="001D2DF3">
        <w:t>Key evaluation question 1(sub</w:t>
      </w:r>
      <w:r w:rsidR="00F81308">
        <w:t>-</w:t>
      </w:r>
      <w:r w:rsidR="00201A6D" w:rsidRPr="001D2DF3">
        <w:t>question 1.1), indicators and discussion reference</w:t>
      </w:r>
      <w:r w:rsidR="00E754DA" w:rsidRPr="001D2DF3">
        <w:t xml:space="preserve"> (Source:</w:t>
      </w:r>
      <w:r w:rsidR="005565EA">
        <w:t> </w:t>
      </w:r>
      <w:r w:rsidR="00E754DA" w:rsidRPr="001D2DF3">
        <w:t>KPMG</w:t>
      </w:r>
      <w:bookmarkEnd w:id="115"/>
      <w:r w:rsidR="00E754DA" w:rsidRPr="001D2DF3">
        <w:t>)</w:t>
      </w:r>
      <w:r w:rsidR="001874B6">
        <w:t>.</w:t>
      </w:r>
      <w:bookmarkEnd w:id="116"/>
    </w:p>
    <w:tbl>
      <w:tblPr>
        <w:tblW w:w="5421" w:type="pct"/>
        <w:tblBorders>
          <w:top w:val="single" w:sz="4" w:space="0" w:color="1E49E2"/>
          <w:left w:val="single" w:sz="4" w:space="0" w:color="1E49E2"/>
          <w:bottom w:val="single" w:sz="4" w:space="0" w:color="1E49E2"/>
          <w:right w:val="single" w:sz="4" w:space="0" w:color="1E49E2"/>
          <w:insideH w:val="single" w:sz="4" w:space="0" w:color="1E49E2"/>
        </w:tblBorders>
        <w:tblLayout w:type="fixed"/>
        <w:tblCellMar>
          <w:top w:w="28" w:type="dxa"/>
          <w:left w:w="85" w:type="dxa"/>
          <w:bottom w:w="28" w:type="dxa"/>
          <w:right w:w="85" w:type="dxa"/>
        </w:tblCellMar>
        <w:tblLook w:val="04A0" w:firstRow="1" w:lastRow="0" w:firstColumn="1" w:lastColumn="0" w:noHBand="0" w:noVBand="1"/>
      </w:tblPr>
      <w:tblGrid>
        <w:gridCol w:w="704"/>
        <w:gridCol w:w="1984"/>
        <w:gridCol w:w="1842"/>
        <w:gridCol w:w="2696"/>
        <w:gridCol w:w="2549"/>
      </w:tblGrid>
      <w:tr w:rsidR="00C30E1A" w:rsidRPr="00DF3DA5" w14:paraId="5EB8985B" w14:textId="777D1733" w:rsidTr="00FA3CD4">
        <w:trPr>
          <w:trHeight w:val="286"/>
          <w:tblHeader/>
        </w:trPr>
        <w:tc>
          <w:tcPr>
            <w:tcW w:w="1375" w:type="pct"/>
            <w:gridSpan w:val="2"/>
            <w:shd w:val="clear" w:color="auto" w:fill="auto"/>
            <w:tcMar>
              <w:top w:w="72" w:type="dxa"/>
              <w:left w:w="72" w:type="dxa"/>
              <w:bottom w:w="72" w:type="dxa"/>
              <w:right w:w="72" w:type="dxa"/>
            </w:tcMar>
            <w:vAlign w:val="center"/>
            <w:hideMark/>
          </w:tcPr>
          <w:p w14:paraId="589F6A64" w14:textId="2C02D07E" w:rsidR="00863091" w:rsidRPr="00863091" w:rsidRDefault="00863091" w:rsidP="009B37B6">
            <w:pPr>
              <w:pStyle w:val="Tableheading"/>
            </w:pPr>
            <w:r w:rsidRPr="00863091">
              <w:t>Evaluation question</w:t>
            </w:r>
          </w:p>
        </w:tc>
        <w:tc>
          <w:tcPr>
            <w:tcW w:w="942" w:type="pct"/>
            <w:shd w:val="clear" w:color="auto" w:fill="auto"/>
            <w:tcMar>
              <w:top w:w="72" w:type="dxa"/>
              <w:left w:w="72" w:type="dxa"/>
              <w:bottom w:w="72" w:type="dxa"/>
              <w:right w:w="72" w:type="dxa"/>
            </w:tcMar>
            <w:vAlign w:val="center"/>
            <w:hideMark/>
          </w:tcPr>
          <w:p w14:paraId="76C166DA" w14:textId="6DA01E6C" w:rsidR="00863091" w:rsidRPr="00863091" w:rsidRDefault="00863091" w:rsidP="009B37B6">
            <w:pPr>
              <w:pStyle w:val="Tableheading"/>
            </w:pPr>
            <w:r w:rsidRPr="00863091">
              <w:t>Sub</w:t>
            </w:r>
            <w:r w:rsidR="00F81308">
              <w:noBreakHyphen/>
            </w:r>
            <w:r w:rsidRPr="00863091">
              <w:t>question</w:t>
            </w:r>
          </w:p>
        </w:tc>
        <w:tc>
          <w:tcPr>
            <w:tcW w:w="1379" w:type="pct"/>
            <w:shd w:val="clear" w:color="auto" w:fill="auto"/>
            <w:tcMar>
              <w:top w:w="72" w:type="dxa"/>
              <w:left w:w="72" w:type="dxa"/>
              <w:bottom w:w="72" w:type="dxa"/>
              <w:right w:w="72" w:type="dxa"/>
            </w:tcMar>
            <w:vAlign w:val="center"/>
            <w:hideMark/>
          </w:tcPr>
          <w:p w14:paraId="7493A1F1" w14:textId="4D188601" w:rsidR="00863091" w:rsidRPr="00863091" w:rsidRDefault="00D665EB" w:rsidP="009B37B6">
            <w:pPr>
              <w:pStyle w:val="Tableheading"/>
            </w:pPr>
            <w:r>
              <w:t>Indicator</w:t>
            </w:r>
          </w:p>
        </w:tc>
        <w:tc>
          <w:tcPr>
            <w:tcW w:w="1304" w:type="pct"/>
            <w:shd w:val="clear" w:color="auto" w:fill="auto"/>
          </w:tcPr>
          <w:p w14:paraId="202EDE77" w14:textId="5586CC82" w:rsidR="0093263D" w:rsidRPr="00DF3DA5" w:rsidRDefault="0093263D" w:rsidP="009B37B6">
            <w:pPr>
              <w:pStyle w:val="Tableheading"/>
            </w:pPr>
            <w:r w:rsidRPr="00DF3DA5">
              <w:t xml:space="preserve">Discussion reference </w:t>
            </w:r>
          </w:p>
        </w:tc>
      </w:tr>
      <w:tr w:rsidR="00260D55" w:rsidRPr="00DF3DA5" w14:paraId="23F09089" w14:textId="77777777" w:rsidTr="008A1587">
        <w:trPr>
          <w:trHeight w:val="516"/>
        </w:trPr>
        <w:tc>
          <w:tcPr>
            <w:tcW w:w="360" w:type="pct"/>
            <w:vMerge w:val="restart"/>
            <w:shd w:val="clear" w:color="auto" w:fill="D1DAF9"/>
            <w:tcMar>
              <w:top w:w="72" w:type="dxa"/>
              <w:left w:w="72" w:type="dxa"/>
              <w:bottom w:w="72" w:type="dxa"/>
              <w:right w:w="72" w:type="dxa"/>
            </w:tcMar>
          </w:tcPr>
          <w:p w14:paraId="1D670ACF" w14:textId="62717CDD" w:rsidR="00260D55" w:rsidRPr="00DF3DA5" w:rsidRDefault="00C3386D" w:rsidP="00260D55">
            <w:pPr>
              <w:spacing w:after="0" w:line="240" w:lineRule="auto"/>
              <w:jc w:val="both"/>
              <w:rPr>
                <w:rFonts w:ascii="Arial" w:eastAsia="Univers 45 Light" w:hAnsi="Arial"/>
                <w:sz w:val="16"/>
                <w:szCs w:val="16"/>
              </w:rPr>
            </w:pPr>
            <w:r>
              <w:rPr>
                <w:rFonts w:ascii="Arial" w:eastAsia="Univers 45 Light" w:hAnsi="Arial"/>
                <w:sz w:val="16"/>
                <w:szCs w:val="16"/>
              </w:rPr>
              <w:t>1.0</w:t>
            </w:r>
          </w:p>
        </w:tc>
        <w:tc>
          <w:tcPr>
            <w:tcW w:w="1015" w:type="pct"/>
            <w:vMerge w:val="restart"/>
            <w:shd w:val="clear" w:color="auto" w:fill="auto"/>
            <w:tcMar>
              <w:top w:w="72" w:type="dxa"/>
              <w:left w:w="72" w:type="dxa"/>
              <w:bottom w:w="72" w:type="dxa"/>
              <w:right w:w="72" w:type="dxa"/>
            </w:tcMar>
          </w:tcPr>
          <w:p w14:paraId="15166EAF" w14:textId="748E4B32" w:rsidR="00260D55" w:rsidRPr="00C3386D" w:rsidRDefault="00260D55" w:rsidP="00260D55">
            <w:pPr>
              <w:spacing w:after="0" w:line="240" w:lineRule="auto"/>
              <w:rPr>
                <w:rFonts w:ascii="Arial" w:eastAsia="Univers 45 Light" w:hAnsi="Arial"/>
                <w:b w:val="0"/>
                <w:szCs w:val="20"/>
              </w:rPr>
            </w:pPr>
            <w:r w:rsidRPr="00C3386D">
              <w:rPr>
                <w:rFonts w:ascii="Arial" w:hAnsi="Arial"/>
                <w:b w:val="0"/>
                <w:szCs w:val="20"/>
              </w:rPr>
              <w:t>To what extent is ARIC effective in meeting its purpose under the Framework?</w:t>
            </w:r>
          </w:p>
        </w:tc>
        <w:tc>
          <w:tcPr>
            <w:tcW w:w="942" w:type="pct"/>
            <w:vMerge w:val="restart"/>
            <w:shd w:val="clear" w:color="auto" w:fill="auto"/>
            <w:tcMar>
              <w:top w:w="72" w:type="dxa"/>
              <w:left w:w="72" w:type="dxa"/>
              <w:bottom w:w="72" w:type="dxa"/>
              <w:right w:w="72" w:type="dxa"/>
            </w:tcMar>
          </w:tcPr>
          <w:p w14:paraId="18A0EDFE" w14:textId="11E7BCFF" w:rsidR="00260D55" w:rsidRPr="00C3386D" w:rsidRDefault="00260D55" w:rsidP="00260D55">
            <w:pPr>
              <w:spacing w:before="120" w:after="120" w:line="240" w:lineRule="auto"/>
              <w:rPr>
                <w:rFonts w:ascii="Arial" w:eastAsia="Univers 45 Light" w:hAnsi="Arial"/>
                <w:b w:val="0"/>
                <w:szCs w:val="20"/>
              </w:rPr>
            </w:pPr>
            <w:r w:rsidRPr="00C3386D">
              <w:rPr>
                <w:rFonts w:ascii="Arial" w:hAnsi="Arial"/>
                <w:b w:val="0"/>
                <w:szCs w:val="20"/>
              </w:rPr>
              <w:t>1.1</w:t>
            </w:r>
            <w:r w:rsidRPr="00C3386D">
              <w:rPr>
                <w:rFonts w:ascii="Arial" w:eastAsia="Univers 45 Light" w:hAnsi="Arial"/>
                <w:b w:val="0"/>
                <w:szCs w:val="20"/>
              </w:rPr>
              <w:t xml:space="preserve"> How effective is ARIC in conducting and managing requests for reviews?</w:t>
            </w:r>
            <w:r w:rsidRPr="00C3386D">
              <w:rPr>
                <w:rFonts w:ascii="Arial" w:hAnsi="Arial"/>
                <w:b w:val="0"/>
                <w:szCs w:val="20"/>
              </w:rPr>
              <w:t xml:space="preserve"> </w:t>
            </w:r>
          </w:p>
        </w:tc>
        <w:tc>
          <w:tcPr>
            <w:tcW w:w="1379" w:type="pct"/>
            <w:shd w:val="clear" w:color="auto" w:fill="auto"/>
            <w:tcMar>
              <w:top w:w="72" w:type="dxa"/>
              <w:left w:w="72" w:type="dxa"/>
              <w:bottom w:w="72" w:type="dxa"/>
              <w:right w:w="72" w:type="dxa"/>
            </w:tcMar>
          </w:tcPr>
          <w:p w14:paraId="024A319F" w14:textId="77777777" w:rsidR="00260D55" w:rsidRPr="00C3386D" w:rsidRDefault="00260D55" w:rsidP="00260D55">
            <w:pPr>
              <w:pStyle w:val="Tabletext"/>
              <w:rPr>
                <w:szCs w:val="20"/>
              </w:rPr>
            </w:pPr>
            <w:r w:rsidRPr="00C3386D">
              <w:rPr>
                <w:szCs w:val="20"/>
              </w:rPr>
              <w:t xml:space="preserve"> Analysis of ARIC research integrity process, including strengths and weaknesses of the ARIC review process.</w:t>
            </w:r>
          </w:p>
          <w:p w14:paraId="70D6E883" w14:textId="77777777" w:rsidR="00260D55" w:rsidRPr="00C3386D" w:rsidRDefault="00260D55" w:rsidP="00260D55">
            <w:pPr>
              <w:pStyle w:val="Tabletext"/>
              <w:rPr>
                <w:szCs w:val="20"/>
              </w:rPr>
            </w:pPr>
          </w:p>
        </w:tc>
        <w:tc>
          <w:tcPr>
            <w:tcW w:w="1304" w:type="pct"/>
          </w:tcPr>
          <w:p w14:paraId="7FA2CF1D" w14:textId="735E4FF7" w:rsidR="00260D55" w:rsidRPr="00C3386D" w:rsidRDefault="00260D55" w:rsidP="00260D55">
            <w:pPr>
              <w:pStyle w:val="Tabletext"/>
              <w:rPr>
                <w:szCs w:val="20"/>
              </w:rPr>
            </w:pPr>
            <w:r w:rsidRPr="00C3386D">
              <w:rPr>
                <w:szCs w:val="20"/>
              </w:rPr>
              <w:t>The ARIC research integrity process, including strengths and weaknesses.</w:t>
            </w:r>
          </w:p>
        </w:tc>
      </w:tr>
      <w:tr w:rsidR="00260D55" w:rsidRPr="00DF3DA5" w14:paraId="09181F1B" w14:textId="77777777" w:rsidTr="00C3386D">
        <w:trPr>
          <w:trHeight w:val="516"/>
        </w:trPr>
        <w:tc>
          <w:tcPr>
            <w:tcW w:w="360" w:type="pct"/>
            <w:vMerge/>
            <w:tcBorders>
              <w:bottom w:val="nil"/>
            </w:tcBorders>
            <w:shd w:val="clear" w:color="auto" w:fill="D1DAF9"/>
            <w:tcMar>
              <w:top w:w="72" w:type="dxa"/>
              <w:left w:w="72" w:type="dxa"/>
              <w:bottom w:w="72" w:type="dxa"/>
              <w:right w:w="72" w:type="dxa"/>
            </w:tcMar>
          </w:tcPr>
          <w:p w14:paraId="51C5F18A" w14:textId="77777777" w:rsidR="00260D55" w:rsidRPr="00DF3DA5" w:rsidRDefault="00260D55" w:rsidP="00863091">
            <w:pPr>
              <w:spacing w:after="0" w:line="240" w:lineRule="auto"/>
              <w:jc w:val="both"/>
              <w:rPr>
                <w:rFonts w:ascii="Arial" w:eastAsia="Univers 45 Light" w:hAnsi="Arial"/>
                <w:sz w:val="16"/>
                <w:szCs w:val="16"/>
              </w:rPr>
            </w:pPr>
          </w:p>
        </w:tc>
        <w:tc>
          <w:tcPr>
            <w:tcW w:w="1015" w:type="pct"/>
            <w:vMerge/>
            <w:shd w:val="clear" w:color="auto" w:fill="auto"/>
            <w:tcMar>
              <w:top w:w="72" w:type="dxa"/>
              <w:left w:w="72" w:type="dxa"/>
              <w:bottom w:w="72" w:type="dxa"/>
              <w:right w:w="72" w:type="dxa"/>
            </w:tcMar>
          </w:tcPr>
          <w:p w14:paraId="31D0169F" w14:textId="77777777" w:rsidR="00260D55" w:rsidRPr="00C3386D" w:rsidRDefault="00260D55" w:rsidP="00863091">
            <w:pPr>
              <w:spacing w:after="0" w:line="240" w:lineRule="auto"/>
              <w:rPr>
                <w:rFonts w:ascii="Arial" w:eastAsia="Univers 45 Light" w:hAnsi="Arial"/>
                <w:szCs w:val="20"/>
              </w:rPr>
            </w:pPr>
          </w:p>
        </w:tc>
        <w:tc>
          <w:tcPr>
            <w:tcW w:w="942" w:type="pct"/>
            <w:vMerge/>
            <w:shd w:val="clear" w:color="auto" w:fill="auto"/>
            <w:tcMar>
              <w:top w:w="72" w:type="dxa"/>
              <w:left w:w="72" w:type="dxa"/>
              <w:bottom w:w="72" w:type="dxa"/>
              <w:right w:w="72" w:type="dxa"/>
            </w:tcMar>
          </w:tcPr>
          <w:p w14:paraId="1700A349" w14:textId="53C82AC4" w:rsidR="00260D55" w:rsidRPr="00C3386D" w:rsidRDefault="00260D55" w:rsidP="00863091">
            <w:pPr>
              <w:spacing w:before="120" w:after="120" w:line="240" w:lineRule="auto"/>
              <w:rPr>
                <w:rFonts w:ascii="Arial" w:eastAsia="Univers 45 Light" w:hAnsi="Arial"/>
                <w:b w:val="0"/>
                <w:szCs w:val="20"/>
              </w:rPr>
            </w:pPr>
          </w:p>
        </w:tc>
        <w:tc>
          <w:tcPr>
            <w:tcW w:w="1379" w:type="pct"/>
            <w:shd w:val="clear" w:color="auto" w:fill="auto"/>
            <w:tcMar>
              <w:top w:w="72" w:type="dxa"/>
              <w:left w:w="72" w:type="dxa"/>
              <w:bottom w:w="72" w:type="dxa"/>
              <w:right w:w="72" w:type="dxa"/>
            </w:tcMar>
          </w:tcPr>
          <w:p w14:paraId="0E84F2FA" w14:textId="4CB83C2A" w:rsidR="00260D55" w:rsidRPr="00C3386D" w:rsidRDefault="00260D55" w:rsidP="009B37B6">
            <w:pPr>
              <w:pStyle w:val="Tabletext"/>
              <w:rPr>
                <w:szCs w:val="20"/>
              </w:rPr>
            </w:pPr>
            <w:r w:rsidRPr="00C3386D">
              <w:rPr>
                <w:szCs w:val="20"/>
              </w:rPr>
              <w:t xml:space="preserve">Comparison of ARIC membership and selection process to the function and role of members to the experience of international research integrity committees. </w:t>
            </w:r>
          </w:p>
        </w:tc>
        <w:tc>
          <w:tcPr>
            <w:tcW w:w="1304" w:type="pct"/>
          </w:tcPr>
          <w:p w14:paraId="1D6A10ED" w14:textId="6AAB6AA9" w:rsidR="00260D55" w:rsidRPr="00C3386D" w:rsidRDefault="00260D55" w:rsidP="009B37B6">
            <w:pPr>
              <w:pStyle w:val="Tabletext"/>
              <w:rPr>
                <w:szCs w:val="20"/>
              </w:rPr>
            </w:pPr>
            <w:r w:rsidRPr="00C3386D">
              <w:rPr>
                <w:szCs w:val="20"/>
              </w:rPr>
              <w:t>ARIC membership, member qualifications and selection process, including stakeholder perception.</w:t>
            </w:r>
          </w:p>
        </w:tc>
      </w:tr>
      <w:tr w:rsidR="00260D55" w:rsidRPr="00DF3DA5" w14:paraId="11BB8011" w14:textId="77777777" w:rsidTr="00C3386D">
        <w:trPr>
          <w:trHeight w:val="761"/>
        </w:trPr>
        <w:tc>
          <w:tcPr>
            <w:tcW w:w="360" w:type="pct"/>
            <w:vMerge w:val="restart"/>
            <w:tcBorders>
              <w:top w:val="nil"/>
              <w:bottom w:val="single" w:sz="4" w:space="0" w:color="auto"/>
            </w:tcBorders>
            <w:shd w:val="clear" w:color="auto" w:fill="D1DAF9"/>
            <w:tcMar>
              <w:top w:w="72" w:type="dxa"/>
              <w:left w:w="72" w:type="dxa"/>
              <w:bottom w:w="72" w:type="dxa"/>
              <w:right w:w="72" w:type="dxa"/>
            </w:tcMar>
          </w:tcPr>
          <w:p w14:paraId="7D6DFB76" w14:textId="77777777" w:rsidR="00260D55" w:rsidRPr="00DF3DA5" w:rsidRDefault="00260D55" w:rsidP="00863091">
            <w:pPr>
              <w:spacing w:after="0" w:line="240" w:lineRule="auto"/>
              <w:jc w:val="both"/>
              <w:rPr>
                <w:rFonts w:ascii="Arial" w:eastAsia="Univers 45 Light" w:hAnsi="Arial"/>
                <w:sz w:val="16"/>
                <w:szCs w:val="16"/>
              </w:rPr>
            </w:pPr>
          </w:p>
        </w:tc>
        <w:tc>
          <w:tcPr>
            <w:tcW w:w="1015" w:type="pct"/>
            <w:vMerge/>
            <w:shd w:val="clear" w:color="auto" w:fill="auto"/>
            <w:tcMar>
              <w:top w:w="72" w:type="dxa"/>
              <w:left w:w="72" w:type="dxa"/>
              <w:bottom w:w="72" w:type="dxa"/>
              <w:right w:w="72" w:type="dxa"/>
            </w:tcMar>
          </w:tcPr>
          <w:p w14:paraId="7F54E7F5" w14:textId="77777777" w:rsidR="00260D55" w:rsidRPr="00C3386D" w:rsidRDefault="00260D55" w:rsidP="00863091">
            <w:pPr>
              <w:spacing w:after="0" w:line="240" w:lineRule="auto"/>
              <w:rPr>
                <w:rFonts w:ascii="Arial" w:eastAsia="Univers 45 Light" w:hAnsi="Arial"/>
                <w:szCs w:val="20"/>
              </w:rPr>
            </w:pPr>
          </w:p>
        </w:tc>
        <w:tc>
          <w:tcPr>
            <w:tcW w:w="942" w:type="pct"/>
            <w:vMerge/>
            <w:shd w:val="clear" w:color="auto" w:fill="auto"/>
            <w:tcMar>
              <w:top w:w="72" w:type="dxa"/>
              <w:left w:w="72" w:type="dxa"/>
              <w:bottom w:w="72" w:type="dxa"/>
              <w:right w:w="72" w:type="dxa"/>
            </w:tcMar>
          </w:tcPr>
          <w:p w14:paraId="77539936" w14:textId="77777777" w:rsidR="00260D55" w:rsidRPr="00C3386D" w:rsidRDefault="00260D55" w:rsidP="00863091">
            <w:pPr>
              <w:spacing w:before="120" w:after="120" w:line="240" w:lineRule="auto"/>
              <w:rPr>
                <w:rFonts w:ascii="Arial" w:eastAsia="Univers 45 Light" w:hAnsi="Arial"/>
                <w:b w:val="0"/>
                <w:szCs w:val="20"/>
              </w:rPr>
            </w:pPr>
          </w:p>
        </w:tc>
        <w:tc>
          <w:tcPr>
            <w:tcW w:w="1379" w:type="pct"/>
            <w:vMerge w:val="restart"/>
            <w:shd w:val="clear" w:color="auto" w:fill="auto"/>
            <w:tcMar>
              <w:top w:w="72" w:type="dxa"/>
              <w:left w:w="72" w:type="dxa"/>
              <w:bottom w:w="72" w:type="dxa"/>
              <w:right w:w="72" w:type="dxa"/>
            </w:tcMar>
          </w:tcPr>
          <w:p w14:paraId="3529D7A5" w14:textId="77777777" w:rsidR="00260D55" w:rsidRPr="00C3386D" w:rsidRDefault="00260D55" w:rsidP="009B37B6">
            <w:pPr>
              <w:pStyle w:val="Tabletext"/>
              <w:rPr>
                <w:szCs w:val="20"/>
              </w:rPr>
            </w:pPr>
            <w:r w:rsidRPr="00C3386D">
              <w:rPr>
                <w:szCs w:val="20"/>
              </w:rPr>
              <w:t>Stakeholder perceptions of:</w:t>
            </w:r>
          </w:p>
          <w:p w14:paraId="2142A7F7" w14:textId="21B1D7E5" w:rsidR="00260D55" w:rsidRPr="00C3386D" w:rsidRDefault="00260D55" w:rsidP="00C43512">
            <w:pPr>
              <w:pStyle w:val="TableBullet1st"/>
              <w:rPr>
                <w:b w:val="0"/>
                <w:szCs w:val="20"/>
              </w:rPr>
            </w:pPr>
            <w:r w:rsidRPr="00C3386D">
              <w:rPr>
                <w:b w:val="0"/>
                <w:szCs w:val="20"/>
              </w:rPr>
              <w:t xml:space="preserve">ARIC’s role, profile, and function in contributing to research integrity in Australia. </w:t>
            </w:r>
          </w:p>
          <w:p w14:paraId="5D29AC85" w14:textId="092766B7" w:rsidR="00260D55" w:rsidRPr="00C3386D" w:rsidRDefault="00260D55" w:rsidP="00C43512">
            <w:pPr>
              <w:pStyle w:val="TableBullet1st"/>
              <w:rPr>
                <w:b w:val="0"/>
                <w:szCs w:val="20"/>
              </w:rPr>
            </w:pPr>
            <w:r w:rsidRPr="00C3386D">
              <w:rPr>
                <w:b w:val="0"/>
                <w:szCs w:val="20"/>
              </w:rPr>
              <w:t>ARIC's structure, member qualifications and selection process including its current/former members).</w:t>
            </w:r>
          </w:p>
        </w:tc>
        <w:tc>
          <w:tcPr>
            <w:tcW w:w="1304" w:type="pct"/>
          </w:tcPr>
          <w:p w14:paraId="22CC468E" w14:textId="7C008758" w:rsidR="00260D55" w:rsidRPr="00C3386D" w:rsidRDefault="00260D55" w:rsidP="009B37B6">
            <w:pPr>
              <w:pStyle w:val="Tabletext"/>
              <w:rPr>
                <w:szCs w:val="20"/>
              </w:rPr>
            </w:pPr>
            <w:r w:rsidRPr="00C3386D">
              <w:rPr>
                <w:szCs w:val="20"/>
              </w:rPr>
              <w:t>Stakeholder relationships and perceptions of ARIC’s role, profile, and function.</w:t>
            </w:r>
          </w:p>
        </w:tc>
      </w:tr>
      <w:tr w:rsidR="00260D55" w:rsidRPr="00DF3DA5" w14:paraId="5913E067" w14:textId="77777777" w:rsidTr="00C3386D">
        <w:trPr>
          <w:trHeight w:val="251"/>
        </w:trPr>
        <w:tc>
          <w:tcPr>
            <w:tcW w:w="360" w:type="pct"/>
            <w:vMerge/>
            <w:tcBorders>
              <w:top w:val="single" w:sz="4" w:space="0" w:color="auto"/>
              <w:bottom w:val="single" w:sz="4" w:space="0" w:color="auto"/>
            </w:tcBorders>
            <w:shd w:val="clear" w:color="auto" w:fill="D1DAF9"/>
            <w:tcMar>
              <w:top w:w="72" w:type="dxa"/>
              <w:left w:w="72" w:type="dxa"/>
              <w:bottom w:w="72" w:type="dxa"/>
              <w:right w:w="72" w:type="dxa"/>
            </w:tcMar>
          </w:tcPr>
          <w:p w14:paraId="293BA2F6" w14:textId="77777777" w:rsidR="00260D55" w:rsidRPr="00DF3DA5" w:rsidRDefault="00260D55" w:rsidP="00863091">
            <w:pPr>
              <w:spacing w:after="0" w:line="240" w:lineRule="auto"/>
              <w:jc w:val="both"/>
              <w:rPr>
                <w:rFonts w:ascii="Arial" w:eastAsia="Univers 45 Light" w:hAnsi="Arial"/>
                <w:sz w:val="16"/>
                <w:szCs w:val="16"/>
              </w:rPr>
            </w:pPr>
          </w:p>
        </w:tc>
        <w:tc>
          <w:tcPr>
            <w:tcW w:w="1015" w:type="pct"/>
            <w:vMerge/>
            <w:shd w:val="clear" w:color="auto" w:fill="auto"/>
            <w:tcMar>
              <w:top w:w="72" w:type="dxa"/>
              <w:left w:w="72" w:type="dxa"/>
              <w:bottom w:w="72" w:type="dxa"/>
              <w:right w:w="72" w:type="dxa"/>
            </w:tcMar>
          </w:tcPr>
          <w:p w14:paraId="6FE785BD" w14:textId="77777777" w:rsidR="00260D55" w:rsidRPr="00C3386D" w:rsidRDefault="00260D55" w:rsidP="00863091">
            <w:pPr>
              <w:spacing w:after="0" w:line="240" w:lineRule="auto"/>
              <w:rPr>
                <w:rFonts w:ascii="Arial" w:eastAsia="Univers 45 Light" w:hAnsi="Arial"/>
                <w:szCs w:val="20"/>
              </w:rPr>
            </w:pPr>
          </w:p>
        </w:tc>
        <w:tc>
          <w:tcPr>
            <w:tcW w:w="942" w:type="pct"/>
            <w:vMerge/>
            <w:shd w:val="clear" w:color="auto" w:fill="auto"/>
            <w:tcMar>
              <w:top w:w="72" w:type="dxa"/>
              <w:left w:w="72" w:type="dxa"/>
              <w:bottom w:w="72" w:type="dxa"/>
              <w:right w:w="72" w:type="dxa"/>
            </w:tcMar>
          </w:tcPr>
          <w:p w14:paraId="2002A3B7" w14:textId="77777777" w:rsidR="00260D55" w:rsidRPr="00C3386D" w:rsidRDefault="00260D55" w:rsidP="00863091">
            <w:pPr>
              <w:spacing w:before="120" w:after="120" w:line="240" w:lineRule="auto"/>
              <w:rPr>
                <w:rFonts w:ascii="Arial" w:eastAsia="Univers 45 Light" w:hAnsi="Arial"/>
                <w:b w:val="0"/>
                <w:szCs w:val="20"/>
              </w:rPr>
            </w:pPr>
          </w:p>
        </w:tc>
        <w:tc>
          <w:tcPr>
            <w:tcW w:w="1379" w:type="pct"/>
            <w:vMerge/>
            <w:shd w:val="clear" w:color="auto" w:fill="auto"/>
            <w:tcMar>
              <w:top w:w="72" w:type="dxa"/>
              <w:left w:w="72" w:type="dxa"/>
              <w:bottom w:w="72" w:type="dxa"/>
              <w:right w:w="72" w:type="dxa"/>
            </w:tcMar>
          </w:tcPr>
          <w:p w14:paraId="204F674B" w14:textId="77777777" w:rsidR="00260D55" w:rsidRPr="00C3386D" w:rsidRDefault="00260D55" w:rsidP="009B37B6">
            <w:pPr>
              <w:pStyle w:val="Tabletext"/>
              <w:rPr>
                <w:szCs w:val="20"/>
              </w:rPr>
            </w:pPr>
          </w:p>
        </w:tc>
        <w:tc>
          <w:tcPr>
            <w:tcW w:w="1304" w:type="pct"/>
          </w:tcPr>
          <w:p w14:paraId="213A6A7C" w14:textId="1037C0F6" w:rsidR="00260D55" w:rsidRPr="00C3386D" w:rsidRDefault="00260D55" w:rsidP="009B37B6">
            <w:pPr>
              <w:pStyle w:val="Tabletext"/>
              <w:rPr>
                <w:szCs w:val="20"/>
              </w:rPr>
            </w:pPr>
            <w:r w:rsidRPr="00C3386D">
              <w:rPr>
                <w:szCs w:val="20"/>
              </w:rPr>
              <w:t>ARIC membership, member qualifications and selection process, including stakeholder perception.</w:t>
            </w:r>
          </w:p>
        </w:tc>
      </w:tr>
      <w:tr w:rsidR="00260D55" w:rsidRPr="00DF3DA5" w14:paraId="29618EF5" w14:textId="77777777" w:rsidTr="00C3386D">
        <w:trPr>
          <w:trHeight w:val="1394"/>
        </w:trPr>
        <w:tc>
          <w:tcPr>
            <w:tcW w:w="360" w:type="pct"/>
            <w:vMerge/>
            <w:tcBorders>
              <w:top w:val="single" w:sz="4" w:space="0" w:color="auto"/>
              <w:bottom w:val="single" w:sz="4" w:space="0" w:color="auto"/>
            </w:tcBorders>
            <w:shd w:val="clear" w:color="auto" w:fill="D1DAF9"/>
            <w:tcMar>
              <w:top w:w="72" w:type="dxa"/>
              <w:left w:w="72" w:type="dxa"/>
              <w:bottom w:w="72" w:type="dxa"/>
              <w:right w:w="72" w:type="dxa"/>
            </w:tcMar>
          </w:tcPr>
          <w:p w14:paraId="3F881B1D" w14:textId="77777777" w:rsidR="00260D55" w:rsidRPr="00DF3DA5" w:rsidRDefault="00260D55" w:rsidP="00863091">
            <w:pPr>
              <w:spacing w:after="0" w:line="240" w:lineRule="auto"/>
              <w:jc w:val="both"/>
              <w:rPr>
                <w:rFonts w:ascii="Arial" w:eastAsia="Univers 45 Light" w:hAnsi="Arial"/>
                <w:sz w:val="16"/>
                <w:szCs w:val="16"/>
              </w:rPr>
            </w:pPr>
          </w:p>
        </w:tc>
        <w:tc>
          <w:tcPr>
            <w:tcW w:w="1015" w:type="pct"/>
            <w:vMerge/>
            <w:shd w:val="clear" w:color="auto" w:fill="auto"/>
            <w:tcMar>
              <w:top w:w="72" w:type="dxa"/>
              <w:left w:w="72" w:type="dxa"/>
              <w:bottom w:w="72" w:type="dxa"/>
              <w:right w:w="72" w:type="dxa"/>
            </w:tcMar>
          </w:tcPr>
          <w:p w14:paraId="6384EB6B" w14:textId="77777777" w:rsidR="00260D55" w:rsidRPr="00C3386D" w:rsidRDefault="00260D55" w:rsidP="00863091">
            <w:pPr>
              <w:spacing w:after="0" w:line="240" w:lineRule="auto"/>
              <w:rPr>
                <w:rFonts w:ascii="Arial" w:eastAsia="Univers 45 Light" w:hAnsi="Arial"/>
                <w:szCs w:val="20"/>
              </w:rPr>
            </w:pPr>
          </w:p>
        </w:tc>
        <w:tc>
          <w:tcPr>
            <w:tcW w:w="942" w:type="pct"/>
            <w:vMerge/>
            <w:shd w:val="clear" w:color="auto" w:fill="auto"/>
            <w:tcMar>
              <w:top w:w="72" w:type="dxa"/>
              <w:left w:w="72" w:type="dxa"/>
              <w:bottom w:w="72" w:type="dxa"/>
              <w:right w:w="72" w:type="dxa"/>
            </w:tcMar>
          </w:tcPr>
          <w:p w14:paraId="7D485770" w14:textId="77777777" w:rsidR="00260D55" w:rsidRPr="00C3386D" w:rsidRDefault="00260D55" w:rsidP="00863091">
            <w:pPr>
              <w:spacing w:before="120" w:after="120" w:line="240" w:lineRule="auto"/>
              <w:rPr>
                <w:rFonts w:ascii="Arial" w:eastAsia="Univers 45 Light" w:hAnsi="Arial"/>
                <w:b w:val="0"/>
                <w:szCs w:val="20"/>
              </w:rPr>
            </w:pPr>
          </w:p>
        </w:tc>
        <w:tc>
          <w:tcPr>
            <w:tcW w:w="1379" w:type="pct"/>
            <w:shd w:val="clear" w:color="auto" w:fill="auto"/>
            <w:tcMar>
              <w:top w:w="72" w:type="dxa"/>
              <w:left w:w="72" w:type="dxa"/>
              <w:bottom w:w="72" w:type="dxa"/>
              <w:right w:w="72" w:type="dxa"/>
            </w:tcMar>
          </w:tcPr>
          <w:p w14:paraId="2427DD84" w14:textId="49993EFD" w:rsidR="00260D55" w:rsidRPr="00C3386D" w:rsidRDefault="00260D55" w:rsidP="00C43512">
            <w:pPr>
              <w:pStyle w:val="TableBullet1st"/>
              <w:rPr>
                <w:b w:val="0"/>
                <w:szCs w:val="20"/>
              </w:rPr>
            </w:pPr>
            <w:r w:rsidRPr="00C3386D">
              <w:rPr>
                <w:b w:val="0"/>
                <w:szCs w:val="20"/>
              </w:rPr>
              <w:t xml:space="preserve">Number of completed reviews per year. </w:t>
            </w:r>
          </w:p>
          <w:p w14:paraId="2869CDB9" w14:textId="77777777" w:rsidR="00260D55" w:rsidRPr="00C3386D" w:rsidRDefault="00260D55" w:rsidP="00C43512">
            <w:pPr>
              <w:pStyle w:val="TableBullet1st"/>
              <w:rPr>
                <w:b w:val="0"/>
                <w:szCs w:val="20"/>
              </w:rPr>
            </w:pPr>
            <w:r w:rsidRPr="00C3386D">
              <w:rPr>
                <w:b w:val="0"/>
                <w:szCs w:val="20"/>
              </w:rPr>
              <w:t xml:space="preserve">Number of ARIC recommendations challenged by institutions per year </w:t>
            </w:r>
          </w:p>
          <w:p w14:paraId="5B4F4F48" w14:textId="4C3C8A7A" w:rsidR="00260D55" w:rsidRPr="00C3386D" w:rsidRDefault="00260D55" w:rsidP="00C43512">
            <w:pPr>
              <w:pStyle w:val="TableBullet1st"/>
              <w:rPr>
                <w:b w:val="0"/>
                <w:szCs w:val="20"/>
              </w:rPr>
            </w:pPr>
            <w:r w:rsidRPr="00C3386D">
              <w:rPr>
                <w:b w:val="0"/>
                <w:szCs w:val="20"/>
              </w:rPr>
              <w:t>Time taken to complete reviews.</w:t>
            </w:r>
          </w:p>
        </w:tc>
        <w:tc>
          <w:tcPr>
            <w:tcW w:w="1304" w:type="pct"/>
          </w:tcPr>
          <w:p w14:paraId="4311188B" w14:textId="77777777" w:rsidR="00C3386D" w:rsidRDefault="00260D55" w:rsidP="009B37B6">
            <w:pPr>
              <w:pStyle w:val="Tabletext"/>
              <w:rPr>
                <w:szCs w:val="20"/>
              </w:rPr>
            </w:pPr>
            <w:r w:rsidRPr="00C3386D">
              <w:rPr>
                <w:szCs w:val="20"/>
              </w:rPr>
              <w:t xml:space="preserve">ARIC activity. </w:t>
            </w:r>
          </w:p>
          <w:p w14:paraId="0CA17711" w14:textId="40E278D9" w:rsidR="00260D55" w:rsidRPr="00C3386D" w:rsidRDefault="00C3386D" w:rsidP="009B37B6">
            <w:pPr>
              <w:pStyle w:val="Tabletext"/>
              <w:rPr>
                <w:szCs w:val="20"/>
              </w:rPr>
            </w:pPr>
            <w:r>
              <w:rPr>
                <w:szCs w:val="20"/>
              </w:rPr>
              <w:t>R</w:t>
            </w:r>
            <w:r w:rsidR="00260D55" w:rsidRPr="00C3386D">
              <w:rPr>
                <w:szCs w:val="20"/>
              </w:rPr>
              <w:t xml:space="preserve">eview timeframes and timeliness. </w:t>
            </w:r>
          </w:p>
        </w:tc>
      </w:tr>
    </w:tbl>
    <w:p w14:paraId="5DBEAE8A" w14:textId="71D36FAC" w:rsidR="003F333F" w:rsidRPr="00294421" w:rsidRDefault="004D7740" w:rsidP="00C43512">
      <w:pPr>
        <w:pStyle w:val="Heading4"/>
      </w:pPr>
      <w:r w:rsidRPr="00057B91">
        <w:t>The way in which ARIC receives requests for review, including decisions about which matters are within scope</w:t>
      </w:r>
    </w:p>
    <w:p w14:paraId="5B439004" w14:textId="3317A84D" w:rsidR="00324375" w:rsidRPr="00C95DEC" w:rsidRDefault="005B71C8" w:rsidP="00C43512">
      <w:pPr>
        <w:pStyle w:val="Heading5"/>
      </w:pPr>
      <w:r w:rsidRPr="00C95DEC">
        <w:t>R</w:t>
      </w:r>
      <w:r w:rsidR="00A26295" w:rsidRPr="00C95DEC">
        <w:t>equest for review</w:t>
      </w:r>
    </w:p>
    <w:p w14:paraId="1615C270" w14:textId="443FDE1A" w:rsidR="009D6FA8" w:rsidRDefault="00BB67D3" w:rsidP="00464A6D">
      <w:pPr>
        <w:pStyle w:val="BodyText1"/>
      </w:pPr>
      <w:r>
        <w:t>A</w:t>
      </w:r>
      <w:r w:rsidR="00F77B62">
        <w:t xml:space="preserve"> reasonable understanding exists among ARIC applicants regarding the process to request a review, and how to complete and submit the </w:t>
      </w:r>
      <w:r w:rsidR="00EE2C63">
        <w:t>R</w:t>
      </w:r>
      <w:r w:rsidR="00F77B62">
        <w:t xml:space="preserve">equest for </w:t>
      </w:r>
      <w:r w:rsidR="00EE2C63">
        <w:t>R</w:t>
      </w:r>
      <w:r w:rsidR="00F77B62">
        <w:t xml:space="preserve">eview form. </w:t>
      </w:r>
      <w:r w:rsidR="008D4025">
        <w:t>This is evidenced by fidelity to Section</w:t>
      </w:r>
      <w:r w:rsidR="00AB749A">
        <w:t> </w:t>
      </w:r>
      <w:r w:rsidR="008D4025">
        <w:t xml:space="preserve">2 of the Framework discussed in the case review, with only one case </w:t>
      </w:r>
      <w:r w:rsidR="00D64E4A">
        <w:t xml:space="preserve">where </w:t>
      </w:r>
      <w:r w:rsidR="00CC2055">
        <w:t xml:space="preserve">this process was </w:t>
      </w:r>
      <w:r w:rsidR="00CC2055">
        <w:lastRenderedPageBreak/>
        <w:t xml:space="preserve">not followed by an applicant. </w:t>
      </w:r>
      <w:r w:rsidR="004D09C1">
        <w:t>Applicants demonstrate an understanding of how to seek a review</w:t>
      </w:r>
      <w:r w:rsidR="00884241">
        <w:t xml:space="preserve">. </w:t>
      </w:r>
      <w:r w:rsidR="00AB27F7">
        <w:t xml:space="preserve">In </w:t>
      </w:r>
      <w:r w:rsidR="00C81105">
        <w:t>50</w:t>
      </w:r>
      <w:r w:rsidR="00EE2C63">
        <w:t> </w:t>
      </w:r>
      <w:r w:rsidR="00C81105">
        <w:t xml:space="preserve">per cent (n= 5) </w:t>
      </w:r>
      <w:r w:rsidR="00140993">
        <w:t>of</w:t>
      </w:r>
      <w:r w:rsidR="00C81105">
        <w:t xml:space="preserve"> cases reviewed, the request was submitted within 12 weeks following formal notification from an institution that it has finalised the preliminary assessment</w:t>
      </w:r>
      <w:r w:rsidR="0033147B">
        <w:t xml:space="preserve">. </w:t>
      </w:r>
    </w:p>
    <w:p w14:paraId="64950DC7" w14:textId="19E79459" w:rsidR="00F73C97" w:rsidRDefault="00002EB5" w:rsidP="00464A6D">
      <w:pPr>
        <w:pStyle w:val="BodyText1"/>
      </w:pPr>
      <w:r w:rsidRPr="00CF42ED">
        <w:t xml:space="preserve">The grounds for review (when identified by the Secretariat and </w:t>
      </w:r>
      <w:r w:rsidR="00871224">
        <w:t>C</w:t>
      </w:r>
      <w:r w:rsidR="00871224" w:rsidRPr="00CF42ED">
        <w:t>hair</w:t>
      </w:r>
      <w:r w:rsidR="00946D47" w:rsidRPr="00CF42ED">
        <w:t>) have all met the requirements described in Section 2 of the Framework. The Secretariat and Chair appropriately identify the procedural concerns from t</w:t>
      </w:r>
      <w:r w:rsidR="009D7A72" w:rsidRPr="00CF42ED">
        <w:t xml:space="preserve">he information provided in the Request </w:t>
      </w:r>
      <w:r w:rsidR="00F55179">
        <w:t>f</w:t>
      </w:r>
      <w:r w:rsidR="009D7A72" w:rsidRPr="00CF42ED">
        <w:t xml:space="preserve">or Review </w:t>
      </w:r>
      <w:r w:rsidR="00EE2C63">
        <w:t>f</w:t>
      </w:r>
      <w:r w:rsidR="009D7A72" w:rsidRPr="00CF42ED">
        <w:t>orm and accompanying documentation.</w:t>
      </w:r>
      <w:r w:rsidR="00E73B6B" w:rsidRPr="00CF42ED">
        <w:t xml:space="preserve"> Applicants frequently raise issues outside the scope of ARIC, </w:t>
      </w:r>
      <w:r w:rsidR="00EE2C63">
        <w:t xml:space="preserve">with this </w:t>
      </w:r>
      <w:r w:rsidR="00E73B6B" w:rsidRPr="00CF42ED">
        <w:t xml:space="preserve">occurring in </w:t>
      </w:r>
      <w:r w:rsidR="00F6424B">
        <w:t>40</w:t>
      </w:r>
      <w:r w:rsidR="00E63F2B">
        <w:t> </w:t>
      </w:r>
      <w:r w:rsidR="00E73B6B" w:rsidRPr="00CF42ED">
        <w:t xml:space="preserve">per cent of cases reviewed. </w:t>
      </w:r>
      <w:r w:rsidR="00A7580D" w:rsidRPr="00CF42ED">
        <w:t xml:space="preserve">The frequency of this suggests applicants do not comprehensively understand and apply the Framework and/or Investigation Guide when seeking an ARIC review. While the scope of ARIC is clearly documented in the Request for Review </w:t>
      </w:r>
      <w:r w:rsidR="00EE2C63">
        <w:t>f</w:t>
      </w:r>
      <w:r w:rsidR="00A7580D" w:rsidRPr="00CF42ED">
        <w:t>orm, Framework and the ARC/NHMRC-ARIC websites</w:t>
      </w:r>
      <w:r w:rsidR="000755C4" w:rsidRPr="00CF42ED">
        <w:t xml:space="preserve">, </w:t>
      </w:r>
      <w:r w:rsidR="00883E38">
        <w:t>applicants continue to raise out</w:t>
      </w:r>
      <w:r w:rsidR="00EE2C63">
        <w:t>-</w:t>
      </w:r>
      <w:r w:rsidR="00883E38">
        <w:t>of</w:t>
      </w:r>
      <w:r w:rsidR="00EE2C63">
        <w:t>-</w:t>
      </w:r>
      <w:r w:rsidR="00883E38">
        <w:t xml:space="preserve">scope issues for consideration in </w:t>
      </w:r>
      <w:r w:rsidR="00EE2C63">
        <w:t>R</w:t>
      </w:r>
      <w:r w:rsidR="00883E38">
        <w:t xml:space="preserve">equest for </w:t>
      </w:r>
      <w:r w:rsidR="00EE2C63">
        <w:t>R</w:t>
      </w:r>
      <w:r w:rsidR="00883E38">
        <w:t>eview forms</w:t>
      </w:r>
      <w:r w:rsidR="000755C4" w:rsidRPr="00CF42ED">
        <w:t xml:space="preserve">. </w:t>
      </w:r>
      <w:r w:rsidR="00CF42ED" w:rsidRPr="00CF42ED">
        <w:t xml:space="preserve">Interviews </w:t>
      </w:r>
      <w:r w:rsidR="00E478F7">
        <w:t xml:space="preserve">and free-text survey responses </w:t>
      </w:r>
      <w:r w:rsidR="00CF42ED" w:rsidRPr="00CF42ED">
        <w:t>with ARIC applicants support this finding</w:t>
      </w:r>
      <w:r w:rsidR="00496F8B">
        <w:t xml:space="preserve">. Two themes explored above, relating to </w:t>
      </w:r>
      <w:r w:rsidR="00DE4713">
        <w:t>timeliness and clearer processes</w:t>
      </w:r>
      <w:r w:rsidR="00EE2C63">
        <w:t>,</w:t>
      </w:r>
      <w:r w:rsidR="00DE4713">
        <w:t xml:space="preserve"> provide further insight into the knowledge gap between </w:t>
      </w:r>
      <w:r w:rsidR="00D30A35">
        <w:t xml:space="preserve">the Framework, and translating this information into </w:t>
      </w:r>
      <w:r w:rsidR="0079762B">
        <w:t>a</w:t>
      </w:r>
      <w:r w:rsidR="00D30A35">
        <w:t xml:space="preserve"> Request for Review </w:t>
      </w:r>
      <w:r w:rsidR="00EE2C63">
        <w:t>form</w:t>
      </w:r>
      <w:r w:rsidR="00D30A35">
        <w:t>. Applicants described a lack of clarity of materials and communication</w:t>
      </w:r>
      <w:r w:rsidR="0016778B">
        <w:t xml:space="preserve">, and additional support should be considered for those requesting reviews to address this imbalance. Themes from applicant interviews also </w:t>
      </w:r>
      <w:r w:rsidR="009C29E0">
        <w:t>suggest that there is perceived ambiguity in the Framework</w:t>
      </w:r>
      <w:r w:rsidR="00B0540E">
        <w:t xml:space="preserve">, specifically relating to the differences between a review of institutional process and merit. The perceived ambiguity may </w:t>
      </w:r>
      <w:r w:rsidR="00E248E5">
        <w:t xml:space="preserve">contribute to </w:t>
      </w:r>
      <w:r w:rsidR="00CD00DC">
        <w:t xml:space="preserve">applicants identifying concerns and issues in the Request for Review </w:t>
      </w:r>
      <w:r w:rsidR="00EE2C63">
        <w:t>f</w:t>
      </w:r>
      <w:r w:rsidR="00CD00DC">
        <w:t xml:space="preserve">orm that are out of scope for ARIC to consider. </w:t>
      </w:r>
    </w:p>
    <w:p w14:paraId="666F5580" w14:textId="577010D8" w:rsidR="00F6424B" w:rsidRPr="00665E80" w:rsidRDefault="00F6424B" w:rsidP="00464A6D">
      <w:pPr>
        <w:pStyle w:val="BodyText1"/>
        <w:rPr>
          <w:b/>
        </w:rPr>
      </w:pPr>
      <w:r>
        <w:t xml:space="preserve">Despite </w:t>
      </w:r>
      <w:r w:rsidR="00D8071D">
        <w:t xml:space="preserve">information available </w:t>
      </w:r>
      <w:r w:rsidR="00461C34">
        <w:t xml:space="preserve">regarding the scope and purpose of ARIC, it is evident </w:t>
      </w:r>
      <w:r w:rsidR="00D34A35">
        <w:t xml:space="preserve">that </w:t>
      </w:r>
      <w:r w:rsidR="005F4ACE">
        <w:t xml:space="preserve">applicants and other relevant parties are not accessing and/or understanding this when </w:t>
      </w:r>
      <w:r w:rsidR="00BC710A">
        <w:t>seeking or involved in a review process.</w:t>
      </w:r>
      <w:r w:rsidR="004872AD">
        <w:t xml:space="preserve"> </w:t>
      </w:r>
      <w:r w:rsidR="00E61930">
        <w:t xml:space="preserve">An opportunity exists to create a greater shared understanding of ARIC among stakeholders. </w:t>
      </w:r>
      <w:r w:rsidR="006452B7">
        <w:t xml:space="preserve">This </w:t>
      </w:r>
      <w:r w:rsidR="002927A8">
        <w:t xml:space="preserve">proposal </w:t>
      </w:r>
      <w:r w:rsidR="006452B7">
        <w:t>was raised in interviews and free-text survey responses</w:t>
      </w:r>
      <w:r w:rsidR="00D34A35">
        <w:t>.</w:t>
      </w:r>
      <w:r w:rsidR="00BC710A">
        <w:rPr>
          <w:bCs/>
        </w:rPr>
        <w:t xml:space="preserve"> </w:t>
      </w:r>
      <w:r w:rsidR="00BC710A">
        <w:t xml:space="preserve">Clearer </w:t>
      </w:r>
      <w:r w:rsidR="00BC710A" w:rsidRPr="00C56181">
        <w:t>review processes will also enhance relationships and trust between ARIC, research institutions and other stakeholder groups</w:t>
      </w:r>
      <w:r w:rsidR="001C1729">
        <w:t>.</w:t>
      </w:r>
    </w:p>
    <w:p w14:paraId="4DFED2BB" w14:textId="4DD325D9" w:rsidR="00017130" w:rsidRPr="00764403" w:rsidRDefault="00BD442E" w:rsidP="00C43512">
      <w:pPr>
        <w:pStyle w:val="Heading5"/>
      </w:pPr>
      <w:r w:rsidRPr="00764403">
        <w:t>C</w:t>
      </w:r>
      <w:r w:rsidR="00017130" w:rsidRPr="00764403">
        <w:t xml:space="preserve">onvening a review panel </w:t>
      </w:r>
    </w:p>
    <w:p w14:paraId="4C33BFEC" w14:textId="0DBBAEB6" w:rsidR="0034242B" w:rsidRDefault="00057AE2" w:rsidP="00464A6D">
      <w:pPr>
        <w:pStyle w:val="BodyText1"/>
      </w:pPr>
      <w:r>
        <w:t xml:space="preserve">The survey responses </w:t>
      </w:r>
      <w:r w:rsidR="00D901E8">
        <w:t>from research institution</w:t>
      </w:r>
      <w:r w:rsidR="003C6810">
        <w:t>s and applicants</w:t>
      </w:r>
      <w:r w:rsidR="00D901E8">
        <w:t xml:space="preserve"> highlighted </w:t>
      </w:r>
      <w:r w:rsidR="00D03DD0">
        <w:t xml:space="preserve">that there are </w:t>
      </w:r>
      <w:r w:rsidR="00B90379">
        <w:t>some expertise gaps</w:t>
      </w:r>
      <w:r w:rsidR="00307A91">
        <w:t>,</w:t>
      </w:r>
      <w:r w:rsidR="00C91A1B">
        <w:t xml:space="preserve"> </w:t>
      </w:r>
      <w:r w:rsidR="00141F4B">
        <w:t xml:space="preserve">with applicants additionally </w:t>
      </w:r>
      <w:r w:rsidR="00AA0472">
        <w:t>detailing</w:t>
      </w:r>
      <w:r w:rsidR="00141F4B">
        <w:t xml:space="preserve"> that certain fields </w:t>
      </w:r>
      <w:r w:rsidR="000026BD">
        <w:t xml:space="preserve">of </w:t>
      </w:r>
      <w:r w:rsidR="003C7A29">
        <w:t xml:space="preserve">study </w:t>
      </w:r>
      <w:r w:rsidR="00756A5E">
        <w:t>are under</w:t>
      </w:r>
      <w:r w:rsidR="00D34A35">
        <w:noBreakHyphen/>
      </w:r>
      <w:r w:rsidR="00756A5E">
        <w:t>represented</w:t>
      </w:r>
      <w:r w:rsidR="00382FFA">
        <w:t xml:space="preserve"> (</w:t>
      </w:r>
      <w:r w:rsidR="002121E5">
        <w:t xml:space="preserve">particularly </w:t>
      </w:r>
      <w:r w:rsidR="00CA40DF">
        <w:t>mathematics, chemistry, and physics)</w:t>
      </w:r>
      <w:r w:rsidR="0046130B">
        <w:t>, and other</w:t>
      </w:r>
      <w:r w:rsidR="002121E5">
        <w:t xml:space="preserve"> fields may be over</w:t>
      </w:r>
      <w:r w:rsidR="00D34A35">
        <w:noBreakHyphen/>
      </w:r>
      <w:r w:rsidR="002121E5">
        <w:t xml:space="preserve">represented. </w:t>
      </w:r>
      <w:r w:rsidR="003246EA">
        <w:t>It was further noted b</w:t>
      </w:r>
      <w:r w:rsidR="00947313">
        <w:t xml:space="preserve">y institutions that some panel members </w:t>
      </w:r>
      <w:r w:rsidR="00D83BB9">
        <w:t xml:space="preserve">were lacking experience in </w:t>
      </w:r>
      <w:r w:rsidR="00015480">
        <w:t>creating sound processes and conducting researc</w:t>
      </w:r>
      <w:r w:rsidR="00D644FA">
        <w:t xml:space="preserve">h. </w:t>
      </w:r>
      <w:r w:rsidR="0004292B">
        <w:t xml:space="preserve">ARIC members, while noting the importance of </w:t>
      </w:r>
      <w:r w:rsidR="00E810CC">
        <w:t>having me</w:t>
      </w:r>
      <w:r w:rsidR="005735F4">
        <w:t xml:space="preserve">mbers with experience in research integrity management and </w:t>
      </w:r>
      <w:r w:rsidR="00555834">
        <w:t xml:space="preserve">operational knowledge, </w:t>
      </w:r>
      <w:r w:rsidR="0039540A">
        <w:t xml:space="preserve">broadly found that the skills and qualifications </w:t>
      </w:r>
      <w:r w:rsidR="00B23589">
        <w:t xml:space="preserve">that </w:t>
      </w:r>
      <w:r w:rsidR="00D34A35">
        <w:t xml:space="preserve">are </w:t>
      </w:r>
      <w:r w:rsidR="00B23589">
        <w:t xml:space="preserve">currently within ARIC </w:t>
      </w:r>
      <w:r w:rsidR="00092FB7">
        <w:t>are appropriate.</w:t>
      </w:r>
    </w:p>
    <w:p w14:paraId="7C63C7FC" w14:textId="6C00091B" w:rsidR="00E27CDC" w:rsidRPr="00742759" w:rsidRDefault="0020631B" w:rsidP="00C43512">
      <w:pPr>
        <w:pStyle w:val="Heading5"/>
      </w:pPr>
      <w:r w:rsidRPr="00807B03">
        <w:t>M</w:t>
      </w:r>
      <w:r w:rsidRPr="00742759">
        <w:t xml:space="preserve">anaging conflicts of interest </w:t>
      </w:r>
    </w:p>
    <w:p w14:paraId="6398A951" w14:textId="6DD9765F" w:rsidR="005A6AB4" w:rsidRDefault="00D3281B" w:rsidP="00464A6D">
      <w:pPr>
        <w:pStyle w:val="BodyText1"/>
      </w:pPr>
      <w:r>
        <w:t>Declarations of interest are sought when a panel is convened</w:t>
      </w:r>
      <w:r w:rsidR="00957D4E">
        <w:t>,</w:t>
      </w:r>
      <w:r>
        <w:t xml:space="preserve"> </w:t>
      </w:r>
      <w:r w:rsidR="008471C7">
        <w:t>and any interests raised by panellists are discusse</w:t>
      </w:r>
      <w:r w:rsidR="00B71442">
        <w:t xml:space="preserve">d to determine whether </w:t>
      </w:r>
      <w:r w:rsidR="00AB7217">
        <w:t>they constitute a conflict</w:t>
      </w:r>
      <w:r w:rsidR="00D34A35">
        <w:t xml:space="preserve"> of interest</w:t>
      </w:r>
      <w:r w:rsidR="005A6AB4">
        <w:t>.</w:t>
      </w:r>
      <w:r w:rsidR="00AB7217">
        <w:t xml:space="preserve"> </w:t>
      </w:r>
      <w:r w:rsidR="00B517FB">
        <w:t xml:space="preserve">Declarations of interests are standing </w:t>
      </w:r>
      <w:r w:rsidR="00B61490">
        <w:t xml:space="preserve">agenda </w:t>
      </w:r>
      <w:r w:rsidR="00B517FB">
        <w:t xml:space="preserve">items in </w:t>
      </w:r>
      <w:r w:rsidR="00B61490">
        <w:t>NHMRC-</w:t>
      </w:r>
      <w:r w:rsidR="00D30162">
        <w:t>ARIC</w:t>
      </w:r>
      <w:r w:rsidR="00B61490">
        <w:t xml:space="preserve"> </w:t>
      </w:r>
      <w:r w:rsidR="00A23A97">
        <w:t>meetings</w:t>
      </w:r>
      <w:r w:rsidR="00BE205C">
        <w:t>,</w:t>
      </w:r>
      <w:r w:rsidR="00A23A97">
        <w:t xml:space="preserve"> with standardised </w:t>
      </w:r>
      <w:r w:rsidR="00D30162">
        <w:t xml:space="preserve">methods of </w:t>
      </w:r>
      <w:r w:rsidR="00303E4F">
        <w:t>managing interests across all NHMRC-ARIC reviews.</w:t>
      </w:r>
      <w:r w:rsidR="00A23A97">
        <w:t xml:space="preserve"> </w:t>
      </w:r>
      <w:r w:rsidR="00292C72">
        <w:t xml:space="preserve">There </w:t>
      </w:r>
      <w:r w:rsidR="005549A8">
        <w:t xml:space="preserve">is limited documentation relating to managing conflicts </w:t>
      </w:r>
      <w:r w:rsidR="006A2C27">
        <w:t>and declarations of interest for ARC-ARIC reviews</w:t>
      </w:r>
      <w:r w:rsidR="00BB4940">
        <w:t>. H</w:t>
      </w:r>
      <w:r w:rsidR="006A2C27">
        <w:t xml:space="preserve">owever, </w:t>
      </w:r>
      <w:r w:rsidR="00BF11C0">
        <w:t xml:space="preserve">where </w:t>
      </w:r>
      <w:r w:rsidR="0046608C">
        <w:t xml:space="preserve">documentation regarding </w:t>
      </w:r>
      <w:r w:rsidR="001C4F0E">
        <w:t xml:space="preserve">declared conflicts of interest </w:t>
      </w:r>
      <w:r w:rsidR="006F25E0">
        <w:t xml:space="preserve">is included </w:t>
      </w:r>
      <w:r w:rsidR="001C4F0E">
        <w:t xml:space="preserve">in the report </w:t>
      </w:r>
      <w:r w:rsidR="000819F4">
        <w:t xml:space="preserve">it is only in summary, and </w:t>
      </w:r>
      <w:r w:rsidR="006F25E0">
        <w:t xml:space="preserve">just </w:t>
      </w:r>
      <w:r w:rsidR="00F36F21">
        <w:t>mentions that declarations were sought</w:t>
      </w:r>
      <w:r w:rsidR="00345C38">
        <w:t xml:space="preserve"> and discussed</w:t>
      </w:r>
      <w:r w:rsidR="00F36F21">
        <w:t xml:space="preserve"> when the panel was convened</w:t>
      </w:r>
      <w:r w:rsidR="00345C38">
        <w:t xml:space="preserve">. </w:t>
      </w:r>
    </w:p>
    <w:p w14:paraId="3F0D7B2A" w14:textId="54F16856" w:rsidR="00345C38" w:rsidRPr="00B33266" w:rsidRDefault="00345C38" w:rsidP="00464A6D">
      <w:pPr>
        <w:pStyle w:val="BodyText1"/>
      </w:pPr>
      <w:r>
        <w:t xml:space="preserve">It was noted in the survey that </w:t>
      </w:r>
      <w:r w:rsidR="00AC7D82">
        <w:t xml:space="preserve">only </w:t>
      </w:r>
      <w:r w:rsidR="00657699">
        <w:t>applicants</w:t>
      </w:r>
      <w:r w:rsidR="00500E0C">
        <w:t xml:space="preserve"> highlighted that potential conflicts of interests could be handled in a more effective way</w:t>
      </w:r>
      <w:r w:rsidR="003C7DF5">
        <w:t>.</w:t>
      </w:r>
      <w:r w:rsidR="00AC7D82">
        <w:t xml:space="preserve"> The </w:t>
      </w:r>
      <w:r w:rsidR="001874B6">
        <w:t xml:space="preserve">whole </w:t>
      </w:r>
      <w:r w:rsidR="00AC7D82">
        <w:t>process can be made more transparent by</w:t>
      </w:r>
      <w:r w:rsidR="00C84D72">
        <w:t xml:space="preserve"> </w:t>
      </w:r>
      <w:r w:rsidR="00DA33E8">
        <w:t>ensuring the processes by which interests are declared and</w:t>
      </w:r>
      <w:r w:rsidR="009D119C">
        <w:t xml:space="preserve"> </w:t>
      </w:r>
      <w:r w:rsidR="00066861">
        <w:t>determined to be</w:t>
      </w:r>
      <w:r w:rsidR="004D7F5E">
        <w:t xml:space="preserve"> or not be</w:t>
      </w:r>
      <w:r w:rsidR="00066861">
        <w:t xml:space="preserve"> conflicts </w:t>
      </w:r>
      <w:r w:rsidR="00300777">
        <w:t>are documented</w:t>
      </w:r>
      <w:r w:rsidR="008811F4">
        <w:t xml:space="preserve"> and potentially included in reports when </w:t>
      </w:r>
      <w:r w:rsidR="003D5FAB">
        <w:t xml:space="preserve">declared interests are not determined to be conflicts. </w:t>
      </w:r>
    </w:p>
    <w:p w14:paraId="5964F437" w14:textId="693AFB43" w:rsidR="00017130" w:rsidRPr="00294421" w:rsidRDefault="00FE2C80" w:rsidP="00C43512">
      <w:pPr>
        <w:pStyle w:val="Heading4"/>
      </w:pPr>
      <w:bookmarkStart w:id="117" w:name="_Ref135765980"/>
      <w:r w:rsidRPr="008A40D1">
        <w:lastRenderedPageBreak/>
        <w:t>Request</w:t>
      </w:r>
      <w:r w:rsidR="001E6D1C" w:rsidRPr="008A40D1">
        <w:t xml:space="preserve"> for information</w:t>
      </w:r>
      <w:r w:rsidR="006278EB" w:rsidRPr="008A40D1">
        <w:t>, procedural fairness</w:t>
      </w:r>
      <w:r w:rsidR="001874B6" w:rsidRPr="008A40D1">
        <w:t>,</w:t>
      </w:r>
      <w:r w:rsidR="006278EB" w:rsidRPr="008A40D1">
        <w:t xml:space="preserve"> and draft report</w:t>
      </w:r>
      <w:r w:rsidR="00034CAD" w:rsidRPr="008A40D1">
        <w:t>ing</w:t>
      </w:r>
      <w:bookmarkEnd w:id="117"/>
      <w:r w:rsidR="00034CAD" w:rsidRPr="008A40D1">
        <w:t xml:space="preserve"> </w:t>
      </w:r>
      <w:r w:rsidR="006278EB" w:rsidRPr="008A40D1">
        <w:t xml:space="preserve"> </w:t>
      </w:r>
      <w:r w:rsidR="001E6D1C" w:rsidRPr="008A40D1">
        <w:t xml:space="preserve"> </w:t>
      </w:r>
    </w:p>
    <w:p w14:paraId="6A88F016" w14:textId="7C224F9E" w:rsidR="00E8476B" w:rsidRDefault="00E549B3" w:rsidP="00464A6D">
      <w:pPr>
        <w:pStyle w:val="BodyText1"/>
      </w:pPr>
      <w:r>
        <w:t>Once a request for review is accepted</w:t>
      </w:r>
      <w:r w:rsidR="001D2F46">
        <w:t>,</w:t>
      </w:r>
      <w:r>
        <w:t xml:space="preserve"> ARIC begins the process of </w:t>
      </w:r>
      <w:r w:rsidR="00E81221">
        <w:t xml:space="preserve">collecting </w:t>
      </w:r>
      <w:r w:rsidR="003753A1">
        <w:t xml:space="preserve">further information from the institution </w:t>
      </w:r>
      <w:r w:rsidR="00F478DC">
        <w:t>that</w:t>
      </w:r>
      <w:r w:rsidR="00727CDD">
        <w:t xml:space="preserve"> the panel analyses to</w:t>
      </w:r>
      <w:r w:rsidR="003753A1">
        <w:t xml:space="preserve"> </w:t>
      </w:r>
      <w:r w:rsidR="00CD6961">
        <w:t xml:space="preserve">develop </w:t>
      </w:r>
      <w:r w:rsidR="001D2F46">
        <w:t>the draft report.</w:t>
      </w:r>
      <w:r w:rsidR="00113336">
        <w:t xml:space="preserve"> </w:t>
      </w:r>
      <w:r w:rsidR="00943AF7">
        <w:t xml:space="preserve">ARIC aims to extend procedural fairness to </w:t>
      </w:r>
      <w:r w:rsidR="00B2728A">
        <w:t xml:space="preserve">all parties </w:t>
      </w:r>
      <w:r w:rsidR="00F478DC">
        <w:t>throughout</w:t>
      </w:r>
      <w:r w:rsidR="00B2728A">
        <w:t xml:space="preserve"> the review</w:t>
      </w:r>
      <w:r w:rsidR="00A37723">
        <w:t xml:space="preserve">. The principles of procedural fairness are defined in the Investigation Guide and referenced in the Framework. These include: </w:t>
      </w:r>
    </w:p>
    <w:p w14:paraId="7CCC772C" w14:textId="22AB54E9" w:rsidR="000D1E08" w:rsidRDefault="000D1E08" w:rsidP="00C43512">
      <w:pPr>
        <w:pStyle w:val="Bullet1stlevel"/>
        <w:rPr>
          <w:b/>
        </w:rPr>
      </w:pPr>
      <w:r>
        <w:t>Proportional</w:t>
      </w:r>
      <w:r w:rsidR="001874B6">
        <w:t>.</w:t>
      </w:r>
    </w:p>
    <w:p w14:paraId="59EEED6C" w14:textId="430E9D0A" w:rsidR="000D1E08" w:rsidRDefault="000D1E08" w:rsidP="00C43512">
      <w:pPr>
        <w:pStyle w:val="Bullet1stlevel"/>
        <w:rPr>
          <w:b/>
        </w:rPr>
      </w:pPr>
      <w:r>
        <w:t>Fair</w:t>
      </w:r>
      <w:r w:rsidR="001874B6">
        <w:t>.</w:t>
      </w:r>
    </w:p>
    <w:p w14:paraId="25B721A6" w14:textId="043A139A" w:rsidR="000D1E08" w:rsidRDefault="000D1E08" w:rsidP="00C43512">
      <w:pPr>
        <w:pStyle w:val="Bullet1stlevel"/>
        <w:rPr>
          <w:b/>
        </w:rPr>
      </w:pPr>
      <w:r>
        <w:t>Impartial</w:t>
      </w:r>
      <w:r w:rsidR="001874B6">
        <w:t>.</w:t>
      </w:r>
    </w:p>
    <w:p w14:paraId="0AE5C337" w14:textId="777FFDD7" w:rsidR="000D1E08" w:rsidRDefault="000D1E08" w:rsidP="00C43512">
      <w:pPr>
        <w:pStyle w:val="Bullet1stlevel"/>
        <w:rPr>
          <w:b/>
        </w:rPr>
      </w:pPr>
      <w:r>
        <w:t>Timely</w:t>
      </w:r>
      <w:r w:rsidR="001874B6">
        <w:t>.</w:t>
      </w:r>
    </w:p>
    <w:p w14:paraId="75B6549B" w14:textId="1D6B7989" w:rsidR="008E4BB4" w:rsidRPr="00171BD8" w:rsidRDefault="000D1E08" w:rsidP="00C43512">
      <w:pPr>
        <w:pStyle w:val="Bullet1stlevel"/>
        <w:rPr>
          <w:b/>
        </w:rPr>
      </w:pPr>
      <w:r>
        <w:t>Transparent</w:t>
      </w:r>
      <w:r w:rsidR="008E4BB4" w:rsidRPr="00171BD8">
        <w:t>.</w:t>
      </w:r>
    </w:p>
    <w:p w14:paraId="08823D62" w14:textId="7AF68F29" w:rsidR="00505C12" w:rsidRPr="00112D93" w:rsidRDefault="00B45387" w:rsidP="00464A6D">
      <w:pPr>
        <w:pStyle w:val="BodyTextkeepwithnext"/>
      </w:pPr>
      <w:r w:rsidRPr="00112D93">
        <w:t xml:space="preserve">Based on how the </w:t>
      </w:r>
      <w:r w:rsidR="00A6762A" w:rsidRPr="00112D93">
        <w:t>concept is applied to</w:t>
      </w:r>
      <w:r w:rsidR="008C16B5" w:rsidRPr="00112D93">
        <w:t xml:space="preserve"> the </w:t>
      </w:r>
      <w:r w:rsidR="006F2F95" w:rsidRPr="00112D93">
        <w:t>administrative decision-making processes used by</w:t>
      </w:r>
      <w:r w:rsidR="00A6762A" w:rsidRPr="00112D93">
        <w:t xml:space="preserve"> institutions</w:t>
      </w:r>
      <w:r w:rsidR="00F01821" w:rsidRPr="00112D93">
        <w:t>, the Framework</w:t>
      </w:r>
      <w:r w:rsidR="00505C12" w:rsidRPr="00112D93">
        <w:t>’s concept of procedural fairness</w:t>
      </w:r>
      <w:r w:rsidR="00F01821" w:rsidRPr="00112D93">
        <w:t xml:space="preserve"> also</w:t>
      </w:r>
      <w:r w:rsidR="004F5CF9" w:rsidRPr="00112D93">
        <w:t xml:space="preserve"> requires</w:t>
      </w:r>
      <w:r w:rsidR="00505C12" w:rsidRPr="00112D93">
        <w:t>:</w:t>
      </w:r>
    </w:p>
    <w:p w14:paraId="636AE60B" w14:textId="2E07ACE1" w:rsidR="00505C12" w:rsidRPr="00171BD8" w:rsidRDefault="002337AA" w:rsidP="00C43512">
      <w:pPr>
        <w:pStyle w:val="Bullet1stlevel"/>
        <w:rPr>
          <w:b/>
        </w:rPr>
      </w:pPr>
      <w:r>
        <w:t>A</w:t>
      </w:r>
      <w:r w:rsidR="00065708" w:rsidRPr="00171BD8">
        <w:t xml:space="preserve">ttention to </w:t>
      </w:r>
      <w:r w:rsidR="00D76C78" w:rsidRPr="00171BD8">
        <w:t>timeliness</w:t>
      </w:r>
      <w:r w:rsidR="00BF6C15" w:rsidRPr="00171BD8">
        <w:t xml:space="preserve">, </w:t>
      </w:r>
      <w:r w:rsidR="00615FC3" w:rsidRPr="00171BD8">
        <w:t xml:space="preserve">including </w:t>
      </w:r>
      <w:r w:rsidR="00034528" w:rsidRPr="00171BD8">
        <w:t>timely</w:t>
      </w:r>
      <w:r w:rsidR="00615FC3" w:rsidRPr="00171BD8">
        <w:t xml:space="preserve"> </w:t>
      </w:r>
      <w:r w:rsidR="00C422FD" w:rsidRPr="00171BD8">
        <w:t>communication of information and outcomes</w:t>
      </w:r>
      <w:r w:rsidR="001874B6">
        <w:t>.</w:t>
      </w:r>
    </w:p>
    <w:p w14:paraId="01FF1D49" w14:textId="37DCC727" w:rsidR="0006646F" w:rsidRPr="00171BD8" w:rsidRDefault="002337AA" w:rsidP="00C43512">
      <w:pPr>
        <w:pStyle w:val="Bullet1stlevel"/>
        <w:rPr>
          <w:b/>
        </w:rPr>
      </w:pPr>
      <w:r>
        <w:t>A</w:t>
      </w:r>
      <w:r w:rsidR="009952DA" w:rsidRPr="00171BD8">
        <w:t>dherence to defined processes</w:t>
      </w:r>
      <w:r w:rsidR="00CF79D0" w:rsidRPr="00171BD8">
        <w:t>, ensuring shared</w:t>
      </w:r>
      <w:r w:rsidR="00CD19FB" w:rsidRPr="00171BD8">
        <w:t xml:space="preserve"> </w:t>
      </w:r>
      <w:r w:rsidR="00593878" w:rsidRPr="00171BD8">
        <w:t xml:space="preserve">understanding </w:t>
      </w:r>
      <w:r w:rsidR="005A2EB4" w:rsidRPr="00171BD8">
        <w:t>between the parties.</w:t>
      </w:r>
    </w:p>
    <w:p w14:paraId="12741906" w14:textId="05008665" w:rsidR="00FA439E" w:rsidRPr="00D64684" w:rsidRDefault="00DC72B3" w:rsidP="00464A6D">
      <w:pPr>
        <w:pStyle w:val="BodyText1"/>
      </w:pPr>
      <w:r>
        <w:t>There</w:t>
      </w:r>
      <w:r w:rsidR="00B81A04" w:rsidRPr="00D64684">
        <w:t xml:space="preserve"> is limited clarity</w:t>
      </w:r>
      <w:r w:rsidR="009A6552" w:rsidRPr="00D64684">
        <w:t xml:space="preserve"> of process</w:t>
      </w:r>
      <w:r w:rsidR="00B81A04" w:rsidRPr="00D64684">
        <w:t xml:space="preserve"> </w:t>
      </w:r>
      <w:r w:rsidR="00D70500" w:rsidRPr="00D64684">
        <w:t xml:space="preserve">and shared understanding between parties </w:t>
      </w:r>
      <w:r w:rsidR="00126973" w:rsidRPr="00D64684">
        <w:t xml:space="preserve">to </w:t>
      </w:r>
      <w:r w:rsidR="00B81A04" w:rsidRPr="00D64684">
        <w:t xml:space="preserve">ARIC reviews, particularly </w:t>
      </w:r>
      <w:r w:rsidR="0068470B" w:rsidRPr="00D64684">
        <w:t>of</w:t>
      </w:r>
      <w:r w:rsidR="00F54EB0" w:rsidRPr="00D64684">
        <w:t xml:space="preserve"> </w:t>
      </w:r>
      <w:r w:rsidR="00B81A04" w:rsidRPr="00D64684">
        <w:t>requests for information</w:t>
      </w:r>
      <w:r w:rsidR="00F54EB0" w:rsidRPr="00D64684">
        <w:t xml:space="preserve"> </w:t>
      </w:r>
      <w:r w:rsidR="0068470B" w:rsidRPr="00D64684">
        <w:t>and timeframes within</w:t>
      </w:r>
      <w:r w:rsidR="00B81A04" w:rsidRPr="00D64684">
        <w:t xml:space="preserve"> the </w:t>
      </w:r>
      <w:r w:rsidR="00F54EB0" w:rsidRPr="00D64684">
        <w:t>review process</w:t>
      </w:r>
      <w:r w:rsidR="0068470B" w:rsidRPr="00D64684">
        <w:t>.</w:t>
      </w:r>
      <w:r w:rsidR="00D1221A" w:rsidRPr="00D64684">
        <w:t xml:space="preserve"> </w:t>
      </w:r>
    </w:p>
    <w:p w14:paraId="36C5F289" w14:textId="2DD32A46" w:rsidR="004A196C" w:rsidRPr="00057B91" w:rsidRDefault="004A196C" w:rsidP="00C43512">
      <w:pPr>
        <w:pStyle w:val="Heading5"/>
      </w:pPr>
      <w:bookmarkStart w:id="118" w:name="_Hlk132192915"/>
      <w:r w:rsidRPr="00057B91">
        <w:t>Requests for information</w:t>
      </w:r>
    </w:p>
    <w:bookmarkEnd w:id="118"/>
    <w:p w14:paraId="43BD0140" w14:textId="5AA4E6A4" w:rsidR="00BF3C93" w:rsidRPr="00D64684" w:rsidRDefault="00FB1B13" w:rsidP="00464A6D">
      <w:pPr>
        <w:pStyle w:val="BodyText1"/>
      </w:pPr>
      <w:r w:rsidRPr="00D64684">
        <w:t>Requests for information are a common and critical part of the ARIC review process, occurring in all accepted cases observed, generating an evidence base which is used to analyse the matter</w:t>
      </w:r>
      <w:r w:rsidR="00032DD0">
        <w:t xml:space="preserve">. </w:t>
      </w:r>
      <w:r w:rsidR="00407824" w:rsidRPr="00D64684">
        <w:t xml:space="preserve">The case review </w:t>
      </w:r>
      <w:r w:rsidR="008C3F58" w:rsidRPr="00D64684">
        <w:t>identified</w:t>
      </w:r>
      <w:r w:rsidR="00407824" w:rsidRPr="00D64684">
        <w:t xml:space="preserve"> </w:t>
      </w:r>
      <w:r w:rsidR="00E95B94" w:rsidRPr="00D64684">
        <w:t>that</w:t>
      </w:r>
      <w:r w:rsidR="00D53CF4" w:rsidRPr="00D64684">
        <w:t xml:space="preserve"> the </w:t>
      </w:r>
      <w:r w:rsidR="00E95B94" w:rsidRPr="00D64684">
        <w:t>Secretariat</w:t>
      </w:r>
      <w:r w:rsidR="00C1561A" w:rsidRPr="00D64684">
        <w:t>’s communication with institutions</w:t>
      </w:r>
      <w:r w:rsidR="00E95B94" w:rsidRPr="00D64684">
        <w:t xml:space="preserve"> provide</w:t>
      </w:r>
      <w:r w:rsidR="00C1561A" w:rsidRPr="00D64684">
        <w:t>d</w:t>
      </w:r>
      <w:r w:rsidR="00E95B94" w:rsidRPr="00D64684">
        <w:t xml:space="preserve"> </w:t>
      </w:r>
      <w:r w:rsidR="00E34762" w:rsidRPr="00D64684">
        <w:t xml:space="preserve">limited </w:t>
      </w:r>
      <w:r w:rsidR="00CD31E0" w:rsidRPr="00D64684">
        <w:t xml:space="preserve">explanation of </w:t>
      </w:r>
      <w:r w:rsidR="0007413D" w:rsidRPr="00D64684">
        <w:t xml:space="preserve">why information was </w:t>
      </w:r>
      <w:r w:rsidR="008469D3" w:rsidRPr="00D64684">
        <w:t>requested,</w:t>
      </w:r>
      <w:r w:rsidR="0007413D" w:rsidRPr="00D64684">
        <w:t xml:space="preserve"> and</w:t>
      </w:r>
      <w:r w:rsidR="00FB33F5" w:rsidRPr="00D64684">
        <w:t xml:space="preserve"> </w:t>
      </w:r>
      <w:r w:rsidR="008C3F58" w:rsidRPr="00D64684">
        <w:t xml:space="preserve">how </w:t>
      </w:r>
      <w:r w:rsidR="0007413D" w:rsidRPr="00D64684">
        <w:t xml:space="preserve">it </w:t>
      </w:r>
      <w:r w:rsidR="00FB33F5" w:rsidRPr="00D64684">
        <w:t xml:space="preserve">would inform the ARIC review process. </w:t>
      </w:r>
      <w:r w:rsidR="00BF3C93" w:rsidRPr="00D64684">
        <w:t xml:space="preserve">This finding corroborates </w:t>
      </w:r>
      <w:r w:rsidR="00B301C7">
        <w:t>the</w:t>
      </w:r>
      <w:r w:rsidR="00BF3C93" w:rsidRPr="00D64684">
        <w:t xml:space="preserve"> data collected from stakeholders at institutions who noted inconsistencies in the types of documentation which ARIC requested and </w:t>
      </w:r>
      <w:r w:rsidR="00B301C7">
        <w:t xml:space="preserve">the </w:t>
      </w:r>
      <w:r w:rsidR="00BF3C93" w:rsidRPr="00D64684">
        <w:t xml:space="preserve">overall limited transparency around the processes or criteria used across ARIC reviews. </w:t>
      </w:r>
      <w:r w:rsidR="00F866D0" w:rsidRPr="00D64684">
        <w:t>Limited clarity of process</w:t>
      </w:r>
      <w:r w:rsidR="00B301C7">
        <w:t>es</w:t>
      </w:r>
      <w:r w:rsidR="00F866D0" w:rsidRPr="00D64684">
        <w:t xml:space="preserve"> around requests for review creates confusion for institutions attempting to provide additional information and potentially presents an additional barrier towards ARIC obtaining relevant information.</w:t>
      </w:r>
      <w:r w:rsidR="00BA4F73" w:rsidRPr="00D64684">
        <w:t xml:space="preserve"> </w:t>
      </w:r>
    </w:p>
    <w:p w14:paraId="070DE6C5" w14:textId="2C455DB9" w:rsidR="00A320C1" w:rsidRPr="00D64684" w:rsidRDefault="00FF6BE1" w:rsidP="00464A6D">
      <w:pPr>
        <w:pStyle w:val="BodyText1"/>
      </w:pPr>
      <w:r>
        <w:t>Stakeholder</w:t>
      </w:r>
      <w:r w:rsidR="00A320C1" w:rsidRPr="00D64684">
        <w:t xml:space="preserve"> interviews showed that there is no shared understanding between the different stakeholders about the detail, quantity and nature of information that is relevant to the review. Institutions noted that there was limited clarity of process</w:t>
      </w:r>
      <w:r w:rsidR="00B301C7">
        <w:t>es</w:t>
      </w:r>
      <w:r w:rsidR="00A320C1" w:rsidRPr="00D64684">
        <w:t xml:space="preserve"> and that the volume of information ARIC requested was unrealistic based on the timeframes provided and the resourcing demands it created. From the ARIC perspective, members described that the review process generated excessive amounts of information</w:t>
      </w:r>
      <w:r w:rsidR="00BF28F2">
        <w:t>.</w:t>
      </w:r>
      <w:r w:rsidR="00A320C1" w:rsidRPr="00D64684">
        <w:t xml:space="preserve"> </w:t>
      </w:r>
    </w:p>
    <w:p w14:paraId="6D3D16B4" w14:textId="45B4C1EF" w:rsidR="00EB7A9F" w:rsidRPr="00D64684" w:rsidRDefault="00F866D0" w:rsidP="00464A6D">
      <w:pPr>
        <w:pStyle w:val="BodyText1"/>
      </w:pPr>
      <w:r w:rsidRPr="00D64684">
        <w:t>From</w:t>
      </w:r>
      <w:r w:rsidR="00562088" w:rsidRPr="00D64684">
        <w:t xml:space="preserve"> the institution</w:t>
      </w:r>
      <w:r w:rsidR="00B301C7">
        <w:t>’</w:t>
      </w:r>
      <w:r w:rsidR="00562088" w:rsidRPr="00D64684">
        <w:t>s perspective</w:t>
      </w:r>
      <w:r w:rsidR="00B301C7">
        <w:t>,</w:t>
      </w:r>
      <w:r w:rsidR="00562088" w:rsidRPr="00D64684">
        <w:t xml:space="preserve"> it can</w:t>
      </w:r>
      <w:r w:rsidR="0073198D" w:rsidRPr="00D64684">
        <w:t xml:space="preserve"> </w:t>
      </w:r>
      <w:r w:rsidRPr="00D64684">
        <w:t>also</w:t>
      </w:r>
      <w:r w:rsidR="00562088" w:rsidRPr="00D64684">
        <w:t xml:space="preserve"> </w:t>
      </w:r>
      <w:r w:rsidR="00FF33E8" w:rsidRPr="00D64684">
        <w:t>appear that ARIC is focusing on the merits of the institution’s inquiry/investigation where requests</w:t>
      </w:r>
      <w:r w:rsidR="00D12254" w:rsidRPr="00D64684">
        <w:t xml:space="preserve"> for information relate to how defined procedures were followed in the matter. In one case reviewed, for example, </w:t>
      </w:r>
      <w:r w:rsidR="00AA1569" w:rsidRPr="00D64684">
        <w:t xml:space="preserve">ARIC </w:t>
      </w:r>
      <w:r w:rsidR="00A270B3" w:rsidRPr="00D64684">
        <w:t xml:space="preserve">sent several </w:t>
      </w:r>
      <w:r w:rsidR="00AA1569" w:rsidRPr="00D64684">
        <w:t xml:space="preserve">requests for </w:t>
      </w:r>
      <w:r w:rsidR="00A270B3" w:rsidRPr="00D64684">
        <w:t xml:space="preserve">information detailing </w:t>
      </w:r>
      <w:r w:rsidR="00DB16A2" w:rsidRPr="00D64684">
        <w:t xml:space="preserve">artefacts and evidence used </w:t>
      </w:r>
      <w:r w:rsidR="00DE138F" w:rsidRPr="00D64684">
        <w:t>in the inquiry</w:t>
      </w:r>
      <w:r w:rsidR="009B3243" w:rsidRPr="00D64684">
        <w:t xml:space="preserve"> and the institution</w:t>
      </w:r>
      <w:r w:rsidR="00136C74" w:rsidRPr="00D64684">
        <w:t xml:space="preserve"> later</w:t>
      </w:r>
      <w:r w:rsidR="003E5E05" w:rsidRPr="00D64684">
        <w:t xml:space="preserve"> </w:t>
      </w:r>
      <w:r w:rsidR="002C1A29" w:rsidRPr="00D64684">
        <w:t xml:space="preserve">engaged </w:t>
      </w:r>
      <w:r w:rsidR="003E5E05" w:rsidRPr="00D64684">
        <w:t>legal</w:t>
      </w:r>
      <w:r w:rsidR="002C1A29" w:rsidRPr="00D64684">
        <w:t xml:space="preserve"> representatives </w:t>
      </w:r>
      <w:r w:rsidR="00987F28" w:rsidRPr="00D64684">
        <w:t>to respond to the review process</w:t>
      </w:r>
      <w:r w:rsidR="00E72CC8" w:rsidRPr="00D64684">
        <w:t xml:space="preserve">. </w:t>
      </w:r>
    </w:p>
    <w:p w14:paraId="58992572" w14:textId="7C294ABC" w:rsidR="0023578D" w:rsidRPr="00057B91" w:rsidRDefault="003A3366" w:rsidP="00C43512">
      <w:pPr>
        <w:pStyle w:val="Heading5"/>
      </w:pPr>
      <w:r w:rsidRPr="00057B91">
        <w:t>P</w:t>
      </w:r>
      <w:r w:rsidR="0023578D" w:rsidRPr="00057B91">
        <w:t xml:space="preserve">rocedural </w:t>
      </w:r>
      <w:r w:rsidR="00B76315" w:rsidRPr="00057B91">
        <w:t>issues</w:t>
      </w:r>
    </w:p>
    <w:p w14:paraId="3CC70932" w14:textId="647BFB87" w:rsidR="00BF4C0B" w:rsidRPr="00D64684" w:rsidRDefault="00335158" w:rsidP="008A1587">
      <w:pPr>
        <w:pStyle w:val="BodyText1"/>
      </w:pPr>
      <w:r>
        <w:t>T</w:t>
      </w:r>
      <w:r w:rsidR="007A5576" w:rsidRPr="00D64684">
        <w:t>he institutions in the case reviews and stakeholder interviews expressed</w:t>
      </w:r>
      <w:r w:rsidR="00B974A1" w:rsidRPr="00D64684">
        <w:t xml:space="preserve"> a</w:t>
      </w:r>
      <w:r w:rsidR="00594475" w:rsidRPr="00D64684">
        <w:t xml:space="preserve"> broad</w:t>
      </w:r>
      <w:r w:rsidR="00B974A1" w:rsidRPr="00D64684">
        <w:t xml:space="preserve"> lack </w:t>
      </w:r>
      <w:r w:rsidR="00594475" w:rsidRPr="00D64684">
        <w:t>of clarity</w:t>
      </w:r>
      <w:r w:rsidR="00B974A1" w:rsidRPr="00D64684">
        <w:t xml:space="preserve"> </w:t>
      </w:r>
      <w:r w:rsidR="00594475" w:rsidRPr="00D64684">
        <w:t xml:space="preserve">around the </w:t>
      </w:r>
      <w:r w:rsidR="00121497" w:rsidRPr="00D64684">
        <w:t>ARIC review process</w:t>
      </w:r>
      <w:r w:rsidR="00C55E43" w:rsidRPr="00D64684">
        <w:t xml:space="preserve">, </w:t>
      </w:r>
      <w:r w:rsidR="00594475" w:rsidRPr="00D64684">
        <w:t>that</w:t>
      </w:r>
      <w:r w:rsidR="00B974A1" w:rsidRPr="00D64684">
        <w:t xml:space="preserve"> would limit their</w:t>
      </w:r>
      <w:r w:rsidR="00594475" w:rsidRPr="00D64684">
        <w:t xml:space="preserve"> understanding of requests for information. </w:t>
      </w:r>
      <w:r w:rsidR="00B92E7E">
        <w:t>Further</w:t>
      </w:r>
      <w:r w:rsidR="00594475" w:rsidRPr="00D64684">
        <w:t xml:space="preserve">, ARIC panels do not reliably articulate the reasons </w:t>
      </w:r>
      <w:r w:rsidR="00954876" w:rsidRPr="00D64684">
        <w:t xml:space="preserve">why </w:t>
      </w:r>
      <w:r w:rsidR="00B73EE4" w:rsidRPr="00D64684">
        <w:t xml:space="preserve">the requested information is necessary </w:t>
      </w:r>
      <w:r w:rsidR="00476C46" w:rsidRPr="00D64684">
        <w:t xml:space="preserve">in the context of the review. </w:t>
      </w:r>
      <w:r w:rsidR="003F24DC" w:rsidRPr="00D64684">
        <w:t xml:space="preserve">In other words, </w:t>
      </w:r>
      <w:r w:rsidR="006A6963" w:rsidRPr="00D64684">
        <w:t xml:space="preserve">how ARIC requests information </w:t>
      </w:r>
      <w:r w:rsidR="00462A0A" w:rsidRPr="00D64684">
        <w:t xml:space="preserve">generally </w:t>
      </w:r>
      <w:r w:rsidR="006A6963" w:rsidRPr="00D64684">
        <w:t xml:space="preserve">does not </w:t>
      </w:r>
      <w:r w:rsidR="00462A0A" w:rsidRPr="00D64684">
        <w:t>provide the level of</w:t>
      </w:r>
      <w:r w:rsidR="007C1E0B" w:rsidRPr="00D64684">
        <w:t xml:space="preserve"> transparency </w:t>
      </w:r>
      <w:r w:rsidR="00462A0A" w:rsidRPr="00D64684">
        <w:t>or support</w:t>
      </w:r>
      <w:r w:rsidR="000954D1" w:rsidRPr="00D64684">
        <w:t xml:space="preserve"> </w:t>
      </w:r>
      <w:r w:rsidR="00FF0241" w:rsidRPr="00D64684">
        <w:t>needed for institutions to navigate the review process.</w:t>
      </w:r>
      <w:r w:rsidR="00D96A01" w:rsidRPr="00D64684">
        <w:t xml:space="preserve"> </w:t>
      </w:r>
    </w:p>
    <w:p w14:paraId="7F213FB3" w14:textId="4E1DE007" w:rsidR="00FC40C7" w:rsidRPr="00F20F87" w:rsidRDefault="00FC40C7" w:rsidP="008A1587">
      <w:pPr>
        <w:pStyle w:val="BodyText1"/>
      </w:pPr>
      <w:r w:rsidRPr="00F20F87">
        <w:lastRenderedPageBreak/>
        <w:t xml:space="preserve">While the case review observed that requested information was broadly relevant to review subject matters, there is an opportunity for ARIC to be more targeted in its requests. Requests for information should </w:t>
      </w:r>
      <w:r w:rsidR="00A43905">
        <w:t>clearly</w:t>
      </w:r>
      <w:r w:rsidRPr="00F20F87">
        <w:t xml:space="preserve"> articulate for institutions why information is necessary. There are </w:t>
      </w:r>
      <w:r w:rsidR="003406F2">
        <w:t xml:space="preserve">a </w:t>
      </w:r>
      <w:r w:rsidRPr="00F20F87">
        <w:t>range of benefits that might result from ARIC effectively articulating how the requested information aligns with the purpose of the review, including:</w:t>
      </w:r>
    </w:p>
    <w:p w14:paraId="3995BA0D" w14:textId="0D373E67" w:rsidR="00FC40C7" w:rsidRPr="00F96D9B" w:rsidRDefault="00235EB3" w:rsidP="00C43512">
      <w:pPr>
        <w:pStyle w:val="Bullet1stlevel"/>
        <w:jc w:val="left"/>
        <w:rPr>
          <w:b/>
        </w:rPr>
      </w:pPr>
      <w:r>
        <w:t>P</w:t>
      </w:r>
      <w:r w:rsidR="00FC40C7" w:rsidRPr="00F96D9B">
        <w:t>roviding an opportunity for ARIC panels to critically reflect on the review scope, procedural issues</w:t>
      </w:r>
      <w:r w:rsidR="001874B6" w:rsidRPr="00F96D9B">
        <w:t>,</w:t>
      </w:r>
      <w:r w:rsidR="00FC40C7" w:rsidRPr="00F96D9B">
        <w:t xml:space="preserve"> and subject matter</w:t>
      </w:r>
      <w:r w:rsidR="00CA5351">
        <w:t>.</w:t>
      </w:r>
      <w:r w:rsidR="00FC40C7" w:rsidRPr="00F96D9B">
        <w:t xml:space="preserve"> </w:t>
      </w:r>
    </w:p>
    <w:p w14:paraId="400F60A9" w14:textId="226C099D" w:rsidR="00FC40C7" w:rsidRPr="00F96D9B" w:rsidRDefault="00235EB3" w:rsidP="00C43512">
      <w:pPr>
        <w:pStyle w:val="Bullet1stlevel"/>
        <w:jc w:val="left"/>
        <w:rPr>
          <w:b/>
        </w:rPr>
      </w:pPr>
      <w:r>
        <w:t>I</w:t>
      </w:r>
      <w:r w:rsidR="00FC40C7" w:rsidRPr="00F96D9B">
        <w:t>ncreasing transparency around requests for information and across the review process for institutions</w:t>
      </w:r>
      <w:r w:rsidR="00CA5351">
        <w:t>.</w:t>
      </w:r>
    </w:p>
    <w:p w14:paraId="67D9B0DF" w14:textId="6A894B46" w:rsidR="00FC40C7" w:rsidRPr="00F96D9B" w:rsidRDefault="00235EB3" w:rsidP="00C43512">
      <w:pPr>
        <w:pStyle w:val="Bullet1stlevel"/>
        <w:jc w:val="left"/>
        <w:rPr>
          <w:b/>
        </w:rPr>
      </w:pPr>
      <w:r>
        <w:t>L</w:t>
      </w:r>
      <w:r w:rsidR="00FC40C7" w:rsidRPr="00F96D9B">
        <w:t xml:space="preserve">imiting the volume of information that is needed to be provided by institutions and analysed by ARIC panels to what </w:t>
      </w:r>
      <w:r w:rsidR="0056765C">
        <w:t xml:space="preserve">is </w:t>
      </w:r>
      <w:r w:rsidR="00FC40C7" w:rsidRPr="00F96D9B">
        <w:t>most relevant to the review</w:t>
      </w:r>
      <w:r w:rsidR="00793A83">
        <w:t>.</w:t>
      </w:r>
    </w:p>
    <w:p w14:paraId="25635A18" w14:textId="6281A66E" w:rsidR="00FC40C7" w:rsidRPr="00F96D9B" w:rsidRDefault="00235EB3" w:rsidP="00C43512">
      <w:pPr>
        <w:pStyle w:val="Bullet1stlevel"/>
        <w:jc w:val="left"/>
        <w:rPr>
          <w:b/>
        </w:rPr>
      </w:pPr>
      <w:r>
        <w:t>R</w:t>
      </w:r>
      <w:r w:rsidR="00FC40C7" w:rsidRPr="00F96D9B">
        <w:t>educing the time and resources for institutions to process requests and provide the relevant information</w:t>
      </w:r>
      <w:r w:rsidR="00793A83">
        <w:t>.</w:t>
      </w:r>
    </w:p>
    <w:p w14:paraId="6F840097" w14:textId="44F9F8FB" w:rsidR="00FC40C7" w:rsidRPr="00F96D9B" w:rsidRDefault="00235EB3" w:rsidP="00C43512">
      <w:pPr>
        <w:pStyle w:val="Bullet1stlevel"/>
        <w:jc w:val="left"/>
        <w:rPr>
          <w:b/>
        </w:rPr>
      </w:pPr>
      <w:r>
        <w:t>I</w:t>
      </w:r>
      <w:r w:rsidR="00FC40C7" w:rsidRPr="00F96D9B">
        <w:t>mproving the accuracy and timeliness for ARIC to process information</w:t>
      </w:r>
      <w:r w:rsidR="00793A83">
        <w:t>.</w:t>
      </w:r>
    </w:p>
    <w:p w14:paraId="361791B3" w14:textId="6C19F6FC" w:rsidR="00FC40C7" w:rsidRPr="00F96D9B" w:rsidRDefault="00235EB3" w:rsidP="00C43512">
      <w:pPr>
        <w:pStyle w:val="Bullet1stlevel"/>
        <w:jc w:val="left"/>
        <w:rPr>
          <w:b/>
        </w:rPr>
      </w:pPr>
      <w:r>
        <w:t>V</w:t>
      </w:r>
      <w:r w:rsidR="00FC40C7" w:rsidRPr="00F96D9B">
        <w:t>alidating that requested information about institutions’ inquiries/investigations directly relates to how processes were followed (as opposed to the merits of the review)</w:t>
      </w:r>
      <w:r w:rsidR="00793A83">
        <w:t>.</w:t>
      </w:r>
      <w:r w:rsidR="00793A83" w:rsidDel="00793A83">
        <w:t xml:space="preserve"> </w:t>
      </w:r>
    </w:p>
    <w:p w14:paraId="0BE8DADE" w14:textId="6641167E" w:rsidR="00FC40C7" w:rsidRPr="00FC40C7" w:rsidRDefault="00FE44AD" w:rsidP="00C43512">
      <w:pPr>
        <w:pStyle w:val="Bullet1stlevel"/>
        <w:jc w:val="left"/>
        <w:rPr>
          <w:b/>
        </w:rPr>
      </w:pPr>
      <w:r>
        <w:t>I</w:t>
      </w:r>
      <w:r w:rsidR="00FC40C7" w:rsidRPr="00F96D9B">
        <w:t>mproving adherence to the Framework.</w:t>
      </w:r>
    </w:p>
    <w:p w14:paraId="73EA7FF0" w14:textId="3C359C6F" w:rsidR="009A59BA" w:rsidRPr="00F20F87" w:rsidRDefault="00FC40C7" w:rsidP="008A1587">
      <w:pPr>
        <w:pStyle w:val="BodyText1"/>
      </w:pPr>
      <w:r>
        <w:t>Further</w:t>
      </w:r>
      <w:r w:rsidR="004D5D57">
        <w:t>more</w:t>
      </w:r>
      <w:r w:rsidR="009B5046" w:rsidRPr="00F20F87">
        <w:t xml:space="preserve">, ARIC should broadly provide </w:t>
      </w:r>
      <w:r w:rsidR="00F0524C" w:rsidRPr="00F20F87">
        <w:t xml:space="preserve">greater </w:t>
      </w:r>
      <w:r w:rsidR="000F4131" w:rsidRPr="00F20F87">
        <w:t xml:space="preserve">transparency to institutions </w:t>
      </w:r>
      <w:r w:rsidR="007A3544" w:rsidRPr="00F20F87">
        <w:t xml:space="preserve">about the process it uses </w:t>
      </w:r>
      <w:r w:rsidR="000965B1" w:rsidRPr="00F20F87">
        <w:t>to collect and synthesise information to produce findings and recommendations.</w:t>
      </w:r>
      <w:r w:rsidR="003B5180" w:rsidRPr="00F20F87">
        <w:t xml:space="preserve"> </w:t>
      </w:r>
      <w:r w:rsidR="009A59BA" w:rsidRPr="00F20F87">
        <w:t>Proactive ARIC engagement with</w:t>
      </w:r>
      <w:r w:rsidR="00E34DAA">
        <w:t>,</w:t>
      </w:r>
      <w:r w:rsidR="009A59BA" w:rsidRPr="00F20F87">
        <w:t xml:space="preserve"> and education of</w:t>
      </w:r>
      <w:r w:rsidR="00E34DAA">
        <w:t>,</w:t>
      </w:r>
      <w:r w:rsidR="009A59BA" w:rsidRPr="00F20F87">
        <w:t xml:space="preserve"> institutions should begin outside of the review context to ensure that institutions are informed and prepared to respond when a review does occur. This </w:t>
      </w:r>
      <w:r w:rsidR="0049565F" w:rsidRPr="00F20F87">
        <w:t xml:space="preserve">builds a shared understanding </w:t>
      </w:r>
      <w:r w:rsidR="00E36A3C" w:rsidRPr="00F20F87">
        <w:t>which</w:t>
      </w:r>
      <w:r w:rsidR="0049565F" w:rsidRPr="00F20F87">
        <w:t xml:space="preserve"> ARIC can refer to</w:t>
      </w:r>
      <w:r w:rsidR="00D436B5" w:rsidRPr="00F20F87">
        <w:t xml:space="preserve"> in its correspondence</w:t>
      </w:r>
      <w:r w:rsidR="00BC7033" w:rsidRPr="00F20F87">
        <w:t xml:space="preserve"> </w:t>
      </w:r>
      <w:r w:rsidR="00E36A3C" w:rsidRPr="00F20F87">
        <w:t>and requests for information</w:t>
      </w:r>
      <w:r w:rsidR="00963E9A" w:rsidRPr="00F20F87">
        <w:t xml:space="preserve">, </w:t>
      </w:r>
      <w:r w:rsidR="003531CC" w:rsidRPr="00F20F87">
        <w:t xml:space="preserve">streamlining the process </w:t>
      </w:r>
      <w:r w:rsidR="006278CA" w:rsidRPr="00F20F87">
        <w:t>of obtaining information</w:t>
      </w:r>
      <w:r w:rsidR="00830FAE" w:rsidRPr="00F20F87">
        <w:t xml:space="preserve"> while reducing confusion </w:t>
      </w:r>
      <w:r w:rsidR="00AD4288" w:rsidRPr="00F20F87">
        <w:t>for institutions.</w:t>
      </w:r>
      <w:r w:rsidR="009335DE">
        <w:t xml:space="preserve"> </w:t>
      </w:r>
      <w:r w:rsidR="008E19CF">
        <w:t xml:space="preserve">Research institutions, ARIC applicants and ARIC members all noted that greater transparency can be facilitated through </w:t>
      </w:r>
      <w:r w:rsidR="00096C70">
        <w:t xml:space="preserve">a standard </w:t>
      </w:r>
      <w:r w:rsidR="001874B6">
        <w:t>criterion</w:t>
      </w:r>
      <w:r w:rsidR="00096C70">
        <w:t xml:space="preserve"> and/or rubric that </w:t>
      </w:r>
      <w:r w:rsidR="00E877E5">
        <w:t>provides clarity on:</w:t>
      </w:r>
    </w:p>
    <w:p w14:paraId="133ACBAF" w14:textId="0A2610B6" w:rsidR="00E877E5" w:rsidRPr="00883662" w:rsidRDefault="00496F18" w:rsidP="00C43512">
      <w:pPr>
        <w:pStyle w:val="Bullet1stlevel"/>
        <w:rPr>
          <w:b/>
        </w:rPr>
      </w:pPr>
      <w:r>
        <w:t>R</w:t>
      </w:r>
      <w:r w:rsidR="00DB01C1">
        <w:t xml:space="preserve">oles and </w:t>
      </w:r>
      <w:r w:rsidR="00011576">
        <w:t>responsibilities between ARIC, the Secretariat and Funding Agencies</w:t>
      </w:r>
      <w:r w:rsidR="001874B6">
        <w:t>.</w:t>
      </w:r>
    </w:p>
    <w:p w14:paraId="17EF4C77" w14:textId="4EC58257" w:rsidR="00883662" w:rsidRPr="00883662" w:rsidRDefault="00883662" w:rsidP="00C43512">
      <w:pPr>
        <w:pStyle w:val="Bullet1stlevel"/>
        <w:rPr>
          <w:b/>
        </w:rPr>
      </w:pPr>
      <w:r w:rsidRPr="00883662">
        <w:t xml:space="preserve">The scope of ARIC, particularly </w:t>
      </w:r>
      <w:r w:rsidR="001874B6" w:rsidRPr="00883662">
        <w:t>regarding</w:t>
      </w:r>
      <w:r w:rsidRPr="00883662">
        <w:t xml:space="preserve"> accepting or rejecting cases for review</w:t>
      </w:r>
      <w:r w:rsidR="001874B6">
        <w:t>.</w:t>
      </w:r>
      <w:r w:rsidRPr="00883662">
        <w:t xml:space="preserve"> </w:t>
      </w:r>
    </w:p>
    <w:p w14:paraId="262A3651" w14:textId="62F4DD9C" w:rsidR="00366478" w:rsidRPr="00883662" w:rsidRDefault="00366478" w:rsidP="00C43512">
      <w:pPr>
        <w:pStyle w:val="Bullet1stlevel"/>
        <w:rPr>
          <w:b/>
        </w:rPr>
      </w:pPr>
      <w:r w:rsidRPr="00883662">
        <w:t>Clear criteria and/or benchmark review timeframes</w:t>
      </w:r>
      <w:r w:rsidR="001874B6">
        <w:t>.</w:t>
      </w:r>
    </w:p>
    <w:p w14:paraId="7CB95D76" w14:textId="31F36EF8" w:rsidR="00496F18" w:rsidRPr="00883662" w:rsidRDefault="00DC1F76" w:rsidP="00C43512">
      <w:pPr>
        <w:pStyle w:val="Bullet1stlevel"/>
        <w:keepNext/>
        <w:rPr>
          <w:b/>
        </w:rPr>
      </w:pPr>
      <w:r>
        <w:t xml:space="preserve">How </w:t>
      </w:r>
      <w:r w:rsidR="00431E59">
        <w:t xml:space="preserve">the </w:t>
      </w:r>
      <w:r w:rsidR="00A12AC9">
        <w:t>panel</w:t>
      </w:r>
      <w:r w:rsidR="00431E59">
        <w:t xml:space="preserve"> </w:t>
      </w:r>
      <w:r w:rsidR="00437DBB">
        <w:t>assess</w:t>
      </w:r>
      <w:r w:rsidR="00E34DAA">
        <w:t>es</w:t>
      </w:r>
      <w:r w:rsidR="00437DBB">
        <w:t xml:space="preserve"> institutions</w:t>
      </w:r>
      <w:r w:rsidR="00C41611">
        <w:t>’</w:t>
      </w:r>
      <w:r w:rsidR="00437DBB">
        <w:t xml:space="preserve"> </w:t>
      </w:r>
      <w:r w:rsidR="00004F55">
        <w:t>processes to investigate potential breaches of the C</w:t>
      </w:r>
      <w:r w:rsidR="00A12AC9">
        <w:t xml:space="preserve">ode, </w:t>
      </w:r>
      <w:r w:rsidR="004D13F3">
        <w:t xml:space="preserve">against the procedural concerns and </w:t>
      </w:r>
      <w:r w:rsidR="00496F18">
        <w:t>documentation requested</w:t>
      </w:r>
      <w:r w:rsidR="001874B6">
        <w:t>.</w:t>
      </w:r>
    </w:p>
    <w:p w14:paraId="5192848A" w14:textId="5CC338A7" w:rsidR="00011576" w:rsidRPr="00883662" w:rsidRDefault="001414E6" w:rsidP="00C43512">
      <w:pPr>
        <w:pStyle w:val="Bullet1stlevel"/>
        <w:rPr>
          <w:b/>
        </w:rPr>
      </w:pPr>
      <w:r>
        <w:t xml:space="preserve">The </w:t>
      </w:r>
      <w:r w:rsidR="00517FBE">
        <w:t>decision-making process to formulate recommendations</w:t>
      </w:r>
      <w:r w:rsidR="00883662" w:rsidRPr="00883662">
        <w:t>.</w:t>
      </w:r>
      <w:r w:rsidR="00517FBE">
        <w:t xml:space="preserve"> </w:t>
      </w:r>
    </w:p>
    <w:p w14:paraId="4122B4E5" w14:textId="137613DD" w:rsidR="00893D4F" w:rsidRDefault="00C32F04" w:rsidP="00464A6D">
      <w:pPr>
        <w:pStyle w:val="BodyText1"/>
      </w:pPr>
      <w:r>
        <w:t xml:space="preserve">Clearer </w:t>
      </w:r>
      <w:r w:rsidR="008F5D16" w:rsidRPr="00C56181">
        <w:t xml:space="preserve">review processes </w:t>
      </w:r>
      <w:r w:rsidR="00E142F1" w:rsidRPr="00C56181">
        <w:t>will also</w:t>
      </w:r>
      <w:r w:rsidR="00A528FD" w:rsidRPr="00C56181">
        <w:t xml:space="preserve"> </w:t>
      </w:r>
      <w:r w:rsidR="0067050A" w:rsidRPr="00C56181">
        <w:t xml:space="preserve">enhance relationships and trust between ARIC, </w:t>
      </w:r>
      <w:r w:rsidR="006219E5" w:rsidRPr="00C56181">
        <w:t>research institutions and other stakeholder groups</w:t>
      </w:r>
      <w:r w:rsidR="00E142F1" w:rsidRPr="00C56181">
        <w:t xml:space="preserve">. </w:t>
      </w:r>
      <w:r w:rsidR="001B3E16" w:rsidRPr="00C56181">
        <w:t xml:space="preserve">Improved communication and information regarding ARIC review processes will also work to </w:t>
      </w:r>
      <w:r w:rsidR="006F7BA1" w:rsidRPr="00C56181">
        <w:t>provide assurance</w:t>
      </w:r>
      <w:r w:rsidR="001B3E16" w:rsidRPr="00C56181">
        <w:t xml:space="preserve"> regarding </w:t>
      </w:r>
      <w:r w:rsidR="006F7BA1" w:rsidRPr="00C56181">
        <w:t xml:space="preserve">the management of scope </w:t>
      </w:r>
      <w:r w:rsidR="00A82113" w:rsidRPr="00C56181">
        <w:t xml:space="preserve">(mitigating concerns that ARIC may </w:t>
      </w:r>
      <w:r w:rsidR="00BD7BC3">
        <w:t>investigate the merit of an investigation, compared to the process)</w:t>
      </w:r>
      <w:r w:rsidR="007B1CAF">
        <w:t xml:space="preserve">, and </w:t>
      </w:r>
      <w:r w:rsidR="0001143C">
        <w:t xml:space="preserve">improve engagement with institutions and relevant parties across the review process. </w:t>
      </w:r>
    </w:p>
    <w:p w14:paraId="0FEAF10C" w14:textId="3F216787" w:rsidR="004A196C" w:rsidRPr="00742759" w:rsidRDefault="004A196C" w:rsidP="00C43512">
      <w:pPr>
        <w:pStyle w:val="Heading5"/>
      </w:pPr>
      <w:r w:rsidRPr="00057B91">
        <w:t>Timeframes</w:t>
      </w:r>
    </w:p>
    <w:p w14:paraId="5BD0750D" w14:textId="64F333BB" w:rsidR="00A01667" w:rsidRDefault="001F5E12" w:rsidP="00464A6D">
      <w:pPr>
        <w:pStyle w:val="BodyText1"/>
      </w:pPr>
      <w:r>
        <w:t xml:space="preserve">All stakeholders noted </w:t>
      </w:r>
      <w:r w:rsidR="000B33B9">
        <w:t xml:space="preserve">a lack of clarity and </w:t>
      </w:r>
      <w:r w:rsidR="00EB1367">
        <w:t xml:space="preserve">challenges </w:t>
      </w:r>
      <w:r w:rsidR="00C00337">
        <w:t>around timeframes</w:t>
      </w:r>
      <w:r w:rsidR="00B41629">
        <w:t xml:space="preserve"> in the review process. </w:t>
      </w:r>
      <w:r w:rsidR="00B1743F">
        <w:t>Beyond the initial acknowledgment of the request, and six-week update, timeframes are not benchmarked or specified in the Framework</w:t>
      </w:r>
      <w:r w:rsidR="004A005D">
        <w:t xml:space="preserve">. </w:t>
      </w:r>
      <w:r w:rsidR="007B510F">
        <w:t>As noted above, inconsistencies in the general timeliness of reviews and delays to timeframes stipulated in the Framework may have flow</w:t>
      </w:r>
      <w:r w:rsidR="00BF4E8B">
        <w:noBreakHyphen/>
      </w:r>
      <w:r w:rsidR="007B510F">
        <w:t xml:space="preserve">on impacts for procedural fairness throughout the review process. </w:t>
      </w:r>
      <w:r w:rsidR="0049039C">
        <w:t xml:space="preserve">Requests for information may also impact timeliness where they are constructed in overly broad terms or inquire too deeply into </w:t>
      </w:r>
      <w:r w:rsidR="00C428EC">
        <w:t xml:space="preserve">the review matter. </w:t>
      </w:r>
      <w:r w:rsidR="007B510F">
        <w:t xml:space="preserve">While there are no significant delays to the process beyond the already identified instances </w:t>
      </w:r>
      <w:r w:rsidR="007B510F">
        <w:lastRenderedPageBreak/>
        <w:t xml:space="preserve">where ARIC did not respond to requests for review within </w:t>
      </w:r>
      <w:r w:rsidR="00BF4E8B">
        <w:t xml:space="preserve">six </w:t>
      </w:r>
      <w:r w:rsidR="007B510F">
        <w:t>weeks, there are several factors that impacted timeframes in the reviews. These include subsequent requests for information, extensions granted and where there is significant feedback or amendments to the draft report.</w:t>
      </w:r>
      <w:r w:rsidR="003F4103">
        <w:t xml:space="preserve"> </w:t>
      </w:r>
    </w:p>
    <w:p w14:paraId="68E47A38" w14:textId="32F7E859" w:rsidR="00DE6945" w:rsidRPr="00F20F87" w:rsidRDefault="003F4103" w:rsidP="00464A6D">
      <w:pPr>
        <w:pStyle w:val="BodyText1"/>
      </w:pPr>
      <w:r w:rsidRPr="00F20F87">
        <w:t xml:space="preserve">Timeframes for </w:t>
      </w:r>
      <w:r w:rsidR="00A01667" w:rsidRPr="00F20F87">
        <w:t xml:space="preserve">requesting information and the </w:t>
      </w:r>
      <w:r w:rsidR="00E57C95" w:rsidRPr="00F20F87">
        <w:t xml:space="preserve">overall process should be benchmarked to ensure </w:t>
      </w:r>
      <w:r w:rsidR="00400672" w:rsidRPr="00F20F87">
        <w:t>reviews occur within</w:t>
      </w:r>
      <w:r w:rsidR="00017853" w:rsidRPr="00F20F87">
        <w:t xml:space="preserve"> appropriate timeframes</w:t>
      </w:r>
      <w:r w:rsidR="00B211F2" w:rsidRPr="00F20F87">
        <w:t xml:space="preserve">. This will also limit the possibility of delays or untimeliness </w:t>
      </w:r>
      <w:r w:rsidR="00D47D6C" w:rsidRPr="00F20F87">
        <w:t>impacting procedural fairness to the parties.</w:t>
      </w:r>
    </w:p>
    <w:p w14:paraId="31AD4FBD" w14:textId="784ACE9E" w:rsidR="0020454B" w:rsidRPr="00294421" w:rsidRDefault="00E93473" w:rsidP="00C43512">
      <w:pPr>
        <w:pStyle w:val="Heading5"/>
      </w:pPr>
      <w:r w:rsidRPr="008A40D1">
        <w:t>P</w:t>
      </w:r>
      <w:r w:rsidR="0020454B" w:rsidRPr="00D8331F">
        <w:t>rivacy</w:t>
      </w:r>
      <w:r w:rsidR="0020454B" w:rsidRPr="008A40D1">
        <w:t xml:space="preserve"> </w:t>
      </w:r>
    </w:p>
    <w:p w14:paraId="03234885" w14:textId="67EC6ABF" w:rsidR="008C3711" w:rsidRDefault="008C3711" w:rsidP="00464A6D">
      <w:pPr>
        <w:pStyle w:val="BodyText1"/>
      </w:pPr>
      <w:r w:rsidRPr="008C3711">
        <w:t xml:space="preserve">Privacy, and the obligations under the Privacy Act 1988 have been upheld and maintained, as observed from the case review. The Secretariats were observed to be proactive in maintaining privacy and confidentiality; for example, in one case certain parties refused to sign a confidentiality deed, so the draft report was not shared with those individuals. As noted above, some survey respondents expressed beliefs that there may have been instances in the past where review information was shared outside of relevant parties. This independent case review did not validate these statements, and conversely </w:t>
      </w:r>
      <w:r w:rsidR="00C17082">
        <w:t>noted that</w:t>
      </w:r>
      <w:r w:rsidRPr="008C3711">
        <w:t xml:space="preserve"> proper processes were followed by ARIC and the ARIC Secretariat to maintain privacy and confidentiality. Continuing to ensure confidentiality is maintained throughout the review process is important to maintain confidence with stakeholder groups regarding how their information and data is managed</w:t>
      </w:r>
    </w:p>
    <w:p w14:paraId="00F426FC" w14:textId="62BEC359" w:rsidR="00DB4B96" w:rsidRPr="00294421" w:rsidRDefault="003A3366" w:rsidP="00C43512">
      <w:pPr>
        <w:pStyle w:val="Heading4"/>
      </w:pPr>
      <w:r w:rsidRPr="008A40D1">
        <w:t xml:space="preserve">The </w:t>
      </w:r>
      <w:r w:rsidR="00907672" w:rsidRPr="008A40D1">
        <w:t>d</w:t>
      </w:r>
      <w:r w:rsidR="00DB4B96" w:rsidRPr="008A40D1">
        <w:t>raft and final report</w:t>
      </w:r>
      <w:r w:rsidR="00ED44B1" w:rsidRPr="008A40D1">
        <w:t>, recommendations</w:t>
      </w:r>
      <w:r w:rsidR="001874B6" w:rsidRPr="008A40D1">
        <w:t>,</w:t>
      </w:r>
      <w:r w:rsidR="00ED44B1" w:rsidRPr="008A40D1">
        <w:t xml:space="preserve"> and outcomes (including the final outcome communicated from the </w:t>
      </w:r>
      <w:r w:rsidR="00361E91" w:rsidRPr="008A40D1">
        <w:t>f</w:t>
      </w:r>
      <w:r w:rsidR="00ED44B1" w:rsidRPr="008A40D1">
        <w:t xml:space="preserve">unding </w:t>
      </w:r>
      <w:r w:rsidR="00361E91" w:rsidRPr="008A40D1">
        <w:t>a</w:t>
      </w:r>
      <w:r w:rsidR="00ED44B1" w:rsidRPr="008A40D1">
        <w:t>gency CEO)</w:t>
      </w:r>
    </w:p>
    <w:p w14:paraId="7F7D3200" w14:textId="551ADC54" w:rsidR="00DB4B96" w:rsidRDefault="00ED44B1" w:rsidP="00464A6D">
      <w:pPr>
        <w:pStyle w:val="BodyText1"/>
        <w:rPr>
          <w:i/>
        </w:rPr>
      </w:pPr>
      <w:r w:rsidRPr="00EF6864">
        <w:t xml:space="preserve">Refer to Key Evaluation </w:t>
      </w:r>
      <w:r w:rsidRPr="00DC504F">
        <w:t xml:space="preserve">Question </w:t>
      </w:r>
      <w:r w:rsidR="00DC504F" w:rsidRPr="00DC504F">
        <w:t xml:space="preserve">1.2 </w:t>
      </w:r>
      <w:r w:rsidRPr="00DC504F">
        <w:t xml:space="preserve">and </w:t>
      </w:r>
      <w:r w:rsidR="00DC504F" w:rsidRPr="00DC504F">
        <w:t>1.3</w:t>
      </w:r>
      <w:r w:rsidR="008C1B59">
        <w:t xml:space="preserve"> </w:t>
      </w:r>
      <w:r w:rsidRPr="00DC504F">
        <w:t xml:space="preserve">for the discussion of results relating to the </w:t>
      </w:r>
      <w:r w:rsidR="00DE6F24" w:rsidRPr="00DC504F">
        <w:t>outcomes of ARIC reviews</w:t>
      </w:r>
      <w:r w:rsidR="00032DD0">
        <w:rPr>
          <w:i/>
          <w:iCs/>
        </w:rPr>
        <w:t xml:space="preserve">. </w:t>
      </w:r>
    </w:p>
    <w:p w14:paraId="34B6E309" w14:textId="7DF0BFB0" w:rsidR="00A26295" w:rsidRPr="00294421" w:rsidRDefault="00F7150A" w:rsidP="00C43512">
      <w:pPr>
        <w:pStyle w:val="Heading5"/>
      </w:pPr>
      <w:bookmarkStart w:id="119" w:name="_Ref135767054"/>
      <w:r w:rsidRPr="008A40D1">
        <w:t>R</w:t>
      </w:r>
      <w:r w:rsidR="00A26295" w:rsidRPr="008A40D1">
        <w:t>eview timeliness and timeframes</w:t>
      </w:r>
      <w:bookmarkEnd w:id="119"/>
    </w:p>
    <w:p w14:paraId="6730B0ED" w14:textId="05203CC0" w:rsidR="00A26295" w:rsidRDefault="00A26295" w:rsidP="00464A6D">
      <w:pPr>
        <w:pStyle w:val="BodyText1"/>
      </w:pPr>
      <w:r>
        <w:t xml:space="preserve">All stakeholders discussed timeliness when commenting on the effectiveness of ARIC to conduct and manage requests. The case review documented </w:t>
      </w:r>
      <w:r w:rsidR="002C4478">
        <w:t>that</w:t>
      </w:r>
      <w:r>
        <w:t xml:space="preserve"> ARIC review timeframes are </w:t>
      </w:r>
      <w:r w:rsidR="00895155">
        <w:t>vary widely</w:t>
      </w:r>
      <w:r>
        <w:t xml:space="preserve">. Of the closed cases, timeframes from acceptance of the review to the final outcome communicated from the </w:t>
      </w:r>
      <w:r w:rsidR="00027169">
        <w:t>f</w:t>
      </w:r>
      <w:r>
        <w:t xml:space="preserve">unding </w:t>
      </w:r>
      <w:r w:rsidR="00027169">
        <w:t>a</w:t>
      </w:r>
      <w:r>
        <w:t>gency CEO ranges from four months up to 21 months</w:t>
      </w:r>
      <w:r w:rsidR="00261A95">
        <w:t xml:space="preserve">, with </w:t>
      </w:r>
      <w:r>
        <w:t xml:space="preserve">the average timeframe </w:t>
      </w:r>
      <w:r w:rsidR="002F7EEC">
        <w:t>being</w:t>
      </w:r>
      <w:r>
        <w:t xml:space="preserve"> 12 months</w:t>
      </w:r>
      <w:r w:rsidR="00DC504F">
        <w:t xml:space="preserve">. </w:t>
      </w:r>
      <w:r>
        <w:t>The Framework or internal Operating Procedures do not benchmark ARIC review timeframes, and it was noted in many initial correspondence</w:t>
      </w:r>
      <w:r w:rsidR="00EE2427">
        <w:t>s</w:t>
      </w:r>
      <w:r>
        <w:t xml:space="preserve"> to relevant parties, that reviews are a lengthy process</w:t>
      </w:r>
      <w:r w:rsidR="00DA48D0">
        <w:t>,</w:t>
      </w:r>
      <w:r>
        <w:t xml:space="preserve"> often quoting a “up to a year”</w:t>
      </w:r>
      <w:r w:rsidR="006E1CC5">
        <w:t xml:space="preserve"> in </w:t>
      </w:r>
      <w:r w:rsidR="00000A87">
        <w:t xml:space="preserve">order </w:t>
      </w:r>
      <w:r w:rsidR="006E1CC5">
        <w:t xml:space="preserve">to </w:t>
      </w:r>
      <w:r w:rsidR="001874B6">
        <w:t>set</w:t>
      </w:r>
      <w:r w:rsidR="006E1CC5">
        <w:t xml:space="preserve"> expectations among relevant parties of ARIC review timeframes.</w:t>
      </w:r>
      <w:r>
        <w:t xml:space="preserve"> Findings from the case review suggest timeframes are influenced by the breadth of documentation provided by relevant parties to inform a review, </w:t>
      </w:r>
      <w:r w:rsidR="00DA48D0">
        <w:t xml:space="preserve">and </w:t>
      </w:r>
      <w:r>
        <w:t>the responsiveness of research institutions and other parties to provide information to the Secretariat</w:t>
      </w:r>
      <w:r w:rsidR="00541FC3">
        <w:t>.</w:t>
      </w:r>
      <w:r>
        <w:t xml:space="preserve"> The time taken to review</w:t>
      </w:r>
      <w:r w:rsidR="00DA48D0">
        <w:t xml:space="preserve"> and</w:t>
      </w:r>
      <w:r>
        <w:t xml:space="preserve"> analyse information, document findings</w:t>
      </w:r>
      <w:r w:rsidR="001874B6">
        <w:t>,</w:t>
      </w:r>
      <w:r>
        <w:t xml:space="preserve"> and convene review panels was not available from the documentation sighted in the case reviews. All stakeholder groups considered review timeframes as an opportunity to improve the ARIC review process. </w:t>
      </w:r>
    </w:p>
    <w:p w14:paraId="044FFE7A" w14:textId="3D9E2175" w:rsidR="009415C5" w:rsidRDefault="00A26295" w:rsidP="00464A6D">
      <w:pPr>
        <w:pStyle w:val="BodyText1"/>
      </w:pPr>
      <w:r>
        <w:t>Themes from interviews with research institutions suggested the timeliness of ARIC reviews are impacted by the data collection process. As described in</w:t>
      </w:r>
      <w:r w:rsidR="003F2E5E">
        <w:rPr>
          <w:rStyle w:val="CommentReference"/>
          <w:rFonts w:eastAsia="MS Mincho" w:cs="Arial"/>
          <w:b/>
          <w:iCs/>
        </w:rPr>
        <w:t xml:space="preserve"> </w:t>
      </w:r>
      <w:r w:rsidR="003F2E5E" w:rsidRPr="003C5612">
        <w:t>the section</w:t>
      </w:r>
      <w:r w:rsidR="00F52DF6">
        <w:t xml:space="preserve">: </w:t>
      </w:r>
      <w:r w:rsidR="00F52DF6" w:rsidRPr="003C5612">
        <w:rPr>
          <w:i/>
          <w:iCs/>
        </w:rPr>
        <w:t>On requests for information, procedural fairness and draft reporting</w:t>
      </w:r>
      <w:r>
        <w:t>, there are perceived excessive number of documentation and information requests, delayed responses and communication with ARIC and unrealistic timeframes imposed on institutions by ARIC to provide information. This theme was also expressed by ARIC members. As a result, research institutions, ARIC members and funding agencies all stated the review process is resource intensive. Interviews with these stakeholder groups noted this centred on the breadth of documentation requested, the number of information requests, and proposed timeframes to provide information to the Secretariat. Free text survey responses from applicants supported these findings, noting</w:t>
      </w:r>
      <w:r w:rsidRPr="006A12F4">
        <w:t xml:space="preserve"> </w:t>
      </w:r>
      <w:r>
        <w:t>t</w:t>
      </w:r>
      <w:r w:rsidRPr="006A12F4">
        <w:t xml:space="preserve">he </w:t>
      </w:r>
      <w:r w:rsidR="001874B6" w:rsidRPr="006A12F4">
        <w:t>number</w:t>
      </w:r>
      <w:r w:rsidRPr="006A12F4">
        <w:t xml:space="preserve"> of resources needed to complete a request and then provide ongoing information throughout the process was a source of frustration and impacted the effectiveness and relevance of materials and communication.</w:t>
      </w:r>
      <w:r>
        <w:t xml:space="preserve"> </w:t>
      </w:r>
    </w:p>
    <w:p w14:paraId="75A350CF" w14:textId="112EB5BC" w:rsidR="00090FC9" w:rsidRDefault="00A26295" w:rsidP="00464A6D">
      <w:pPr>
        <w:pStyle w:val="BodyText1"/>
      </w:pPr>
      <w:r>
        <w:lastRenderedPageBreak/>
        <w:t>Further analysis on the request for information and data collection element of the ARIC review process is explored</w:t>
      </w:r>
      <w:r w:rsidR="0078347C">
        <w:t xml:space="preserve"> above</w:t>
      </w:r>
      <w:r>
        <w:t xml:space="preserve"> in</w:t>
      </w:r>
      <w:r w:rsidR="003F2E5E">
        <w:rPr>
          <w:rStyle w:val="CommentReference"/>
          <w:rFonts w:eastAsia="MS Mincho" w:cs="Arial"/>
          <w:b/>
          <w:iCs/>
        </w:rPr>
        <w:t xml:space="preserve"> </w:t>
      </w:r>
      <w:r w:rsidR="003F2E5E" w:rsidRPr="003C5612">
        <w:t>the section</w:t>
      </w:r>
      <w:r w:rsidR="003E208E">
        <w:t xml:space="preserve">: </w:t>
      </w:r>
      <w:r w:rsidR="0083196E">
        <w:t>on r</w:t>
      </w:r>
      <w:r w:rsidR="003E208E" w:rsidRPr="003C5612">
        <w:rPr>
          <w:bCs/>
          <w:i/>
          <w:iCs/>
        </w:rPr>
        <w:t>equests for information, procedural fairness</w:t>
      </w:r>
      <w:r w:rsidR="001874B6" w:rsidRPr="003C5612">
        <w:rPr>
          <w:bCs/>
          <w:i/>
          <w:iCs/>
        </w:rPr>
        <w:t>,</w:t>
      </w:r>
      <w:r w:rsidR="003E208E" w:rsidRPr="003C5612">
        <w:rPr>
          <w:bCs/>
          <w:i/>
          <w:iCs/>
        </w:rPr>
        <w:t xml:space="preserve"> and draft reporting</w:t>
      </w:r>
      <w:r w:rsidR="00032DD0">
        <w:rPr>
          <w:b/>
          <w:bCs/>
        </w:rPr>
        <w:t xml:space="preserve">. </w:t>
      </w:r>
    </w:p>
    <w:p w14:paraId="6EE3FC4D" w14:textId="12F09351" w:rsidR="00A72878" w:rsidRPr="00112D93" w:rsidRDefault="00987254" w:rsidP="00464A6D">
      <w:pPr>
        <w:pStyle w:val="BodyTextkeepwithnext"/>
      </w:pPr>
      <w:r w:rsidRPr="00112D93">
        <w:t xml:space="preserve">Stakeholder </w:t>
      </w:r>
      <w:r w:rsidR="00C448D0" w:rsidRPr="00112D93">
        <w:t xml:space="preserve">feedback on review timeframes and timeliness </w:t>
      </w:r>
      <w:r w:rsidR="0034611F" w:rsidRPr="00112D93">
        <w:t>is</w:t>
      </w:r>
      <w:r w:rsidR="00C448D0" w:rsidRPr="00112D93">
        <w:t xml:space="preserve"> influenced by the</w:t>
      </w:r>
      <w:r w:rsidRPr="00112D93">
        <w:t xml:space="preserve"> </w:t>
      </w:r>
      <w:r w:rsidR="004902D1" w:rsidRPr="00112D93">
        <w:t xml:space="preserve">extent of communication </w:t>
      </w:r>
      <w:r w:rsidR="005368FA" w:rsidRPr="00112D93">
        <w:t xml:space="preserve">between the Secretariat and relevant parties, as well as </w:t>
      </w:r>
      <w:r w:rsidR="00116E62" w:rsidRPr="00112D93">
        <w:t xml:space="preserve">clarity and an understanding of </w:t>
      </w:r>
      <w:r w:rsidR="009377AA" w:rsidRPr="00112D93">
        <w:t xml:space="preserve">the review process. </w:t>
      </w:r>
      <w:r w:rsidR="0086482E" w:rsidRPr="00112D93">
        <w:t>St</w:t>
      </w:r>
      <w:r w:rsidR="00E00C37" w:rsidRPr="00112D93">
        <w:t xml:space="preserve">rategies to improve communication </w:t>
      </w:r>
      <w:r w:rsidR="00877B2D" w:rsidRPr="00112D93">
        <w:t xml:space="preserve">throughout the review process were </w:t>
      </w:r>
      <w:r w:rsidR="00A72878" w:rsidRPr="00112D93">
        <w:t xml:space="preserve">identified by research institutions and ARIC applicants, and include: </w:t>
      </w:r>
    </w:p>
    <w:p w14:paraId="4645A957" w14:textId="6ED405FC" w:rsidR="00F710D7" w:rsidRPr="00AA244A" w:rsidRDefault="00A72878" w:rsidP="00C43512">
      <w:pPr>
        <w:pStyle w:val="Bullet1stlevel"/>
        <w:rPr>
          <w:b/>
        </w:rPr>
      </w:pPr>
      <w:r w:rsidRPr="00AA244A">
        <w:t xml:space="preserve">Regular updates on </w:t>
      </w:r>
      <w:r w:rsidR="00D53F61" w:rsidRPr="00AA244A">
        <w:t>the progress of a review</w:t>
      </w:r>
      <w:r w:rsidR="001874B6">
        <w:t>.</w:t>
      </w:r>
    </w:p>
    <w:p w14:paraId="7CC7FAC0" w14:textId="4EB08CE7" w:rsidR="00AA244A" w:rsidRPr="00AA244A" w:rsidRDefault="00AA244A" w:rsidP="00C43512">
      <w:pPr>
        <w:pStyle w:val="Bullet1stlevel"/>
        <w:rPr>
          <w:b/>
        </w:rPr>
      </w:pPr>
      <w:r w:rsidRPr="00AA244A">
        <w:t>A</w:t>
      </w:r>
      <w:r w:rsidR="00F710D7" w:rsidRPr="00AA244A">
        <w:t xml:space="preserve"> two-way dialogue between the institutions and </w:t>
      </w:r>
      <w:r w:rsidRPr="00AA244A">
        <w:t>t</w:t>
      </w:r>
      <w:r w:rsidR="00F710D7" w:rsidRPr="00AA244A">
        <w:t>he Secretariat</w:t>
      </w:r>
      <w:r w:rsidRPr="00AA244A">
        <w:t xml:space="preserve">, and/or </w:t>
      </w:r>
      <w:r w:rsidR="00F710D7" w:rsidRPr="00AA244A">
        <w:t>ARIC</w:t>
      </w:r>
      <w:r w:rsidRPr="00AA244A">
        <w:t>.</w:t>
      </w:r>
    </w:p>
    <w:p w14:paraId="55A987F7" w14:textId="14AC42B4" w:rsidR="002E79AF" w:rsidRDefault="00204633" w:rsidP="008A1587">
      <w:pPr>
        <w:pStyle w:val="Bullet1stlevel"/>
        <w:numPr>
          <w:ilvl w:val="0"/>
          <w:numId w:val="0"/>
        </w:numPr>
        <w:jc w:val="left"/>
        <w:rPr>
          <w:b/>
        </w:rPr>
      </w:pPr>
      <w:r>
        <w:t xml:space="preserve">Greater communication and correspondence between ARIC and relevant parties </w:t>
      </w:r>
      <w:r w:rsidR="00845465">
        <w:t xml:space="preserve">will </w:t>
      </w:r>
      <w:r w:rsidR="00B97BD6">
        <w:t>enable</w:t>
      </w:r>
      <w:r w:rsidR="00875793">
        <w:t xml:space="preserve"> </w:t>
      </w:r>
      <w:r w:rsidR="00EF31F2">
        <w:t xml:space="preserve">improved stakeholder relationships </w:t>
      </w:r>
      <w:r w:rsidR="006845A8">
        <w:t xml:space="preserve">across </w:t>
      </w:r>
      <w:r w:rsidR="00887C4B">
        <w:t>the review process</w:t>
      </w:r>
      <w:r w:rsidR="00577581">
        <w:t xml:space="preserve">. </w:t>
      </w:r>
      <w:r w:rsidR="00275DF0">
        <w:t xml:space="preserve">Opportunities to improve clarity and transparency for stakeholders </w:t>
      </w:r>
      <w:r w:rsidR="00407AEB">
        <w:t>is discussed in</w:t>
      </w:r>
      <w:r w:rsidR="003F2E5E">
        <w:rPr>
          <w:rStyle w:val="CommentReference"/>
          <w:b/>
          <w:iCs w:val="0"/>
        </w:rPr>
        <w:t xml:space="preserve"> </w:t>
      </w:r>
      <w:r w:rsidR="003F2E5E" w:rsidRPr="00061920">
        <w:rPr>
          <w:rFonts w:eastAsiaTheme="minorEastAsia" w:cstheme="minorBidi"/>
        </w:rPr>
        <w:t>the section</w:t>
      </w:r>
      <w:r w:rsidR="005A1180">
        <w:t xml:space="preserve">: </w:t>
      </w:r>
      <w:r w:rsidR="0083196E">
        <w:t>On r</w:t>
      </w:r>
      <w:r w:rsidR="005A1180" w:rsidRPr="003C5612">
        <w:rPr>
          <w:i/>
          <w:iCs w:val="0"/>
        </w:rPr>
        <w:t>equests for information, procedural fairness</w:t>
      </w:r>
      <w:r w:rsidR="001874B6" w:rsidRPr="003C5612">
        <w:rPr>
          <w:i/>
          <w:iCs w:val="0"/>
        </w:rPr>
        <w:t>,</w:t>
      </w:r>
      <w:r w:rsidR="005A1180" w:rsidRPr="003C5612">
        <w:rPr>
          <w:i/>
          <w:iCs w:val="0"/>
        </w:rPr>
        <w:t xml:space="preserve"> and draft reporting</w:t>
      </w:r>
      <w:r w:rsidR="00032DD0">
        <w:t xml:space="preserve">. </w:t>
      </w:r>
    </w:p>
    <w:p w14:paraId="5690B9AB" w14:textId="2308FA96" w:rsidR="00BE724D" w:rsidRPr="0086628C" w:rsidRDefault="00465CAE" w:rsidP="00C43512">
      <w:pPr>
        <w:pStyle w:val="Heading3"/>
      </w:pPr>
      <w:r w:rsidRPr="0086628C">
        <w:t>Conclusions and Recommendations</w:t>
      </w:r>
    </w:p>
    <w:p w14:paraId="66E7E27A" w14:textId="6D4F3B90" w:rsidR="00245E43" w:rsidRPr="00057B91" w:rsidRDefault="00245E43" w:rsidP="00245E43">
      <w:pPr>
        <w:pStyle w:val="BodyText1"/>
      </w:pPr>
      <w:r w:rsidRPr="00057B91">
        <w:t>ARIC applicants generally had a reasonable understanding of the process to request a review</w:t>
      </w:r>
      <w:r w:rsidR="005C2121" w:rsidRPr="00057B91">
        <w:t>, although their understanding of ARIC’s scope w</w:t>
      </w:r>
      <w:r w:rsidR="00571147" w:rsidRPr="00057B91">
        <w:t>as more limited</w:t>
      </w:r>
      <w:r w:rsidRPr="00057B91">
        <w:t>. Applicants frequently raised issues outside the scope of ARIC, suggesting that they did not comprehensively understand the Framework when seeking an ARIC review. A greater shared understanding of ARIC among stakeholders, with clearer review processes, will enhance relationships and trust between ARIC, research institutions and other stakeholder groups.</w:t>
      </w:r>
    </w:p>
    <w:p w14:paraId="328C2938" w14:textId="5E7CA508" w:rsidR="00245E43" w:rsidRPr="00057B91" w:rsidRDefault="00245E43" w:rsidP="00245E43">
      <w:pPr>
        <w:pStyle w:val="BodyText1"/>
        <w:rPr>
          <w:b/>
        </w:rPr>
      </w:pPr>
      <w:r w:rsidRPr="00057B91">
        <w:t xml:space="preserve">Declarations of interest are sought when a panel is convened, and any interests raised by </w:t>
      </w:r>
      <w:r w:rsidR="005C2121" w:rsidRPr="00057B91">
        <w:t>ARIC members</w:t>
      </w:r>
      <w:r w:rsidRPr="00057B91">
        <w:t xml:space="preserve"> are discussed to determine whether they constitute a conflict</w:t>
      </w:r>
      <w:r w:rsidR="005C2121" w:rsidRPr="00057B91">
        <w:t xml:space="preserve"> and only members without conflicts</w:t>
      </w:r>
      <w:r w:rsidR="00571D95" w:rsidRPr="00057B91">
        <w:t xml:space="preserve"> are</w:t>
      </w:r>
      <w:r w:rsidR="005C2121" w:rsidRPr="00057B91">
        <w:t xml:space="preserve"> included on a panel</w:t>
      </w:r>
      <w:r w:rsidRPr="00057B91">
        <w:t xml:space="preserve">. The report identified a need for greater transparency around the process for managing conflicts of interest, with documentation required to ensure the process is clear and consistent. Requests for information are a critical part of the ARIC review process, but there were inconsistencies in the Secretariat’s communication with institutions regarding why information was requested and how it would inform the ARIC review process. </w:t>
      </w:r>
      <w:r w:rsidR="00A67E0B" w:rsidRPr="00057B91">
        <w:t>This could be addressed through clearer</w:t>
      </w:r>
      <w:r w:rsidR="00873677" w:rsidRPr="00057B91">
        <w:t xml:space="preserve"> information for </w:t>
      </w:r>
      <w:r w:rsidRPr="00057B91">
        <w:t>stakeholders about the detail, quantity</w:t>
      </w:r>
      <w:r w:rsidR="001874B6" w:rsidRPr="00057B91">
        <w:t>,</w:t>
      </w:r>
      <w:r w:rsidRPr="00057B91">
        <w:t xml:space="preserve"> and timing of requests for information.</w:t>
      </w:r>
      <w:r w:rsidRPr="00057B91">
        <w:rPr>
          <w:b/>
        </w:rPr>
        <w:t xml:space="preserve"> </w:t>
      </w:r>
    </w:p>
    <w:p w14:paraId="461620A3" w14:textId="77777777" w:rsidR="00245E43" w:rsidRPr="00057B91" w:rsidRDefault="00245E43" w:rsidP="00245E43">
      <w:pPr>
        <w:pStyle w:val="BodyText1"/>
      </w:pPr>
      <w:r w:rsidRPr="00057B91">
        <w:t>Review timeliness is a concern for all stakeholders. The average timeframe for ARIC reviews is 12 months, with a range of four months to 21 months. The breadth of documentation provided by relevant parties, the responsiveness of research institutions, and the number of information requests and proposed timeframes are factors that affect review timeframes. Stakeholders view review timeframes as an opportunity to improve the ARIC review process.</w:t>
      </w:r>
    </w:p>
    <w:p w14:paraId="59EED824" w14:textId="74617870" w:rsidR="00245E43" w:rsidRPr="00057B91" w:rsidRDefault="00245E43" w:rsidP="00245E43">
      <w:pPr>
        <w:pStyle w:val="BodyText1"/>
      </w:pPr>
      <w:r w:rsidRPr="00057B91">
        <w:t xml:space="preserve">Relationships and perceptions of ARIC's role, profile, and function are essential to its perceived effectiveness. Strong relationships built on trust and transparency between ARIC and relevant parties are vital to view ARIC as an effective and valuable resource. </w:t>
      </w:r>
      <w:r w:rsidR="008826DE" w:rsidRPr="00057B91">
        <w:t>Strained</w:t>
      </w:r>
      <w:r w:rsidRPr="00057B91">
        <w:t xml:space="preserve"> relationships between some institutions and ARIC can make it difficult to conduct reviews effectively. Findings suggest that building stronger relationships and improving communication between ARIC and relevant parties can enhance ARIC's effectiveness in conducting and managing requests for reviews. Regular updates on the progress of a review and a two-way dialogue between the institutions and the Secretariat or ARIC can help to improve communication and transparency. </w:t>
      </w:r>
    </w:p>
    <w:p w14:paraId="6D755E39" w14:textId="50EA2DFE" w:rsidR="00984CAD" w:rsidRPr="009A3F88" w:rsidRDefault="00245E43" w:rsidP="00464A6D">
      <w:pPr>
        <w:pStyle w:val="BodyText1"/>
        <w:rPr>
          <w:bCs/>
        </w:rPr>
      </w:pPr>
      <w:r w:rsidRPr="009A3F88">
        <w:rPr>
          <w:bCs/>
          <w:iCs/>
        </w:rPr>
        <w:t>Several opportunities for improvement have been identified throughout the ARIC review process, including clearer communication and more transparent processes for managing conflicts of interest, convening a review panel, and requesting information. Improvements in these areas could enhance the effectiveness of ARIC in conducting and managing requests for reviews and, in turn, increase the trust and credibility of the research integrity review process in Australia.</w:t>
      </w:r>
      <w:r w:rsidR="007C541B" w:rsidRPr="009A3F88">
        <w:rPr>
          <w:bCs/>
        </w:rPr>
        <w:t xml:space="preserve"> </w:t>
      </w:r>
    </w:p>
    <w:tbl>
      <w:tblPr>
        <w:tblW w:w="5000" w:type="pct"/>
        <w:tblBorders>
          <w:top w:val="single" w:sz="2" w:space="0" w:color="F2F2F2"/>
          <w:left w:val="single" w:sz="36" w:space="0" w:color="0C233C"/>
          <w:bottom w:val="single" w:sz="2" w:space="0" w:color="F2F2F2"/>
          <w:right w:val="single" w:sz="2" w:space="0" w:color="F2F2F2"/>
        </w:tblBorders>
        <w:tblCellMar>
          <w:left w:w="170" w:type="dxa"/>
          <w:right w:w="170" w:type="dxa"/>
        </w:tblCellMar>
        <w:tblLook w:val="04A0" w:firstRow="1" w:lastRow="0" w:firstColumn="1" w:lastColumn="0" w:noHBand="0" w:noVBand="1"/>
      </w:tblPr>
      <w:tblGrid>
        <w:gridCol w:w="8169"/>
        <w:gridCol w:w="794"/>
      </w:tblGrid>
      <w:tr w:rsidR="000453A6" w:rsidRPr="00106E99" w14:paraId="3593DAD3" w14:textId="77777777">
        <w:tc>
          <w:tcPr>
            <w:tcW w:w="4557" w:type="pct"/>
            <w:tcBorders>
              <w:left w:val="single" w:sz="48" w:space="0" w:color="1E49E2"/>
            </w:tcBorders>
            <w:shd w:val="clear" w:color="auto" w:fill="auto"/>
            <w:vAlign w:val="bottom"/>
          </w:tcPr>
          <w:p w14:paraId="4455AB77" w14:textId="1D20D739" w:rsidR="000453A6" w:rsidRPr="00057B91" w:rsidRDefault="000453A6" w:rsidP="00EF725B">
            <w:pPr>
              <w:pStyle w:val="HeadingLevel3NoNumber"/>
              <w:rPr>
                <w:rFonts w:eastAsia="Times New Roman"/>
                <w:iCs/>
                <w:lang w:eastAsia="en-AU"/>
              </w:rPr>
            </w:pPr>
            <w:r w:rsidRPr="00057B91">
              <w:rPr>
                <w:rFonts w:eastAsia="Times New Roman"/>
                <w:lang w:eastAsia="en-AU"/>
              </w:rPr>
              <w:lastRenderedPageBreak/>
              <w:t>Recommendation/s</w:t>
            </w:r>
          </w:p>
          <w:p w14:paraId="2357CEFB" w14:textId="09F4B448" w:rsidR="00D2510B" w:rsidRPr="00112D93" w:rsidRDefault="000453A6" w:rsidP="00C43512">
            <w:pPr>
              <w:pStyle w:val="RecBodyText"/>
              <w:numPr>
                <w:ilvl w:val="0"/>
                <w:numId w:val="16"/>
              </w:numPr>
              <w:rPr>
                <w:b w:val="0"/>
                <w:bCs/>
              </w:rPr>
            </w:pPr>
            <w:r w:rsidRPr="00112D93">
              <w:rPr>
                <w:b w:val="0"/>
                <w:bCs/>
              </w:rPr>
              <w:t>Secretariat to provide more information, including examples and case studies, to assist applicants to understand ARIC’s scope</w:t>
            </w:r>
            <w:r w:rsidR="0026040E">
              <w:rPr>
                <w:b w:val="0"/>
                <w:bCs/>
              </w:rPr>
              <w:t xml:space="preserve"> and the review process</w:t>
            </w:r>
            <w:r w:rsidRPr="00112D93">
              <w:rPr>
                <w:b w:val="0"/>
                <w:bCs/>
              </w:rPr>
              <w:t>.</w:t>
            </w:r>
          </w:p>
          <w:p w14:paraId="1636F795" w14:textId="0A681571" w:rsidR="00D2510B" w:rsidRPr="00112D93" w:rsidRDefault="004D67F0" w:rsidP="00C43512">
            <w:pPr>
              <w:pStyle w:val="RecBodyText"/>
              <w:numPr>
                <w:ilvl w:val="0"/>
                <w:numId w:val="16"/>
              </w:numPr>
              <w:rPr>
                <w:b w:val="0"/>
                <w:bCs/>
              </w:rPr>
            </w:pPr>
            <w:r w:rsidRPr="00112D93">
              <w:rPr>
                <w:b w:val="0"/>
                <w:bCs/>
              </w:rPr>
              <w:t xml:space="preserve">Reduce administrative burden on both applications and </w:t>
            </w:r>
            <w:r w:rsidR="005A6065">
              <w:rPr>
                <w:b w:val="0"/>
                <w:bCs/>
              </w:rPr>
              <w:t>research i</w:t>
            </w:r>
            <w:r w:rsidRPr="00112D93">
              <w:rPr>
                <w:b w:val="0"/>
                <w:bCs/>
              </w:rPr>
              <w:t xml:space="preserve">nstitutions by more fully articulating </w:t>
            </w:r>
            <w:r w:rsidR="005A6065">
              <w:rPr>
                <w:b w:val="0"/>
                <w:bCs/>
              </w:rPr>
              <w:t>the</w:t>
            </w:r>
            <w:r w:rsidR="005A6065" w:rsidRPr="00112D93">
              <w:rPr>
                <w:b w:val="0"/>
                <w:bCs/>
              </w:rPr>
              <w:t xml:space="preserve"> </w:t>
            </w:r>
            <w:r w:rsidRPr="00112D93">
              <w:rPr>
                <w:b w:val="0"/>
                <w:bCs/>
              </w:rPr>
              <w:t>info</w:t>
            </w:r>
            <w:r w:rsidR="0056435D">
              <w:rPr>
                <w:b w:val="0"/>
                <w:bCs/>
              </w:rPr>
              <w:t>rmation</w:t>
            </w:r>
            <w:r w:rsidR="005A6065">
              <w:rPr>
                <w:b w:val="0"/>
                <w:bCs/>
              </w:rPr>
              <w:t xml:space="preserve"> that</w:t>
            </w:r>
            <w:r w:rsidRPr="00112D93">
              <w:rPr>
                <w:b w:val="0"/>
                <w:bCs/>
              </w:rPr>
              <w:t xml:space="preserve"> is required and why. This </w:t>
            </w:r>
            <w:r w:rsidR="00830BA4">
              <w:rPr>
                <w:b w:val="0"/>
                <w:bCs/>
              </w:rPr>
              <w:t>approach would</w:t>
            </w:r>
            <w:r w:rsidRPr="00112D93">
              <w:rPr>
                <w:b w:val="0"/>
                <w:bCs/>
              </w:rPr>
              <w:t xml:space="preserve"> streamline the information required both by applicants and respondents.</w:t>
            </w:r>
          </w:p>
          <w:p w14:paraId="259FD929" w14:textId="30A0F691" w:rsidR="004D67F0" w:rsidRPr="00942C3D" w:rsidRDefault="00530D7F" w:rsidP="00C43512">
            <w:pPr>
              <w:pStyle w:val="RecBodyText"/>
              <w:numPr>
                <w:ilvl w:val="0"/>
                <w:numId w:val="16"/>
              </w:numPr>
            </w:pPr>
            <w:r w:rsidRPr="00B72E68">
              <w:rPr>
                <w:b w:val="0"/>
              </w:rPr>
              <w:t>ARC and NHMRC should review processes for conducting reviews and for better communication with parties throughout the review.</w:t>
            </w:r>
          </w:p>
        </w:tc>
        <w:tc>
          <w:tcPr>
            <w:tcW w:w="443" w:type="pct"/>
            <w:shd w:val="clear" w:color="auto" w:fill="auto"/>
          </w:tcPr>
          <w:p w14:paraId="005AC713" w14:textId="77777777" w:rsidR="000453A6" w:rsidRPr="00106E99" w:rsidRDefault="000453A6">
            <w:pPr>
              <w:spacing w:after="0" w:line="240" w:lineRule="auto"/>
              <w:rPr>
                <w:rFonts w:ascii="Arial" w:hAnsi="Arial"/>
                <w:b w:val="0"/>
                <w:i/>
                <w:iCs w:val="0"/>
                <w:noProof/>
              </w:rPr>
            </w:pPr>
          </w:p>
        </w:tc>
      </w:tr>
    </w:tbl>
    <w:p w14:paraId="1A370AFE" w14:textId="2DA06DC3" w:rsidR="00FE2C80" w:rsidRPr="00294421" w:rsidRDefault="00FE2C80" w:rsidP="00C43512">
      <w:pPr>
        <w:pStyle w:val="Heading4"/>
      </w:pPr>
      <w:r w:rsidRPr="008A40D1">
        <w:t>ARIC membership, member qualifications and selection process</w:t>
      </w:r>
    </w:p>
    <w:p w14:paraId="4CAD77E2" w14:textId="4159856A" w:rsidR="00FE2C80" w:rsidRDefault="00FE2C80" w:rsidP="00464A6D">
      <w:pPr>
        <w:pStyle w:val="BodyText1"/>
      </w:pPr>
      <w:r>
        <w:t>Interviews with institutions highlighted that some ARIC members did not have experience conducting research. This was also discussed in the open</w:t>
      </w:r>
      <w:r w:rsidR="00E90E71">
        <w:t>-</w:t>
      </w:r>
      <w:r>
        <w:t xml:space="preserve">ended </w:t>
      </w:r>
      <w:r w:rsidR="009220D8">
        <w:t xml:space="preserve">survey </w:t>
      </w:r>
      <w:r>
        <w:t xml:space="preserve">responses, where stakeholders from institutions, applicants, and ARIC members raised the importance of having members with experience in research integrity management and operational knowledge. ARIC members </w:t>
      </w:r>
      <w:r w:rsidR="004202EC">
        <w:t>noted</w:t>
      </w:r>
      <w:r>
        <w:t xml:space="preserve"> that the Committee has a broad range of skills and qualifications, which many felt were able to adequately meet ARIC functions.</w:t>
      </w:r>
    </w:p>
    <w:p w14:paraId="467482F2" w14:textId="2E77029B" w:rsidR="004202EC" w:rsidRDefault="00712616" w:rsidP="00464A6D">
      <w:pPr>
        <w:pStyle w:val="BodyText1"/>
      </w:pPr>
      <w:r>
        <w:t>There were a range of views amongst stakeholders regarding</w:t>
      </w:r>
      <w:r w:rsidR="00A444C4">
        <w:t xml:space="preserve"> the skills and qualifications of ARIC members. </w:t>
      </w:r>
      <w:r w:rsidR="00EB060E">
        <w:t xml:space="preserve">Some institutions </w:t>
      </w:r>
      <w:r w:rsidR="00C32975">
        <w:t xml:space="preserve">raised </w:t>
      </w:r>
      <w:r w:rsidR="00514E03">
        <w:t>concerns</w:t>
      </w:r>
      <w:r w:rsidR="00C32975">
        <w:t xml:space="preserve"> that </w:t>
      </w:r>
      <w:r w:rsidR="002F21F5">
        <w:t>some</w:t>
      </w:r>
      <w:r w:rsidR="00C32975">
        <w:t xml:space="preserve"> ARIC members did not have experience </w:t>
      </w:r>
      <w:r w:rsidR="00A444C4">
        <w:t>conducting</w:t>
      </w:r>
      <w:r w:rsidR="00514E03">
        <w:t xml:space="preserve"> research and some applicants suggested that certain fields of expertise and study were under</w:t>
      </w:r>
      <w:r w:rsidR="00514E03">
        <w:noBreakHyphen/>
        <w:t xml:space="preserve">represented in ARIC’s membership. </w:t>
      </w:r>
      <w:r w:rsidR="00214FAD">
        <w:t>However, other stakeholders noted the importance of having members with experience in research integrity management and operational knowledge.</w:t>
      </w:r>
    </w:p>
    <w:p w14:paraId="35DCE920" w14:textId="226007E1" w:rsidR="00FE2C80" w:rsidRPr="00431C39" w:rsidRDefault="00BD01BE" w:rsidP="00464A6D">
      <w:pPr>
        <w:pStyle w:val="BodyText1"/>
      </w:pPr>
      <w:r>
        <w:t>Research i</w:t>
      </w:r>
      <w:r w:rsidR="00FE2C80" w:rsidRPr="00431C39">
        <w:t>nstitutions frequently noted that legal and administrative law experience would be beneficial for ARIC’s functions. This was noted in the case reviews, where there were cases where the institution took a more legalistic view of the Code which caused significant friction with the ARIC panel, and cases where lawyers and legal professionals were involved throughout the review</w:t>
      </w:r>
      <w:r w:rsidR="00FE2C80">
        <w:t xml:space="preserve">. </w:t>
      </w:r>
    </w:p>
    <w:p w14:paraId="4ABE1CF7" w14:textId="5A1D082B" w:rsidR="0082051A" w:rsidRPr="00D62E4E" w:rsidRDefault="002F21F5" w:rsidP="00BD01BE">
      <w:pPr>
        <w:pStyle w:val="BodyText1"/>
        <w:rPr>
          <w:rFonts w:cs="Times New Roman"/>
        </w:rPr>
      </w:pPr>
      <w:r>
        <w:t>ARIC members have a</w:t>
      </w:r>
      <w:r w:rsidR="00FE2C80">
        <w:t xml:space="preserve"> broad range of experience, qualifications, and skills</w:t>
      </w:r>
      <w:r w:rsidR="00DC7F0C">
        <w:t xml:space="preserve"> </w:t>
      </w:r>
      <w:r>
        <w:t>which</w:t>
      </w:r>
      <w:r w:rsidR="00FE2C80">
        <w:t xml:space="preserve"> is one of its strengths</w:t>
      </w:r>
      <w:r>
        <w:t>.</w:t>
      </w:r>
      <w:r w:rsidR="00BD01BE">
        <w:t xml:space="preserve"> </w:t>
      </w:r>
      <w:r w:rsidR="002D7543" w:rsidRPr="002D7543">
        <w:rPr>
          <w:rFonts w:cs="Times New Roman"/>
          <w:bCs/>
        </w:rPr>
        <w:t>Table 10</w:t>
      </w:r>
      <w:r w:rsidR="002D7543">
        <w:rPr>
          <w:rFonts w:cs="Times New Roman"/>
          <w:b/>
        </w:rPr>
        <w:t xml:space="preserve"> </w:t>
      </w:r>
      <w:r w:rsidR="006209C3" w:rsidRPr="002D7F3C">
        <w:rPr>
          <w:rFonts w:cs="Times New Roman"/>
        </w:rPr>
        <w:t>below</w:t>
      </w:r>
      <w:r w:rsidR="006209C3" w:rsidRPr="00E46212">
        <w:rPr>
          <w:rFonts w:cs="Times New Roman"/>
        </w:rPr>
        <w:t xml:space="preserve"> highlights a matrix of experience that shows the range of expertise </w:t>
      </w:r>
      <w:r w:rsidR="006209C3">
        <w:rPr>
          <w:rFonts w:cs="Times New Roman"/>
        </w:rPr>
        <w:t xml:space="preserve">held by </w:t>
      </w:r>
      <w:r w:rsidR="006209C3" w:rsidRPr="00E46212">
        <w:rPr>
          <w:rFonts w:cs="Times New Roman"/>
        </w:rPr>
        <w:t>ARIC members.</w:t>
      </w:r>
      <w:r w:rsidR="00BD01BE">
        <w:t xml:space="preserve"> There</w:t>
      </w:r>
      <w:r>
        <w:t xml:space="preserve"> is </w:t>
      </w:r>
      <w:r w:rsidR="00E84126">
        <w:t>s</w:t>
      </w:r>
      <w:r>
        <w:t xml:space="preserve">cope for </w:t>
      </w:r>
      <w:r w:rsidR="00C94FFB">
        <w:t xml:space="preserve">the Funding </w:t>
      </w:r>
      <w:r w:rsidR="00BD01BE">
        <w:t>A</w:t>
      </w:r>
      <w:r w:rsidR="00C94FFB">
        <w:t xml:space="preserve">gencies </w:t>
      </w:r>
      <w:r w:rsidR="007A1CFE">
        <w:t xml:space="preserve">to bring in </w:t>
      </w:r>
      <w:r w:rsidR="006209C3">
        <w:t>more</w:t>
      </w:r>
      <w:r w:rsidR="00FE2C80">
        <w:t xml:space="preserve"> skills and experience, such as those relating to research integrity and operations</w:t>
      </w:r>
      <w:r w:rsidR="006209C3">
        <w:t xml:space="preserve"> into the membership</w:t>
      </w:r>
      <w:r w:rsidR="00FE2C80" w:rsidRPr="00AB3C7A">
        <w:rPr>
          <w:rFonts w:cs="Times New Roman"/>
        </w:rPr>
        <w:t xml:space="preserve">. </w:t>
      </w:r>
    </w:p>
    <w:p w14:paraId="4872096B" w14:textId="5A81CBBE" w:rsidR="00FE2C80" w:rsidRPr="002D7F3C" w:rsidRDefault="00FE2C80" w:rsidP="00D9033E">
      <w:pPr>
        <w:pStyle w:val="Caption"/>
        <w:rPr>
          <w:rFonts w:eastAsia="Univers 45 Light" w:cs="Times New Roman"/>
          <w:color w:val="808080"/>
        </w:rPr>
      </w:pPr>
      <w:bookmarkStart w:id="120" w:name="_Toc149051507"/>
      <w:r w:rsidRPr="002D7F3C">
        <w:t xml:space="preserve">Table </w:t>
      </w:r>
      <w:fldSimple w:instr=" SEQ Table \* ARABIC ">
        <w:r w:rsidR="000E555E">
          <w:rPr>
            <w:noProof/>
          </w:rPr>
          <w:t>10</w:t>
        </w:r>
      </w:fldSimple>
      <w:r>
        <w:t>.</w:t>
      </w:r>
      <w:r w:rsidRPr="002D7F3C">
        <w:t xml:space="preserve"> Experience of current ARIC</w:t>
      </w:r>
      <w:r w:rsidRPr="002D7F3C">
        <w:rPr>
          <w:rFonts w:eastAsia="Univers 45 Light" w:cs="Times New Roman"/>
          <w:color w:val="808080"/>
          <w:lang w:eastAsia="en-AU"/>
        </w:rPr>
        <w:t xml:space="preserve"> </w:t>
      </w:r>
      <w:r>
        <w:rPr>
          <w:rFonts w:eastAsia="Univers 45 Light" w:cs="Times New Roman"/>
          <w:lang w:eastAsia="en-AU"/>
        </w:rPr>
        <w:t>m</w:t>
      </w:r>
      <w:r w:rsidRPr="002D7F3C">
        <w:rPr>
          <w:rFonts w:eastAsia="Univers 45 Light" w:cs="Times New Roman"/>
          <w:lang w:eastAsia="en-AU"/>
        </w:rPr>
        <w:t>embers (Source:</w:t>
      </w:r>
      <w:r>
        <w:rPr>
          <w:rFonts w:eastAsia="Univers 45 Light" w:cs="Times New Roman"/>
          <w:lang w:eastAsia="en-AU"/>
        </w:rPr>
        <w:t> </w:t>
      </w:r>
      <w:r w:rsidRPr="002D7F3C">
        <w:rPr>
          <w:rFonts w:eastAsia="Univers 45 Light" w:cs="Times New Roman"/>
          <w:lang w:eastAsia="en-AU"/>
        </w:rPr>
        <w:t>NHMRC ARIC website</w:t>
      </w:r>
      <w:r w:rsidR="001874B6">
        <w:rPr>
          <w:rFonts w:eastAsia="Univers 45 Light" w:cs="Times New Roman"/>
          <w:lang w:eastAsia="en-AU"/>
        </w:rPr>
        <w:t>).</w:t>
      </w:r>
      <w:bookmarkEnd w:id="120"/>
    </w:p>
    <w:tbl>
      <w:tblPr>
        <w:tblStyle w:val="ListTable3-Accent111"/>
        <w:tblW w:w="8926" w:type="dxa"/>
        <w:tblLayout w:type="fixed"/>
        <w:tblLook w:val="04A0" w:firstRow="1" w:lastRow="0" w:firstColumn="1" w:lastColumn="0" w:noHBand="0" w:noVBand="1"/>
      </w:tblPr>
      <w:tblGrid>
        <w:gridCol w:w="1276"/>
        <w:gridCol w:w="1271"/>
        <w:gridCol w:w="1417"/>
        <w:gridCol w:w="1504"/>
        <w:gridCol w:w="1615"/>
        <w:gridCol w:w="1843"/>
      </w:tblGrid>
      <w:tr w:rsidR="00FE2C80" w:rsidRPr="00E46212" w14:paraId="160AEA6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76" w:type="dxa"/>
          </w:tcPr>
          <w:p w14:paraId="59E037E5" w14:textId="77777777" w:rsidR="00FE2C80" w:rsidRPr="00E46212" w:rsidRDefault="00FE2C80">
            <w:pPr>
              <w:spacing w:before="60" w:after="60"/>
              <w:rPr>
                <w:rFonts w:ascii="Arial" w:eastAsia="Univers 45 Light" w:hAnsi="Arial" w:cs="Times New Roman"/>
                <w:iCs w:val="0"/>
                <w:sz w:val="16"/>
                <w:szCs w:val="16"/>
              </w:rPr>
            </w:pPr>
            <w:r w:rsidRPr="00E46212">
              <w:rPr>
                <w:rFonts w:ascii="Arial" w:eastAsia="Univers 45 Light" w:hAnsi="Arial" w:cs="Times New Roman"/>
                <w:iCs w:val="0"/>
                <w:sz w:val="16"/>
                <w:szCs w:val="16"/>
              </w:rPr>
              <w:t>Member</w:t>
            </w:r>
          </w:p>
        </w:tc>
        <w:tc>
          <w:tcPr>
            <w:tcW w:w="1271" w:type="dxa"/>
          </w:tcPr>
          <w:p w14:paraId="09CD26DC" w14:textId="77777777" w:rsidR="00FE2C80" w:rsidRPr="00E46212" w:rsidRDefault="00FE2C80">
            <w:pPr>
              <w:spacing w:before="60" w:after="60"/>
              <w:cnfStyle w:val="100000000000" w:firstRow="1" w:lastRow="0" w:firstColumn="0" w:lastColumn="0" w:oddVBand="0" w:evenVBand="0" w:oddHBand="0" w:evenHBand="0" w:firstRowFirstColumn="0" w:firstRowLastColumn="0" w:lastRowFirstColumn="0" w:lastRowLastColumn="0"/>
              <w:rPr>
                <w:rFonts w:ascii="Arial" w:eastAsia="Univers 45 Light" w:hAnsi="Arial" w:cs="Times New Roman"/>
                <w:iCs w:val="0"/>
                <w:sz w:val="16"/>
                <w:szCs w:val="16"/>
              </w:rPr>
            </w:pPr>
            <w:r w:rsidRPr="00E46212">
              <w:rPr>
                <w:rFonts w:ascii="Arial" w:eastAsia="Univers 45 Light" w:hAnsi="Arial" w:cs="Times New Roman"/>
                <w:iCs w:val="0"/>
                <w:sz w:val="16"/>
                <w:szCs w:val="16"/>
              </w:rPr>
              <w:t>Senior Role in Research/</w:t>
            </w:r>
            <w:r>
              <w:rPr>
                <w:rFonts w:ascii="Arial" w:eastAsia="Univers 45 Light" w:hAnsi="Arial" w:cs="Times New Roman"/>
                <w:iCs w:val="0"/>
                <w:sz w:val="16"/>
                <w:szCs w:val="16"/>
              </w:rPr>
              <w:t xml:space="preserve"> </w:t>
            </w:r>
            <w:r w:rsidRPr="00E46212">
              <w:rPr>
                <w:rFonts w:ascii="Arial" w:eastAsia="Univers 45 Light" w:hAnsi="Arial" w:cs="Times New Roman"/>
                <w:iCs w:val="0"/>
                <w:sz w:val="16"/>
                <w:szCs w:val="16"/>
              </w:rPr>
              <w:t>Higher Education Sector</w:t>
            </w:r>
          </w:p>
        </w:tc>
        <w:tc>
          <w:tcPr>
            <w:tcW w:w="1417" w:type="dxa"/>
          </w:tcPr>
          <w:p w14:paraId="1E587128" w14:textId="77777777" w:rsidR="00FE2C80" w:rsidRPr="00E46212" w:rsidRDefault="00FE2C80">
            <w:pPr>
              <w:spacing w:before="60" w:after="60"/>
              <w:cnfStyle w:val="100000000000" w:firstRow="1" w:lastRow="0" w:firstColumn="0" w:lastColumn="0" w:oddVBand="0" w:evenVBand="0" w:oddHBand="0" w:evenHBand="0" w:firstRowFirstColumn="0" w:firstRowLastColumn="0" w:lastRowFirstColumn="0" w:lastRowLastColumn="0"/>
              <w:rPr>
                <w:rFonts w:ascii="Arial" w:eastAsia="Univers 45 Light" w:hAnsi="Arial" w:cs="Times New Roman"/>
                <w:iCs w:val="0"/>
                <w:sz w:val="16"/>
                <w:szCs w:val="16"/>
              </w:rPr>
            </w:pPr>
            <w:r w:rsidRPr="00E46212">
              <w:rPr>
                <w:rFonts w:ascii="Arial" w:eastAsia="Univers 45 Light" w:hAnsi="Arial" w:cs="Times New Roman"/>
                <w:iCs w:val="0"/>
                <w:sz w:val="16"/>
                <w:szCs w:val="16"/>
              </w:rPr>
              <w:t>Senior Government Official</w:t>
            </w:r>
          </w:p>
        </w:tc>
        <w:tc>
          <w:tcPr>
            <w:tcW w:w="1504" w:type="dxa"/>
          </w:tcPr>
          <w:p w14:paraId="41F9DDF4" w14:textId="77777777" w:rsidR="00FE2C80" w:rsidRPr="00E46212" w:rsidRDefault="00FE2C80">
            <w:pPr>
              <w:spacing w:before="60" w:after="60"/>
              <w:cnfStyle w:val="100000000000" w:firstRow="1" w:lastRow="0" w:firstColumn="0" w:lastColumn="0" w:oddVBand="0" w:evenVBand="0" w:oddHBand="0" w:evenHBand="0" w:firstRowFirstColumn="0" w:firstRowLastColumn="0" w:lastRowFirstColumn="0" w:lastRowLastColumn="0"/>
              <w:rPr>
                <w:rFonts w:ascii="Arial" w:eastAsia="Univers 45 Light" w:hAnsi="Arial" w:cs="Times New Roman"/>
                <w:iCs w:val="0"/>
                <w:sz w:val="16"/>
                <w:szCs w:val="16"/>
              </w:rPr>
            </w:pPr>
            <w:r w:rsidRPr="00E46212">
              <w:rPr>
                <w:rFonts w:ascii="Arial" w:eastAsia="Univers 45 Light" w:hAnsi="Arial" w:cs="Times New Roman"/>
                <w:iCs w:val="0"/>
                <w:sz w:val="16"/>
                <w:szCs w:val="16"/>
              </w:rPr>
              <w:t>Complaint Handling from a Range of Perspectives</w:t>
            </w:r>
          </w:p>
        </w:tc>
        <w:tc>
          <w:tcPr>
            <w:tcW w:w="1615" w:type="dxa"/>
          </w:tcPr>
          <w:p w14:paraId="29C4ABFD" w14:textId="77777777" w:rsidR="00FE2C80" w:rsidRPr="00E46212" w:rsidRDefault="00FE2C80">
            <w:pPr>
              <w:spacing w:before="60" w:after="60"/>
              <w:cnfStyle w:val="100000000000" w:firstRow="1" w:lastRow="0" w:firstColumn="0" w:lastColumn="0" w:oddVBand="0" w:evenVBand="0" w:oddHBand="0" w:evenHBand="0" w:firstRowFirstColumn="0" w:firstRowLastColumn="0" w:lastRowFirstColumn="0" w:lastRowLastColumn="0"/>
              <w:rPr>
                <w:rFonts w:ascii="Arial" w:eastAsia="Univers 45 Light" w:hAnsi="Arial" w:cs="Times New Roman"/>
                <w:iCs w:val="0"/>
                <w:sz w:val="16"/>
                <w:szCs w:val="16"/>
              </w:rPr>
            </w:pPr>
            <w:r w:rsidRPr="00E46212">
              <w:rPr>
                <w:rFonts w:ascii="Arial" w:eastAsia="Univers 45 Light" w:hAnsi="Arial" w:cs="Times New Roman"/>
                <w:iCs w:val="0"/>
                <w:sz w:val="16"/>
                <w:szCs w:val="16"/>
              </w:rPr>
              <w:t>Health Law/</w:t>
            </w:r>
            <w:r>
              <w:rPr>
                <w:rFonts w:ascii="Arial" w:eastAsia="Univers 45 Light" w:hAnsi="Arial" w:cs="Times New Roman"/>
                <w:iCs w:val="0"/>
                <w:sz w:val="16"/>
                <w:szCs w:val="16"/>
              </w:rPr>
              <w:t xml:space="preserve"> </w:t>
            </w:r>
            <w:r w:rsidRPr="00E46212">
              <w:rPr>
                <w:rFonts w:ascii="Arial" w:eastAsia="Univers 45 Light" w:hAnsi="Arial" w:cs="Times New Roman"/>
                <w:iCs w:val="0"/>
                <w:sz w:val="16"/>
                <w:szCs w:val="16"/>
              </w:rPr>
              <w:t>Research in Private and Public Health Sectors</w:t>
            </w:r>
          </w:p>
        </w:tc>
        <w:tc>
          <w:tcPr>
            <w:tcW w:w="1843" w:type="dxa"/>
          </w:tcPr>
          <w:p w14:paraId="7906D449" w14:textId="77777777" w:rsidR="00FE2C80" w:rsidRPr="00E46212" w:rsidRDefault="00FE2C80">
            <w:pPr>
              <w:spacing w:before="60" w:after="60"/>
              <w:cnfStyle w:val="100000000000" w:firstRow="1" w:lastRow="0" w:firstColumn="0" w:lastColumn="0" w:oddVBand="0" w:evenVBand="0" w:oddHBand="0" w:evenHBand="0" w:firstRowFirstColumn="0" w:firstRowLastColumn="0" w:lastRowFirstColumn="0" w:lastRowLastColumn="0"/>
              <w:rPr>
                <w:rFonts w:ascii="Arial" w:eastAsia="Univers 45 Light" w:hAnsi="Arial" w:cs="Times New Roman"/>
                <w:iCs w:val="0"/>
                <w:sz w:val="16"/>
                <w:szCs w:val="16"/>
              </w:rPr>
            </w:pPr>
            <w:r w:rsidRPr="00E46212">
              <w:rPr>
                <w:rFonts w:ascii="Arial" w:eastAsia="Univers 45 Light" w:hAnsi="Arial" w:cs="Times New Roman"/>
                <w:iCs w:val="0"/>
                <w:sz w:val="16"/>
                <w:szCs w:val="16"/>
              </w:rPr>
              <w:t>Government Legal Sector</w:t>
            </w:r>
          </w:p>
        </w:tc>
      </w:tr>
      <w:tr w:rsidR="00FE2C80" w:rsidRPr="00E46212" w14:paraId="0FC9308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BCE80CD" w14:textId="77777777" w:rsidR="00FE2C80" w:rsidRPr="00E46212" w:rsidRDefault="00FE2C80">
            <w:pPr>
              <w:spacing w:before="60" w:after="60"/>
              <w:jc w:val="both"/>
              <w:rPr>
                <w:rFonts w:ascii="Arial" w:eastAsia="Univers 45 Light" w:hAnsi="Arial" w:cs="Times New Roman"/>
                <w:iCs w:val="0"/>
                <w:sz w:val="16"/>
                <w:szCs w:val="16"/>
              </w:rPr>
            </w:pPr>
            <w:r w:rsidRPr="00E46212">
              <w:rPr>
                <w:rFonts w:ascii="Arial" w:eastAsia="Univers 45 Light" w:hAnsi="Arial" w:cs="Times New Roman"/>
                <w:iCs w:val="0"/>
                <w:sz w:val="16"/>
                <w:szCs w:val="16"/>
              </w:rPr>
              <w:t>Chair</w:t>
            </w:r>
          </w:p>
        </w:tc>
        <w:tc>
          <w:tcPr>
            <w:tcW w:w="1271" w:type="dxa"/>
          </w:tcPr>
          <w:p w14:paraId="7C301215" w14:textId="0F797E48" w:rsidR="00FE2C80" w:rsidRPr="00E46212" w:rsidRDefault="00F96B24" w:rsidP="00F96B24">
            <w:pPr>
              <w:spacing w:before="60" w:after="60"/>
              <w:ind w:left="340"/>
              <w:cnfStyle w:val="000000100000" w:firstRow="0" w:lastRow="0" w:firstColumn="0" w:lastColumn="0" w:oddVBand="0" w:evenVBand="0" w:oddHBand="1" w:evenHBand="0" w:firstRowFirstColumn="0" w:firstRowLastColumn="0" w:lastRowFirstColumn="0" w:lastRowLastColumn="0"/>
              <w:rPr>
                <w:rFonts w:ascii="Arial" w:eastAsia="Univers 45 Light" w:hAnsi="Arial" w:cs="Times New Roman"/>
                <w:b w:val="0"/>
                <w:iCs w:val="0"/>
              </w:rPr>
            </w:pPr>
            <w:r>
              <w:rPr>
                <w:rFonts w:ascii="Arial" w:eastAsia="Univers 45 Light" w:hAnsi="Arial" w:cs="Times New Roman"/>
                <w:b w:val="0"/>
                <w:iCs w:val="0"/>
                <w:noProof/>
              </w:rPr>
              <w:sym w:font="Wingdings" w:char="F0FC"/>
            </w:r>
          </w:p>
        </w:tc>
        <w:tc>
          <w:tcPr>
            <w:tcW w:w="1417" w:type="dxa"/>
          </w:tcPr>
          <w:p w14:paraId="5B32B91F" w14:textId="64A84173" w:rsidR="00FE2C80" w:rsidRPr="00E46212" w:rsidRDefault="00F96B24" w:rsidP="00F96B24">
            <w:pPr>
              <w:spacing w:before="60" w:after="60"/>
              <w:ind w:left="340"/>
              <w:cnfStyle w:val="000000100000" w:firstRow="0" w:lastRow="0" w:firstColumn="0" w:lastColumn="0" w:oddVBand="0" w:evenVBand="0" w:oddHBand="1" w:evenHBand="0" w:firstRowFirstColumn="0" w:firstRowLastColumn="0" w:lastRowFirstColumn="0" w:lastRowLastColumn="0"/>
              <w:rPr>
                <w:rFonts w:ascii="Arial" w:eastAsia="Univers 45 Light" w:hAnsi="Arial" w:cs="Times New Roman"/>
                <w:b w:val="0"/>
                <w:iCs w:val="0"/>
              </w:rPr>
            </w:pPr>
            <w:r>
              <w:rPr>
                <w:rFonts w:ascii="Arial" w:eastAsia="Univers 45 Light" w:hAnsi="Arial" w:cs="Times New Roman"/>
                <w:b w:val="0"/>
                <w:iCs w:val="0"/>
                <w:noProof/>
              </w:rPr>
              <w:sym w:font="Wingdings" w:char="F0FC"/>
            </w:r>
          </w:p>
        </w:tc>
        <w:tc>
          <w:tcPr>
            <w:tcW w:w="1504" w:type="dxa"/>
          </w:tcPr>
          <w:p w14:paraId="43F4C017" w14:textId="2E058984" w:rsidR="00FE2C80" w:rsidRPr="00E46212" w:rsidRDefault="00F96B24" w:rsidP="00F96B24">
            <w:pPr>
              <w:spacing w:before="60" w:after="60"/>
              <w:ind w:left="340"/>
              <w:cnfStyle w:val="000000100000" w:firstRow="0" w:lastRow="0" w:firstColumn="0" w:lastColumn="0" w:oddVBand="0" w:evenVBand="0" w:oddHBand="1" w:evenHBand="0" w:firstRowFirstColumn="0" w:firstRowLastColumn="0" w:lastRowFirstColumn="0" w:lastRowLastColumn="0"/>
              <w:rPr>
                <w:rFonts w:ascii="Arial" w:eastAsia="Univers 45 Light" w:hAnsi="Arial" w:cs="Times New Roman"/>
                <w:b w:val="0"/>
                <w:iCs w:val="0"/>
              </w:rPr>
            </w:pPr>
            <w:r>
              <w:rPr>
                <w:rFonts w:ascii="Arial" w:eastAsia="Univers 45 Light" w:hAnsi="Arial" w:cs="Times New Roman"/>
                <w:b w:val="0"/>
                <w:iCs w:val="0"/>
                <w:noProof/>
              </w:rPr>
              <w:sym w:font="Wingdings" w:char="F0FC"/>
            </w:r>
          </w:p>
        </w:tc>
        <w:tc>
          <w:tcPr>
            <w:tcW w:w="1615" w:type="dxa"/>
          </w:tcPr>
          <w:p w14:paraId="1F7A066D" w14:textId="77777777" w:rsidR="00FE2C80" w:rsidRPr="00E46212" w:rsidRDefault="00FE2C80" w:rsidP="00F96B24">
            <w:pPr>
              <w:spacing w:before="60" w:after="60"/>
              <w:cnfStyle w:val="000000100000" w:firstRow="0" w:lastRow="0" w:firstColumn="0" w:lastColumn="0" w:oddVBand="0" w:evenVBand="0" w:oddHBand="1" w:evenHBand="0" w:firstRowFirstColumn="0" w:firstRowLastColumn="0" w:lastRowFirstColumn="0" w:lastRowLastColumn="0"/>
              <w:rPr>
                <w:rFonts w:ascii="Arial" w:eastAsia="Univers 45 Light" w:hAnsi="Arial" w:cs="Times New Roman"/>
                <w:b w:val="0"/>
                <w:iCs w:val="0"/>
              </w:rPr>
            </w:pPr>
          </w:p>
        </w:tc>
        <w:tc>
          <w:tcPr>
            <w:tcW w:w="1843" w:type="dxa"/>
          </w:tcPr>
          <w:p w14:paraId="275555CC" w14:textId="77777777" w:rsidR="00FE2C80" w:rsidRPr="00E46212" w:rsidRDefault="00FE2C80" w:rsidP="00F96B24">
            <w:pPr>
              <w:spacing w:before="60" w:after="60"/>
              <w:cnfStyle w:val="000000100000" w:firstRow="0" w:lastRow="0" w:firstColumn="0" w:lastColumn="0" w:oddVBand="0" w:evenVBand="0" w:oddHBand="1" w:evenHBand="0" w:firstRowFirstColumn="0" w:firstRowLastColumn="0" w:lastRowFirstColumn="0" w:lastRowLastColumn="0"/>
              <w:rPr>
                <w:rFonts w:ascii="Arial" w:eastAsia="Univers 45 Light" w:hAnsi="Arial" w:cs="Times New Roman"/>
                <w:b w:val="0"/>
                <w:iCs w:val="0"/>
              </w:rPr>
            </w:pPr>
          </w:p>
        </w:tc>
      </w:tr>
      <w:tr w:rsidR="00FE2C80" w:rsidRPr="00E46212" w14:paraId="087D787D" w14:textId="77777777">
        <w:tc>
          <w:tcPr>
            <w:cnfStyle w:val="001000000000" w:firstRow="0" w:lastRow="0" w:firstColumn="1" w:lastColumn="0" w:oddVBand="0" w:evenVBand="0" w:oddHBand="0" w:evenHBand="0" w:firstRowFirstColumn="0" w:firstRowLastColumn="0" w:lastRowFirstColumn="0" w:lastRowLastColumn="0"/>
            <w:tcW w:w="1276" w:type="dxa"/>
          </w:tcPr>
          <w:p w14:paraId="345868F7" w14:textId="77777777" w:rsidR="00FE2C80" w:rsidRPr="00E46212" w:rsidRDefault="00FE2C80">
            <w:pPr>
              <w:spacing w:before="60" w:after="60"/>
              <w:jc w:val="both"/>
              <w:rPr>
                <w:rFonts w:ascii="Arial" w:eastAsia="Univers 45 Light" w:hAnsi="Arial" w:cs="Times New Roman"/>
                <w:iCs w:val="0"/>
                <w:sz w:val="16"/>
                <w:szCs w:val="16"/>
              </w:rPr>
            </w:pPr>
            <w:r w:rsidRPr="00E46212">
              <w:rPr>
                <w:rFonts w:ascii="Arial" w:eastAsia="Univers 45 Light" w:hAnsi="Arial" w:cs="Times New Roman"/>
                <w:iCs w:val="0"/>
                <w:sz w:val="16"/>
                <w:szCs w:val="16"/>
              </w:rPr>
              <w:t>D. Chair</w:t>
            </w:r>
          </w:p>
        </w:tc>
        <w:tc>
          <w:tcPr>
            <w:tcW w:w="1271" w:type="dxa"/>
          </w:tcPr>
          <w:p w14:paraId="3EBF9A1B" w14:textId="77777777" w:rsidR="00FE2C80" w:rsidRPr="00E46212" w:rsidRDefault="00FE2C80" w:rsidP="00F96B24">
            <w:pPr>
              <w:spacing w:before="60" w:after="60"/>
              <w:cnfStyle w:val="000000000000" w:firstRow="0" w:lastRow="0" w:firstColumn="0" w:lastColumn="0" w:oddVBand="0" w:evenVBand="0" w:oddHBand="0" w:evenHBand="0" w:firstRowFirstColumn="0" w:firstRowLastColumn="0" w:lastRowFirstColumn="0" w:lastRowLastColumn="0"/>
              <w:rPr>
                <w:rFonts w:ascii="Arial" w:eastAsia="Univers 45 Light" w:hAnsi="Arial" w:cs="Times New Roman"/>
                <w:b w:val="0"/>
                <w:iCs w:val="0"/>
              </w:rPr>
            </w:pPr>
          </w:p>
        </w:tc>
        <w:tc>
          <w:tcPr>
            <w:tcW w:w="1417" w:type="dxa"/>
          </w:tcPr>
          <w:p w14:paraId="5787D77F" w14:textId="77777777" w:rsidR="00FE2C80" w:rsidRPr="00E46212" w:rsidRDefault="00FE2C80" w:rsidP="00F96B24">
            <w:pPr>
              <w:spacing w:before="60" w:after="60"/>
              <w:cnfStyle w:val="000000000000" w:firstRow="0" w:lastRow="0" w:firstColumn="0" w:lastColumn="0" w:oddVBand="0" w:evenVBand="0" w:oddHBand="0" w:evenHBand="0" w:firstRowFirstColumn="0" w:firstRowLastColumn="0" w:lastRowFirstColumn="0" w:lastRowLastColumn="0"/>
              <w:rPr>
                <w:rFonts w:ascii="Arial" w:eastAsia="Univers 45 Light" w:hAnsi="Arial" w:cs="Times New Roman"/>
                <w:b w:val="0"/>
                <w:iCs w:val="0"/>
              </w:rPr>
            </w:pPr>
          </w:p>
        </w:tc>
        <w:tc>
          <w:tcPr>
            <w:tcW w:w="1504" w:type="dxa"/>
          </w:tcPr>
          <w:p w14:paraId="11630D3D" w14:textId="3C219A29" w:rsidR="00FE2C80" w:rsidRPr="00E46212" w:rsidRDefault="00F96B24" w:rsidP="00F96B24">
            <w:pPr>
              <w:spacing w:before="60" w:after="60"/>
              <w:ind w:left="340"/>
              <w:cnfStyle w:val="000000000000" w:firstRow="0" w:lastRow="0" w:firstColumn="0" w:lastColumn="0" w:oddVBand="0" w:evenVBand="0" w:oddHBand="0" w:evenHBand="0" w:firstRowFirstColumn="0" w:firstRowLastColumn="0" w:lastRowFirstColumn="0" w:lastRowLastColumn="0"/>
              <w:rPr>
                <w:rFonts w:ascii="Arial" w:eastAsia="Univers 45 Light" w:hAnsi="Arial" w:cs="Times New Roman"/>
                <w:b w:val="0"/>
                <w:iCs w:val="0"/>
              </w:rPr>
            </w:pPr>
            <w:r>
              <w:rPr>
                <w:rFonts w:ascii="Arial" w:eastAsia="Univers 45 Light" w:hAnsi="Arial" w:cs="Times New Roman"/>
                <w:b w:val="0"/>
                <w:iCs w:val="0"/>
                <w:noProof/>
              </w:rPr>
              <w:sym w:font="Wingdings" w:char="F0FC"/>
            </w:r>
          </w:p>
        </w:tc>
        <w:tc>
          <w:tcPr>
            <w:tcW w:w="1615" w:type="dxa"/>
          </w:tcPr>
          <w:p w14:paraId="1FFF986E" w14:textId="2F301E73" w:rsidR="00FE2C80" w:rsidRPr="00E46212" w:rsidRDefault="00F96B24" w:rsidP="00F96B24">
            <w:pPr>
              <w:spacing w:before="60" w:after="60"/>
              <w:ind w:left="340"/>
              <w:cnfStyle w:val="000000000000" w:firstRow="0" w:lastRow="0" w:firstColumn="0" w:lastColumn="0" w:oddVBand="0" w:evenVBand="0" w:oddHBand="0" w:evenHBand="0" w:firstRowFirstColumn="0" w:firstRowLastColumn="0" w:lastRowFirstColumn="0" w:lastRowLastColumn="0"/>
              <w:rPr>
                <w:rFonts w:ascii="Arial" w:eastAsia="Univers 45 Light" w:hAnsi="Arial" w:cs="Times New Roman"/>
                <w:b w:val="0"/>
                <w:iCs w:val="0"/>
              </w:rPr>
            </w:pPr>
            <w:r>
              <w:rPr>
                <w:rFonts w:ascii="Arial" w:eastAsia="Univers 45 Light" w:hAnsi="Arial" w:cs="Times New Roman"/>
                <w:b w:val="0"/>
                <w:iCs w:val="0"/>
                <w:noProof/>
              </w:rPr>
              <w:sym w:font="Wingdings" w:char="F0FC"/>
            </w:r>
          </w:p>
        </w:tc>
        <w:tc>
          <w:tcPr>
            <w:tcW w:w="1843" w:type="dxa"/>
          </w:tcPr>
          <w:p w14:paraId="2B878170" w14:textId="77777777" w:rsidR="00FE2C80" w:rsidRPr="00E46212" w:rsidRDefault="00FE2C80" w:rsidP="00F96B24">
            <w:pPr>
              <w:spacing w:before="60" w:after="60"/>
              <w:cnfStyle w:val="000000000000" w:firstRow="0" w:lastRow="0" w:firstColumn="0" w:lastColumn="0" w:oddVBand="0" w:evenVBand="0" w:oddHBand="0" w:evenHBand="0" w:firstRowFirstColumn="0" w:firstRowLastColumn="0" w:lastRowFirstColumn="0" w:lastRowLastColumn="0"/>
              <w:rPr>
                <w:rFonts w:ascii="Arial" w:eastAsia="Univers 45 Light" w:hAnsi="Arial" w:cs="Times New Roman"/>
                <w:b w:val="0"/>
                <w:iCs w:val="0"/>
              </w:rPr>
            </w:pPr>
          </w:p>
        </w:tc>
      </w:tr>
      <w:tr w:rsidR="00FE2C80" w:rsidRPr="00E46212" w14:paraId="1FF32D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083FBDF" w14:textId="77777777" w:rsidR="00FE2C80" w:rsidRPr="00E46212" w:rsidRDefault="00FE2C80">
            <w:pPr>
              <w:spacing w:before="60" w:after="60"/>
              <w:jc w:val="both"/>
              <w:rPr>
                <w:rFonts w:ascii="Arial" w:eastAsia="Univers 45 Light" w:hAnsi="Arial" w:cs="Times New Roman"/>
                <w:iCs w:val="0"/>
                <w:sz w:val="16"/>
                <w:szCs w:val="16"/>
              </w:rPr>
            </w:pPr>
            <w:r w:rsidRPr="00E46212">
              <w:rPr>
                <w:rFonts w:ascii="Arial" w:eastAsia="Univers 45 Light" w:hAnsi="Arial" w:cs="Times New Roman"/>
                <w:iCs w:val="0"/>
                <w:sz w:val="16"/>
                <w:szCs w:val="16"/>
              </w:rPr>
              <w:t xml:space="preserve">Member </w:t>
            </w:r>
          </w:p>
        </w:tc>
        <w:tc>
          <w:tcPr>
            <w:tcW w:w="1271" w:type="dxa"/>
          </w:tcPr>
          <w:p w14:paraId="72627725" w14:textId="77777777" w:rsidR="00FE2C80" w:rsidRPr="00E46212" w:rsidRDefault="00FE2C80" w:rsidP="00F96B24">
            <w:pPr>
              <w:spacing w:before="60" w:after="60"/>
              <w:cnfStyle w:val="000000100000" w:firstRow="0" w:lastRow="0" w:firstColumn="0" w:lastColumn="0" w:oddVBand="0" w:evenVBand="0" w:oddHBand="1" w:evenHBand="0" w:firstRowFirstColumn="0" w:firstRowLastColumn="0" w:lastRowFirstColumn="0" w:lastRowLastColumn="0"/>
              <w:rPr>
                <w:rFonts w:ascii="Arial" w:eastAsia="Univers 45 Light" w:hAnsi="Arial" w:cs="Times New Roman"/>
                <w:b w:val="0"/>
                <w:iCs w:val="0"/>
              </w:rPr>
            </w:pPr>
          </w:p>
        </w:tc>
        <w:tc>
          <w:tcPr>
            <w:tcW w:w="1417" w:type="dxa"/>
          </w:tcPr>
          <w:p w14:paraId="4681BE2D" w14:textId="61B32758" w:rsidR="00FE2C80" w:rsidRPr="00E46212" w:rsidRDefault="00F96B24" w:rsidP="00F96B24">
            <w:pPr>
              <w:spacing w:before="60" w:after="60"/>
              <w:ind w:left="340"/>
              <w:cnfStyle w:val="000000100000" w:firstRow="0" w:lastRow="0" w:firstColumn="0" w:lastColumn="0" w:oddVBand="0" w:evenVBand="0" w:oddHBand="1" w:evenHBand="0" w:firstRowFirstColumn="0" w:firstRowLastColumn="0" w:lastRowFirstColumn="0" w:lastRowLastColumn="0"/>
              <w:rPr>
                <w:rFonts w:ascii="Arial" w:eastAsia="Univers 45 Light" w:hAnsi="Arial" w:cs="Times New Roman"/>
                <w:b w:val="0"/>
                <w:iCs w:val="0"/>
              </w:rPr>
            </w:pPr>
            <w:r>
              <w:rPr>
                <w:rFonts w:ascii="Arial" w:eastAsia="Univers 45 Light" w:hAnsi="Arial" w:cs="Times New Roman"/>
                <w:b w:val="0"/>
                <w:iCs w:val="0"/>
                <w:noProof/>
              </w:rPr>
              <w:sym w:font="Wingdings" w:char="F0FC"/>
            </w:r>
          </w:p>
        </w:tc>
        <w:tc>
          <w:tcPr>
            <w:tcW w:w="1504" w:type="dxa"/>
          </w:tcPr>
          <w:p w14:paraId="7A69A860" w14:textId="65BBE03A" w:rsidR="00FE2C80" w:rsidRPr="00E46212" w:rsidRDefault="00F96B24" w:rsidP="00F96B24">
            <w:pPr>
              <w:spacing w:before="60" w:after="60"/>
              <w:ind w:left="340"/>
              <w:cnfStyle w:val="000000100000" w:firstRow="0" w:lastRow="0" w:firstColumn="0" w:lastColumn="0" w:oddVBand="0" w:evenVBand="0" w:oddHBand="1" w:evenHBand="0" w:firstRowFirstColumn="0" w:firstRowLastColumn="0" w:lastRowFirstColumn="0" w:lastRowLastColumn="0"/>
              <w:rPr>
                <w:rFonts w:ascii="Arial" w:eastAsia="Univers 45 Light" w:hAnsi="Arial" w:cs="Times New Roman"/>
                <w:b w:val="0"/>
                <w:iCs w:val="0"/>
              </w:rPr>
            </w:pPr>
            <w:r>
              <w:rPr>
                <w:rFonts w:ascii="Arial" w:eastAsia="Univers 45 Light" w:hAnsi="Arial" w:cs="Times New Roman"/>
                <w:b w:val="0"/>
                <w:iCs w:val="0"/>
                <w:noProof/>
              </w:rPr>
              <w:sym w:font="Wingdings" w:char="F0FC"/>
            </w:r>
          </w:p>
        </w:tc>
        <w:tc>
          <w:tcPr>
            <w:tcW w:w="1615" w:type="dxa"/>
          </w:tcPr>
          <w:p w14:paraId="426D5785" w14:textId="77777777" w:rsidR="00FE2C80" w:rsidRPr="00E46212" w:rsidRDefault="00FE2C80" w:rsidP="00F96B24">
            <w:pPr>
              <w:spacing w:before="60" w:after="60"/>
              <w:cnfStyle w:val="000000100000" w:firstRow="0" w:lastRow="0" w:firstColumn="0" w:lastColumn="0" w:oddVBand="0" w:evenVBand="0" w:oddHBand="1" w:evenHBand="0" w:firstRowFirstColumn="0" w:firstRowLastColumn="0" w:lastRowFirstColumn="0" w:lastRowLastColumn="0"/>
              <w:rPr>
                <w:rFonts w:ascii="Arial" w:eastAsia="Univers 45 Light" w:hAnsi="Arial" w:cs="Times New Roman"/>
                <w:b w:val="0"/>
                <w:iCs w:val="0"/>
              </w:rPr>
            </w:pPr>
          </w:p>
        </w:tc>
        <w:tc>
          <w:tcPr>
            <w:tcW w:w="1843" w:type="dxa"/>
          </w:tcPr>
          <w:p w14:paraId="77C371D7" w14:textId="5E528569" w:rsidR="00FE2C80" w:rsidRPr="00E46212" w:rsidRDefault="00F96B24" w:rsidP="00F96B24">
            <w:pPr>
              <w:spacing w:before="60" w:after="60"/>
              <w:ind w:left="680"/>
              <w:cnfStyle w:val="000000100000" w:firstRow="0" w:lastRow="0" w:firstColumn="0" w:lastColumn="0" w:oddVBand="0" w:evenVBand="0" w:oddHBand="1" w:evenHBand="0" w:firstRowFirstColumn="0" w:firstRowLastColumn="0" w:lastRowFirstColumn="0" w:lastRowLastColumn="0"/>
              <w:rPr>
                <w:rFonts w:ascii="Arial" w:eastAsia="Univers 45 Light" w:hAnsi="Arial" w:cs="Times New Roman"/>
                <w:b w:val="0"/>
                <w:iCs w:val="0"/>
              </w:rPr>
            </w:pPr>
            <w:r>
              <w:rPr>
                <w:rFonts w:ascii="Arial" w:eastAsia="Univers 45 Light" w:hAnsi="Arial" w:cs="Times New Roman"/>
                <w:b w:val="0"/>
                <w:iCs w:val="0"/>
                <w:noProof/>
              </w:rPr>
              <w:sym w:font="Wingdings" w:char="F0FC"/>
            </w:r>
          </w:p>
        </w:tc>
      </w:tr>
      <w:tr w:rsidR="00FE2C80" w:rsidRPr="00E46212" w14:paraId="0D13A178" w14:textId="77777777">
        <w:tc>
          <w:tcPr>
            <w:cnfStyle w:val="001000000000" w:firstRow="0" w:lastRow="0" w:firstColumn="1" w:lastColumn="0" w:oddVBand="0" w:evenVBand="0" w:oddHBand="0" w:evenHBand="0" w:firstRowFirstColumn="0" w:firstRowLastColumn="0" w:lastRowFirstColumn="0" w:lastRowLastColumn="0"/>
            <w:tcW w:w="1276" w:type="dxa"/>
          </w:tcPr>
          <w:p w14:paraId="4F330200" w14:textId="77777777" w:rsidR="00FE2C80" w:rsidRPr="00E46212" w:rsidRDefault="00FE2C80">
            <w:pPr>
              <w:spacing w:before="60" w:after="60"/>
              <w:jc w:val="both"/>
              <w:rPr>
                <w:rFonts w:ascii="Arial" w:eastAsia="Univers 45 Light" w:hAnsi="Arial" w:cs="Times New Roman"/>
                <w:iCs w:val="0"/>
                <w:sz w:val="16"/>
                <w:szCs w:val="16"/>
              </w:rPr>
            </w:pPr>
            <w:r w:rsidRPr="00E46212">
              <w:rPr>
                <w:rFonts w:ascii="Arial" w:eastAsia="Univers 45 Light" w:hAnsi="Arial" w:cs="Times New Roman"/>
                <w:iCs w:val="0"/>
                <w:sz w:val="16"/>
                <w:szCs w:val="16"/>
              </w:rPr>
              <w:t>Member</w:t>
            </w:r>
          </w:p>
        </w:tc>
        <w:tc>
          <w:tcPr>
            <w:tcW w:w="1271" w:type="dxa"/>
          </w:tcPr>
          <w:p w14:paraId="72E092DD" w14:textId="6CDB731B" w:rsidR="00FE2C80" w:rsidRPr="00E46212" w:rsidRDefault="00F96B24" w:rsidP="00F96B24">
            <w:pPr>
              <w:spacing w:before="60" w:after="60"/>
              <w:ind w:left="340"/>
              <w:cnfStyle w:val="000000000000" w:firstRow="0" w:lastRow="0" w:firstColumn="0" w:lastColumn="0" w:oddVBand="0" w:evenVBand="0" w:oddHBand="0" w:evenHBand="0" w:firstRowFirstColumn="0" w:firstRowLastColumn="0" w:lastRowFirstColumn="0" w:lastRowLastColumn="0"/>
              <w:rPr>
                <w:rFonts w:ascii="Arial" w:eastAsia="Univers 45 Light" w:hAnsi="Arial" w:cs="Times New Roman"/>
                <w:b w:val="0"/>
                <w:iCs w:val="0"/>
              </w:rPr>
            </w:pPr>
            <w:r>
              <w:rPr>
                <w:rFonts w:ascii="Arial" w:eastAsia="Univers 45 Light" w:hAnsi="Arial" w:cs="Times New Roman"/>
                <w:b w:val="0"/>
                <w:iCs w:val="0"/>
                <w:noProof/>
              </w:rPr>
              <w:sym w:font="Wingdings" w:char="F0FC"/>
            </w:r>
          </w:p>
        </w:tc>
        <w:tc>
          <w:tcPr>
            <w:tcW w:w="1417" w:type="dxa"/>
          </w:tcPr>
          <w:p w14:paraId="2C6F1276" w14:textId="77777777" w:rsidR="00FE2C80" w:rsidRPr="00E46212" w:rsidRDefault="00FE2C80" w:rsidP="00F96B24">
            <w:pPr>
              <w:spacing w:before="60" w:after="60"/>
              <w:cnfStyle w:val="000000000000" w:firstRow="0" w:lastRow="0" w:firstColumn="0" w:lastColumn="0" w:oddVBand="0" w:evenVBand="0" w:oddHBand="0" w:evenHBand="0" w:firstRowFirstColumn="0" w:firstRowLastColumn="0" w:lastRowFirstColumn="0" w:lastRowLastColumn="0"/>
              <w:rPr>
                <w:rFonts w:ascii="Arial" w:eastAsia="Univers 45 Light" w:hAnsi="Arial" w:cs="Times New Roman"/>
                <w:b w:val="0"/>
                <w:iCs w:val="0"/>
              </w:rPr>
            </w:pPr>
          </w:p>
        </w:tc>
        <w:tc>
          <w:tcPr>
            <w:tcW w:w="1504" w:type="dxa"/>
          </w:tcPr>
          <w:p w14:paraId="3C23FB2E" w14:textId="603E7F63" w:rsidR="00FE2C80" w:rsidRPr="00E46212" w:rsidRDefault="00F96B24" w:rsidP="00F96B24">
            <w:pPr>
              <w:spacing w:before="60" w:after="60"/>
              <w:ind w:left="340"/>
              <w:cnfStyle w:val="000000000000" w:firstRow="0" w:lastRow="0" w:firstColumn="0" w:lastColumn="0" w:oddVBand="0" w:evenVBand="0" w:oddHBand="0" w:evenHBand="0" w:firstRowFirstColumn="0" w:firstRowLastColumn="0" w:lastRowFirstColumn="0" w:lastRowLastColumn="0"/>
              <w:rPr>
                <w:rFonts w:ascii="Arial" w:eastAsia="Univers 45 Light" w:hAnsi="Arial" w:cs="Times New Roman"/>
                <w:b w:val="0"/>
                <w:iCs w:val="0"/>
              </w:rPr>
            </w:pPr>
            <w:r>
              <w:rPr>
                <w:rFonts w:ascii="Arial" w:eastAsia="Univers 45 Light" w:hAnsi="Arial" w:cs="Times New Roman"/>
                <w:b w:val="0"/>
                <w:iCs w:val="0"/>
                <w:noProof/>
              </w:rPr>
              <w:sym w:font="Wingdings" w:char="F0FC"/>
            </w:r>
          </w:p>
        </w:tc>
        <w:tc>
          <w:tcPr>
            <w:tcW w:w="1615" w:type="dxa"/>
          </w:tcPr>
          <w:p w14:paraId="4B67E409" w14:textId="41632A07" w:rsidR="00FE2C80" w:rsidRPr="00E46212" w:rsidRDefault="00F96B24" w:rsidP="00F96B24">
            <w:pPr>
              <w:spacing w:before="60" w:after="60"/>
              <w:ind w:left="340"/>
              <w:cnfStyle w:val="000000000000" w:firstRow="0" w:lastRow="0" w:firstColumn="0" w:lastColumn="0" w:oddVBand="0" w:evenVBand="0" w:oddHBand="0" w:evenHBand="0" w:firstRowFirstColumn="0" w:firstRowLastColumn="0" w:lastRowFirstColumn="0" w:lastRowLastColumn="0"/>
              <w:rPr>
                <w:rFonts w:ascii="Arial" w:eastAsia="Univers 45 Light" w:hAnsi="Arial" w:cs="Times New Roman"/>
                <w:b w:val="0"/>
                <w:iCs w:val="0"/>
              </w:rPr>
            </w:pPr>
            <w:r>
              <w:rPr>
                <w:rFonts w:ascii="Arial" w:eastAsia="Univers 45 Light" w:hAnsi="Arial" w:cs="Times New Roman"/>
                <w:b w:val="0"/>
                <w:iCs w:val="0"/>
                <w:noProof/>
              </w:rPr>
              <w:sym w:font="Wingdings" w:char="F0FC"/>
            </w:r>
          </w:p>
        </w:tc>
        <w:tc>
          <w:tcPr>
            <w:tcW w:w="1843" w:type="dxa"/>
          </w:tcPr>
          <w:p w14:paraId="6BA3FC51" w14:textId="77777777" w:rsidR="00FE2C80" w:rsidRPr="00E46212" w:rsidRDefault="00FE2C80" w:rsidP="00F96B24">
            <w:pPr>
              <w:spacing w:before="60" w:after="60"/>
              <w:cnfStyle w:val="000000000000" w:firstRow="0" w:lastRow="0" w:firstColumn="0" w:lastColumn="0" w:oddVBand="0" w:evenVBand="0" w:oddHBand="0" w:evenHBand="0" w:firstRowFirstColumn="0" w:firstRowLastColumn="0" w:lastRowFirstColumn="0" w:lastRowLastColumn="0"/>
              <w:rPr>
                <w:rFonts w:ascii="Arial" w:eastAsia="Univers 45 Light" w:hAnsi="Arial" w:cs="Times New Roman"/>
                <w:b w:val="0"/>
                <w:iCs w:val="0"/>
              </w:rPr>
            </w:pPr>
          </w:p>
        </w:tc>
      </w:tr>
      <w:tr w:rsidR="00FE2C80" w:rsidRPr="00E46212" w14:paraId="24D71A7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5263DC1" w14:textId="77777777" w:rsidR="00FE2C80" w:rsidRPr="00E46212" w:rsidRDefault="00FE2C80">
            <w:pPr>
              <w:spacing w:before="60" w:after="60"/>
              <w:jc w:val="both"/>
              <w:rPr>
                <w:rFonts w:ascii="Arial" w:eastAsia="Univers 45 Light" w:hAnsi="Arial" w:cs="Times New Roman"/>
                <w:iCs w:val="0"/>
                <w:sz w:val="16"/>
                <w:szCs w:val="16"/>
              </w:rPr>
            </w:pPr>
            <w:r w:rsidRPr="00E46212">
              <w:rPr>
                <w:rFonts w:ascii="Arial" w:eastAsia="Univers 45 Light" w:hAnsi="Arial" w:cs="Times New Roman"/>
                <w:iCs w:val="0"/>
                <w:sz w:val="16"/>
                <w:szCs w:val="16"/>
              </w:rPr>
              <w:t xml:space="preserve">Member </w:t>
            </w:r>
          </w:p>
        </w:tc>
        <w:tc>
          <w:tcPr>
            <w:tcW w:w="1271" w:type="dxa"/>
          </w:tcPr>
          <w:p w14:paraId="671BE1B0" w14:textId="081702D8" w:rsidR="00FE2C80" w:rsidRPr="00E46212" w:rsidRDefault="00F96B24" w:rsidP="00F96B24">
            <w:pPr>
              <w:spacing w:before="60" w:after="60"/>
              <w:ind w:left="340"/>
              <w:cnfStyle w:val="000000100000" w:firstRow="0" w:lastRow="0" w:firstColumn="0" w:lastColumn="0" w:oddVBand="0" w:evenVBand="0" w:oddHBand="1" w:evenHBand="0" w:firstRowFirstColumn="0" w:firstRowLastColumn="0" w:lastRowFirstColumn="0" w:lastRowLastColumn="0"/>
              <w:rPr>
                <w:rFonts w:ascii="Arial" w:eastAsia="Univers 45 Light" w:hAnsi="Arial" w:cs="Times New Roman"/>
                <w:b w:val="0"/>
                <w:iCs w:val="0"/>
              </w:rPr>
            </w:pPr>
            <w:r>
              <w:rPr>
                <w:rFonts w:ascii="Arial" w:eastAsia="Univers 45 Light" w:hAnsi="Arial" w:cs="Times New Roman"/>
                <w:b w:val="0"/>
                <w:iCs w:val="0"/>
                <w:noProof/>
              </w:rPr>
              <w:sym w:font="Wingdings" w:char="F0FC"/>
            </w:r>
          </w:p>
        </w:tc>
        <w:tc>
          <w:tcPr>
            <w:tcW w:w="1417" w:type="dxa"/>
          </w:tcPr>
          <w:p w14:paraId="33AE0F34" w14:textId="77777777" w:rsidR="00FE2C80" w:rsidRPr="00E46212" w:rsidRDefault="00FE2C80" w:rsidP="00F96B24">
            <w:pPr>
              <w:spacing w:before="60" w:after="60"/>
              <w:cnfStyle w:val="000000100000" w:firstRow="0" w:lastRow="0" w:firstColumn="0" w:lastColumn="0" w:oddVBand="0" w:evenVBand="0" w:oddHBand="1" w:evenHBand="0" w:firstRowFirstColumn="0" w:firstRowLastColumn="0" w:lastRowFirstColumn="0" w:lastRowLastColumn="0"/>
              <w:rPr>
                <w:rFonts w:ascii="Arial" w:eastAsia="Univers 45 Light" w:hAnsi="Arial" w:cs="Times New Roman"/>
                <w:b w:val="0"/>
                <w:iCs w:val="0"/>
              </w:rPr>
            </w:pPr>
          </w:p>
        </w:tc>
        <w:tc>
          <w:tcPr>
            <w:tcW w:w="1504" w:type="dxa"/>
          </w:tcPr>
          <w:p w14:paraId="378A17CE" w14:textId="01869EBC" w:rsidR="00FE2C80" w:rsidRPr="00E46212" w:rsidRDefault="00F96B24" w:rsidP="00F96B24">
            <w:pPr>
              <w:spacing w:before="60" w:after="60"/>
              <w:ind w:left="340"/>
              <w:cnfStyle w:val="000000100000" w:firstRow="0" w:lastRow="0" w:firstColumn="0" w:lastColumn="0" w:oddVBand="0" w:evenVBand="0" w:oddHBand="1" w:evenHBand="0" w:firstRowFirstColumn="0" w:firstRowLastColumn="0" w:lastRowFirstColumn="0" w:lastRowLastColumn="0"/>
              <w:rPr>
                <w:rFonts w:ascii="Arial" w:eastAsia="Univers 45 Light" w:hAnsi="Arial" w:cs="Times New Roman"/>
                <w:b w:val="0"/>
                <w:iCs w:val="0"/>
              </w:rPr>
            </w:pPr>
            <w:r>
              <w:rPr>
                <w:rFonts w:ascii="Arial" w:eastAsia="Univers 45 Light" w:hAnsi="Arial" w:cs="Times New Roman"/>
                <w:b w:val="0"/>
                <w:iCs w:val="0"/>
                <w:noProof/>
              </w:rPr>
              <w:sym w:font="Wingdings" w:char="F0FC"/>
            </w:r>
          </w:p>
        </w:tc>
        <w:tc>
          <w:tcPr>
            <w:tcW w:w="1615" w:type="dxa"/>
          </w:tcPr>
          <w:p w14:paraId="47C0127A" w14:textId="77777777" w:rsidR="00FE2C80" w:rsidRPr="00E46212" w:rsidRDefault="00FE2C80" w:rsidP="00F96B24">
            <w:pPr>
              <w:spacing w:before="60" w:after="60"/>
              <w:cnfStyle w:val="000000100000" w:firstRow="0" w:lastRow="0" w:firstColumn="0" w:lastColumn="0" w:oddVBand="0" w:evenVBand="0" w:oddHBand="1" w:evenHBand="0" w:firstRowFirstColumn="0" w:firstRowLastColumn="0" w:lastRowFirstColumn="0" w:lastRowLastColumn="0"/>
              <w:rPr>
                <w:rFonts w:ascii="Arial" w:eastAsia="Univers 45 Light" w:hAnsi="Arial" w:cs="Times New Roman"/>
                <w:b w:val="0"/>
                <w:iCs w:val="0"/>
              </w:rPr>
            </w:pPr>
          </w:p>
        </w:tc>
        <w:tc>
          <w:tcPr>
            <w:tcW w:w="1843" w:type="dxa"/>
          </w:tcPr>
          <w:p w14:paraId="2E91A797" w14:textId="77777777" w:rsidR="00FE2C80" w:rsidRPr="00E46212" w:rsidRDefault="00FE2C80" w:rsidP="00F96B24">
            <w:pPr>
              <w:spacing w:before="60" w:after="60"/>
              <w:cnfStyle w:val="000000100000" w:firstRow="0" w:lastRow="0" w:firstColumn="0" w:lastColumn="0" w:oddVBand="0" w:evenVBand="0" w:oddHBand="1" w:evenHBand="0" w:firstRowFirstColumn="0" w:firstRowLastColumn="0" w:lastRowFirstColumn="0" w:lastRowLastColumn="0"/>
              <w:rPr>
                <w:rFonts w:ascii="Arial" w:eastAsia="Univers 45 Light" w:hAnsi="Arial" w:cs="Times New Roman"/>
                <w:b w:val="0"/>
                <w:iCs w:val="0"/>
              </w:rPr>
            </w:pPr>
          </w:p>
        </w:tc>
      </w:tr>
      <w:tr w:rsidR="00FE2C80" w:rsidRPr="00E46212" w14:paraId="2AA9B7EA" w14:textId="77777777">
        <w:tc>
          <w:tcPr>
            <w:cnfStyle w:val="001000000000" w:firstRow="0" w:lastRow="0" w:firstColumn="1" w:lastColumn="0" w:oddVBand="0" w:evenVBand="0" w:oddHBand="0" w:evenHBand="0" w:firstRowFirstColumn="0" w:firstRowLastColumn="0" w:lastRowFirstColumn="0" w:lastRowLastColumn="0"/>
            <w:tcW w:w="1276" w:type="dxa"/>
          </w:tcPr>
          <w:p w14:paraId="6B1EC2BC" w14:textId="77777777" w:rsidR="00FE2C80" w:rsidRPr="00E46212" w:rsidRDefault="00FE2C80">
            <w:pPr>
              <w:spacing w:before="60" w:after="60"/>
              <w:jc w:val="both"/>
              <w:rPr>
                <w:rFonts w:ascii="Arial" w:eastAsia="Univers 45 Light" w:hAnsi="Arial" w:cs="Times New Roman"/>
                <w:iCs w:val="0"/>
                <w:sz w:val="16"/>
                <w:szCs w:val="16"/>
              </w:rPr>
            </w:pPr>
            <w:r w:rsidRPr="00E46212">
              <w:rPr>
                <w:rFonts w:ascii="Arial" w:eastAsia="Univers 45 Light" w:hAnsi="Arial" w:cs="Times New Roman"/>
                <w:iCs w:val="0"/>
                <w:sz w:val="16"/>
                <w:szCs w:val="16"/>
              </w:rPr>
              <w:t xml:space="preserve">Member </w:t>
            </w:r>
          </w:p>
        </w:tc>
        <w:tc>
          <w:tcPr>
            <w:tcW w:w="1271" w:type="dxa"/>
          </w:tcPr>
          <w:p w14:paraId="16218409" w14:textId="00841978" w:rsidR="00FE2C80" w:rsidRPr="00E46212" w:rsidRDefault="00F96B24" w:rsidP="00F96B24">
            <w:pPr>
              <w:spacing w:before="60" w:after="60"/>
              <w:ind w:left="340"/>
              <w:cnfStyle w:val="000000000000" w:firstRow="0" w:lastRow="0" w:firstColumn="0" w:lastColumn="0" w:oddVBand="0" w:evenVBand="0" w:oddHBand="0" w:evenHBand="0" w:firstRowFirstColumn="0" w:firstRowLastColumn="0" w:lastRowFirstColumn="0" w:lastRowLastColumn="0"/>
              <w:rPr>
                <w:rFonts w:ascii="Arial" w:eastAsia="Univers 45 Light" w:hAnsi="Arial" w:cs="Times New Roman"/>
                <w:b w:val="0"/>
                <w:iCs w:val="0"/>
              </w:rPr>
            </w:pPr>
            <w:r>
              <w:rPr>
                <w:rFonts w:ascii="Arial" w:eastAsia="Univers 45 Light" w:hAnsi="Arial" w:cs="Times New Roman"/>
                <w:b w:val="0"/>
                <w:iCs w:val="0"/>
                <w:noProof/>
              </w:rPr>
              <w:sym w:font="Wingdings" w:char="F0FC"/>
            </w:r>
          </w:p>
        </w:tc>
        <w:tc>
          <w:tcPr>
            <w:tcW w:w="1417" w:type="dxa"/>
          </w:tcPr>
          <w:p w14:paraId="1ED309BD" w14:textId="77777777" w:rsidR="00FE2C80" w:rsidRPr="00E46212" w:rsidRDefault="00FE2C80" w:rsidP="00F96B24">
            <w:pPr>
              <w:spacing w:before="60" w:after="60"/>
              <w:ind w:left="340"/>
              <w:cnfStyle w:val="000000000000" w:firstRow="0" w:lastRow="0" w:firstColumn="0" w:lastColumn="0" w:oddVBand="0" w:evenVBand="0" w:oddHBand="0" w:evenHBand="0" w:firstRowFirstColumn="0" w:firstRowLastColumn="0" w:lastRowFirstColumn="0" w:lastRowLastColumn="0"/>
              <w:rPr>
                <w:rFonts w:ascii="Arial" w:eastAsia="Univers 45 Light" w:hAnsi="Arial" w:cs="Times New Roman"/>
                <w:b w:val="0"/>
                <w:iCs w:val="0"/>
              </w:rPr>
            </w:pPr>
          </w:p>
        </w:tc>
        <w:tc>
          <w:tcPr>
            <w:tcW w:w="1504" w:type="dxa"/>
          </w:tcPr>
          <w:p w14:paraId="2129618B" w14:textId="1A263396" w:rsidR="00FE2C80" w:rsidRPr="00E46212" w:rsidRDefault="00F96B24" w:rsidP="00F96B24">
            <w:pPr>
              <w:spacing w:before="60" w:after="60"/>
              <w:ind w:left="340"/>
              <w:cnfStyle w:val="000000000000" w:firstRow="0" w:lastRow="0" w:firstColumn="0" w:lastColumn="0" w:oddVBand="0" w:evenVBand="0" w:oddHBand="0" w:evenHBand="0" w:firstRowFirstColumn="0" w:firstRowLastColumn="0" w:lastRowFirstColumn="0" w:lastRowLastColumn="0"/>
              <w:rPr>
                <w:rFonts w:ascii="Arial" w:eastAsia="Univers 45 Light" w:hAnsi="Arial" w:cs="Times New Roman"/>
                <w:b w:val="0"/>
                <w:iCs w:val="0"/>
              </w:rPr>
            </w:pPr>
            <w:r>
              <w:rPr>
                <w:rFonts w:ascii="Arial" w:eastAsia="Univers 45 Light" w:hAnsi="Arial" w:cs="Times New Roman"/>
                <w:b w:val="0"/>
                <w:iCs w:val="0"/>
                <w:noProof/>
              </w:rPr>
              <w:sym w:font="Wingdings" w:char="F0FC"/>
            </w:r>
          </w:p>
        </w:tc>
        <w:tc>
          <w:tcPr>
            <w:tcW w:w="1615" w:type="dxa"/>
          </w:tcPr>
          <w:p w14:paraId="4B8FC8B8" w14:textId="7C0F5470" w:rsidR="00FE2C80" w:rsidRPr="00E46212" w:rsidRDefault="00F96B24" w:rsidP="00F96B24">
            <w:pPr>
              <w:spacing w:before="60" w:after="60"/>
              <w:ind w:left="340"/>
              <w:cnfStyle w:val="000000000000" w:firstRow="0" w:lastRow="0" w:firstColumn="0" w:lastColumn="0" w:oddVBand="0" w:evenVBand="0" w:oddHBand="0" w:evenHBand="0" w:firstRowFirstColumn="0" w:firstRowLastColumn="0" w:lastRowFirstColumn="0" w:lastRowLastColumn="0"/>
              <w:rPr>
                <w:rFonts w:ascii="Arial" w:eastAsia="Univers 45 Light" w:hAnsi="Arial" w:cs="Times New Roman"/>
                <w:b w:val="0"/>
                <w:iCs w:val="0"/>
              </w:rPr>
            </w:pPr>
            <w:r>
              <w:rPr>
                <w:rFonts w:ascii="Arial" w:eastAsia="Univers 45 Light" w:hAnsi="Arial" w:cs="Times New Roman"/>
                <w:b w:val="0"/>
                <w:iCs w:val="0"/>
                <w:noProof/>
              </w:rPr>
              <w:sym w:font="Wingdings" w:char="F0FC"/>
            </w:r>
          </w:p>
        </w:tc>
        <w:tc>
          <w:tcPr>
            <w:tcW w:w="1843" w:type="dxa"/>
          </w:tcPr>
          <w:p w14:paraId="66140FA9" w14:textId="45C0785F" w:rsidR="00FE2C80" w:rsidRPr="00E46212" w:rsidRDefault="00F96B24" w:rsidP="00F96B24">
            <w:pPr>
              <w:spacing w:before="60" w:after="60"/>
              <w:ind w:left="680"/>
              <w:cnfStyle w:val="000000000000" w:firstRow="0" w:lastRow="0" w:firstColumn="0" w:lastColumn="0" w:oddVBand="0" w:evenVBand="0" w:oddHBand="0" w:evenHBand="0" w:firstRowFirstColumn="0" w:firstRowLastColumn="0" w:lastRowFirstColumn="0" w:lastRowLastColumn="0"/>
              <w:rPr>
                <w:rFonts w:ascii="Arial" w:eastAsia="Univers 45 Light" w:hAnsi="Arial" w:cs="Times New Roman"/>
                <w:b w:val="0"/>
                <w:iCs w:val="0"/>
              </w:rPr>
            </w:pPr>
            <w:r>
              <w:rPr>
                <w:rFonts w:ascii="Arial" w:eastAsia="Univers 45 Light" w:hAnsi="Arial" w:cs="Times New Roman"/>
                <w:b w:val="0"/>
                <w:iCs w:val="0"/>
                <w:noProof/>
              </w:rPr>
              <w:sym w:font="Wingdings" w:char="F0FC"/>
            </w:r>
          </w:p>
        </w:tc>
      </w:tr>
      <w:tr w:rsidR="00FE2C80" w:rsidRPr="00E46212" w14:paraId="13A64A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C01469A" w14:textId="77777777" w:rsidR="00FE2C80" w:rsidRPr="00E46212" w:rsidRDefault="00FE2C80">
            <w:pPr>
              <w:spacing w:before="60" w:after="60"/>
              <w:jc w:val="both"/>
              <w:rPr>
                <w:rFonts w:ascii="Arial" w:eastAsia="Univers 45 Light" w:hAnsi="Arial" w:cs="Times New Roman"/>
                <w:iCs w:val="0"/>
                <w:sz w:val="16"/>
                <w:szCs w:val="16"/>
              </w:rPr>
            </w:pPr>
            <w:r w:rsidRPr="00E46212">
              <w:rPr>
                <w:rFonts w:ascii="Arial" w:eastAsia="Univers 45 Light" w:hAnsi="Arial" w:cs="Times New Roman"/>
                <w:iCs w:val="0"/>
                <w:sz w:val="16"/>
                <w:szCs w:val="16"/>
              </w:rPr>
              <w:t xml:space="preserve">Member </w:t>
            </w:r>
          </w:p>
        </w:tc>
        <w:tc>
          <w:tcPr>
            <w:tcW w:w="1271" w:type="dxa"/>
          </w:tcPr>
          <w:p w14:paraId="67FE5D6E" w14:textId="5D3F0C20" w:rsidR="00FE2C80" w:rsidRPr="00E46212" w:rsidRDefault="00F96B24" w:rsidP="00F96B24">
            <w:pPr>
              <w:spacing w:before="60" w:after="60"/>
              <w:ind w:left="340"/>
              <w:cnfStyle w:val="000000100000" w:firstRow="0" w:lastRow="0" w:firstColumn="0" w:lastColumn="0" w:oddVBand="0" w:evenVBand="0" w:oddHBand="1" w:evenHBand="0" w:firstRowFirstColumn="0" w:firstRowLastColumn="0" w:lastRowFirstColumn="0" w:lastRowLastColumn="0"/>
              <w:rPr>
                <w:rFonts w:ascii="Arial" w:eastAsia="Univers 45 Light" w:hAnsi="Arial" w:cs="Times New Roman"/>
                <w:b w:val="0"/>
                <w:iCs w:val="0"/>
              </w:rPr>
            </w:pPr>
            <w:r>
              <w:rPr>
                <w:rFonts w:ascii="Arial" w:eastAsia="Univers 45 Light" w:hAnsi="Arial" w:cs="Times New Roman"/>
                <w:b w:val="0"/>
                <w:iCs w:val="0"/>
                <w:noProof/>
              </w:rPr>
              <w:sym w:font="Wingdings" w:char="F0FC"/>
            </w:r>
          </w:p>
        </w:tc>
        <w:tc>
          <w:tcPr>
            <w:tcW w:w="1417" w:type="dxa"/>
          </w:tcPr>
          <w:p w14:paraId="24533CD9" w14:textId="47E02731" w:rsidR="00FE2C80" w:rsidRPr="00E46212" w:rsidRDefault="00F96B24" w:rsidP="00F96B24">
            <w:pPr>
              <w:spacing w:before="60" w:after="60"/>
              <w:ind w:left="340"/>
              <w:cnfStyle w:val="000000100000" w:firstRow="0" w:lastRow="0" w:firstColumn="0" w:lastColumn="0" w:oddVBand="0" w:evenVBand="0" w:oddHBand="1" w:evenHBand="0" w:firstRowFirstColumn="0" w:firstRowLastColumn="0" w:lastRowFirstColumn="0" w:lastRowLastColumn="0"/>
              <w:rPr>
                <w:rFonts w:ascii="Arial" w:eastAsia="Univers 45 Light" w:hAnsi="Arial" w:cs="Times New Roman"/>
                <w:b w:val="0"/>
                <w:iCs w:val="0"/>
              </w:rPr>
            </w:pPr>
            <w:r>
              <w:rPr>
                <w:rFonts w:ascii="Arial" w:eastAsia="Univers 45 Light" w:hAnsi="Arial" w:cs="Times New Roman"/>
                <w:b w:val="0"/>
                <w:iCs w:val="0"/>
                <w:noProof/>
              </w:rPr>
              <w:sym w:font="Wingdings" w:char="F0FC"/>
            </w:r>
          </w:p>
        </w:tc>
        <w:tc>
          <w:tcPr>
            <w:tcW w:w="1504" w:type="dxa"/>
          </w:tcPr>
          <w:p w14:paraId="28521C49" w14:textId="7659C7EF" w:rsidR="00FE2C80" w:rsidRPr="00E46212" w:rsidRDefault="00F96B24" w:rsidP="00F96B24">
            <w:pPr>
              <w:spacing w:before="60" w:after="60"/>
              <w:ind w:left="340"/>
              <w:cnfStyle w:val="000000100000" w:firstRow="0" w:lastRow="0" w:firstColumn="0" w:lastColumn="0" w:oddVBand="0" w:evenVBand="0" w:oddHBand="1" w:evenHBand="0" w:firstRowFirstColumn="0" w:firstRowLastColumn="0" w:lastRowFirstColumn="0" w:lastRowLastColumn="0"/>
              <w:rPr>
                <w:rFonts w:ascii="Arial" w:eastAsia="Univers 45 Light" w:hAnsi="Arial" w:cs="Times New Roman"/>
                <w:b w:val="0"/>
                <w:iCs w:val="0"/>
              </w:rPr>
            </w:pPr>
            <w:r>
              <w:rPr>
                <w:rFonts w:ascii="Arial" w:eastAsia="Univers 45 Light" w:hAnsi="Arial" w:cs="Times New Roman"/>
                <w:b w:val="0"/>
                <w:iCs w:val="0"/>
                <w:noProof/>
              </w:rPr>
              <w:sym w:font="Wingdings" w:char="F0FC"/>
            </w:r>
          </w:p>
        </w:tc>
        <w:tc>
          <w:tcPr>
            <w:tcW w:w="1615" w:type="dxa"/>
          </w:tcPr>
          <w:p w14:paraId="7113F2FC" w14:textId="69B37937" w:rsidR="00FE2C80" w:rsidRPr="00E46212" w:rsidRDefault="00F96B24" w:rsidP="00F96B24">
            <w:pPr>
              <w:spacing w:before="60" w:after="60"/>
              <w:ind w:left="340"/>
              <w:cnfStyle w:val="000000100000" w:firstRow="0" w:lastRow="0" w:firstColumn="0" w:lastColumn="0" w:oddVBand="0" w:evenVBand="0" w:oddHBand="1" w:evenHBand="0" w:firstRowFirstColumn="0" w:firstRowLastColumn="0" w:lastRowFirstColumn="0" w:lastRowLastColumn="0"/>
              <w:rPr>
                <w:rFonts w:ascii="Arial" w:eastAsia="Univers 45 Light" w:hAnsi="Arial" w:cs="Times New Roman"/>
                <w:b w:val="0"/>
                <w:iCs w:val="0"/>
              </w:rPr>
            </w:pPr>
            <w:r>
              <w:rPr>
                <w:rFonts w:ascii="Arial" w:eastAsia="Univers 45 Light" w:hAnsi="Arial" w:cs="Times New Roman"/>
                <w:b w:val="0"/>
                <w:iCs w:val="0"/>
                <w:noProof/>
              </w:rPr>
              <w:sym w:font="Wingdings" w:char="F0FC"/>
            </w:r>
          </w:p>
        </w:tc>
        <w:tc>
          <w:tcPr>
            <w:tcW w:w="1843" w:type="dxa"/>
          </w:tcPr>
          <w:p w14:paraId="255D9EEA" w14:textId="77777777" w:rsidR="00FE2C80" w:rsidRPr="00E46212" w:rsidRDefault="00FE2C80" w:rsidP="00F96B24">
            <w:pPr>
              <w:spacing w:before="60" w:after="60"/>
              <w:cnfStyle w:val="000000100000" w:firstRow="0" w:lastRow="0" w:firstColumn="0" w:lastColumn="0" w:oddVBand="0" w:evenVBand="0" w:oddHBand="1" w:evenHBand="0" w:firstRowFirstColumn="0" w:firstRowLastColumn="0" w:lastRowFirstColumn="0" w:lastRowLastColumn="0"/>
              <w:rPr>
                <w:rFonts w:ascii="Arial" w:eastAsia="Univers 45 Light" w:hAnsi="Arial" w:cs="Times New Roman"/>
                <w:b w:val="0"/>
                <w:iCs w:val="0"/>
              </w:rPr>
            </w:pPr>
          </w:p>
        </w:tc>
      </w:tr>
    </w:tbl>
    <w:p w14:paraId="529950DB" w14:textId="5AC53018" w:rsidR="00FE2C80" w:rsidRDefault="00FE2C80" w:rsidP="00464A6D">
      <w:pPr>
        <w:pStyle w:val="BodyText1"/>
      </w:pPr>
      <w:r>
        <w:t xml:space="preserve">The selection process was discussed in interviews with funding agency CEOs. It was noted that ARIC member recruitment can be challenging; the remuneration offered, as well as finding appropriately </w:t>
      </w:r>
      <w:r>
        <w:lastRenderedPageBreak/>
        <w:t xml:space="preserve">skilled, qualified and individuals with no significant conflicts of interest, were raised as barriers to recruiting more panel members. The current number of ARIC members can also be considered. ARIC members or the funding agency CEOs did not comment on the current size of ARIC. However, it may be worth monitoring to ensure the workload is distributed equitably and highlight if this is unsustainable for panel members. </w:t>
      </w:r>
    </w:p>
    <w:tbl>
      <w:tblPr>
        <w:tblW w:w="5000" w:type="pct"/>
        <w:tblBorders>
          <w:top w:val="single" w:sz="2" w:space="0" w:color="F2F2F2"/>
          <w:left w:val="single" w:sz="36" w:space="0" w:color="0C233C"/>
          <w:bottom w:val="single" w:sz="2" w:space="0" w:color="F2F2F2"/>
          <w:right w:val="single" w:sz="2" w:space="0" w:color="F2F2F2"/>
        </w:tblBorders>
        <w:tblCellMar>
          <w:left w:w="170" w:type="dxa"/>
          <w:right w:w="170" w:type="dxa"/>
        </w:tblCellMar>
        <w:tblLook w:val="04A0" w:firstRow="1" w:lastRow="0" w:firstColumn="1" w:lastColumn="0" w:noHBand="0" w:noVBand="1"/>
      </w:tblPr>
      <w:tblGrid>
        <w:gridCol w:w="8169"/>
        <w:gridCol w:w="794"/>
      </w:tblGrid>
      <w:tr w:rsidR="006323F5" w:rsidRPr="00106E99" w14:paraId="0FE78EB5" w14:textId="77777777">
        <w:tc>
          <w:tcPr>
            <w:tcW w:w="4557" w:type="pct"/>
            <w:tcBorders>
              <w:left w:val="single" w:sz="48" w:space="0" w:color="1E49E2"/>
            </w:tcBorders>
            <w:shd w:val="clear" w:color="auto" w:fill="auto"/>
            <w:vAlign w:val="bottom"/>
          </w:tcPr>
          <w:p w14:paraId="263FC6B8" w14:textId="77777777" w:rsidR="006323F5" w:rsidRPr="00057B91" w:rsidRDefault="006323F5" w:rsidP="00EF725B">
            <w:pPr>
              <w:pStyle w:val="HeadingLevel3NoNumber"/>
              <w:rPr>
                <w:rFonts w:eastAsia="Times New Roman"/>
                <w:iCs/>
                <w:lang w:eastAsia="en-AU"/>
              </w:rPr>
            </w:pPr>
            <w:r w:rsidRPr="00057B91">
              <w:rPr>
                <w:rFonts w:eastAsia="Times New Roman"/>
                <w:lang w:eastAsia="en-AU"/>
              </w:rPr>
              <w:t>Recommendation/s</w:t>
            </w:r>
          </w:p>
          <w:p w14:paraId="77B7366A" w14:textId="79C21B91" w:rsidR="006323F5" w:rsidRPr="00112D93" w:rsidRDefault="006323F5" w:rsidP="00C43512">
            <w:pPr>
              <w:pStyle w:val="RecBodyText"/>
              <w:numPr>
                <w:ilvl w:val="0"/>
                <w:numId w:val="16"/>
              </w:numPr>
              <w:rPr>
                <w:b w:val="0"/>
                <w:bCs/>
              </w:rPr>
            </w:pPr>
            <w:r w:rsidRPr="00112D93">
              <w:rPr>
                <w:b w:val="0"/>
                <w:bCs/>
              </w:rPr>
              <w:t>Consider increasing ARIC’s membership commensurate with its workload.</w:t>
            </w:r>
          </w:p>
          <w:p w14:paraId="398A9063" w14:textId="38348D75" w:rsidR="00CD081E" w:rsidRDefault="00CD081E" w:rsidP="00C43512">
            <w:pPr>
              <w:pStyle w:val="RecBodyText"/>
              <w:numPr>
                <w:ilvl w:val="0"/>
                <w:numId w:val="16"/>
              </w:numPr>
              <w:rPr>
                <w:b w:val="0"/>
                <w:bCs/>
              </w:rPr>
            </w:pPr>
            <w:r w:rsidRPr="00CD081E">
              <w:rPr>
                <w:b w:val="0"/>
                <w:bCs/>
              </w:rPr>
              <w:t>In replacing or expanding</w:t>
            </w:r>
            <w:r w:rsidR="00EF0286">
              <w:rPr>
                <w:b w:val="0"/>
                <w:bCs/>
              </w:rPr>
              <w:t xml:space="preserve"> ARIC’s</w:t>
            </w:r>
            <w:r w:rsidRPr="00CD081E">
              <w:rPr>
                <w:b w:val="0"/>
                <w:bCs/>
              </w:rPr>
              <w:t xml:space="preserve"> membership, the following criteria be considered when recruiting:</w:t>
            </w:r>
          </w:p>
          <w:p w14:paraId="760B0717" w14:textId="6AA01607" w:rsidR="00CD081E" w:rsidRDefault="00CD081E" w:rsidP="00C43512">
            <w:pPr>
              <w:pStyle w:val="RecBodyText"/>
              <w:numPr>
                <w:ilvl w:val="1"/>
                <w:numId w:val="16"/>
              </w:numPr>
              <w:rPr>
                <w:b w:val="0"/>
                <w:bCs/>
              </w:rPr>
            </w:pPr>
            <w:r w:rsidRPr="00CD081E">
              <w:rPr>
                <w:b w:val="0"/>
                <w:bCs/>
              </w:rPr>
              <w:t>Knowledge of research integrity management</w:t>
            </w:r>
            <w:r w:rsidR="001874B6">
              <w:rPr>
                <w:b w:val="0"/>
                <w:bCs/>
              </w:rPr>
              <w:t>;</w:t>
            </w:r>
          </w:p>
          <w:p w14:paraId="7451ED1D" w14:textId="4EC9275A" w:rsidR="00CD081E" w:rsidRDefault="00CD081E" w:rsidP="00C43512">
            <w:pPr>
              <w:pStyle w:val="RecBodyText"/>
              <w:numPr>
                <w:ilvl w:val="1"/>
                <w:numId w:val="16"/>
              </w:numPr>
              <w:rPr>
                <w:b w:val="0"/>
                <w:bCs/>
              </w:rPr>
            </w:pPr>
            <w:r w:rsidRPr="00CD081E">
              <w:rPr>
                <w:b w:val="0"/>
                <w:bCs/>
              </w:rPr>
              <w:t>Law (especially administrative law)</w:t>
            </w:r>
            <w:r w:rsidR="001874B6">
              <w:rPr>
                <w:b w:val="0"/>
                <w:bCs/>
              </w:rPr>
              <w:t>;</w:t>
            </w:r>
          </w:p>
          <w:p w14:paraId="45071FC0" w14:textId="27CF2607" w:rsidR="00CD081E" w:rsidRPr="00CD081E" w:rsidRDefault="00CD081E" w:rsidP="00C43512">
            <w:pPr>
              <w:pStyle w:val="RecBodyText"/>
              <w:numPr>
                <w:ilvl w:val="1"/>
                <w:numId w:val="16"/>
              </w:numPr>
              <w:rPr>
                <w:b w:val="0"/>
                <w:bCs/>
              </w:rPr>
            </w:pPr>
            <w:r w:rsidRPr="00CD081E">
              <w:rPr>
                <w:b w:val="0"/>
                <w:bCs/>
              </w:rPr>
              <w:t>Career stage.</w:t>
            </w:r>
          </w:p>
          <w:p w14:paraId="492EC058" w14:textId="77777777" w:rsidR="006323F5" w:rsidRPr="00112D93" w:rsidRDefault="006323F5" w:rsidP="00C43512">
            <w:pPr>
              <w:pStyle w:val="RecBodyText"/>
              <w:numPr>
                <w:ilvl w:val="0"/>
                <w:numId w:val="16"/>
              </w:numPr>
              <w:rPr>
                <w:b w:val="0"/>
                <w:bCs/>
              </w:rPr>
            </w:pPr>
            <w:r w:rsidRPr="00112D93">
              <w:rPr>
                <w:b w:val="0"/>
                <w:bCs/>
              </w:rPr>
              <w:t>That ARC and NHMRC develop a structured approach to member recruitment in consultation with relevant experts and stakeholder groups, with a particular focus on methods to identify potential members.</w:t>
            </w:r>
          </w:p>
          <w:p w14:paraId="2195D69F" w14:textId="77777777" w:rsidR="006323F5" w:rsidRPr="00123A60" w:rsidRDefault="006323F5" w:rsidP="00C43512">
            <w:pPr>
              <w:pStyle w:val="RecBodyText"/>
              <w:numPr>
                <w:ilvl w:val="0"/>
                <w:numId w:val="16"/>
              </w:numPr>
            </w:pPr>
            <w:r w:rsidRPr="00112D93">
              <w:rPr>
                <w:b w:val="0"/>
                <w:bCs/>
              </w:rPr>
              <w:t>Consider developing publicly available membership categories for ARIC, detailing the range of skills and expertise.</w:t>
            </w:r>
            <w:r w:rsidRPr="00550EC0">
              <w:t xml:space="preserve"> </w:t>
            </w:r>
          </w:p>
        </w:tc>
        <w:tc>
          <w:tcPr>
            <w:tcW w:w="443" w:type="pct"/>
            <w:shd w:val="clear" w:color="auto" w:fill="auto"/>
          </w:tcPr>
          <w:p w14:paraId="0C5765C3" w14:textId="77777777" w:rsidR="006323F5" w:rsidRPr="00106E99" w:rsidRDefault="006323F5">
            <w:pPr>
              <w:spacing w:after="0" w:line="240" w:lineRule="auto"/>
              <w:rPr>
                <w:rFonts w:ascii="Arial" w:hAnsi="Arial"/>
                <w:b w:val="0"/>
                <w:i/>
                <w:iCs w:val="0"/>
                <w:noProof/>
              </w:rPr>
            </w:pPr>
          </w:p>
        </w:tc>
      </w:tr>
    </w:tbl>
    <w:p w14:paraId="4E2DB7E5" w14:textId="7C09FC27" w:rsidR="00614A2B" w:rsidRPr="00294421" w:rsidRDefault="00D024F8" w:rsidP="00C43512">
      <w:pPr>
        <w:pStyle w:val="Heading4"/>
      </w:pPr>
      <w:bookmarkStart w:id="121" w:name="_Ref135766455"/>
      <w:r w:rsidRPr="008A40D1">
        <w:t>The</w:t>
      </w:r>
      <w:r w:rsidR="00614A2B" w:rsidRPr="008A40D1">
        <w:t xml:space="preserve"> Secretariat</w:t>
      </w:r>
      <w:bookmarkEnd w:id="121"/>
      <w:r w:rsidR="00614A2B" w:rsidRPr="008A40D1">
        <w:t xml:space="preserve"> </w:t>
      </w:r>
    </w:p>
    <w:p w14:paraId="7CB36C82" w14:textId="7930A0A8" w:rsidR="00E056AF" w:rsidRDefault="00EB0993" w:rsidP="00464A6D">
      <w:pPr>
        <w:pStyle w:val="BodyText1"/>
      </w:pPr>
      <w:r w:rsidRPr="00EB0993">
        <w:t xml:space="preserve">The Secretariat </w:t>
      </w:r>
      <w:r w:rsidR="00143633">
        <w:t>is</w:t>
      </w:r>
      <w:r w:rsidRPr="00EB0993">
        <w:t xml:space="preserve"> a critical </w:t>
      </w:r>
      <w:r w:rsidR="00903816">
        <w:t>enabler of</w:t>
      </w:r>
      <w:r w:rsidR="002F02CF">
        <w:t xml:space="preserve"> the </w:t>
      </w:r>
      <w:r w:rsidR="00903816">
        <w:t xml:space="preserve">overall </w:t>
      </w:r>
      <w:r w:rsidR="002F02CF">
        <w:t xml:space="preserve">ARIC </w:t>
      </w:r>
      <w:r w:rsidR="00143633">
        <w:t xml:space="preserve">review </w:t>
      </w:r>
      <w:r w:rsidR="002F02CF">
        <w:t>process</w:t>
      </w:r>
      <w:r w:rsidR="00903816">
        <w:t xml:space="preserve">. </w:t>
      </w:r>
      <w:r w:rsidR="00BC29D4">
        <w:t>Its responsibilities include</w:t>
      </w:r>
      <w:r w:rsidR="00903816">
        <w:t xml:space="preserve"> </w:t>
      </w:r>
      <w:r w:rsidR="00DF007D">
        <w:t xml:space="preserve">processing </w:t>
      </w:r>
      <w:r w:rsidR="00A80042">
        <w:t xml:space="preserve">and determining whether to accept </w:t>
      </w:r>
      <w:r w:rsidR="00DF007D">
        <w:t xml:space="preserve">requests for review, </w:t>
      </w:r>
      <w:r w:rsidR="00BC29D4">
        <w:t xml:space="preserve">maintaining correspondence with </w:t>
      </w:r>
      <w:r w:rsidR="00240DDF">
        <w:t>all stakeholders in the matter</w:t>
      </w:r>
      <w:r w:rsidR="00BC29D4">
        <w:t xml:space="preserve">, </w:t>
      </w:r>
      <w:r w:rsidR="002153B1">
        <w:t xml:space="preserve">assisting the ARIC Chair, </w:t>
      </w:r>
      <w:r w:rsidR="00FC2CDD">
        <w:t xml:space="preserve">providing information and support to ARIC panels, </w:t>
      </w:r>
      <w:r w:rsidR="00BC29D4">
        <w:t>supporting the development of the draft report</w:t>
      </w:r>
      <w:r w:rsidR="00AF22C4">
        <w:t xml:space="preserve">, and </w:t>
      </w:r>
      <w:r w:rsidR="002153B1">
        <w:t>keeping appropriate records of the</w:t>
      </w:r>
      <w:r w:rsidR="00AF22C4">
        <w:t xml:space="preserve"> </w:t>
      </w:r>
      <w:r w:rsidR="00C30973">
        <w:t>ARIC review process.</w:t>
      </w:r>
    </w:p>
    <w:p w14:paraId="5C97842A" w14:textId="163372D6" w:rsidR="00EB0993" w:rsidRPr="00EB0993" w:rsidRDefault="00E056AF" w:rsidP="00464A6D">
      <w:pPr>
        <w:pStyle w:val="BodyText1"/>
      </w:pPr>
      <w:r>
        <w:t xml:space="preserve">The case review observed the </w:t>
      </w:r>
      <w:r w:rsidR="00B63069">
        <w:t>Secretariat’s significance</w:t>
      </w:r>
      <w:r>
        <w:t xml:space="preserve"> to case management</w:t>
      </w:r>
      <w:r w:rsidR="00CB32F2">
        <w:t xml:space="preserve"> and </w:t>
      </w:r>
      <w:r w:rsidR="00871548">
        <w:t>progressing the review</w:t>
      </w:r>
      <w:r>
        <w:t xml:space="preserve"> as </w:t>
      </w:r>
      <w:r w:rsidR="00BB06FA">
        <w:t xml:space="preserve">the go-between for </w:t>
      </w:r>
      <w:r w:rsidR="00CB32F2">
        <w:t>applicants</w:t>
      </w:r>
      <w:r w:rsidR="00871548">
        <w:t>, institutions</w:t>
      </w:r>
      <w:r w:rsidR="001874B6">
        <w:t>,</w:t>
      </w:r>
      <w:r w:rsidR="00871548">
        <w:t xml:space="preserve"> and</w:t>
      </w:r>
      <w:r w:rsidR="00B63069">
        <w:t xml:space="preserve"> </w:t>
      </w:r>
      <w:r w:rsidR="00F8196C">
        <w:t xml:space="preserve">ARIC. </w:t>
      </w:r>
      <w:r w:rsidR="00FA5CA9">
        <w:t>Across all cases, it</w:t>
      </w:r>
      <w:r w:rsidR="00BB47B6">
        <w:t xml:space="preserve"> ensured correspondence </w:t>
      </w:r>
      <w:r w:rsidR="00F9543B">
        <w:t xml:space="preserve">occurred </w:t>
      </w:r>
      <w:r w:rsidR="00F00A6B">
        <w:t xml:space="preserve">with applicants and institutions, </w:t>
      </w:r>
      <w:r w:rsidR="00F9543B">
        <w:t xml:space="preserve">and </w:t>
      </w:r>
      <w:r w:rsidR="0002695E">
        <w:t>enabled</w:t>
      </w:r>
      <w:r w:rsidR="00F9543B">
        <w:t xml:space="preserve"> ARIC panels </w:t>
      </w:r>
      <w:r w:rsidR="0002695E">
        <w:t>with</w:t>
      </w:r>
      <w:r w:rsidR="00F00A6B">
        <w:t xml:space="preserve"> </w:t>
      </w:r>
      <w:r w:rsidR="003E0F2B">
        <w:t>case summaries</w:t>
      </w:r>
      <w:r w:rsidR="00F00A6B">
        <w:t xml:space="preserve">, </w:t>
      </w:r>
      <w:r w:rsidR="00551F39">
        <w:t xml:space="preserve">requests for information from stakeholders </w:t>
      </w:r>
      <w:r w:rsidR="00F00A6B">
        <w:t>and recording meeting minutes and actions.</w:t>
      </w:r>
      <w:r w:rsidR="00551F39">
        <w:t xml:space="preserve"> </w:t>
      </w:r>
      <w:r w:rsidR="00F74172">
        <w:t>Participants in stakeholder interviews</w:t>
      </w:r>
      <w:r w:rsidR="00551F39" w:rsidRPr="00551F39">
        <w:t xml:space="preserve"> </w:t>
      </w:r>
      <w:r w:rsidR="00551F39">
        <w:t xml:space="preserve">also </w:t>
      </w:r>
      <w:r w:rsidR="00551F39" w:rsidRPr="00551F39">
        <w:t xml:space="preserve">consistently recognised the competence and professionalism of the Secretariats as both a strength in conducting and managing cases and an important enabler for </w:t>
      </w:r>
      <w:r w:rsidR="0017779E">
        <w:t>p</w:t>
      </w:r>
      <w:r w:rsidR="00551F39" w:rsidRPr="00551F39">
        <w:t>anel functions.</w:t>
      </w:r>
    </w:p>
    <w:p w14:paraId="2BD4DDF9" w14:textId="1120D147" w:rsidR="00551F39" w:rsidRPr="00EB0993" w:rsidRDefault="00CD0096" w:rsidP="00464A6D">
      <w:pPr>
        <w:pStyle w:val="BodyText1"/>
      </w:pPr>
      <w:r>
        <w:t xml:space="preserve">While the Secretariat is effective in </w:t>
      </w:r>
      <w:r w:rsidR="00E73283">
        <w:t>fulfilling its responsibilities under the Framework and Operating Procedures, th</w:t>
      </w:r>
      <w:r w:rsidR="00856CB8">
        <w:t>is</w:t>
      </w:r>
      <w:r w:rsidR="00E73283">
        <w:t xml:space="preserve"> Evaluation Report has identified the following gaps and improvement opportunities:</w:t>
      </w:r>
    </w:p>
    <w:p w14:paraId="3A7EFAF0" w14:textId="284B5A72" w:rsidR="00E73283" w:rsidRPr="00787348" w:rsidRDefault="003F5288" w:rsidP="00C43512">
      <w:pPr>
        <w:pStyle w:val="Bullet1stlevel"/>
        <w:jc w:val="left"/>
        <w:rPr>
          <w:b/>
        </w:rPr>
      </w:pPr>
      <w:r w:rsidRPr="00787348">
        <w:t xml:space="preserve">There is duplication of </w:t>
      </w:r>
      <w:r w:rsidR="008B6655" w:rsidRPr="00787348">
        <w:t xml:space="preserve">responsibilities and functions between the NHMRC and ARC Secretariats. Greater </w:t>
      </w:r>
      <w:r w:rsidR="00EC410E" w:rsidRPr="00787348">
        <w:t xml:space="preserve">collaboration or integration </w:t>
      </w:r>
      <w:r w:rsidR="006007CE" w:rsidRPr="00787348">
        <w:t xml:space="preserve">may </w:t>
      </w:r>
      <w:r w:rsidR="00CC4F8A" w:rsidRPr="00787348">
        <w:t xml:space="preserve">improve </w:t>
      </w:r>
      <w:r w:rsidR="006007CE" w:rsidRPr="00787348">
        <w:t xml:space="preserve">learning opportunities, </w:t>
      </w:r>
      <w:r w:rsidR="009F25AA" w:rsidRPr="00787348">
        <w:t xml:space="preserve">workload balances and </w:t>
      </w:r>
      <w:r w:rsidR="00A2159E" w:rsidRPr="00787348">
        <w:t>consistency of outcomes between the Secretariats.</w:t>
      </w:r>
    </w:p>
    <w:p w14:paraId="38CC7CB6" w14:textId="57FA2413" w:rsidR="0013654B" w:rsidRPr="00787348" w:rsidRDefault="0013654B" w:rsidP="00C43512">
      <w:pPr>
        <w:pStyle w:val="Bullet1stlevel"/>
        <w:jc w:val="left"/>
        <w:rPr>
          <w:b/>
        </w:rPr>
      </w:pPr>
      <w:r w:rsidRPr="00787348">
        <w:t xml:space="preserve">Participants in the stakeholder interviews noted that the </w:t>
      </w:r>
      <w:r w:rsidR="00E8007A" w:rsidRPr="00787348">
        <w:t xml:space="preserve">Secretariat’s ability to </w:t>
      </w:r>
      <w:r w:rsidR="00B907BA" w:rsidRPr="00787348">
        <w:t xml:space="preserve">drive the review process </w:t>
      </w:r>
      <w:r w:rsidR="003970B3" w:rsidRPr="00787348">
        <w:t xml:space="preserve">and ensure timeliness </w:t>
      </w:r>
      <w:r w:rsidR="00B907BA" w:rsidRPr="00787348">
        <w:t xml:space="preserve">was significantly </w:t>
      </w:r>
      <w:r w:rsidR="003970B3" w:rsidRPr="00787348">
        <w:t>impacted</w:t>
      </w:r>
      <w:r w:rsidR="00B907BA" w:rsidRPr="00787348">
        <w:t xml:space="preserve"> by a lack of </w:t>
      </w:r>
      <w:r w:rsidR="003970B3" w:rsidRPr="00787348">
        <w:t>resources.</w:t>
      </w:r>
      <w:r w:rsidR="00B45433" w:rsidRPr="00787348">
        <w:t xml:space="preserve"> Improving Secretariat resourcing might generate benefits in </w:t>
      </w:r>
      <w:r w:rsidR="004C468F" w:rsidRPr="00787348">
        <w:t xml:space="preserve">how ARIC extends </w:t>
      </w:r>
      <w:r w:rsidR="00AA290B" w:rsidRPr="00787348">
        <w:t>procedural fairness</w:t>
      </w:r>
      <w:r w:rsidR="00974964" w:rsidRPr="00787348">
        <w:t xml:space="preserve"> to</w:t>
      </w:r>
      <w:r w:rsidR="004C468F" w:rsidRPr="00787348">
        <w:t xml:space="preserve"> parties in the matter</w:t>
      </w:r>
      <w:r w:rsidR="00AA290B" w:rsidRPr="00787348">
        <w:t xml:space="preserve">, </w:t>
      </w:r>
      <w:r w:rsidR="00396CA5" w:rsidRPr="00787348">
        <w:t>by</w:t>
      </w:r>
      <w:r w:rsidR="00AA290B" w:rsidRPr="00787348">
        <w:t xml:space="preserve"> </w:t>
      </w:r>
      <w:r w:rsidR="00396CA5" w:rsidRPr="00787348">
        <w:t xml:space="preserve">improving process timeliness and capacity to communicate </w:t>
      </w:r>
      <w:r w:rsidR="00B45433" w:rsidRPr="00787348">
        <w:t>with</w:t>
      </w:r>
      <w:r w:rsidR="004C468F" w:rsidRPr="00787348">
        <w:t xml:space="preserve"> applicants and institutions</w:t>
      </w:r>
      <w:r w:rsidR="00396CA5" w:rsidRPr="00787348">
        <w:t xml:space="preserve">. </w:t>
      </w:r>
    </w:p>
    <w:p w14:paraId="7F0A9BAA" w14:textId="21334C0B" w:rsidR="001356D5" w:rsidRPr="00C67D99" w:rsidRDefault="00590DD6" w:rsidP="00C43512">
      <w:pPr>
        <w:pStyle w:val="Bullet1stlevel"/>
        <w:jc w:val="left"/>
        <w:rPr>
          <w:b/>
        </w:rPr>
      </w:pPr>
      <w:r w:rsidRPr="00787348">
        <w:t>Based on the documentation provided for the case reviews</w:t>
      </w:r>
      <w:r w:rsidR="0017779E">
        <w:t>,</w:t>
      </w:r>
      <w:r w:rsidRPr="00787348">
        <w:t xml:space="preserve"> it appeared that the Secretariat</w:t>
      </w:r>
      <w:r w:rsidR="003F3ADF" w:rsidRPr="00787348">
        <w:t xml:space="preserve"> did not record key elements of the review process </w:t>
      </w:r>
      <w:r w:rsidR="00702A53" w:rsidRPr="00787348">
        <w:t xml:space="preserve">or did so retrospectively once </w:t>
      </w:r>
      <w:r w:rsidR="003F3ADF" w:rsidRPr="00787348">
        <w:t xml:space="preserve">decisions </w:t>
      </w:r>
      <w:r w:rsidR="00702A53" w:rsidRPr="00787348">
        <w:t>and outcomes had occurred.</w:t>
      </w:r>
      <w:r w:rsidR="001D61F9" w:rsidRPr="00787348">
        <w:t xml:space="preserve"> For instance,</w:t>
      </w:r>
      <w:r w:rsidR="00EA15E3" w:rsidRPr="00787348">
        <w:t xml:space="preserve"> </w:t>
      </w:r>
      <w:r w:rsidR="001356D5" w:rsidRPr="00787348">
        <w:t xml:space="preserve">the Secretariat did not record </w:t>
      </w:r>
      <w:r w:rsidR="00270F44" w:rsidRPr="00787348">
        <w:t xml:space="preserve">how </w:t>
      </w:r>
      <w:r w:rsidR="00BD2ABF" w:rsidRPr="00787348">
        <w:t xml:space="preserve">the applicants had </w:t>
      </w:r>
      <w:r w:rsidR="00BD2ABF" w:rsidRPr="00787348">
        <w:lastRenderedPageBreak/>
        <w:t xml:space="preserve">satisfied the formal requirements or grounds for review </w:t>
      </w:r>
      <w:r w:rsidR="000762EE" w:rsidRPr="00787348">
        <w:t xml:space="preserve">until it developed matter summaries after requests had been accepted. </w:t>
      </w:r>
      <w:r w:rsidR="00D9014A" w:rsidRPr="00787348">
        <w:t xml:space="preserve">It is important for the Secretariat to </w:t>
      </w:r>
      <w:r w:rsidR="00686E60" w:rsidRPr="00787348">
        <w:t>develop</w:t>
      </w:r>
      <w:r w:rsidR="00E829BD" w:rsidRPr="00787348">
        <w:t xml:space="preserve"> documentation</w:t>
      </w:r>
      <w:r w:rsidR="00450A2F" w:rsidRPr="00787348">
        <w:t xml:space="preserve"> (e.g. of the reasons for a decision)</w:t>
      </w:r>
      <w:r w:rsidR="00E829BD" w:rsidRPr="00787348">
        <w:t xml:space="preserve"> before decisions or outcomes occur to </w:t>
      </w:r>
      <w:r w:rsidR="00450A2F" w:rsidRPr="00787348">
        <w:t xml:space="preserve">ensure </w:t>
      </w:r>
      <w:r w:rsidR="00E44F34" w:rsidRPr="00787348">
        <w:t xml:space="preserve">the </w:t>
      </w:r>
      <w:r w:rsidR="005E228F" w:rsidRPr="00787348">
        <w:t>traceability and accountability of stakeholders and processes.</w:t>
      </w:r>
    </w:p>
    <w:tbl>
      <w:tblPr>
        <w:tblW w:w="5000" w:type="pct"/>
        <w:tblBorders>
          <w:top w:val="single" w:sz="2" w:space="0" w:color="F2F2F2"/>
          <w:left w:val="single" w:sz="36" w:space="0" w:color="0C233C"/>
          <w:bottom w:val="single" w:sz="2" w:space="0" w:color="F2F2F2"/>
          <w:right w:val="single" w:sz="2" w:space="0" w:color="F2F2F2"/>
        </w:tblBorders>
        <w:tblCellMar>
          <w:left w:w="170" w:type="dxa"/>
          <w:right w:w="170" w:type="dxa"/>
        </w:tblCellMar>
        <w:tblLook w:val="04A0" w:firstRow="1" w:lastRow="0" w:firstColumn="1" w:lastColumn="0" w:noHBand="0" w:noVBand="1"/>
      </w:tblPr>
      <w:tblGrid>
        <w:gridCol w:w="8169"/>
        <w:gridCol w:w="794"/>
      </w:tblGrid>
      <w:tr w:rsidR="005350D6" w:rsidRPr="005350D6" w14:paraId="52B61970" w14:textId="77777777">
        <w:tc>
          <w:tcPr>
            <w:tcW w:w="4557" w:type="pct"/>
            <w:tcBorders>
              <w:left w:val="single" w:sz="48" w:space="0" w:color="1E49E2"/>
            </w:tcBorders>
            <w:shd w:val="clear" w:color="auto" w:fill="auto"/>
            <w:vAlign w:val="bottom"/>
          </w:tcPr>
          <w:p w14:paraId="39CC9A4E" w14:textId="77777777" w:rsidR="005350D6" w:rsidRPr="00057B91" w:rsidRDefault="005350D6" w:rsidP="00EF725B">
            <w:pPr>
              <w:pStyle w:val="HeadingLevel3NoNumber"/>
              <w:rPr>
                <w:rFonts w:eastAsia="Times New Roman"/>
                <w:iCs/>
                <w:lang w:eastAsia="en-AU"/>
              </w:rPr>
            </w:pPr>
            <w:r w:rsidRPr="00057B91">
              <w:rPr>
                <w:rFonts w:eastAsia="Times New Roman"/>
                <w:lang w:eastAsia="en-AU"/>
              </w:rPr>
              <w:t>Recommendation/s</w:t>
            </w:r>
          </w:p>
          <w:p w14:paraId="794873A1" w14:textId="77777777" w:rsidR="005350D6" w:rsidRPr="00787BB5" w:rsidRDefault="005350D6" w:rsidP="00C43512">
            <w:pPr>
              <w:pStyle w:val="RecBodyText"/>
              <w:numPr>
                <w:ilvl w:val="0"/>
                <w:numId w:val="16"/>
              </w:numPr>
              <w:rPr>
                <w:b w:val="0"/>
                <w:bCs/>
              </w:rPr>
            </w:pPr>
            <w:r w:rsidRPr="00787BB5">
              <w:rPr>
                <w:b w:val="0"/>
                <w:bCs/>
              </w:rPr>
              <w:t>ARC and NHMRC consider increasing the resources available to the Secretariat(s).</w:t>
            </w:r>
          </w:p>
          <w:p w14:paraId="6B88EAC3" w14:textId="77777777" w:rsidR="005350D6" w:rsidRPr="005350D6" w:rsidRDefault="005350D6" w:rsidP="00C43512">
            <w:pPr>
              <w:pStyle w:val="RecBodyText"/>
              <w:numPr>
                <w:ilvl w:val="0"/>
                <w:numId w:val="16"/>
              </w:numPr>
            </w:pPr>
            <w:r w:rsidRPr="00787BB5">
              <w:rPr>
                <w:b w:val="0"/>
                <w:bCs/>
              </w:rPr>
              <w:t>The Secretariat(s) continue to find ways to streamline and harmonise processes across the two agencies.</w:t>
            </w:r>
          </w:p>
        </w:tc>
        <w:tc>
          <w:tcPr>
            <w:tcW w:w="443" w:type="pct"/>
            <w:shd w:val="clear" w:color="auto" w:fill="auto"/>
          </w:tcPr>
          <w:p w14:paraId="7EA31DAB" w14:textId="77777777" w:rsidR="005350D6" w:rsidRPr="005350D6" w:rsidRDefault="005350D6" w:rsidP="005350D6">
            <w:pPr>
              <w:spacing w:after="0" w:line="240" w:lineRule="auto"/>
              <w:rPr>
                <w:rFonts w:ascii="Arial" w:hAnsi="Arial"/>
                <w:b w:val="0"/>
                <w:i/>
                <w:iCs w:val="0"/>
                <w:noProof/>
              </w:rPr>
            </w:pPr>
          </w:p>
        </w:tc>
      </w:tr>
    </w:tbl>
    <w:p w14:paraId="5A078368" w14:textId="5310B704" w:rsidR="00620589" w:rsidRPr="00280802" w:rsidRDefault="00BC1AF0" w:rsidP="00C43512">
      <w:pPr>
        <w:pStyle w:val="Heading3"/>
      </w:pPr>
      <w:bookmarkStart w:id="122" w:name="_Toc130976415"/>
      <w:bookmarkStart w:id="123" w:name="_Toc132637649"/>
      <w:r w:rsidRPr="00DA3C3C">
        <w:t>How effective are the outputs of ARIC reviews in informing decisions by NHMRC and ARC CEOs on how research institutions have managed potential breaches of the Code?</w:t>
      </w:r>
      <w:bookmarkEnd w:id="122"/>
      <w:bookmarkEnd w:id="123"/>
      <w:r w:rsidRPr="00280802">
        <w:t xml:space="preserve"> </w:t>
      </w:r>
    </w:p>
    <w:p w14:paraId="06908DF2" w14:textId="15730FA7" w:rsidR="00DA3C3C" w:rsidRPr="00764403" w:rsidRDefault="00DA3C3C" w:rsidP="00C43512">
      <w:pPr>
        <w:pStyle w:val="Heading4"/>
      </w:pPr>
      <w:r w:rsidRPr="00764403">
        <w:t>Stakeholder interviews</w:t>
      </w:r>
    </w:p>
    <w:p w14:paraId="5D5CEC23" w14:textId="5E020BB5" w:rsidR="0070036A" w:rsidRPr="00C54A74" w:rsidRDefault="00216E30" w:rsidP="003C5612">
      <w:pPr>
        <w:pStyle w:val="BodyText0"/>
        <w:jc w:val="left"/>
      </w:pPr>
      <w:r w:rsidRPr="00C54A74">
        <w:t>T</w:t>
      </w:r>
      <w:r w:rsidR="006B6C34" w:rsidRPr="00C54A74">
        <w:t>he semi</w:t>
      </w:r>
      <w:r w:rsidRPr="00C54A74">
        <w:t>-</w:t>
      </w:r>
      <w:r w:rsidR="006B6C34" w:rsidRPr="00C54A74">
        <w:t>structured interview approach</w:t>
      </w:r>
      <w:r w:rsidR="00AE207E" w:rsidRPr="00C54A74">
        <w:t xml:space="preserve"> </w:t>
      </w:r>
      <w:r w:rsidRPr="00C54A74">
        <w:t>used</w:t>
      </w:r>
      <w:r w:rsidR="00AE207E" w:rsidRPr="00C54A74">
        <w:t xml:space="preserve"> during stakeholder </w:t>
      </w:r>
      <w:r w:rsidRPr="00C54A74">
        <w:t xml:space="preserve">discussions resulted in </w:t>
      </w:r>
      <w:r w:rsidR="00DD093A" w:rsidRPr="00C54A74">
        <w:t>a small number of responses</w:t>
      </w:r>
      <w:r w:rsidR="00850744" w:rsidRPr="00C54A74">
        <w:t xml:space="preserve"> </w:t>
      </w:r>
      <w:r w:rsidR="006307C9" w:rsidRPr="00C54A74">
        <w:t>to</w:t>
      </w:r>
      <w:r w:rsidR="00850744" w:rsidRPr="00C54A74">
        <w:t xml:space="preserve"> this question</w:t>
      </w:r>
      <w:r w:rsidR="00E316B3" w:rsidRPr="00C54A74">
        <w:t>.</w:t>
      </w:r>
      <w:r w:rsidR="0082051A">
        <w:t xml:space="preserve"> </w:t>
      </w:r>
    </w:p>
    <w:p w14:paraId="5091BF8C" w14:textId="210F5F0F" w:rsidR="00DC63D2" w:rsidRPr="00C54A74" w:rsidRDefault="002311E4" w:rsidP="003C5612">
      <w:pPr>
        <w:pStyle w:val="BodyText0"/>
        <w:jc w:val="left"/>
      </w:pPr>
      <w:r w:rsidRPr="00C54A74">
        <w:t xml:space="preserve">Underlying themes </w:t>
      </w:r>
      <w:r w:rsidR="003C4951" w:rsidRPr="00C54A74">
        <w:t>emerged</w:t>
      </w:r>
      <w:r w:rsidRPr="00C54A74">
        <w:t xml:space="preserve"> </w:t>
      </w:r>
      <w:r w:rsidR="00DC63D2" w:rsidRPr="00C54A74">
        <w:t xml:space="preserve">through interviews with </w:t>
      </w:r>
      <w:r w:rsidR="00BD36B1">
        <w:t>funding agency representatives</w:t>
      </w:r>
      <w:r w:rsidR="003F283E">
        <w:t xml:space="preserve">, including CEO’s </w:t>
      </w:r>
      <w:r w:rsidR="00DC63D2" w:rsidRPr="00C54A74">
        <w:t xml:space="preserve">and are summarised in </w:t>
      </w:r>
      <w:r w:rsidR="002D7543">
        <w:t xml:space="preserve">Table 9. </w:t>
      </w:r>
      <w:r w:rsidR="00DC63D2" w:rsidRPr="00C54A74">
        <w:t xml:space="preserve">The themes are placed into the categories of </w:t>
      </w:r>
      <w:r w:rsidR="00F616EA">
        <w:t xml:space="preserve">Less Effective, </w:t>
      </w:r>
      <w:r w:rsidR="00D75E0C" w:rsidRPr="00C54A74">
        <w:t>S</w:t>
      </w:r>
      <w:r w:rsidR="00DC63D2" w:rsidRPr="00C54A74">
        <w:t xml:space="preserve">omewhat </w:t>
      </w:r>
      <w:r w:rsidR="00D75E0C" w:rsidRPr="00C54A74">
        <w:t>E</w:t>
      </w:r>
      <w:r w:rsidR="00DC63D2" w:rsidRPr="00C54A74">
        <w:t>ffective</w:t>
      </w:r>
      <w:r w:rsidR="00F616EA">
        <w:t>,</w:t>
      </w:r>
      <w:r w:rsidR="003808B2" w:rsidRPr="00C54A74">
        <w:t xml:space="preserve"> </w:t>
      </w:r>
      <w:r w:rsidR="00DC63D2" w:rsidRPr="00C54A74">
        <w:t xml:space="preserve">and </w:t>
      </w:r>
      <w:r w:rsidR="00D75E0C" w:rsidRPr="00C54A74">
        <w:t>E</w:t>
      </w:r>
      <w:r w:rsidR="00DC63D2" w:rsidRPr="00C54A74">
        <w:t>ffective.</w:t>
      </w:r>
    </w:p>
    <w:p w14:paraId="56F8542F" w14:textId="6F048A35" w:rsidR="00F616EA" w:rsidRDefault="00611DD7" w:rsidP="00C54A74">
      <w:pPr>
        <w:pStyle w:val="BodyText0"/>
      </w:pPr>
      <w:r w:rsidRPr="001874B6">
        <w:rPr>
          <w:b/>
        </w:rPr>
        <w:t xml:space="preserve">Less </w:t>
      </w:r>
      <w:r w:rsidR="00D75E0C" w:rsidRPr="001874B6">
        <w:rPr>
          <w:b/>
        </w:rPr>
        <w:t>E</w:t>
      </w:r>
      <w:r w:rsidR="00E52091" w:rsidRPr="001874B6">
        <w:rPr>
          <w:b/>
        </w:rPr>
        <w:t>ffective</w:t>
      </w:r>
      <w:r w:rsidR="00BA5B59" w:rsidRPr="001874B6">
        <w:rPr>
          <w:b/>
        </w:rPr>
        <w:t xml:space="preserve"> </w:t>
      </w:r>
      <w:r w:rsidR="00F616EA">
        <w:rPr>
          <w:b/>
        </w:rPr>
        <w:t xml:space="preserve">- </w:t>
      </w:r>
      <w:r w:rsidR="00F524FC" w:rsidRPr="00F524FC">
        <w:rPr>
          <w:bCs/>
        </w:rPr>
        <w:t>activities tha</w:t>
      </w:r>
      <w:r w:rsidR="00F524FC">
        <w:rPr>
          <w:bCs/>
        </w:rPr>
        <w:t>t are vague, ambiguous, or change throughout the review process that impact the effectiveness of informing decisions by NHMRC and ARC CEOs.</w:t>
      </w:r>
    </w:p>
    <w:p w14:paraId="15A30198" w14:textId="649F279D" w:rsidR="00E52091" w:rsidRPr="00C54A74" w:rsidRDefault="00F616EA" w:rsidP="00C54A74">
      <w:pPr>
        <w:pStyle w:val="BodyText0"/>
      </w:pPr>
      <w:r w:rsidRPr="00F524FC">
        <w:rPr>
          <w:b/>
          <w:bCs/>
        </w:rPr>
        <w:t>Somewhat Effective</w:t>
      </w:r>
      <w:r>
        <w:t xml:space="preserve"> - </w:t>
      </w:r>
      <w:r w:rsidR="00E52091" w:rsidRPr="00C54A74">
        <w:t>activities that achieve the outcomes of informing decisions by NHMRC and ARC CEOs but might be improved to be more effective.</w:t>
      </w:r>
    </w:p>
    <w:p w14:paraId="34CA5F68" w14:textId="1FF3D77A" w:rsidR="00BF7DB8" w:rsidRPr="00C54A74" w:rsidRDefault="00E52091" w:rsidP="00C54A74">
      <w:pPr>
        <w:pStyle w:val="BodyText0"/>
      </w:pPr>
      <w:r w:rsidRPr="001874B6">
        <w:rPr>
          <w:b/>
        </w:rPr>
        <w:t>Effective</w:t>
      </w:r>
      <w:r w:rsidR="00BA5B59" w:rsidRPr="001874B6">
        <w:rPr>
          <w:b/>
        </w:rPr>
        <w:t xml:space="preserve"> -</w:t>
      </w:r>
      <w:r w:rsidR="00BA5B59" w:rsidRPr="00C54A74">
        <w:t xml:space="preserve"> </w:t>
      </w:r>
      <w:r w:rsidRPr="00C54A74">
        <w:t>activities that achieve the intended outcomes of informing decisions by NHMRC and ARC CEOs.</w:t>
      </w:r>
    </w:p>
    <w:p w14:paraId="36F45A34" w14:textId="0671DF56" w:rsidR="006628AE" w:rsidRPr="00D62E4E" w:rsidRDefault="00CD1CF9" w:rsidP="00464A6D">
      <w:pPr>
        <w:pStyle w:val="BodyText1"/>
      </w:pPr>
      <w:r w:rsidRPr="00CD1CF9">
        <w:t>Interviews and free-text survey responses provide limited further commentary regarding the extent to which the content in the draft and final reports are received by funding agency CEOs.</w:t>
      </w:r>
    </w:p>
    <w:p w14:paraId="11F229F9" w14:textId="30F391A7" w:rsidR="00647F4C" w:rsidRDefault="00B122E2" w:rsidP="00C43512">
      <w:pPr>
        <w:pStyle w:val="Heading5"/>
        <w:rPr>
          <w:i/>
          <w:iCs/>
        </w:rPr>
      </w:pPr>
      <w:r w:rsidRPr="00157C39">
        <w:rPr>
          <w:i/>
          <w:iCs/>
        </w:rPr>
        <w:t xml:space="preserve">Less </w:t>
      </w:r>
      <w:r w:rsidR="00157C39">
        <w:rPr>
          <w:i/>
          <w:iCs/>
        </w:rPr>
        <w:t>E</w:t>
      </w:r>
      <w:r w:rsidRPr="00157C39">
        <w:rPr>
          <w:i/>
          <w:iCs/>
        </w:rPr>
        <w:t>ffectiv</w:t>
      </w:r>
      <w:r w:rsidR="00A95527" w:rsidRPr="00157C39">
        <w:rPr>
          <w:i/>
          <w:iCs/>
        </w:rPr>
        <w:t>e</w:t>
      </w:r>
    </w:p>
    <w:p w14:paraId="24BEAC07" w14:textId="5728D542" w:rsidR="001F428E" w:rsidRDefault="0025093A" w:rsidP="001F428E">
      <w:pPr>
        <w:pStyle w:val="BodyText"/>
      </w:pPr>
      <w:r>
        <w:t xml:space="preserve">There were no activities that </w:t>
      </w:r>
      <w:r w:rsidR="00D052B1">
        <w:t xml:space="preserve">were found to fall into the ‘Less Effective’ category. </w:t>
      </w:r>
    </w:p>
    <w:p w14:paraId="5BDD42A4" w14:textId="65F02B1D" w:rsidR="001832EB" w:rsidRPr="001832EB" w:rsidRDefault="001832EB" w:rsidP="001F428E">
      <w:pPr>
        <w:pStyle w:val="Heading5"/>
        <w:rPr>
          <w:i/>
          <w:iCs/>
        </w:rPr>
      </w:pPr>
      <w:r>
        <w:rPr>
          <w:i/>
          <w:iCs/>
        </w:rPr>
        <w:t>Somewhat</w:t>
      </w:r>
      <w:r w:rsidRPr="00157C39">
        <w:rPr>
          <w:i/>
          <w:iCs/>
        </w:rPr>
        <w:t xml:space="preserve"> </w:t>
      </w:r>
      <w:r>
        <w:rPr>
          <w:i/>
          <w:iCs/>
        </w:rPr>
        <w:t>E</w:t>
      </w:r>
      <w:r w:rsidRPr="00157C39">
        <w:rPr>
          <w:i/>
          <w:iCs/>
        </w:rPr>
        <w:t>ffective</w:t>
      </w:r>
    </w:p>
    <w:p w14:paraId="3349A42A" w14:textId="6612DE15" w:rsidR="00A95527" w:rsidRPr="00945F71" w:rsidRDefault="00A95527" w:rsidP="00C43512">
      <w:pPr>
        <w:pStyle w:val="Heading6"/>
        <w:rPr>
          <w:b/>
        </w:rPr>
      </w:pPr>
      <w:r w:rsidRPr="00945F71">
        <w:t>Complexity and expectations misalignment</w:t>
      </w:r>
    </w:p>
    <w:p w14:paraId="22CA9CE5" w14:textId="0BFA92E7" w:rsidR="00A1349D" w:rsidRDefault="00A95527" w:rsidP="00C43512">
      <w:pPr>
        <w:pStyle w:val="Bullet1stlevel"/>
        <w:jc w:val="left"/>
      </w:pPr>
      <w:r>
        <w:t xml:space="preserve">In some cases, ARIC's recommendations were not fully accepted </w:t>
      </w:r>
      <w:r w:rsidR="00CC05E6">
        <w:t>by CEOs</w:t>
      </w:r>
      <w:r>
        <w:t xml:space="preserve"> due to the </w:t>
      </w:r>
      <w:r w:rsidR="009D5CFA">
        <w:t xml:space="preserve">need for the CEOs to give consideration </w:t>
      </w:r>
      <w:r w:rsidR="003970FB">
        <w:t>to the</w:t>
      </w:r>
      <w:r w:rsidR="009D5CFA">
        <w:t xml:space="preserve"> </w:t>
      </w:r>
      <w:r>
        <w:t xml:space="preserve">complexity of the </w:t>
      </w:r>
      <w:r w:rsidR="009D5CFA">
        <w:t>issue</w:t>
      </w:r>
      <w:r w:rsidR="003970FB">
        <w:t xml:space="preserve">, including other relevant </w:t>
      </w:r>
      <w:r w:rsidR="0082051A">
        <w:t>factors. In</w:t>
      </w:r>
      <w:r w:rsidR="00E90174">
        <w:t xml:space="preserve"> other cases this was </w:t>
      </w:r>
      <w:r w:rsidR="00A1349D">
        <w:t>due to practicality and proportionality concerns.</w:t>
      </w:r>
    </w:p>
    <w:p w14:paraId="7C6DFE88" w14:textId="0750D0D5" w:rsidR="00A1349D" w:rsidRDefault="00A1349D" w:rsidP="00C43512">
      <w:pPr>
        <w:pStyle w:val="Bullet1stlevel"/>
        <w:jc w:val="left"/>
      </w:pPr>
      <w:r>
        <w:t xml:space="preserve">The decisions were based on the complexity of the situation and aligned with the expectations of </w:t>
      </w:r>
      <w:r w:rsidR="00100A2F">
        <w:t>the Funding Agency CEO</w:t>
      </w:r>
      <w:r>
        <w:t>.</w:t>
      </w:r>
    </w:p>
    <w:p w14:paraId="01B5BD9E" w14:textId="602D66B4" w:rsidR="00D96A8F" w:rsidRPr="00AD4398" w:rsidRDefault="00D96A8F" w:rsidP="00C43512">
      <w:pPr>
        <w:pStyle w:val="Heading5"/>
        <w:rPr>
          <w:i/>
          <w:iCs/>
        </w:rPr>
      </w:pPr>
      <w:r w:rsidRPr="00AD4398">
        <w:rPr>
          <w:i/>
          <w:iCs/>
        </w:rPr>
        <w:t xml:space="preserve">Effective </w:t>
      </w:r>
    </w:p>
    <w:p w14:paraId="1005AB29" w14:textId="5549007E" w:rsidR="00581F81" w:rsidRPr="00945F71" w:rsidRDefault="00513284" w:rsidP="00C43512">
      <w:pPr>
        <w:pStyle w:val="Heading6"/>
        <w:rPr>
          <w:b/>
        </w:rPr>
      </w:pPr>
      <w:r w:rsidRPr="00945F71">
        <w:t>Trust and confidence in ARIC review processes</w:t>
      </w:r>
      <w:r w:rsidR="00701444">
        <w:t xml:space="preserve"> and outcomes</w:t>
      </w:r>
      <w:r w:rsidR="00FA0EB6">
        <w:t xml:space="preserve"> </w:t>
      </w:r>
    </w:p>
    <w:p w14:paraId="4483F725" w14:textId="15033155" w:rsidR="00581F81" w:rsidRDefault="00581F81" w:rsidP="00C43512">
      <w:pPr>
        <w:pStyle w:val="Bullet1stlevel"/>
      </w:pPr>
      <w:r>
        <w:t xml:space="preserve">ARIC reviews effectively inform </w:t>
      </w:r>
      <w:r w:rsidR="00A44E0D">
        <w:t xml:space="preserve">CEO </w:t>
      </w:r>
      <w:r>
        <w:t>decision-making.</w:t>
      </w:r>
    </w:p>
    <w:p w14:paraId="3AFDC189" w14:textId="3EEB6941" w:rsidR="00611DD7" w:rsidRDefault="00DB685F" w:rsidP="00C43512">
      <w:pPr>
        <w:pStyle w:val="Bullet1stlevel"/>
      </w:pPr>
      <w:r>
        <w:lastRenderedPageBreak/>
        <w:t>T</w:t>
      </w:r>
      <w:r w:rsidR="00611DD7">
        <w:t xml:space="preserve">rust </w:t>
      </w:r>
      <w:r w:rsidR="00D50994">
        <w:t xml:space="preserve">in the comprehensive nature of ARIC reviews, and </w:t>
      </w:r>
      <w:r w:rsidR="00A441D5">
        <w:t xml:space="preserve">completeness of advice communicated to </w:t>
      </w:r>
      <w:r w:rsidR="00E84E90">
        <w:t>them</w:t>
      </w:r>
      <w:r w:rsidR="00A441D5">
        <w:t xml:space="preserve"> </w:t>
      </w:r>
      <w:r w:rsidR="00E84E90">
        <w:t xml:space="preserve">were of </w:t>
      </w:r>
      <w:r w:rsidR="00894B49">
        <w:t xml:space="preserve">instrumental </w:t>
      </w:r>
      <w:r w:rsidR="00E84E90">
        <w:t>in</w:t>
      </w:r>
      <w:r w:rsidR="00A1349D">
        <w:t xml:space="preserve"> formulating the final advice. </w:t>
      </w:r>
    </w:p>
    <w:p w14:paraId="0835CC20" w14:textId="4E14F8C0" w:rsidR="00FA0EB6" w:rsidRPr="00FA0EB6" w:rsidRDefault="009E5847" w:rsidP="00C43512">
      <w:pPr>
        <w:pStyle w:val="Bullet1stlevel"/>
      </w:pPr>
      <w:r>
        <w:t xml:space="preserve">Trust </w:t>
      </w:r>
      <w:r w:rsidR="00741234">
        <w:t xml:space="preserve">in the review process was </w:t>
      </w:r>
      <w:r w:rsidR="00E84E90">
        <w:t>based on</w:t>
      </w:r>
      <w:r w:rsidR="00741234">
        <w:t xml:space="preserve"> the</w:t>
      </w:r>
      <w:r w:rsidR="00EC728A">
        <w:t xml:space="preserve"> skills, experience and capabilities of ARIC members, as well as the quality Secretariat outputs. </w:t>
      </w:r>
    </w:p>
    <w:p w14:paraId="14154383" w14:textId="77777777" w:rsidR="007C44D3" w:rsidRDefault="007C44D3" w:rsidP="00FA0EB6">
      <w:pPr>
        <w:pStyle w:val="Bullet1stlevel"/>
        <w:numPr>
          <w:ilvl w:val="0"/>
          <w:numId w:val="0"/>
        </w:numPr>
        <w:sectPr w:rsidR="007C44D3" w:rsidSect="00FF7A8F">
          <w:headerReference w:type="default" r:id="rId29"/>
          <w:pgSz w:w="11906" w:h="16838"/>
          <w:pgMar w:top="1440" w:right="1440" w:bottom="1440" w:left="1440" w:header="708" w:footer="708" w:gutter="0"/>
          <w:cols w:space="708"/>
          <w:docGrid w:linePitch="360"/>
        </w:sectPr>
      </w:pPr>
    </w:p>
    <w:p w14:paraId="10CA61D4" w14:textId="15128342" w:rsidR="007C44D3" w:rsidRPr="00B113F9" w:rsidRDefault="007C44D3" w:rsidP="00D9033E">
      <w:pPr>
        <w:pStyle w:val="Caption"/>
      </w:pPr>
      <w:r w:rsidRPr="00B113F9">
        <w:lastRenderedPageBreak/>
        <w:t xml:space="preserve">Table </w:t>
      </w:r>
      <w:r>
        <w:t>9.</w:t>
      </w:r>
      <w:r w:rsidRPr="00B113F9">
        <w:t xml:space="preserve"> Summary of key themes from stakeholder interviews </w:t>
      </w:r>
      <w:r>
        <w:t>–</w:t>
      </w:r>
      <w:r w:rsidRPr="00B113F9">
        <w:t xml:space="preserve"> </w:t>
      </w:r>
      <w:r w:rsidRPr="007C44D3">
        <w:t xml:space="preserve">How effective are the outputs of ARIC reviews in informing decisions by NHMRC and ARC CEOs on how research institutions have managed potential breaches of the Code? </w:t>
      </w:r>
      <w:r>
        <w:t>(Source: KPMG).</w:t>
      </w:r>
    </w:p>
    <w:p w14:paraId="0ECBC52B" w14:textId="673D50FE" w:rsidR="007C44D3" w:rsidRDefault="007C44D3" w:rsidP="00FA0EB6">
      <w:pPr>
        <w:pStyle w:val="Bullet1stlevel"/>
        <w:numPr>
          <w:ilvl w:val="0"/>
          <w:numId w:val="0"/>
        </w:numPr>
        <w:sectPr w:rsidR="007C44D3" w:rsidSect="007C44D3">
          <w:headerReference w:type="default" r:id="rId30"/>
          <w:pgSz w:w="16838" w:h="11906" w:orient="landscape"/>
          <w:pgMar w:top="1440" w:right="1440" w:bottom="1440" w:left="1440" w:header="708" w:footer="708" w:gutter="0"/>
          <w:cols w:space="708"/>
          <w:docGrid w:linePitch="360"/>
        </w:sectPr>
      </w:pPr>
      <w:r>
        <w:rPr>
          <w:noProof/>
        </w:rPr>
        <w:drawing>
          <wp:inline distT="0" distB="0" distL="0" distR="0" wp14:anchorId="1A8119BA" wp14:editId="4F831606">
            <wp:extent cx="9216344" cy="2434856"/>
            <wp:effectExtent l="0" t="0" r="4445" b="3810"/>
            <wp:docPr id="461" name="Picture 461" descr="This diagram summarises key themes from stakeholder interviews: Complexity and expectation misalignment, resource limitations and opportunity cost, communication and sector engagement, and trust and confidence in ARIC review processes and outcomes. The final theme was seen as most effe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This diagram summarises key themes from stakeholder interviews: Complexity and expectation misalignment, resource limitations and opportunity cost, communication and sector engagement, and trust and confidence in ARIC review processes and outcomes. The final theme was seen as most effectiv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45947" cy="2442677"/>
                    </a:xfrm>
                    <a:prstGeom prst="rect">
                      <a:avLst/>
                    </a:prstGeom>
                    <a:noFill/>
                  </pic:spPr>
                </pic:pic>
              </a:graphicData>
            </a:graphic>
          </wp:inline>
        </w:drawing>
      </w:r>
    </w:p>
    <w:p w14:paraId="35D8851C" w14:textId="3689B5C1" w:rsidR="00AE484F" w:rsidRPr="001D7037" w:rsidRDefault="00AE484F" w:rsidP="00C43512">
      <w:pPr>
        <w:pStyle w:val="Heading3"/>
      </w:pPr>
      <w:bookmarkStart w:id="124" w:name="_Toc132637651"/>
      <w:bookmarkStart w:id="125" w:name="_Toc132638561"/>
      <w:bookmarkStart w:id="126" w:name="_Toc132638691"/>
      <w:r w:rsidRPr="001D7037">
        <w:lastRenderedPageBreak/>
        <w:t>Discussion</w:t>
      </w:r>
      <w:bookmarkEnd w:id="124"/>
      <w:bookmarkEnd w:id="125"/>
      <w:bookmarkEnd w:id="126"/>
    </w:p>
    <w:p w14:paraId="5FC52760" w14:textId="1597CCF2" w:rsidR="00937EA6" w:rsidRPr="00937EA6" w:rsidRDefault="00937EA6" w:rsidP="00D9033E">
      <w:pPr>
        <w:pStyle w:val="Caption"/>
      </w:pPr>
      <w:bookmarkStart w:id="127" w:name="_Toc132638078"/>
      <w:bookmarkStart w:id="128" w:name="_Toc149051508"/>
      <w:r w:rsidRPr="00937EA6">
        <w:t xml:space="preserve">Table </w:t>
      </w:r>
      <w:r w:rsidR="00AB3C7A">
        <w:fldChar w:fldCharType="begin"/>
      </w:r>
      <w:r w:rsidR="00AB3C7A" w:rsidRPr="00937EA6">
        <w:instrText xml:space="preserve"> SEQ Table \* ARABIC </w:instrText>
      </w:r>
      <w:r w:rsidR="00AB3C7A">
        <w:fldChar w:fldCharType="separate"/>
      </w:r>
      <w:r w:rsidR="000E555E">
        <w:rPr>
          <w:noProof/>
        </w:rPr>
        <w:t>11</w:t>
      </w:r>
      <w:r w:rsidR="00AB3C7A">
        <w:fldChar w:fldCharType="end"/>
      </w:r>
      <w:r w:rsidR="00C03D3C">
        <w:t>.</w:t>
      </w:r>
      <w:r w:rsidRPr="00937EA6">
        <w:t xml:space="preserve"> </w:t>
      </w:r>
      <w:r w:rsidR="00300932">
        <w:t>K</w:t>
      </w:r>
      <w:r w:rsidR="00300932" w:rsidRPr="000245C7">
        <w:t>ey evaluation question</w:t>
      </w:r>
      <w:r w:rsidR="00557DF8">
        <w:t xml:space="preserve"> 1</w:t>
      </w:r>
      <w:r w:rsidR="008A40D1">
        <w:t xml:space="preserve"> </w:t>
      </w:r>
      <w:r w:rsidR="002D1B56">
        <w:t>(</w:t>
      </w:r>
      <w:r w:rsidR="007816A0">
        <w:t>sub</w:t>
      </w:r>
      <w:r w:rsidR="00F81308">
        <w:t>-</w:t>
      </w:r>
      <w:r w:rsidR="00FD0B13">
        <w:t>question 1</w:t>
      </w:r>
      <w:r w:rsidR="002D1B56">
        <w:t>.</w:t>
      </w:r>
      <w:r w:rsidR="00701617">
        <w:t>2</w:t>
      </w:r>
      <w:r w:rsidR="00FD0B13">
        <w:t>)</w:t>
      </w:r>
      <w:r w:rsidR="00300932" w:rsidRPr="000245C7">
        <w:t>, indicators and discussion reference</w:t>
      </w:r>
      <w:r w:rsidR="00E754DA">
        <w:t xml:space="preserve"> (Source:</w:t>
      </w:r>
      <w:r w:rsidR="005565EA">
        <w:t> </w:t>
      </w:r>
      <w:r w:rsidR="00E754DA">
        <w:t>KPMG</w:t>
      </w:r>
      <w:bookmarkEnd w:id="127"/>
      <w:r w:rsidR="00E754DA">
        <w:t>)</w:t>
      </w:r>
      <w:r w:rsidR="001874B6">
        <w:t>.</w:t>
      </w:r>
      <w:bookmarkEnd w:id="128"/>
    </w:p>
    <w:tbl>
      <w:tblPr>
        <w:tblW w:w="5421" w:type="pct"/>
        <w:tblBorders>
          <w:top w:val="single" w:sz="4" w:space="0" w:color="1E49E2"/>
          <w:left w:val="single" w:sz="4" w:space="0" w:color="1E49E2"/>
          <w:bottom w:val="single" w:sz="4" w:space="0" w:color="1E49E2"/>
          <w:right w:val="single" w:sz="4" w:space="0" w:color="1E49E2"/>
          <w:insideH w:val="single" w:sz="4" w:space="0" w:color="1E49E2"/>
        </w:tblBorders>
        <w:tblLayout w:type="fixed"/>
        <w:tblCellMar>
          <w:top w:w="28" w:type="dxa"/>
          <w:left w:w="85" w:type="dxa"/>
          <w:bottom w:w="28" w:type="dxa"/>
          <w:right w:w="85" w:type="dxa"/>
        </w:tblCellMar>
        <w:tblLook w:val="04A0" w:firstRow="1" w:lastRow="0" w:firstColumn="1" w:lastColumn="0" w:noHBand="0" w:noVBand="1"/>
      </w:tblPr>
      <w:tblGrid>
        <w:gridCol w:w="987"/>
        <w:gridCol w:w="1277"/>
        <w:gridCol w:w="1560"/>
        <w:gridCol w:w="3003"/>
        <w:gridCol w:w="2948"/>
      </w:tblGrid>
      <w:tr w:rsidR="00D665EB" w:rsidRPr="00B43B65" w14:paraId="58BFA68F" w14:textId="77777777" w:rsidTr="00EF725B">
        <w:trPr>
          <w:trHeight w:val="286"/>
          <w:tblHeader/>
        </w:trPr>
        <w:tc>
          <w:tcPr>
            <w:tcW w:w="1158" w:type="pct"/>
            <w:gridSpan w:val="2"/>
            <w:shd w:val="clear" w:color="auto" w:fill="auto"/>
            <w:tcMar>
              <w:top w:w="72" w:type="dxa"/>
              <w:left w:w="72" w:type="dxa"/>
              <w:bottom w:w="72" w:type="dxa"/>
              <w:right w:w="72" w:type="dxa"/>
            </w:tcMar>
            <w:vAlign w:val="center"/>
            <w:hideMark/>
          </w:tcPr>
          <w:p w14:paraId="7DB444B7" w14:textId="77777777" w:rsidR="00D665EB" w:rsidRPr="00B43B65" w:rsidRDefault="00D665EB" w:rsidP="001D2DF3">
            <w:pPr>
              <w:pStyle w:val="Tableheading"/>
              <w:rPr>
                <w:iCs/>
              </w:rPr>
            </w:pPr>
            <w:r w:rsidRPr="00B43B65">
              <w:t>Evaluation question*</w:t>
            </w:r>
          </w:p>
        </w:tc>
        <w:tc>
          <w:tcPr>
            <w:tcW w:w="798" w:type="pct"/>
            <w:shd w:val="clear" w:color="auto" w:fill="auto"/>
            <w:tcMar>
              <w:top w:w="72" w:type="dxa"/>
              <w:left w:w="72" w:type="dxa"/>
              <w:bottom w:w="72" w:type="dxa"/>
              <w:right w:w="72" w:type="dxa"/>
            </w:tcMar>
            <w:vAlign w:val="center"/>
            <w:hideMark/>
          </w:tcPr>
          <w:p w14:paraId="07BD2076" w14:textId="3903A5E7" w:rsidR="00D665EB" w:rsidRPr="00B43B65" w:rsidRDefault="00D665EB" w:rsidP="001D2DF3">
            <w:pPr>
              <w:pStyle w:val="Tableheading"/>
              <w:rPr>
                <w:iCs/>
              </w:rPr>
            </w:pPr>
            <w:r w:rsidRPr="00B43B65">
              <w:t>Sub</w:t>
            </w:r>
            <w:r w:rsidR="00F81308">
              <w:noBreakHyphen/>
            </w:r>
            <w:r w:rsidRPr="00B43B65">
              <w:t>question</w:t>
            </w:r>
          </w:p>
        </w:tc>
        <w:tc>
          <w:tcPr>
            <w:tcW w:w="1536" w:type="pct"/>
            <w:shd w:val="clear" w:color="auto" w:fill="auto"/>
            <w:tcMar>
              <w:top w:w="72" w:type="dxa"/>
              <w:left w:w="72" w:type="dxa"/>
              <w:bottom w:w="72" w:type="dxa"/>
              <w:right w:w="72" w:type="dxa"/>
            </w:tcMar>
            <w:vAlign w:val="center"/>
            <w:hideMark/>
          </w:tcPr>
          <w:p w14:paraId="7D930BA1" w14:textId="035676E4" w:rsidR="00D665EB" w:rsidRPr="00B43B65" w:rsidRDefault="00B31136" w:rsidP="001D2DF3">
            <w:pPr>
              <w:pStyle w:val="Tableheading"/>
              <w:rPr>
                <w:iCs/>
              </w:rPr>
            </w:pPr>
            <w:r>
              <w:t>I</w:t>
            </w:r>
            <w:r w:rsidR="00D665EB" w:rsidRPr="00B43B65">
              <w:t>ndicator</w:t>
            </w:r>
          </w:p>
        </w:tc>
        <w:tc>
          <w:tcPr>
            <w:tcW w:w="1508" w:type="pct"/>
            <w:shd w:val="clear" w:color="auto" w:fill="auto"/>
          </w:tcPr>
          <w:p w14:paraId="0D322B9C" w14:textId="77777777" w:rsidR="00D665EB" w:rsidRPr="00B43B65" w:rsidRDefault="00D665EB" w:rsidP="001D2DF3">
            <w:pPr>
              <w:pStyle w:val="Tableheading"/>
              <w:rPr>
                <w:iCs/>
              </w:rPr>
            </w:pPr>
            <w:r w:rsidRPr="00B43B65">
              <w:t xml:space="preserve">Discussion reference </w:t>
            </w:r>
          </w:p>
        </w:tc>
      </w:tr>
      <w:tr w:rsidR="00C3386D" w:rsidRPr="00B43B65" w14:paraId="24284CA0" w14:textId="77777777" w:rsidTr="00C3386D">
        <w:trPr>
          <w:trHeight w:val="714"/>
        </w:trPr>
        <w:tc>
          <w:tcPr>
            <w:tcW w:w="505" w:type="pct"/>
            <w:vMerge w:val="restart"/>
            <w:shd w:val="clear" w:color="auto" w:fill="D1DAF9"/>
            <w:tcMar>
              <w:top w:w="72" w:type="dxa"/>
              <w:left w:w="72" w:type="dxa"/>
              <w:bottom w:w="72" w:type="dxa"/>
              <w:right w:w="72" w:type="dxa"/>
            </w:tcMar>
          </w:tcPr>
          <w:p w14:paraId="5727B8F8" w14:textId="5ACF29B6" w:rsidR="00C3386D" w:rsidRPr="00B43B65" w:rsidRDefault="00C3386D" w:rsidP="00C3386D">
            <w:pPr>
              <w:spacing w:after="0" w:line="240" w:lineRule="auto"/>
              <w:jc w:val="both"/>
              <w:rPr>
                <w:rFonts w:ascii="Arial" w:eastAsia="Univers 45 Light" w:hAnsi="Arial"/>
                <w:iCs w:val="0"/>
                <w:sz w:val="16"/>
                <w:szCs w:val="16"/>
              </w:rPr>
            </w:pPr>
            <w:r>
              <w:rPr>
                <w:rFonts w:ascii="Arial" w:eastAsia="Univers 45 Light" w:hAnsi="Arial"/>
                <w:iCs w:val="0"/>
                <w:sz w:val="16"/>
                <w:szCs w:val="16"/>
              </w:rPr>
              <w:t>1.0</w:t>
            </w:r>
          </w:p>
        </w:tc>
        <w:tc>
          <w:tcPr>
            <w:tcW w:w="653" w:type="pct"/>
            <w:vMerge w:val="restart"/>
            <w:shd w:val="clear" w:color="auto" w:fill="auto"/>
            <w:tcMar>
              <w:top w:w="72" w:type="dxa"/>
              <w:left w:w="72" w:type="dxa"/>
              <w:bottom w:w="72" w:type="dxa"/>
              <w:right w:w="72" w:type="dxa"/>
            </w:tcMar>
          </w:tcPr>
          <w:p w14:paraId="29EFF5B6" w14:textId="5B3682EA" w:rsidR="00C3386D" w:rsidRPr="00B43B65" w:rsidRDefault="00C3386D" w:rsidP="00C3386D">
            <w:pPr>
              <w:pStyle w:val="Tabletext"/>
            </w:pPr>
            <w:r w:rsidRPr="00112D93">
              <w:t>To what extent is ARIC effective in meeting its purpose under the Framework?</w:t>
            </w:r>
          </w:p>
        </w:tc>
        <w:tc>
          <w:tcPr>
            <w:tcW w:w="798" w:type="pct"/>
            <w:vMerge w:val="restart"/>
            <w:shd w:val="clear" w:color="auto" w:fill="auto"/>
            <w:tcMar>
              <w:top w:w="72" w:type="dxa"/>
              <w:left w:w="72" w:type="dxa"/>
              <w:bottom w:w="72" w:type="dxa"/>
              <w:right w:w="72" w:type="dxa"/>
            </w:tcMar>
          </w:tcPr>
          <w:p w14:paraId="75B20501" w14:textId="55493CD3" w:rsidR="00C3386D" w:rsidRPr="00B43B65" w:rsidRDefault="00C3386D" w:rsidP="00C3386D">
            <w:pPr>
              <w:pStyle w:val="Tabletext"/>
            </w:pPr>
            <w:r w:rsidRPr="00112D93">
              <w:t>1.</w:t>
            </w:r>
            <w:r>
              <w:t>2</w:t>
            </w:r>
            <w:r w:rsidRPr="00112D93">
              <w:t xml:space="preserve"> How effective are the outputs of ARIC reviews in informing</w:t>
            </w:r>
            <w:r>
              <w:t xml:space="preserve"> decisions by NHMRC and ARC CEOs on how</w:t>
            </w:r>
            <w:r w:rsidRPr="00112D93">
              <w:t xml:space="preserve"> research institutions </w:t>
            </w:r>
            <w:r>
              <w:t>have managed</w:t>
            </w:r>
            <w:r w:rsidRPr="00112D93">
              <w:t xml:space="preserve"> potential breaches of the Code?</w:t>
            </w:r>
          </w:p>
        </w:tc>
        <w:tc>
          <w:tcPr>
            <w:tcW w:w="1536" w:type="pct"/>
            <w:shd w:val="clear" w:color="auto" w:fill="auto"/>
            <w:tcMar>
              <w:top w:w="72" w:type="dxa"/>
              <w:left w:w="72" w:type="dxa"/>
              <w:bottom w:w="72" w:type="dxa"/>
              <w:right w:w="72" w:type="dxa"/>
            </w:tcMar>
          </w:tcPr>
          <w:p w14:paraId="4976F8EA" w14:textId="120A038E" w:rsidR="00C3386D" w:rsidRDefault="00C3386D" w:rsidP="00C3386D">
            <w:pPr>
              <w:pStyle w:val="Tabletext"/>
            </w:pPr>
            <w:r w:rsidRPr="001D2DF3">
              <w:t>Comparison of ARIC recommendations and content in the final report and communications to the research institution</w:t>
            </w:r>
            <w:r>
              <w:t>.</w:t>
            </w:r>
          </w:p>
        </w:tc>
        <w:tc>
          <w:tcPr>
            <w:tcW w:w="1508" w:type="pct"/>
          </w:tcPr>
          <w:p w14:paraId="74380518" w14:textId="7D36892D" w:rsidR="00C3386D" w:rsidRPr="00EF725B" w:rsidRDefault="00C3386D" w:rsidP="00C3386D">
            <w:pPr>
              <w:pStyle w:val="Tabletext"/>
              <w:rPr>
                <w:b/>
                <w:sz w:val="16"/>
                <w:szCs w:val="16"/>
              </w:rPr>
            </w:pPr>
            <w:r w:rsidRPr="001D2DF3">
              <w:t>On the draft and final report, including recommendations and outcomes</w:t>
            </w:r>
            <w:r>
              <w:t>.</w:t>
            </w:r>
            <w:r w:rsidRPr="001D2DF3">
              <w:t xml:space="preserve"> </w:t>
            </w:r>
          </w:p>
        </w:tc>
      </w:tr>
      <w:tr w:rsidR="00C3386D" w:rsidRPr="00B43B65" w14:paraId="121AAB18" w14:textId="77777777" w:rsidTr="00B43B65">
        <w:trPr>
          <w:trHeight w:val="431"/>
        </w:trPr>
        <w:tc>
          <w:tcPr>
            <w:tcW w:w="505" w:type="pct"/>
            <w:vMerge/>
            <w:shd w:val="clear" w:color="auto" w:fill="D1DAF9"/>
            <w:tcMar>
              <w:top w:w="72" w:type="dxa"/>
              <w:left w:w="72" w:type="dxa"/>
              <w:bottom w:w="72" w:type="dxa"/>
              <w:right w:w="72" w:type="dxa"/>
            </w:tcMar>
          </w:tcPr>
          <w:p w14:paraId="6301B149" w14:textId="77777777" w:rsidR="00C3386D" w:rsidRPr="00B43B65" w:rsidRDefault="00C3386D" w:rsidP="000610E4">
            <w:pPr>
              <w:spacing w:after="0" w:line="240" w:lineRule="auto"/>
              <w:jc w:val="both"/>
              <w:rPr>
                <w:rFonts w:ascii="Arial" w:eastAsia="Univers 45 Light" w:hAnsi="Arial"/>
                <w:iCs w:val="0"/>
                <w:sz w:val="16"/>
                <w:szCs w:val="16"/>
              </w:rPr>
            </w:pPr>
          </w:p>
        </w:tc>
        <w:tc>
          <w:tcPr>
            <w:tcW w:w="653" w:type="pct"/>
            <w:vMerge/>
            <w:shd w:val="clear" w:color="auto" w:fill="auto"/>
            <w:tcMar>
              <w:top w:w="72" w:type="dxa"/>
              <w:left w:w="72" w:type="dxa"/>
              <w:bottom w:w="72" w:type="dxa"/>
              <w:right w:w="72" w:type="dxa"/>
            </w:tcMar>
          </w:tcPr>
          <w:p w14:paraId="52FB2E5C" w14:textId="77777777" w:rsidR="00C3386D" w:rsidRPr="00B43B65" w:rsidRDefault="00C3386D" w:rsidP="001D2DF3">
            <w:pPr>
              <w:pStyle w:val="Tabletext"/>
            </w:pPr>
          </w:p>
        </w:tc>
        <w:tc>
          <w:tcPr>
            <w:tcW w:w="798" w:type="pct"/>
            <w:vMerge/>
            <w:shd w:val="clear" w:color="auto" w:fill="auto"/>
            <w:tcMar>
              <w:top w:w="72" w:type="dxa"/>
              <w:left w:w="72" w:type="dxa"/>
              <w:bottom w:w="72" w:type="dxa"/>
              <w:right w:w="72" w:type="dxa"/>
            </w:tcMar>
          </w:tcPr>
          <w:p w14:paraId="092E6E65" w14:textId="77777777" w:rsidR="00C3386D" w:rsidRPr="00B43B65" w:rsidRDefault="00C3386D" w:rsidP="001D2DF3">
            <w:pPr>
              <w:pStyle w:val="Tabletext"/>
            </w:pPr>
          </w:p>
        </w:tc>
        <w:tc>
          <w:tcPr>
            <w:tcW w:w="1536" w:type="pct"/>
            <w:shd w:val="clear" w:color="auto" w:fill="auto"/>
            <w:tcMar>
              <w:top w:w="72" w:type="dxa"/>
              <w:left w:w="72" w:type="dxa"/>
              <w:bottom w:w="72" w:type="dxa"/>
              <w:right w:w="72" w:type="dxa"/>
            </w:tcMar>
          </w:tcPr>
          <w:p w14:paraId="554DCC8A" w14:textId="7D05773C" w:rsidR="00C3386D" w:rsidRPr="001D2DF3" w:rsidRDefault="00C3386D" w:rsidP="001D2DF3">
            <w:pPr>
              <w:pStyle w:val="Tabletext"/>
            </w:pPr>
            <w:r>
              <w:t>NHMRC and ARC CEOs’ perspective of ARIC review and processes and recommendations.</w:t>
            </w:r>
          </w:p>
        </w:tc>
        <w:tc>
          <w:tcPr>
            <w:tcW w:w="1508" w:type="pct"/>
          </w:tcPr>
          <w:p w14:paraId="717951ED" w14:textId="77777777" w:rsidR="00C3386D" w:rsidRDefault="00C3386D" w:rsidP="001D2DF3">
            <w:pPr>
              <w:pStyle w:val="Tabletext"/>
            </w:pPr>
            <w:r>
              <w:t xml:space="preserve">Funding Agency CEO perspectives of ARIC review processes have been discussed in key evaluation question 1.1 </w:t>
            </w:r>
            <w:r w:rsidRPr="001D2DF3">
              <w:t xml:space="preserve"> </w:t>
            </w:r>
          </w:p>
          <w:p w14:paraId="24ACBEA6" w14:textId="26D13966" w:rsidR="00C3386D" w:rsidRPr="001D2DF3" w:rsidRDefault="00C3386D" w:rsidP="001D2DF3">
            <w:pPr>
              <w:pStyle w:val="Tabletext"/>
            </w:pPr>
            <w:r>
              <w:t>Funding Agency CEO perspectives of ARIC review recommendations are discussed in 1.2.</w:t>
            </w:r>
          </w:p>
        </w:tc>
      </w:tr>
      <w:tr w:rsidR="00C3386D" w:rsidRPr="00B43B65" w14:paraId="5B280065" w14:textId="77777777" w:rsidTr="00C3386D">
        <w:trPr>
          <w:trHeight w:val="374"/>
        </w:trPr>
        <w:tc>
          <w:tcPr>
            <w:tcW w:w="505" w:type="pct"/>
            <w:vMerge/>
            <w:shd w:val="clear" w:color="auto" w:fill="D1DAF9"/>
            <w:tcMar>
              <w:top w:w="72" w:type="dxa"/>
              <w:left w:w="72" w:type="dxa"/>
              <w:bottom w:w="72" w:type="dxa"/>
              <w:right w:w="72" w:type="dxa"/>
            </w:tcMar>
          </w:tcPr>
          <w:p w14:paraId="24226175" w14:textId="77777777" w:rsidR="00C3386D" w:rsidRPr="00B43B65" w:rsidRDefault="00C3386D" w:rsidP="000610E4">
            <w:pPr>
              <w:spacing w:after="0" w:line="240" w:lineRule="auto"/>
              <w:jc w:val="both"/>
              <w:rPr>
                <w:rFonts w:ascii="Arial" w:eastAsia="Univers 45 Light" w:hAnsi="Arial"/>
                <w:iCs w:val="0"/>
                <w:sz w:val="16"/>
                <w:szCs w:val="16"/>
              </w:rPr>
            </w:pPr>
          </w:p>
        </w:tc>
        <w:tc>
          <w:tcPr>
            <w:tcW w:w="653" w:type="pct"/>
            <w:vMerge/>
            <w:shd w:val="clear" w:color="auto" w:fill="auto"/>
            <w:tcMar>
              <w:top w:w="72" w:type="dxa"/>
              <w:left w:w="72" w:type="dxa"/>
              <w:bottom w:w="72" w:type="dxa"/>
              <w:right w:w="72" w:type="dxa"/>
            </w:tcMar>
          </w:tcPr>
          <w:p w14:paraId="56017FA6" w14:textId="77777777" w:rsidR="00C3386D" w:rsidRPr="00B43B65" w:rsidRDefault="00C3386D" w:rsidP="000610E4">
            <w:pPr>
              <w:spacing w:after="0" w:line="240" w:lineRule="auto"/>
              <w:rPr>
                <w:rFonts w:ascii="Arial" w:eastAsia="Univers 45 Light" w:hAnsi="Arial"/>
                <w:iCs w:val="0"/>
                <w:sz w:val="16"/>
                <w:szCs w:val="16"/>
              </w:rPr>
            </w:pPr>
          </w:p>
        </w:tc>
        <w:tc>
          <w:tcPr>
            <w:tcW w:w="798" w:type="pct"/>
            <w:vMerge/>
            <w:shd w:val="clear" w:color="auto" w:fill="auto"/>
            <w:tcMar>
              <w:top w:w="72" w:type="dxa"/>
              <w:left w:w="72" w:type="dxa"/>
              <w:bottom w:w="72" w:type="dxa"/>
              <w:right w:w="72" w:type="dxa"/>
            </w:tcMar>
          </w:tcPr>
          <w:p w14:paraId="128ADB59" w14:textId="77777777" w:rsidR="00C3386D" w:rsidRPr="00B43B65" w:rsidRDefault="00C3386D" w:rsidP="000610E4">
            <w:pPr>
              <w:spacing w:before="120" w:after="120" w:line="240" w:lineRule="auto"/>
              <w:rPr>
                <w:rFonts w:ascii="Arial" w:eastAsia="Univers 45 Light" w:hAnsi="Arial"/>
                <w:b w:val="0"/>
                <w:iCs w:val="0"/>
                <w:sz w:val="16"/>
                <w:szCs w:val="16"/>
              </w:rPr>
            </w:pPr>
          </w:p>
        </w:tc>
        <w:tc>
          <w:tcPr>
            <w:tcW w:w="1536" w:type="pct"/>
            <w:shd w:val="clear" w:color="auto" w:fill="auto"/>
            <w:tcMar>
              <w:top w:w="72" w:type="dxa"/>
              <w:left w:w="72" w:type="dxa"/>
              <w:bottom w:w="72" w:type="dxa"/>
              <w:right w:w="72" w:type="dxa"/>
            </w:tcMar>
          </w:tcPr>
          <w:p w14:paraId="61FFF088" w14:textId="55BC212C" w:rsidR="00C3386D" w:rsidRPr="00B43B65" w:rsidRDefault="00C3386D" w:rsidP="001D2DF3">
            <w:pPr>
              <w:pStyle w:val="Tabletext"/>
            </w:pPr>
            <w:r w:rsidRPr="00B43B65">
              <w:t xml:space="preserve">Extent to which </w:t>
            </w:r>
            <w:r>
              <w:t>NHMRC and ARC CEOs accept ARIC recommendations.</w:t>
            </w:r>
          </w:p>
        </w:tc>
        <w:tc>
          <w:tcPr>
            <w:tcW w:w="1508" w:type="pct"/>
          </w:tcPr>
          <w:p w14:paraId="32BB6BEC" w14:textId="6ECB91B8" w:rsidR="00C3386D" w:rsidRPr="00B43B65" w:rsidRDefault="00C3386D" w:rsidP="001D2DF3">
            <w:pPr>
              <w:pStyle w:val="Tabletext"/>
            </w:pPr>
            <w:r>
              <w:t>Discussion of key evaluation question 1.2</w:t>
            </w:r>
            <w:r w:rsidR="00BE0C5C">
              <w:t xml:space="preserve">. </w:t>
            </w:r>
          </w:p>
        </w:tc>
      </w:tr>
    </w:tbl>
    <w:p w14:paraId="1A190EA8" w14:textId="6C20185A" w:rsidR="00DE6F24" w:rsidRPr="00294421" w:rsidRDefault="00AD67BD" w:rsidP="00C43512">
      <w:pPr>
        <w:pStyle w:val="Heading4"/>
      </w:pPr>
      <w:r w:rsidRPr="008A40D1">
        <w:t>The</w:t>
      </w:r>
      <w:r w:rsidR="003A01E1" w:rsidRPr="008A40D1">
        <w:t xml:space="preserve"> </w:t>
      </w:r>
      <w:r w:rsidR="00CE7F01" w:rsidRPr="008A40D1">
        <w:t>f</w:t>
      </w:r>
      <w:r w:rsidR="00DE6F24" w:rsidRPr="008A40D1">
        <w:t xml:space="preserve">inal outcome communicated from the </w:t>
      </w:r>
      <w:r w:rsidR="009309B0" w:rsidRPr="008A40D1">
        <w:t>f</w:t>
      </w:r>
      <w:r w:rsidR="00DE6F24" w:rsidRPr="008A40D1">
        <w:t xml:space="preserve">unding </w:t>
      </w:r>
      <w:r w:rsidR="009309B0" w:rsidRPr="008A40D1">
        <w:t>a</w:t>
      </w:r>
      <w:r w:rsidR="00DE6F24" w:rsidRPr="008A40D1">
        <w:t xml:space="preserve">gency CEO </w:t>
      </w:r>
    </w:p>
    <w:p w14:paraId="37D6F1E7" w14:textId="284FC569" w:rsidR="004E5A0D" w:rsidRPr="00D95C40" w:rsidRDefault="00DE6F24" w:rsidP="00D95C40">
      <w:pPr>
        <w:pStyle w:val="BodyText1"/>
      </w:pPr>
      <w:r w:rsidRPr="00D95C40">
        <w:t xml:space="preserve">ARIC reviews are finalised by the communication of the final report to institutions by the relevant </w:t>
      </w:r>
      <w:r w:rsidR="00646251" w:rsidRPr="00D95C40">
        <w:t>f</w:t>
      </w:r>
      <w:r w:rsidRPr="00D95C40">
        <w:t xml:space="preserve">unding </w:t>
      </w:r>
      <w:r w:rsidR="00646251" w:rsidRPr="00D95C40">
        <w:t>a</w:t>
      </w:r>
      <w:r w:rsidRPr="00D95C40">
        <w:t xml:space="preserve">gency CEO. </w:t>
      </w:r>
      <w:r w:rsidR="0082051A" w:rsidRPr="00D95C40">
        <w:t>The funding agency CEOs and institutions</w:t>
      </w:r>
      <w:r w:rsidR="004E5A0D" w:rsidRPr="00D95C40">
        <w:t xml:space="preserve"> did not reject any proposals; rather, they all were either approved or were awaiting a response from the institution and/or CEO. The lack of recommendations being rejected by the CEO of the </w:t>
      </w:r>
      <w:r w:rsidR="00D24C80" w:rsidRPr="00D95C40">
        <w:t>Funding Agency</w:t>
      </w:r>
      <w:r w:rsidR="004E5A0D" w:rsidRPr="00D95C40">
        <w:t xml:space="preserve"> or the institutions themselves highlights</w:t>
      </w:r>
      <w:r w:rsidR="004E5A0D" w:rsidRPr="00D95C40">
        <w:rPr>
          <w:rStyle w:val="BodyTextChar0"/>
          <w:rFonts w:eastAsiaTheme="minorEastAsia" w:cstheme="minorBidi"/>
          <w:iCs w:val="0"/>
          <w:szCs w:val="22"/>
          <w:lang w:eastAsia="en-US"/>
        </w:rPr>
        <w:t xml:space="preserve"> the</w:t>
      </w:r>
      <w:r w:rsidR="00E307E9" w:rsidRPr="00D95C40">
        <w:rPr>
          <w:rStyle w:val="BodyTextChar0"/>
          <w:rFonts w:eastAsiaTheme="minorEastAsia" w:cstheme="minorBidi"/>
          <w:iCs w:val="0"/>
          <w:szCs w:val="22"/>
          <w:lang w:eastAsia="en-US"/>
        </w:rPr>
        <w:t xml:space="preserve"> trust and quality </w:t>
      </w:r>
      <w:r w:rsidR="00413FB6" w:rsidRPr="00D95C40">
        <w:rPr>
          <w:rStyle w:val="BodyTextChar0"/>
          <w:rFonts w:eastAsiaTheme="minorEastAsia" w:cstheme="minorBidi"/>
          <w:iCs w:val="0"/>
          <w:szCs w:val="22"/>
          <w:lang w:eastAsia="en-US"/>
        </w:rPr>
        <w:t>of review findings, outcomes</w:t>
      </w:r>
      <w:r w:rsidR="001874B6" w:rsidRPr="00D95C40">
        <w:rPr>
          <w:rStyle w:val="BodyTextChar0"/>
          <w:rFonts w:eastAsiaTheme="minorEastAsia" w:cstheme="minorBidi"/>
          <w:iCs w:val="0"/>
          <w:szCs w:val="22"/>
          <w:lang w:eastAsia="en-US"/>
        </w:rPr>
        <w:t>,</w:t>
      </w:r>
      <w:r w:rsidR="00413FB6" w:rsidRPr="00D95C40">
        <w:rPr>
          <w:rStyle w:val="BodyTextChar0"/>
          <w:rFonts w:eastAsiaTheme="minorEastAsia" w:cstheme="minorBidi"/>
          <w:iCs w:val="0"/>
          <w:szCs w:val="22"/>
          <w:lang w:eastAsia="en-US"/>
        </w:rPr>
        <w:t xml:space="preserve"> and recommendations in ARIC reports, from the perspective of the </w:t>
      </w:r>
      <w:r w:rsidR="00055B9E" w:rsidRPr="00D95C40">
        <w:rPr>
          <w:rStyle w:val="BodyTextChar0"/>
          <w:rFonts w:eastAsiaTheme="minorEastAsia" w:cstheme="minorBidi"/>
          <w:iCs w:val="0"/>
          <w:szCs w:val="22"/>
          <w:lang w:eastAsia="en-US"/>
        </w:rPr>
        <w:t>f</w:t>
      </w:r>
      <w:r w:rsidR="00413FB6" w:rsidRPr="00D95C40">
        <w:rPr>
          <w:rStyle w:val="BodyTextChar0"/>
          <w:rFonts w:eastAsiaTheme="minorEastAsia" w:cstheme="minorBidi"/>
          <w:iCs w:val="0"/>
          <w:szCs w:val="22"/>
          <w:lang w:eastAsia="en-US"/>
        </w:rPr>
        <w:t xml:space="preserve">unding </w:t>
      </w:r>
      <w:r w:rsidR="00055B9E" w:rsidRPr="00D95C40">
        <w:rPr>
          <w:rStyle w:val="BodyTextChar0"/>
          <w:rFonts w:eastAsiaTheme="minorEastAsia" w:cstheme="minorBidi"/>
          <w:iCs w:val="0"/>
          <w:szCs w:val="22"/>
          <w:lang w:eastAsia="en-US"/>
        </w:rPr>
        <w:t>a</w:t>
      </w:r>
      <w:r w:rsidR="00413FB6" w:rsidRPr="00D95C40">
        <w:rPr>
          <w:rStyle w:val="BodyTextChar0"/>
          <w:rFonts w:eastAsiaTheme="minorEastAsia" w:cstheme="minorBidi"/>
          <w:iCs w:val="0"/>
          <w:szCs w:val="22"/>
          <w:lang w:eastAsia="en-US"/>
        </w:rPr>
        <w:t xml:space="preserve">gency CEO. </w:t>
      </w:r>
    </w:p>
    <w:p w14:paraId="5A25D7BD" w14:textId="45BCB5B0" w:rsidR="00B37858" w:rsidRPr="00D95C40" w:rsidRDefault="004E5A0D" w:rsidP="00D95C40">
      <w:pPr>
        <w:pStyle w:val="BodyText1"/>
      </w:pPr>
      <w:r w:rsidRPr="00D95C40">
        <w:t>Generally, the case review found that decisions made by the funding agency CEOs were informed primarily by the outputs of ARIC reviews</w:t>
      </w:r>
      <w:r w:rsidR="00C320A4" w:rsidRPr="00D95C40">
        <w:t xml:space="preserve">. </w:t>
      </w:r>
      <w:r w:rsidRPr="00D95C40">
        <w:t xml:space="preserve">In more complex cases, the funding agency CEO considered additional elements to inform their decisions. These included further correspondence with, and evidence provided by, the institution as well as the ARIC Chair, and the broader relationship between the </w:t>
      </w:r>
      <w:r w:rsidR="002E4245" w:rsidRPr="00D95C40">
        <w:t>f</w:t>
      </w:r>
      <w:r w:rsidR="007B4AB3" w:rsidRPr="00D95C40">
        <w:t xml:space="preserve">unding </w:t>
      </w:r>
      <w:r w:rsidR="002E4245" w:rsidRPr="00D95C40">
        <w:t>a</w:t>
      </w:r>
      <w:r w:rsidR="007B4AB3" w:rsidRPr="00D95C40">
        <w:t xml:space="preserve">gency </w:t>
      </w:r>
      <w:r w:rsidRPr="00D95C40">
        <w:t xml:space="preserve">and the institution. </w:t>
      </w:r>
      <w:r w:rsidR="00C56829" w:rsidRPr="00D95C40">
        <w:t xml:space="preserve">Interviews and free-text survey responses </w:t>
      </w:r>
      <w:r w:rsidR="00644D86" w:rsidRPr="00D95C40">
        <w:t xml:space="preserve">identified communication as an enabler for the effectiveness of ARIC outputs, in informing decisions by </w:t>
      </w:r>
      <w:r w:rsidR="009309B0" w:rsidRPr="00D95C40">
        <w:t>f</w:t>
      </w:r>
      <w:r w:rsidR="00644D86" w:rsidRPr="00D95C40">
        <w:t xml:space="preserve">unding </w:t>
      </w:r>
      <w:r w:rsidR="009309B0" w:rsidRPr="00D95C40">
        <w:t>a</w:t>
      </w:r>
      <w:r w:rsidR="00644D86" w:rsidRPr="00D95C40">
        <w:t>gency CEO</w:t>
      </w:r>
      <w:r w:rsidR="00FF22F4" w:rsidRPr="00D95C40">
        <w:t>s</w:t>
      </w:r>
      <w:r w:rsidR="000B18E9" w:rsidRPr="00D95C40">
        <w:t>. Further</w:t>
      </w:r>
      <w:r w:rsidR="004D5D57" w:rsidRPr="00D95C40">
        <w:t>more</w:t>
      </w:r>
      <w:r w:rsidR="000B18E9" w:rsidRPr="00D95C40">
        <w:t xml:space="preserve">, more frequent opportunities for correspondence and communication will strengthen the outputs of ARIC reviews (from the perspective of research institutions). It should be noted, </w:t>
      </w:r>
      <w:r w:rsidR="00ED4311" w:rsidRPr="00D95C40">
        <w:t xml:space="preserve">the ARIC Chair, ARIC members or the </w:t>
      </w:r>
      <w:r w:rsidR="00607A24" w:rsidRPr="00D95C40">
        <w:t>other stakeholders</w:t>
      </w:r>
      <w:r w:rsidR="00ED4311" w:rsidRPr="00D95C40">
        <w:t xml:space="preserve"> did not identify these themes in interviews or free text survey responses. </w:t>
      </w:r>
    </w:p>
    <w:p w14:paraId="559C2EE1" w14:textId="03960EDE" w:rsidR="00CE7F01" w:rsidRPr="00D95C40" w:rsidRDefault="00CB5F0F" w:rsidP="00D95C40">
      <w:pPr>
        <w:pStyle w:val="BodyText1"/>
        <w:rPr>
          <w:highlight w:val="yellow"/>
        </w:rPr>
      </w:pPr>
      <w:r w:rsidRPr="00D95C40">
        <w:t xml:space="preserve">Funding </w:t>
      </w:r>
      <w:r w:rsidR="009309B0" w:rsidRPr="00D95C40">
        <w:t>a</w:t>
      </w:r>
      <w:r w:rsidRPr="00D95C40">
        <w:t xml:space="preserve">gency CEO decisions </w:t>
      </w:r>
      <w:r w:rsidR="00F436B0" w:rsidRPr="00D95C40">
        <w:t xml:space="preserve">and </w:t>
      </w:r>
      <w:r w:rsidR="00520429" w:rsidRPr="00D95C40">
        <w:t xml:space="preserve">perspective on ARIC outputs </w:t>
      </w:r>
      <w:r w:rsidR="00315AA9" w:rsidRPr="00D95C40">
        <w:t xml:space="preserve">are influenced by the following factors: the skills and experience of ARIC members, trustworthiness over the review process and the quality </w:t>
      </w:r>
      <w:r w:rsidR="00333D34" w:rsidRPr="00D95C40">
        <w:t>of ARIC outputs</w:t>
      </w:r>
      <w:r w:rsidR="00032DD0" w:rsidRPr="00D95C40">
        <w:t xml:space="preserve">. </w:t>
      </w:r>
    </w:p>
    <w:p w14:paraId="6082D1B2" w14:textId="5AF0F04B" w:rsidR="001B3D09" w:rsidRPr="001D7037" w:rsidRDefault="001B3D09" w:rsidP="00C43512">
      <w:pPr>
        <w:pStyle w:val="Heading3"/>
      </w:pPr>
      <w:bookmarkStart w:id="129" w:name="_Toc132637652"/>
      <w:bookmarkStart w:id="130" w:name="_Toc132638562"/>
      <w:bookmarkStart w:id="131" w:name="_Toc132638692"/>
      <w:r w:rsidRPr="001D7037">
        <w:lastRenderedPageBreak/>
        <w:t xml:space="preserve">Conclusion </w:t>
      </w:r>
      <w:bookmarkEnd w:id="129"/>
      <w:bookmarkEnd w:id="130"/>
      <w:bookmarkEnd w:id="131"/>
    </w:p>
    <w:p w14:paraId="1545BBF8" w14:textId="5ED919F3" w:rsidR="005E4B96" w:rsidRDefault="005E4B96" w:rsidP="00464A6D">
      <w:pPr>
        <w:pStyle w:val="BodyText1"/>
      </w:pPr>
      <w:r w:rsidRPr="0030549F">
        <w:t>Funding agency CEO decisions and perspective on ARIC outputs are influenced by the skills and experience of ARIC members, trustworthiness over the review process and the quality of ARIC outputs</w:t>
      </w:r>
      <w:r>
        <w:t>.</w:t>
      </w:r>
    </w:p>
    <w:p w14:paraId="3B38F727" w14:textId="2949E623" w:rsidR="00266C24" w:rsidRPr="00EA7A11" w:rsidRDefault="0027140C" w:rsidP="00464A6D">
      <w:pPr>
        <w:pStyle w:val="BodyText1"/>
      </w:pPr>
      <w:r>
        <w:t>Recommendations</w:t>
      </w:r>
      <w:r w:rsidR="0030549F" w:rsidRPr="0030549F">
        <w:t xml:space="preserve"> </w:t>
      </w:r>
      <w:r w:rsidR="003F00D9">
        <w:t>from ARIC are</w:t>
      </w:r>
      <w:r w:rsidR="0030549F" w:rsidRPr="0030549F">
        <w:t xml:space="preserve"> </w:t>
      </w:r>
      <w:r w:rsidR="005E4B96">
        <w:t xml:space="preserve">usually </w:t>
      </w:r>
      <w:r w:rsidR="00FF6131">
        <w:t xml:space="preserve">accepted </w:t>
      </w:r>
      <w:r w:rsidR="00730C26">
        <w:t xml:space="preserve">without </w:t>
      </w:r>
      <w:r w:rsidR="008F2492">
        <w:t xml:space="preserve">alteration </w:t>
      </w:r>
      <w:r w:rsidR="008F2492" w:rsidRPr="0030549F">
        <w:t>by</w:t>
      </w:r>
      <w:r w:rsidR="0030549F" w:rsidRPr="0030549F">
        <w:t xml:space="preserve"> the </w:t>
      </w:r>
      <w:r w:rsidR="008F2492" w:rsidRPr="0030549F">
        <w:t>CEO</w:t>
      </w:r>
      <w:r w:rsidR="008F2492">
        <w:t>s</w:t>
      </w:r>
      <w:r w:rsidR="0030549F" w:rsidRPr="0030549F">
        <w:t xml:space="preserve"> of the funding </w:t>
      </w:r>
      <w:r w:rsidR="008F2492" w:rsidRPr="0030549F">
        <w:t>agenc</w:t>
      </w:r>
      <w:r w:rsidR="008F2492">
        <w:t>ies</w:t>
      </w:r>
      <w:r>
        <w:t xml:space="preserve">, </w:t>
      </w:r>
      <w:r w:rsidR="00A334C5">
        <w:t>which</w:t>
      </w:r>
      <w:r w:rsidR="00A334C5" w:rsidRPr="0030549F">
        <w:t xml:space="preserve"> </w:t>
      </w:r>
      <w:r w:rsidR="0030549F" w:rsidRPr="0030549F">
        <w:t xml:space="preserve">highlights the trust and quality of review findings, outcomes and recommendations in ARIC reports, from the perspective of the funding agency CEO. </w:t>
      </w:r>
      <w:r w:rsidR="00FF6131">
        <w:t>Decisions</w:t>
      </w:r>
      <w:r w:rsidR="0030549F" w:rsidRPr="0030549F">
        <w:t xml:space="preserve"> made by the funding agency CEOs were informed primarily by the outputs of ARIC reviews, with most outputs and advice provided by the ARIC Chair being accepted.</w:t>
      </w:r>
    </w:p>
    <w:p w14:paraId="0D70AFFC" w14:textId="23CA94D0" w:rsidR="00BC1AF0" w:rsidRPr="008A40D1" w:rsidRDefault="00BC1AF0" w:rsidP="00C43512">
      <w:pPr>
        <w:pStyle w:val="Heading3"/>
      </w:pPr>
      <w:bookmarkStart w:id="132" w:name="_Toc130976416"/>
      <w:bookmarkStart w:id="133" w:name="_Toc132637653"/>
      <w:r w:rsidRPr="008A40D1">
        <w:t xml:space="preserve">To what extent are ARIC’s </w:t>
      </w:r>
      <w:r w:rsidRPr="00EF725B">
        <w:t>recommendations</w:t>
      </w:r>
      <w:r w:rsidRPr="008A40D1">
        <w:t xml:space="preserve"> appropriate and relevant to the NHMRC and ARC CEOs, research institutions and other stakeholders?</w:t>
      </w:r>
      <w:bookmarkEnd w:id="132"/>
      <w:bookmarkEnd w:id="133"/>
      <w:r w:rsidRPr="008A40D1">
        <w:t xml:space="preserve"> </w:t>
      </w:r>
    </w:p>
    <w:p w14:paraId="65DEB83A" w14:textId="36695627" w:rsidR="00DA3C3C" w:rsidRPr="00764403" w:rsidRDefault="00DA3C3C" w:rsidP="00C43512">
      <w:pPr>
        <w:pStyle w:val="Heading4"/>
      </w:pPr>
      <w:r w:rsidRPr="00764403">
        <w:t>Stakeholder interviews</w:t>
      </w:r>
    </w:p>
    <w:p w14:paraId="35CD01F6" w14:textId="77777777" w:rsidR="001874B6" w:rsidRDefault="00A61285" w:rsidP="00464A6D">
      <w:pPr>
        <w:pStyle w:val="BodyText1"/>
      </w:pPr>
      <w:r w:rsidRPr="00A9118E">
        <w:t xml:space="preserve">Underlying themes that viewed </w:t>
      </w:r>
      <w:r w:rsidR="0064323F" w:rsidRPr="00A9118E">
        <w:t xml:space="preserve">ARIC’s recommendations </w:t>
      </w:r>
      <w:r w:rsidR="00CE0E82">
        <w:t xml:space="preserve">as </w:t>
      </w:r>
      <w:r w:rsidR="0064323F" w:rsidRPr="00A9118E">
        <w:t xml:space="preserve">appropriate and relevant to the </w:t>
      </w:r>
      <w:r w:rsidR="00DC1415" w:rsidRPr="00A9118E">
        <w:t>NHMRC and ARC CEOs</w:t>
      </w:r>
      <w:r w:rsidR="00F63790">
        <w:t xml:space="preserve">, research institutions and other stakeholders </w:t>
      </w:r>
      <w:r w:rsidRPr="00A9118E">
        <w:t xml:space="preserve">were revealed through interviews with research institutions, peak bodies, ARIC applicants, and funding agency representatives </w:t>
      </w:r>
      <w:r w:rsidR="00347AB3">
        <w:t xml:space="preserve">and </w:t>
      </w:r>
      <w:r w:rsidRPr="00A9118E">
        <w:t xml:space="preserve">are </w:t>
      </w:r>
      <w:r w:rsidRPr="00037B12">
        <w:t xml:space="preserve">summarised in </w:t>
      </w:r>
      <w:r w:rsidR="00AB3C7A">
        <w:rPr>
          <w:b/>
        </w:rPr>
        <w:fldChar w:fldCharType="begin"/>
      </w:r>
      <w:r w:rsidR="00AB3C7A">
        <w:instrText xml:space="preserve"> REF _Ref135752643 \h  \* MERGEFORMAT </w:instrText>
      </w:r>
      <w:r w:rsidR="00AB3C7A">
        <w:rPr>
          <w:b/>
        </w:rPr>
      </w:r>
      <w:r w:rsidR="00AB3C7A">
        <w:rPr>
          <w:b/>
        </w:rPr>
        <w:fldChar w:fldCharType="separate"/>
      </w:r>
      <w:r w:rsidR="00AB3C7A" w:rsidRPr="006C1DDF">
        <w:t xml:space="preserve">Table </w:t>
      </w:r>
      <w:r w:rsidR="000E555E">
        <w:rPr>
          <w:i/>
          <w:noProof/>
        </w:rPr>
        <w:t>12</w:t>
      </w:r>
      <w:r w:rsidR="00AB3C7A">
        <w:rPr>
          <w:b/>
        </w:rPr>
        <w:fldChar w:fldCharType="end"/>
      </w:r>
      <w:r w:rsidRPr="00037B12">
        <w:t>. The</w:t>
      </w:r>
      <w:r w:rsidRPr="00A9118E">
        <w:t xml:space="preserve"> </w:t>
      </w:r>
      <w:r w:rsidR="006F581F">
        <w:t>main</w:t>
      </w:r>
      <w:r w:rsidRPr="00A9118E">
        <w:t xml:space="preserve"> themes are placed into the categories of </w:t>
      </w:r>
      <w:r w:rsidR="00D75E0C">
        <w:t>L</w:t>
      </w:r>
      <w:r w:rsidR="00D60528">
        <w:t xml:space="preserve">ess </w:t>
      </w:r>
      <w:r w:rsidR="00D75E0C">
        <w:t>A</w:t>
      </w:r>
      <w:r w:rsidR="00D60528">
        <w:t>ppropriate</w:t>
      </w:r>
      <w:r w:rsidR="0046066F">
        <w:t xml:space="preserve"> and </w:t>
      </w:r>
      <w:r w:rsidR="00D75E0C">
        <w:t>R</w:t>
      </w:r>
      <w:r w:rsidR="0046066F">
        <w:t>elevant</w:t>
      </w:r>
      <w:r w:rsidRPr="00A9118E">
        <w:t xml:space="preserve">, </w:t>
      </w:r>
      <w:r w:rsidR="00D75E0C">
        <w:t>S</w:t>
      </w:r>
      <w:r w:rsidRPr="00A9118E">
        <w:t xml:space="preserve">omewhat </w:t>
      </w:r>
      <w:r w:rsidR="00D75E0C">
        <w:t>A</w:t>
      </w:r>
      <w:r w:rsidR="0046066F">
        <w:t>ppr</w:t>
      </w:r>
      <w:r w:rsidR="00CC5B51">
        <w:t xml:space="preserve">opriate and </w:t>
      </w:r>
      <w:r w:rsidR="00D75E0C">
        <w:t>R</w:t>
      </w:r>
      <w:r w:rsidR="00CC5B51">
        <w:t>elevant</w:t>
      </w:r>
      <w:r w:rsidRPr="00A9118E">
        <w:t xml:space="preserve">, and </w:t>
      </w:r>
      <w:r w:rsidR="00D75E0C">
        <w:t>A</w:t>
      </w:r>
      <w:r w:rsidR="00CC5B51">
        <w:t xml:space="preserve">ppropriate and </w:t>
      </w:r>
      <w:r w:rsidR="00D75E0C">
        <w:t>R</w:t>
      </w:r>
      <w:r w:rsidR="00CC5B51">
        <w:t>elevant</w:t>
      </w:r>
      <w:r w:rsidR="00032DD0">
        <w:t xml:space="preserve">. </w:t>
      </w:r>
    </w:p>
    <w:p w14:paraId="65F53902" w14:textId="6B9B099F" w:rsidR="00576A7F" w:rsidRPr="00D00A24" w:rsidRDefault="00576A7F" w:rsidP="00464A6D">
      <w:pPr>
        <w:pStyle w:val="BodyText1"/>
      </w:pPr>
      <w:r w:rsidRPr="00576A7F">
        <w:rPr>
          <w:b/>
          <w:bCs/>
        </w:rPr>
        <w:t xml:space="preserve">Less </w:t>
      </w:r>
      <w:r w:rsidR="00D75E0C">
        <w:rPr>
          <w:b/>
          <w:bCs/>
        </w:rPr>
        <w:t>A</w:t>
      </w:r>
      <w:r w:rsidRPr="00576A7F">
        <w:rPr>
          <w:b/>
          <w:bCs/>
        </w:rPr>
        <w:t xml:space="preserve">ppropriate and </w:t>
      </w:r>
      <w:r w:rsidR="00D75E0C">
        <w:rPr>
          <w:b/>
          <w:bCs/>
        </w:rPr>
        <w:t>R</w:t>
      </w:r>
      <w:r w:rsidRPr="00576A7F">
        <w:rPr>
          <w:b/>
          <w:bCs/>
        </w:rPr>
        <w:t>elevant</w:t>
      </w:r>
      <w:r>
        <w:t xml:space="preserve"> - a</w:t>
      </w:r>
      <w:r w:rsidRPr="00D00A24">
        <w:t>ctivities that achieve clear, specific</w:t>
      </w:r>
      <w:r w:rsidR="001874B6" w:rsidRPr="00D00A24">
        <w:t>,</w:t>
      </w:r>
      <w:r w:rsidRPr="00D00A24">
        <w:t xml:space="preserve"> and realistic recommendations to a small extent</w:t>
      </w:r>
      <w:r>
        <w:t>.</w:t>
      </w:r>
    </w:p>
    <w:p w14:paraId="1109021E" w14:textId="3237FA04" w:rsidR="00576A7F" w:rsidRPr="00D00A24" w:rsidRDefault="00576A7F" w:rsidP="00464A6D">
      <w:pPr>
        <w:pStyle w:val="BodyText1"/>
      </w:pPr>
      <w:r w:rsidRPr="00576A7F">
        <w:rPr>
          <w:b/>
          <w:bCs/>
        </w:rPr>
        <w:t xml:space="preserve">Somewhat </w:t>
      </w:r>
      <w:r w:rsidR="00D75E0C">
        <w:rPr>
          <w:b/>
          <w:bCs/>
        </w:rPr>
        <w:t>A</w:t>
      </w:r>
      <w:r w:rsidRPr="00576A7F">
        <w:rPr>
          <w:b/>
          <w:bCs/>
        </w:rPr>
        <w:t xml:space="preserve">ppropriate and </w:t>
      </w:r>
      <w:r w:rsidR="00D75E0C">
        <w:rPr>
          <w:b/>
          <w:bCs/>
        </w:rPr>
        <w:t>R</w:t>
      </w:r>
      <w:r w:rsidRPr="00576A7F">
        <w:rPr>
          <w:b/>
          <w:bCs/>
        </w:rPr>
        <w:t>elevant</w:t>
      </w:r>
      <w:r w:rsidRPr="00D00A24">
        <w:t xml:space="preserve"> - </w:t>
      </w:r>
      <w:r>
        <w:t>a</w:t>
      </w:r>
      <w:r w:rsidRPr="00D00A24">
        <w:t>ctivities that achieve clear, specific</w:t>
      </w:r>
      <w:r w:rsidR="001874B6" w:rsidRPr="00D00A24">
        <w:t>,</w:t>
      </w:r>
      <w:r w:rsidRPr="00D00A24">
        <w:t xml:space="preserve"> and realistic recommendations but might be improved</w:t>
      </w:r>
      <w:r>
        <w:t>.</w:t>
      </w:r>
    </w:p>
    <w:p w14:paraId="0347DF67" w14:textId="4BCF8E18" w:rsidR="00911CCF" w:rsidRPr="00576A7F" w:rsidRDefault="00576A7F" w:rsidP="00464A6D">
      <w:pPr>
        <w:pStyle w:val="BodyText1"/>
      </w:pPr>
      <w:r w:rsidRPr="00576A7F">
        <w:rPr>
          <w:b/>
          <w:bCs/>
        </w:rPr>
        <w:t xml:space="preserve">Appropriate and </w:t>
      </w:r>
      <w:r w:rsidR="00D75E0C">
        <w:rPr>
          <w:b/>
          <w:bCs/>
        </w:rPr>
        <w:t>R</w:t>
      </w:r>
      <w:r w:rsidRPr="00576A7F">
        <w:rPr>
          <w:b/>
          <w:bCs/>
        </w:rPr>
        <w:t>elevant</w:t>
      </w:r>
      <w:r>
        <w:t xml:space="preserve"> - a</w:t>
      </w:r>
      <w:r w:rsidRPr="00D00A24">
        <w:t>ctivities that achieve clear, specific</w:t>
      </w:r>
      <w:r w:rsidR="001874B6" w:rsidRPr="00D00A24">
        <w:t>,</w:t>
      </w:r>
      <w:r w:rsidRPr="00D00A24">
        <w:t xml:space="preserve"> and realistic recommendations to a great extent</w:t>
      </w:r>
      <w:r>
        <w:t>.</w:t>
      </w:r>
    </w:p>
    <w:p w14:paraId="728A943B" w14:textId="10AF33BE" w:rsidR="008119E6" w:rsidRPr="00013BBD" w:rsidRDefault="008119E6" w:rsidP="00C43512">
      <w:pPr>
        <w:pStyle w:val="Heading5"/>
        <w:rPr>
          <w:i/>
          <w:iCs/>
        </w:rPr>
      </w:pPr>
      <w:r w:rsidRPr="00013BBD">
        <w:rPr>
          <w:i/>
          <w:iCs/>
        </w:rPr>
        <w:t xml:space="preserve">Less </w:t>
      </w:r>
      <w:r w:rsidR="00013BBD">
        <w:rPr>
          <w:i/>
          <w:iCs/>
        </w:rPr>
        <w:t>A</w:t>
      </w:r>
      <w:r w:rsidRPr="00013BBD">
        <w:rPr>
          <w:i/>
          <w:iCs/>
        </w:rPr>
        <w:t xml:space="preserve">ppropriate and </w:t>
      </w:r>
      <w:r w:rsidR="00013BBD">
        <w:rPr>
          <w:i/>
          <w:iCs/>
        </w:rPr>
        <w:t>R</w:t>
      </w:r>
      <w:r w:rsidRPr="00013BBD">
        <w:rPr>
          <w:i/>
          <w:iCs/>
        </w:rPr>
        <w:t>elevant</w:t>
      </w:r>
    </w:p>
    <w:p w14:paraId="4965A11B" w14:textId="77777777" w:rsidR="008119E6" w:rsidRPr="00057B91" w:rsidRDefault="008119E6" w:rsidP="00C43512">
      <w:pPr>
        <w:pStyle w:val="Heading6"/>
        <w:rPr>
          <w:b/>
        </w:rPr>
      </w:pPr>
      <w:r w:rsidRPr="00057B91">
        <w:t>Timeliness</w:t>
      </w:r>
    </w:p>
    <w:p w14:paraId="7E40C837" w14:textId="24C2B24D" w:rsidR="00CD76CB" w:rsidRPr="00112D93" w:rsidRDefault="008119E6" w:rsidP="00464A6D">
      <w:pPr>
        <w:pStyle w:val="BodyTextkeepwithnext"/>
      </w:pPr>
      <w:r w:rsidRPr="00112D93">
        <w:t xml:space="preserve">Research institutions emphasised </w:t>
      </w:r>
      <w:r w:rsidR="007849E2" w:rsidRPr="00112D93">
        <w:t>the following elements of timeliness</w:t>
      </w:r>
      <w:r w:rsidR="00CD76CB" w:rsidRPr="00112D93">
        <w:t>:</w:t>
      </w:r>
    </w:p>
    <w:p w14:paraId="3941909E" w14:textId="09DBE5DE" w:rsidR="00672D59" w:rsidRPr="002337AA" w:rsidRDefault="00B222B8" w:rsidP="00C43512">
      <w:pPr>
        <w:pStyle w:val="Bullet1stlevel"/>
        <w:jc w:val="left"/>
        <w:rPr>
          <w:b/>
        </w:rPr>
      </w:pPr>
      <w:r w:rsidRPr="002337AA">
        <w:t>T</w:t>
      </w:r>
      <w:r w:rsidR="008119E6" w:rsidRPr="002337AA">
        <w:t xml:space="preserve">imeliness negatively impacts the relevance and appropriateness of ARIC’s recommendations. </w:t>
      </w:r>
      <w:r w:rsidR="00672D59" w:rsidRPr="002337AA">
        <w:t>I</w:t>
      </w:r>
      <w:r w:rsidR="008119E6" w:rsidRPr="002337AA">
        <w:t xml:space="preserve">t can take ARIC several months to produce recommendations and during this time </w:t>
      </w:r>
      <w:r w:rsidR="00672D59" w:rsidRPr="002337AA">
        <w:t>those</w:t>
      </w:r>
      <w:r w:rsidR="008119E6" w:rsidRPr="002337AA">
        <w:t xml:space="preserve"> who conducted the research </w:t>
      </w:r>
      <w:r w:rsidR="006C1DDF">
        <w:t xml:space="preserve">may </w:t>
      </w:r>
      <w:r w:rsidR="008119E6" w:rsidRPr="002337AA">
        <w:t xml:space="preserve">have left the institution. </w:t>
      </w:r>
    </w:p>
    <w:p w14:paraId="5AE26472" w14:textId="2C985EBE" w:rsidR="008119E6" w:rsidRPr="002337AA" w:rsidRDefault="00672D59" w:rsidP="00C43512">
      <w:pPr>
        <w:pStyle w:val="Bullet1stlevel"/>
        <w:jc w:val="left"/>
        <w:rPr>
          <w:b/>
        </w:rPr>
      </w:pPr>
      <w:r w:rsidRPr="002337AA">
        <w:t>T</w:t>
      </w:r>
      <w:r w:rsidR="008119E6" w:rsidRPr="002337AA">
        <w:t>he delayed timeframes and lack of updates</w:t>
      </w:r>
      <w:r w:rsidR="00E27DA0" w:rsidRPr="002337AA">
        <w:t xml:space="preserve"> and c</w:t>
      </w:r>
      <w:r w:rsidR="008119E6" w:rsidRPr="002337AA">
        <w:t xml:space="preserve">ommunication from ARIC encourages pushback against the recommendations. </w:t>
      </w:r>
    </w:p>
    <w:p w14:paraId="3A3448E0" w14:textId="352F05A1" w:rsidR="008119E6" w:rsidRPr="00057B91" w:rsidRDefault="008119E6" w:rsidP="00C43512">
      <w:pPr>
        <w:pStyle w:val="Heading6"/>
      </w:pPr>
      <w:r w:rsidRPr="00057B91">
        <w:t>Unrealistic</w:t>
      </w:r>
      <w:r w:rsidR="00F36254" w:rsidRPr="00057B91">
        <w:t xml:space="preserve"> and </w:t>
      </w:r>
      <w:r w:rsidRPr="00057B91">
        <w:t xml:space="preserve">unfeasible </w:t>
      </w:r>
    </w:p>
    <w:p w14:paraId="30BCF365" w14:textId="6216958E" w:rsidR="000752C2" w:rsidRPr="00BF5089" w:rsidRDefault="008B18E1" w:rsidP="008A1587">
      <w:pPr>
        <w:pStyle w:val="BodyTextkeepwithnext"/>
      </w:pPr>
      <w:r>
        <w:t>Some</w:t>
      </w:r>
      <w:r w:rsidRPr="00BF5089">
        <w:t xml:space="preserve"> </w:t>
      </w:r>
      <w:r w:rsidR="008119E6" w:rsidRPr="00BF5089">
        <w:t xml:space="preserve">research institutions noted that ARIC’s recommendations can be unrealistic and unfeasible. </w:t>
      </w:r>
    </w:p>
    <w:p w14:paraId="03B31982" w14:textId="2A549104" w:rsidR="00E476F9" w:rsidRPr="00112D93" w:rsidRDefault="00F36254" w:rsidP="008A1587">
      <w:pPr>
        <w:pStyle w:val="BodyTextkeepwithnext"/>
      </w:pPr>
      <w:r w:rsidRPr="00112D93">
        <w:t xml:space="preserve">Research </w:t>
      </w:r>
      <w:r w:rsidR="00E476F9" w:rsidRPr="00647F4C">
        <w:rPr>
          <w:rStyle w:val="BookTitle"/>
          <w:b w:val="0"/>
          <w:bCs/>
          <w:i w:val="0"/>
        </w:rPr>
        <w:t>i</w:t>
      </w:r>
      <w:r w:rsidR="008119E6" w:rsidRPr="00647F4C">
        <w:rPr>
          <w:rStyle w:val="BookTitle"/>
          <w:b w:val="0"/>
          <w:bCs/>
          <w:i w:val="0"/>
        </w:rPr>
        <w:t>nstitutions</w:t>
      </w:r>
      <w:r w:rsidR="007C7129" w:rsidRPr="00647F4C">
        <w:rPr>
          <w:i/>
        </w:rPr>
        <w:t xml:space="preserve"> </w:t>
      </w:r>
      <w:r w:rsidR="006C1DDF" w:rsidRPr="00647F4C">
        <w:t>indicated</w:t>
      </w:r>
      <w:r w:rsidR="00E476F9" w:rsidRPr="00112D93">
        <w:t>:</w:t>
      </w:r>
    </w:p>
    <w:p w14:paraId="15900220" w14:textId="768D3A49" w:rsidR="00343069" w:rsidRPr="002337AA" w:rsidRDefault="008119E6" w:rsidP="00C43512">
      <w:pPr>
        <w:pStyle w:val="Bullet1stlevel"/>
        <w:jc w:val="left"/>
        <w:rPr>
          <w:b/>
        </w:rPr>
      </w:pPr>
      <w:r w:rsidRPr="002337AA">
        <w:t xml:space="preserve">ARIC’s recommendations can be time-consuming, expensive, and unfeasible to implement with their limited resources. </w:t>
      </w:r>
      <w:r w:rsidR="001C2F07" w:rsidRPr="002337AA">
        <w:t>M</w:t>
      </w:r>
      <w:r w:rsidRPr="002337AA">
        <w:t xml:space="preserve">ultiple institutions discussed the ARIC recommendation of repeating a </w:t>
      </w:r>
      <w:r w:rsidR="00F44406">
        <w:t>Preliminary Assessment or Investigation</w:t>
      </w:r>
      <w:r w:rsidRPr="002337AA">
        <w:t xml:space="preserve">. </w:t>
      </w:r>
      <w:r w:rsidR="00343069" w:rsidRPr="002337AA">
        <w:t>R</w:t>
      </w:r>
      <w:r w:rsidRPr="002337AA">
        <w:t xml:space="preserve">epeating a </w:t>
      </w:r>
      <w:r w:rsidR="00F44406">
        <w:t>Preliminary Assessment or Investigation</w:t>
      </w:r>
      <w:r w:rsidR="00F44406" w:rsidRPr="002337AA">
        <w:t xml:space="preserve"> </w:t>
      </w:r>
      <w:r w:rsidRPr="002337AA">
        <w:t>takes a significant amount of time and resourcing</w:t>
      </w:r>
      <w:r w:rsidR="001421FF" w:rsidRPr="002337AA">
        <w:t>.</w:t>
      </w:r>
    </w:p>
    <w:p w14:paraId="5511C417" w14:textId="7E8C4930" w:rsidR="00F37FB1" w:rsidRPr="002337AA" w:rsidRDefault="006C1DDF" w:rsidP="00C43512">
      <w:pPr>
        <w:pStyle w:val="Bullet1stlevel"/>
        <w:jc w:val="left"/>
        <w:rPr>
          <w:b/>
        </w:rPr>
      </w:pPr>
      <w:r>
        <w:t>One</w:t>
      </w:r>
      <w:r w:rsidR="003217EF" w:rsidRPr="002337AA">
        <w:t xml:space="preserve"> research institute</w:t>
      </w:r>
      <w:r w:rsidR="008119E6" w:rsidRPr="002337AA">
        <w:t xml:space="preserve"> noted </w:t>
      </w:r>
      <w:r w:rsidR="00AF5B09">
        <w:t xml:space="preserve">receiving </w:t>
      </w:r>
      <w:r w:rsidR="008119E6" w:rsidRPr="002337AA">
        <w:t xml:space="preserve">contradictory recommendations and advice which limited their relevance and appropriateness. </w:t>
      </w:r>
    </w:p>
    <w:p w14:paraId="02DC7C97" w14:textId="571F90D7" w:rsidR="008119E6" w:rsidRPr="002337AA" w:rsidRDefault="008119E6" w:rsidP="00C43512">
      <w:pPr>
        <w:pStyle w:val="Bullet1stlevel"/>
        <w:jc w:val="left"/>
        <w:rPr>
          <w:b/>
        </w:rPr>
      </w:pPr>
      <w:r w:rsidRPr="002337AA">
        <w:lastRenderedPageBreak/>
        <w:t xml:space="preserve">One institution discussed how </w:t>
      </w:r>
      <w:r w:rsidR="00E12749">
        <w:t xml:space="preserve">it was their perception that </w:t>
      </w:r>
      <w:r w:rsidRPr="002337AA">
        <w:t>ARIC breached their remit and provided recommendations around the merit of the investigation</w:t>
      </w:r>
      <w:r w:rsidR="00F37FB1" w:rsidRPr="002337AA">
        <w:t>.</w:t>
      </w:r>
    </w:p>
    <w:p w14:paraId="3DCD8D71" w14:textId="14C9F679" w:rsidR="008119E6" w:rsidRPr="00057B91" w:rsidRDefault="008119E6" w:rsidP="00C43512">
      <w:pPr>
        <w:pStyle w:val="Heading6"/>
        <w:rPr>
          <w:b/>
        </w:rPr>
      </w:pPr>
      <w:r w:rsidRPr="00057B91">
        <w:t>Lack of capability building</w:t>
      </w:r>
    </w:p>
    <w:p w14:paraId="62802FB2" w14:textId="187DBF65" w:rsidR="000B43ED" w:rsidRPr="00232ACE" w:rsidRDefault="000B43ED" w:rsidP="008A1587">
      <w:pPr>
        <w:pStyle w:val="BodyText"/>
      </w:pPr>
      <w:r w:rsidRPr="000B43ED">
        <w:t xml:space="preserve">Numerous institutions commented that their ability to develop and improve their research integrity protocols </w:t>
      </w:r>
      <w:r w:rsidR="00FF0C85">
        <w:t>was</w:t>
      </w:r>
      <w:r w:rsidRPr="000B43ED">
        <w:t xml:space="preserve"> constrained by the unfeasible, impractical, and resource-intensive </w:t>
      </w:r>
      <w:r w:rsidR="00063D98">
        <w:t>recommendations</w:t>
      </w:r>
      <w:r w:rsidRPr="000B43ED">
        <w:t>. One institution, for instance, reported that they were only able to put two of the five ARIC recommendations into practi</w:t>
      </w:r>
      <w:r w:rsidR="00063D98">
        <w:t>c</w:t>
      </w:r>
      <w:r w:rsidRPr="000B43ED">
        <w:t xml:space="preserve">e. The time and money needed to implement the other three made them </w:t>
      </w:r>
      <w:r w:rsidR="00FF0C85">
        <w:t>unrealistic.</w:t>
      </w:r>
    </w:p>
    <w:p w14:paraId="5BDCB19C" w14:textId="54CF3657" w:rsidR="008119E6" w:rsidRPr="00820F39" w:rsidRDefault="008119E6" w:rsidP="00C43512">
      <w:pPr>
        <w:pStyle w:val="Heading5"/>
        <w:rPr>
          <w:i/>
          <w:iCs/>
        </w:rPr>
      </w:pPr>
      <w:r w:rsidRPr="00820F39">
        <w:rPr>
          <w:i/>
          <w:iCs/>
        </w:rPr>
        <w:t xml:space="preserve">Somewhat </w:t>
      </w:r>
      <w:r w:rsidR="00820F39">
        <w:rPr>
          <w:i/>
          <w:iCs/>
        </w:rPr>
        <w:t>R</w:t>
      </w:r>
      <w:r w:rsidRPr="00820F39">
        <w:rPr>
          <w:i/>
          <w:iCs/>
        </w:rPr>
        <w:t xml:space="preserve">elevant and </w:t>
      </w:r>
      <w:r w:rsidR="00820F39">
        <w:rPr>
          <w:i/>
          <w:iCs/>
        </w:rPr>
        <w:t>A</w:t>
      </w:r>
      <w:r w:rsidRPr="00820F39">
        <w:rPr>
          <w:i/>
          <w:iCs/>
        </w:rPr>
        <w:t>ppropriate</w:t>
      </w:r>
    </w:p>
    <w:p w14:paraId="3C969838" w14:textId="77777777" w:rsidR="008119E6" w:rsidRPr="00057B91" w:rsidRDefault="008119E6" w:rsidP="00C43512">
      <w:pPr>
        <w:pStyle w:val="Heading6"/>
        <w:rPr>
          <w:iCs/>
        </w:rPr>
      </w:pPr>
      <w:r w:rsidRPr="00057B91">
        <w:t>Clearer processes</w:t>
      </w:r>
    </w:p>
    <w:p w14:paraId="785A816B" w14:textId="1217E529" w:rsidR="008119E6" w:rsidRDefault="00DD1C65" w:rsidP="008A1587">
      <w:pPr>
        <w:pStyle w:val="BodyText1"/>
      </w:pPr>
      <w:r w:rsidRPr="00DD1C65">
        <w:t xml:space="preserve">Institutions and ARIC applicants want information about the </w:t>
      </w:r>
      <w:r w:rsidR="006C3FB9">
        <w:t>processes</w:t>
      </w:r>
      <w:r w:rsidRPr="00DD1C65">
        <w:t xml:space="preserve"> performed by ARIC to develop recommendations to be clear.</w:t>
      </w:r>
    </w:p>
    <w:p w14:paraId="4323E759" w14:textId="69D14FDE" w:rsidR="008119E6" w:rsidRPr="00112D93" w:rsidRDefault="008119E6" w:rsidP="008A1587">
      <w:pPr>
        <w:pStyle w:val="BodyTextkeepwithnext"/>
      </w:pPr>
      <w:r w:rsidRPr="00112D93">
        <w:t>Research institutions described the following</w:t>
      </w:r>
      <w:r w:rsidR="006C3FB9" w:rsidRPr="00112D93">
        <w:t>:</w:t>
      </w:r>
    </w:p>
    <w:p w14:paraId="692551FC" w14:textId="2A5E938B" w:rsidR="00D36DE8" w:rsidRPr="002337AA" w:rsidRDefault="00981F90" w:rsidP="00C43512">
      <w:pPr>
        <w:pStyle w:val="Bullet1stlevel"/>
        <w:jc w:val="left"/>
        <w:rPr>
          <w:b/>
        </w:rPr>
      </w:pPr>
      <w:r w:rsidRPr="002337AA">
        <w:t>They were</w:t>
      </w:r>
      <w:r w:rsidR="005C2013" w:rsidRPr="002337AA">
        <w:t xml:space="preserve"> not aware of the processes or criteria ARIC takes to review the documentation and provide recommendations.</w:t>
      </w:r>
    </w:p>
    <w:p w14:paraId="57713394" w14:textId="5A4595E8" w:rsidR="005C2013" w:rsidRPr="002337AA" w:rsidRDefault="005F7854" w:rsidP="00C43512">
      <w:pPr>
        <w:pStyle w:val="Bullet1stlevel"/>
        <w:jc w:val="left"/>
        <w:rPr>
          <w:b/>
        </w:rPr>
      </w:pPr>
      <w:r w:rsidRPr="002337AA">
        <w:t>Institutions referred to the existing proc</w:t>
      </w:r>
      <w:r w:rsidR="00FF2AF7" w:rsidRPr="002337AA">
        <w:t>ess</w:t>
      </w:r>
      <w:r w:rsidRPr="002337AA">
        <w:t xml:space="preserve"> as a "black box," in which institutions provide ARIC with a substantial amount of documentation, and </w:t>
      </w:r>
      <w:r w:rsidR="008A6419" w:rsidRPr="002337AA">
        <w:t>ARIC</w:t>
      </w:r>
      <w:r w:rsidRPr="002337AA">
        <w:t xml:space="preserve"> produces recommendations without informing stakeholders of the pro</w:t>
      </w:r>
      <w:r w:rsidR="008A6419" w:rsidRPr="002337AA">
        <w:t>cesses</w:t>
      </w:r>
      <w:r w:rsidRPr="002337AA">
        <w:t xml:space="preserve"> taken.</w:t>
      </w:r>
    </w:p>
    <w:p w14:paraId="536F1660" w14:textId="0510253C" w:rsidR="008119E6" w:rsidRPr="002337AA" w:rsidRDefault="008119E6" w:rsidP="00C43512">
      <w:pPr>
        <w:pStyle w:val="Bullet1stlevel"/>
        <w:jc w:val="left"/>
        <w:rPr>
          <w:b/>
        </w:rPr>
      </w:pPr>
      <w:r w:rsidRPr="002337AA">
        <w:t xml:space="preserve">Institutions would like ARIC to explain how they produced their findings and recommendations to ensure they are appropriate and relevant. </w:t>
      </w:r>
    </w:p>
    <w:p w14:paraId="67BA40EE" w14:textId="0DC873BB" w:rsidR="008119E6" w:rsidRPr="002337AA" w:rsidRDefault="00B44014" w:rsidP="00C43512">
      <w:pPr>
        <w:pStyle w:val="Bullet1stlevel"/>
        <w:jc w:val="left"/>
        <w:rPr>
          <w:b/>
        </w:rPr>
      </w:pPr>
      <w:r w:rsidRPr="002337AA">
        <w:t>They</w:t>
      </w:r>
      <w:r w:rsidR="008119E6" w:rsidRPr="002337AA">
        <w:t xml:space="preserve"> highlighted the need for consistency in ARIC’s information requests and recommendations. </w:t>
      </w:r>
      <w:r w:rsidR="00613C6C" w:rsidRPr="002337AA">
        <w:t xml:space="preserve">Compared to other </w:t>
      </w:r>
      <w:r w:rsidR="006C2B70" w:rsidRPr="002337AA">
        <w:t>institutions</w:t>
      </w:r>
      <w:r w:rsidR="00613C6C" w:rsidRPr="002337AA">
        <w:t>, several institutions noted that ARIC sought more information and evidence from them</w:t>
      </w:r>
      <w:r w:rsidR="00981F90" w:rsidRPr="002337AA">
        <w:t>.</w:t>
      </w:r>
      <w:r w:rsidR="008119E6" w:rsidRPr="002337AA">
        <w:t xml:space="preserve"> Institutions also noted there was a lack of consistency in the recommendations provided with some given significantly more recommendations</w:t>
      </w:r>
      <w:r w:rsidR="00552001" w:rsidRPr="002337AA">
        <w:t xml:space="preserve"> and </w:t>
      </w:r>
      <w:r w:rsidR="008119E6" w:rsidRPr="002337AA">
        <w:t xml:space="preserve">feedback than others. </w:t>
      </w:r>
    </w:p>
    <w:p w14:paraId="6F59E56A" w14:textId="77777777" w:rsidR="008119E6" w:rsidRPr="002337AA" w:rsidRDefault="008119E6" w:rsidP="00C43512">
      <w:pPr>
        <w:pStyle w:val="Bullet1stlevel"/>
        <w:jc w:val="left"/>
        <w:rPr>
          <w:b/>
        </w:rPr>
      </w:pPr>
      <w:r w:rsidRPr="002337AA">
        <w:t xml:space="preserve">Some institutions commented that ARIC’s recommendations were limited in their ability to uplift university research integrity processes. </w:t>
      </w:r>
    </w:p>
    <w:p w14:paraId="66C3167B" w14:textId="3A6D4003" w:rsidR="008119E6" w:rsidRPr="00166A9F" w:rsidRDefault="008119E6" w:rsidP="00C43512">
      <w:pPr>
        <w:pStyle w:val="Bullet1stlevel"/>
        <w:jc w:val="left"/>
      </w:pPr>
      <w:r w:rsidRPr="002337AA">
        <w:t xml:space="preserve">Institutions emphasised that ARIC’s recommendations </w:t>
      </w:r>
      <w:r w:rsidR="00552001" w:rsidRPr="002337AA">
        <w:t>were</w:t>
      </w:r>
      <w:r w:rsidRPr="002337AA">
        <w:t xml:space="preserve"> not enforceable. This is beyond the scope of ARIC, but institutions suggested creating a framework to oversee and monitor the implementation of recommendations</w:t>
      </w:r>
      <w:r w:rsidRPr="00166A9F">
        <w:t xml:space="preserve">. </w:t>
      </w:r>
    </w:p>
    <w:p w14:paraId="65425A01" w14:textId="77777777" w:rsidR="008119E6" w:rsidRPr="00112D93" w:rsidRDefault="008119E6" w:rsidP="008A1587">
      <w:pPr>
        <w:pStyle w:val="BodyTextkeepwithnext"/>
      </w:pPr>
      <w:r w:rsidRPr="00112D93">
        <w:t>ARIC applicants commented on the following regarding clearer processes:</w:t>
      </w:r>
    </w:p>
    <w:p w14:paraId="3D83B2BA" w14:textId="4EF88719" w:rsidR="008119E6" w:rsidRPr="002337AA" w:rsidRDefault="00495971" w:rsidP="00C43512">
      <w:pPr>
        <w:pStyle w:val="Bullet1stlevel"/>
        <w:jc w:val="left"/>
        <w:rPr>
          <w:b/>
        </w:rPr>
      </w:pPr>
      <w:r w:rsidRPr="002337AA">
        <w:t xml:space="preserve">The applicants emphasised that ARIC cannot force </w:t>
      </w:r>
      <w:r w:rsidR="004209D1">
        <w:t xml:space="preserve">institutions </w:t>
      </w:r>
      <w:r w:rsidRPr="002337AA">
        <w:t xml:space="preserve">to follow </w:t>
      </w:r>
      <w:r w:rsidR="004209D1">
        <w:t>ARIC</w:t>
      </w:r>
      <w:r w:rsidR="004209D1" w:rsidRPr="002337AA">
        <w:t xml:space="preserve"> </w:t>
      </w:r>
      <w:r w:rsidRPr="002337AA">
        <w:t xml:space="preserve">recommendations. Although applicants accepted that this is beyond </w:t>
      </w:r>
      <w:r w:rsidR="00B12EC1" w:rsidRPr="002337AA">
        <w:t>the remit</w:t>
      </w:r>
      <w:r w:rsidR="000B5936" w:rsidRPr="002337AA">
        <w:t xml:space="preserve"> of</w:t>
      </w:r>
      <w:r w:rsidRPr="002337AA">
        <w:t xml:space="preserve"> ARIC, they recommended that ARIC establish frameworks and procedures to ensure that </w:t>
      </w:r>
      <w:r w:rsidR="000B5936" w:rsidRPr="002337AA">
        <w:t>recommendations</w:t>
      </w:r>
      <w:r w:rsidRPr="002337AA">
        <w:t xml:space="preserve"> are followed. Applicants stressed that institutions are not held accountable under the current procedures.</w:t>
      </w:r>
    </w:p>
    <w:p w14:paraId="006C65A9" w14:textId="68B8B708" w:rsidR="008119E6" w:rsidRPr="002337AA" w:rsidRDefault="008119E6" w:rsidP="00C43512">
      <w:pPr>
        <w:pStyle w:val="Bullet1stlevel"/>
        <w:jc w:val="left"/>
        <w:rPr>
          <w:b/>
        </w:rPr>
      </w:pPr>
      <w:r w:rsidRPr="002337AA">
        <w:t xml:space="preserve">Applicants also noted that some of ARIC’s recommendations were limited in their usefulness to improve research integrity processes. </w:t>
      </w:r>
    </w:p>
    <w:p w14:paraId="5984C0EF" w14:textId="77777777" w:rsidR="008119E6" w:rsidRPr="00057B91" w:rsidRDefault="008119E6" w:rsidP="00C43512">
      <w:pPr>
        <w:pStyle w:val="Heading6"/>
        <w:rPr>
          <w:b/>
        </w:rPr>
      </w:pPr>
      <w:r w:rsidRPr="00057B91">
        <w:t>Education</w:t>
      </w:r>
    </w:p>
    <w:p w14:paraId="54EA8809" w14:textId="287BAD7D" w:rsidR="008119E6" w:rsidRDefault="00FB3437" w:rsidP="008A1587">
      <w:pPr>
        <w:pStyle w:val="BodyText1"/>
      </w:pPr>
      <w:r w:rsidRPr="00253DFD">
        <w:t xml:space="preserve">Institutions stressed how </w:t>
      </w:r>
      <w:r>
        <w:t>useful</w:t>
      </w:r>
      <w:r w:rsidRPr="00253DFD">
        <w:t xml:space="preserve"> it would be to </w:t>
      </w:r>
      <w:r>
        <w:t>understand</w:t>
      </w:r>
      <w:r w:rsidRPr="00253DFD">
        <w:t xml:space="preserve"> the</w:t>
      </w:r>
      <w:r>
        <w:t xml:space="preserve"> </w:t>
      </w:r>
      <w:r w:rsidR="008119E6">
        <w:t xml:space="preserve">common feedback and recommendations provided by ARIC. </w:t>
      </w:r>
      <w:r w:rsidR="00253DFD" w:rsidRPr="00253DFD">
        <w:t xml:space="preserve">To enable institutions to learn the typical errors made </w:t>
      </w:r>
      <w:r w:rsidR="00A816A8">
        <w:t xml:space="preserve">in </w:t>
      </w:r>
      <w:r w:rsidR="00253DFD" w:rsidRPr="00253DFD">
        <w:t xml:space="preserve">relation to integrity processes, this information </w:t>
      </w:r>
      <w:r w:rsidR="00B23117">
        <w:t xml:space="preserve">should be </w:t>
      </w:r>
      <w:r w:rsidR="00E622EF">
        <w:t xml:space="preserve">provided </w:t>
      </w:r>
      <w:r w:rsidR="00E622EF" w:rsidRPr="00253DFD">
        <w:t>anonymously</w:t>
      </w:r>
      <w:r w:rsidR="00253DFD" w:rsidRPr="00253DFD">
        <w:t>.</w:t>
      </w:r>
    </w:p>
    <w:p w14:paraId="4471A633" w14:textId="292548CD" w:rsidR="008119E6" w:rsidRPr="00820F39" w:rsidRDefault="008119E6" w:rsidP="00C43512">
      <w:pPr>
        <w:pStyle w:val="Heading5"/>
        <w:rPr>
          <w:bCs/>
          <w:i/>
          <w:iCs/>
        </w:rPr>
      </w:pPr>
      <w:r w:rsidRPr="00820F39">
        <w:rPr>
          <w:i/>
          <w:iCs/>
        </w:rPr>
        <w:lastRenderedPageBreak/>
        <w:t xml:space="preserve">Appropriate and </w:t>
      </w:r>
      <w:r w:rsidR="00820F39">
        <w:rPr>
          <w:i/>
          <w:iCs/>
        </w:rPr>
        <w:t>R</w:t>
      </w:r>
      <w:r w:rsidRPr="00820F39">
        <w:rPr>
          <w:i/>
          <w:iCs/>
        </w:rPr>
        <w:t>elevant</w:t>
      </w:r>
    </w:p>
    <w:p w14:paraId="5701BFB4" w14:textId="77777777" w:rsidR="008119E6" w:rsidRPr="00057B91" w:rsidRDefault="008119E6" w:rsidP="00C43512">
      <w:pPr>
        <w:pStyle w:val="Heading6"/>
        <w:rPr>
          <w:b/>
        </w:rPr>
      </w:pPr>
      <w:r w:rsidRPr="00057B91">
        <w:t>Sensible and constructive</w:t>
      </w:r>
    </w:p>
    <w:p w14:paraId="792439AC" w14:textId="66E0C313" w:rsidR="008119E6" w:rsidRPr="00ED6BA8" w:rsidRDefault="00454DA6" w:rsidP="008A1587">
      <w:pPr>
        <w:pStyle w:val="BodyText1"/>
      </w:pPr>
      <w:r w:rsidRPr="00ED6BA8">
        <w:t xml:space="preserve">The recommendations </w:t>
      </w:r>
      <w:r w:rsidR="0098339E">
        <w:t xml:space="preserve">provided to </w:t>
      </w:r>
      <w:r w:rsidR="006C1DDF">
        <w:t>i</w:t>
      </w:r>
      <w:r w:rsidR="0098339E">
        <w:t xml:space="preserve">nstitutions </w:t>
      </w:r>
      <w:r w:rsidR="00BA3FE6">
        <w:t>were,</w:t>
      </w:r>
      <w:r w:rsidRPr="00ED6BA8">
        <w:t xml:space="preserve"> according to some institutions, ARIC members, and applicants, sensible and constructive. The recommendations were deemed appropriate and relevant by these stakeholders because they were just</w:t>
      </w:r>
      <w:r w:rsidR="0037049F" w:rsidRPr="00ED6BA8">
        <w:t xml:space="preserve"> </w:t>
      </w:r>
      <w:r w:rsidRPr="00ED6BA8">
        <w:t xml:space="preserve">and beneficial in </w:t>
      </w:r>
      <w:r w:rsidR="0037049F" w:rsidRPr="00ED6BA8">
        <w:t>improving</w:t>
      </w:r>
      <w:r w:rsidRPr="00ED6BA8">
        <w:t xml:space="preserve"> research integrity procedures.</w:t>
      </w:r>
    </w:p>
    <w:p w14:paraId="7DC58127" w14:textId="77777777" w:rsidR="008119E6" w:rsidRPr="00057B91" w:rsidRDefault="008119E6" w:rsidP="00C43512">
      <w:pPr>
        <w:pStyle w:val="Heading6"/>
        <w:rPr>
          <w:b/>
        </w:rPr>
      </w:pPr>
      <w:r w:rsidRPr="00057B91">
        <w:t>Building capability</w:t>
      </w:r>
    </w:p>
    <w:p w14:paraId="5A606D83" w14:textId="322F585B" w:rsidR="00603549" w:rsidRPr="00ED6BA8" w:rsidRDefault="00603549" w:rsidP="008A1587">
      <w:pPr>
        <w:pStyle w:val="BodyText1"/>
      </w:pPr>
      <w:r w:rsidRPr="00ED6BA8">
        <w:t xml:space="preserve">Some institutions acknowledged that the recommendations made by ARIC contributed to the development of skills and knowledge related to research integrity procedures. One institution representative, for instance, </w:t>
      </w:r>
      <w:r w:rsidR="006C1DDF">
        <w:t>indicated</w:t>
      </w:r>
      <w:r w:rsidR="006C1DDF" w:rsidRPr="00ED6BA8">
        <w:t xml:space="preserve"> </w:t>
      </w:r>
      <w:r w:rsidRPr="00ED6BA8">
        <w:t xml:space="preserve">that the </w:t>
      </w:r>
      <w:r w:rsidR="00A70671" w:rsidRPr="00ED6BA8">
        <w:t>researcher</w:t>
      </w:r>
      <w:r w:rsidRPr="00ED6BA8">
        <w:t xml:space="preserve"> was able to promote change and enhance the maturity of integrity processes at the institution </w:t>
      </w:r>
      <w:r w:rsidR="006C1DDF">
        <w:t>due</w:t>
      </w:r>
      <w:r w:rsidR="006C1DDF" w:rsidRPr="00ED6BA8">
        <w:t xml:space="preserve"> </w:t>
      </w:r>
      <w:r w:rsidRPr="00ED6BA8">
        <w:t>to ARIC's recommendations.</w:t>
      </w:r>
    </w:p>
    <w:p w14:paraId="0C97CC28" w14:textId="77777777" w:rsidR="008119E6" w:rsidRPr="00057B91" w:rsidRDefault="008119E6" w:rsidP="00C43512">
      <w:pPr>
        <w:pStyle w:val="Heading6"/>
        <w:rPr>
          <w:b/>
        </w:rPr>
      </w:pPr>
      <w:r w:rsidRPr="00057B91">
        <w:t xml:space="preserve">Responded positively to feedback </w:t>
      </w:r>
    </w:p>
    <w:p w14:paraId="1ACD0AA7" w14:textId="395A6F20" w:rsidR="006C3C5F" w:rsidRPr="00ED6BA8" w:rsidRDefault="00825C5A" w:rsidP="008A1587">
      <w:pPr>
        <w:pStyle w:val="BodyText1"/>
      </w:pPr>
      <w:r w:rsidRPr="00ED6BA8">
        <w:t>Some</w:t>
      </w:r>
      <w:r w:rsidR="006C3C5F" w:rsidRPr="00ED6BA8">
        <w:t xml:space="preserve"> institutions were appreciative of the </w:t>
      </w:r>
      <w:r w:rsidR="00B33805" w:rsidRPr="00ED6BA8">
        <w:t>feedback</w:t>
      </w:r>
      <w:r w:rsidR="006C3C5F" w:rsidRPr="00ED6BA8">
        <w:t xml:space="preserve"> provided by ARIC and the recommendations they received. These institutions responded favourably when ARIC pointed out their areas for development and offered practical suggestions to advance their research integrity procedures.</w:t>
      </w:r>
    </w:p>
    <w:p w14:paraId="6375ED36" w14:textId="77777777" w:rsidR="008119E6" w:rsidRPr="00057B91" w:rsidRDefault="008119E6" w:rsidP="00C43512">
      <w:pPr>
        <w:pStyle w:val="Heading6"/>
        <w:rPr>
          <w:b/>
        </w:rPr>
      </w:pPr>
      <w:r w:rsidRPr="00057B91">
        <w:t>Implementable and feasible</w:t>
      </w:r>
    </w:p>
    <w:p w14:paraId="7045DFBF" w14:textId="25A56D17" w:rsidR="00CD636F" w:rsidRPr="00ED6BA8" w:rsidRDefault="00CD636F" w:rsidP="00D1778E">
      <w:pPr>
        <w:pStyle w:val="BodyText1"/>
        <w:rPr>
          <w:b/>
        </w:rPr>
      </w:pPr>
      <w:r w:rsidRPr="00ED6BA8">
        <w:t xml:space="preserve">Members of ARIC emphasised that </w:t>
      </w:r>
      <w:r w:rsidR="009C7540" w:rsidRPr="00ED6BA8">
        <w:t>significant efforts</w:t>
      </w:r>
      <w:r w:rsidRPr="00ED6BA8">
        <w:t xml:space="preserve"> w</w:t>
      </w:r>
      <w:r w:rsidR="009C7540" w:rsidRPr="00ED6BA8">
        <w:t>ere</w:t>
      </w:r>
      <w:r w:rsidRPr="00ED6BA8">
        <w:t xml:space="preserve"> taken to make sure that </w:t>
      </w:r>
      <w:r w:rsidR="009C7540" w:rsidRPr="00ED6BA8">
        <w:t>recommendations</w:t>
      </w:r>
      <w:r w:rsidRPr="00ED6BA8">
        <w:t xml:space="preserve"> were both </w:t>
      </w:r>
      <w:r w:rsidR="009C7540" w:rsidRPr="00ED6BA8">
        <w:t>feasible</w:t>
      </w:r>
      <w:r w:rsidRPr="00ED6BA8">
        <w:t xml:space="preserve"> and implementable for stakeholders. ARIC members saw that recommendations that required a </w:t>
      </w:r>
      <w:r w:rsidR="006C1DDF">
        <w:t xml:space="preserve">considerable </w:t>
      </w:r>
      <w:r w:rsidR="001874B6">
        <w:t>number</w:t>
      </w:r>
      <w:r w:rsidR="006C1DDF" w:rsidRPr="00ED6BA8">
        <w:t xml:space="preserve"> </w:t>
      </w:r>
      <w:r w:rsidRPr="00ED6BA8">
        <w:t>of resources, such repeating a study, were only made as a last resort.</w:t>
      </w:r>
    </w:p>
    <w:p w14:paraId="0A96BF15" w14:textId="77777777" w:rsidR="008119E6" w:rsidRPr="00057B91" w:rsidRDefault="008119E6" w:rsidP="00C43512">
      <w:pPr>
        <w:pStyle w:val="Heading6"/>
        <w:rPr>
          <w:b/>
        </w:rPr>
      </w:pPr>
      <w:r w:rsidRPr="00057B91">
        <w:t>Communicate good recommendations</w:t>
      </w:r>
    </w:p>
    <w:p w14:paraId="542D3523" w14:textId="0EAD2EDA" w:rsidR="008119E6" w:rsidRPr="00ED6BA8" w:rsidRDefault="008119E6" w:rsidP="008A1587">
      <w:pPr>
        <w:rPr>
          <w:rFonts w:ascii="Arial" w:hAnsi="Arial"/>
          <w:b w:val="0"/>
          <w:szCs w:val="20"/>
        </w:rPr>
      </w:pPr>
      <w:r w:rsidRPr="00ED6BA8">
        <w:rPr>
          <w:rFonts w:ascii="Arial" w:hAnsi="Arial"/>
          <w:b w:val="0"/>
          <w:szCs w:val="20"/>
        </w:rPr>
        <w:t xml:space="preserve">Funding agencies </w:t>
      </w:r>
      <w:r w:rsidR="00151C7C" w:rsidRPr="00ED6BA8">
        <w:rPr>
          <w:rFonts w:ascii="Arial" w:hAnsi="Arial"/>
          <w:b w:val="0"/>
          <w:szCs w:val="20"/>
        </w:rPr>
        <w:t>stated</w:t>
      </w:r>
      <w:r w:rsidRPr="00ED6BA8">
        <w:rPr>
          <w:rFonts w:ascii="Arial" w:hAnsi="Arial"/>
          <w:b w:val="0"/>
          <w:szCs w:val="20"/>
        </w:rPr>
        <w:t xml:space="preserve"> that ARIC </w:t>
      </w:r>
      <w:r w:rsidR="00151C7C" w:rsidRPr="00ED6BA8">
        <w:rPr>
          <w:rFonts w:ascii="Arial" w:hAnsi="Arial"/>
          <w:b w:val="0"/>
          <w:szCs w:val="20"/>
        </w:rPr>
        <w:t>offers</w:t>
      </w:r>
      <w:r w:rsidRPr="00ED6BA8">
        <w:rPr>
          <w:rFonts w:ascii="Arial" w:hAnsi="Arial"/>
          <w:b w:val="0"/>
          <w:szCs w:val="20"/>
        </w:rPr>
        <w:t xml:space="preserve"> relevant and appropriate recommendations for their consideration. </w:t>
      </w:r>
    </w:p>
    <w:p w14:paraId="37EB38C7" w14:textId="3B2B4576" w:rsidR="008119E6" w:rsidRPr="00215190" w:rsidRDefault="008119E6" w:rsidP="00215190">
      <w:pPr>
        <w:pStyle w:val="BodyText0"/>
        <w:sectPr w:rsidR="008119E6" w:rsidRPr="00215190" w:rsidSect="00FF7A8F">
          <w:headerReference w:type="default" r:id="rId32"/>
          <w:pgSz w:w="11906" w:h="16838"/>
          <w:pgMar w:top="1440" w:right="1440" w:bottom="1440" w:left="1440" w:header="708" w:footer="708" w:gutter="0"/>
          <w:cols w:space="708"/>
          <w:docGrid w:linePitch="360"/>
        </w:sectPr>
      </w:pPr>
    </w:p>
    <w:p w14:paraId="3AC790DF" w14:textId="119F4999" w:rsidR="00224BE3" w:rsidRPr="00200080" w:rsidRDefault="00224BE3" w:rsidP="00D9033E">
      <w:pPr>
        <w:pStyle w:val="Caption"/>
      </w:pPr>
      <w:bookmarkStart w:id="134" w:name="_Ref135752643"/>
      <w:bookmarkStart w:id="135" w:name="_Toc132638079"/>
      <w:bookmarkStart w:id="136" w:name="_Toc149051509"/>
      <w:r w:rsidRPr="00200080">
        <w:lastRenderedPageBreak/>
        <w:t xml:space="preserve">Table </w:t>
      </w:r>
      <w:r w:rsidR="00AB3C7A">
        <w:fldChar w:fldCharType="begin"/>
      </w:r>
      <w:r w:rsidR="00AB3C7A" w:rsidRPr="00200080">
        <w:instrText xml:space="preserve"> SEQ Table \* ARABIC </w:instrText>
      </w:r>
      <w:r w:rsidR="00AB3C7A">
        <w:fldChar w:fldCharType="separate"/>
      </w:r>
      <w:r w:rsidR="000E555E">
        <w:rPr>
          <w:noProof/>
        </w:rPr>
        <w:t>12</w:t>
      </w:r>
      <w:r w:rsidR="00AB3C7A">
        <w:fldChar w:fldCharType="end"/>
      </w:r>
      <w:bookmarkEnd w:id="134"/>
      <w:r w:rsidR="00C03D3C">
        <w:t>.</w:t>
      </w:r>
      <w:r w:rsidR="00CB41C0" w:rsidRPr="00200080">
        <w:t xml:space="preserve"> Summary of key themes from stakeholder interviews –</w:t>
      </w:r>
      <w:r w:rsidR="003D6A21" w:rsidRPr="00200080">
        <w:t xml:space="preserve"> </w:t>
      </w:r>
      <w:r w:rsidR="00CB41C0" w:rsidRPr="00200080">
        <w:t xml:space="preserve">To what extent ARIC’s recommendations </w:t>
      </w:r>
      <w:r w:rsidR="00200080">
        <w:t xml:space="preserve">are </w:t>
      </w:r>
      <w:r w:rsidR="00CB41C0" w:rsidRPr="00200080">
        <w:t>appropriate and relevant to the NHMRC and ARC CEOs, research institutions and other stakeholders</w:t>
      </w:r>
      <w:r w:rsidR="00E754DA">
        <w:t xml:space="preserve"> (Source:</w:t>
      </w:r>
      <w:r w:rsidR="005565EA">
        <w:t> </w:t>
      </w:r>
      <w:r w:rsidR="00E754DA">
        <w:t>KPMG</w:t>
      </w:r>
      <w:bookmarkEnd w:id="135"/>
      <w:r w:rsidR="00E754DA">
        <w:t>)</w:t>
      </w:r>
      <w:r w:rsidR="001874B6">
        <w:t>.</w:t>
      </w:r>
      <w:bookmarkEnd w:id="136"/>
    </w:p>
    <w:p w14:paraId="55EDFFEF" w14:textId="7819089A" w:rsidR="00142771" w:rsidRPr="00224BE3" w:rsidRDefault="000F7935" w:rsidP="00224BE3">
      <w:pPr>
        <w:sectPr w:rsidR="00142771" w:rsidRPr="00224BE3" w:rsidSect="00977E39">
          <w:headerReference w:type="default" r:id="rId33"/>
          <w:pgSz w:w="16838" w:h="11906" w:orient="landscape"/>
          <w:pgMar w:top="1440" w:right="1440" w:bottom="1440" w:left="1440" w:header="708" w:footer="708" w:gutter="0"/>
          <w:cols w:space="708"/>
          <w:docGrid w:linePitch="360"/>
        </w:sectPr>
      </w:pPr>
      <w:r>
        <w:rPr>
          <w:noProof/>
        </w:rPr>
        <w:drawing>
          <wp:inline distT="0" distB="0" distL="0" distR="0" wp14:anchorId="270DF950" wp14:editId="73337A73">
            <wp:extent cx="9006114" cy="3955166"/>
            <wp:effectExtent l="0" t="0" r="5080" b="0"/>
            <wp:docPr id="638" name="Picture 638" descr="This diagram summarises key themes from stakeholder interviews in the context of ARIC's recommendations and their appropriateness and relevancy to various organisations/institutions/ent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Picture 638" descr="This diagram summarises key themes from stakeholder interviews in the context of ARIC's recommendations and their appropriateness and relevancy to various organisations/institutions/entities.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036242" cy="3968397"/>
                    </a:xfrm>
                    <a:prstGeom prst="rect">
                      <a:avLst/>
                    </a:prstGeom>
                  </pic:spPr>
                </pic:pic>
              </a:graphicData>
            </a:graphic>
          </wp:inline>
        </w:drawing>
      </w:r>
    </w:p>
    <w:p w14:paraId="09E17331" w14:textId="25CB1888" w:rsidR="00094258" w:rsidRPr="00764403" w:rsidRDefault="00094258" w:rsidP="00C43512">
      <w:pPr>
        <w:pStyle w:val="Heading4"/>
      </w:pPr>
      <w:r w:rsidRPr="00764403">
        <w:lastRenderedPageBreak/>
        <w:t>Survey responses</w:t>
      </w:r>
    </w:p>
    <w:p w14:paraId="2BB12DA5" w14:textId="77777777" w:rsidR="00564C70" w:rsidRPr="00C320A4" w:rsidRDefault="00564C70" w:rsidP="00564C70">
      <w:pPr>
        <w:pStyle w:val="BodyText1"/>
      </w:pPr>
      <w:r w:rsidRPr="00C320A4">
        <w:t xml:space="preserve">The survey included a series of statements relevant to key evaluation questions for which participants were asked to indicate their view on a scale from Strongly Agree to Strongly Disagree. </w:t>
      </w:r>
    </w:p>
    <w:p w14:paraId="4730D421" w14:textId="0D2BA384" w:rsidR="00564C70" w:rsidRPr="000E2BD0" w:rsidRDefault="00564C70" w:rsidP="00564C70">
      <w:pPr>
        <w:pStyle w:val="BodyText1"/>
      </w:pPr>
      <w:r w:rsidRPr="00057B91">
        <w:t xml:space="preserve">Responses from the survey of research institutions and ARIC applicants were sought as to whether they thought the information and feedback provided in an ARIC review was reflected in the final advice communicated from the NHMRC or ARC. As shown in </w:t>
      </w:r>
      <w:r w:rsidR="008D4D5A">
        <w:t>Figure 8,</w:t>
      </w:r>
      <w:r w:rsidRPr="00057B91">
        <w:t xml:space="preserve"> the responses indicated that 28.57 per cent of applicants disagreed, 28.57 per cent had a neutral response, 28.57 per cent agreed while 14.29 per cent strongly agreed. No applicants strongly disagreed (n=7). Of the 13 institutions that responded, 15.38 per cent disagreed, 38.46 per cent had a neutral response, 38.46 per cent agreed and 7.69 per cent strongly agreed that they thought the information and feedback provided in an ARIC review was reflected in the final advice communicated from the NHMRC or ARC. No institutions strongly disagreed. </w:t>
      </w:r>
      <w:r w:rsidRPr="00057B91">
        <w:rPr>
          <w:szCs w:val="20"/>
        </w:rPr>
        <w:t xml:space="preserve">Overall, there was a minority of stakeholders who did not think that </w:t>
      </w:r>
      <w:r w:rsidRPr="00057B91">
        <w:t>the information and feedback provided in an ARIC review was reflected in the final advice communicated from the NHMRC or ARC</w:t>
      </w:r>
      <w:r w:rsidRPr="00057B91">
        <w:rPr>
          <w:szCs w:val="20"/>
        </w:rPr>
        <w:t>, although there was more concern about this issue than with the previous questions.</w:t>
      </w:r>
    </w:p>
    <w:p w14:paraId="3746D0E1" w14:textId="77777777" w:rsidR="00564C70" w:rsidRDefault="00564C70" w:rsidP="00D9033E">
      <w:pPr>
        <w:pStyle w:val="Caption"/>
      </w:pPr>
      <w:r>
        <w:rPr>
          <w:noProof/>
        </w:rPr>
        <w:drawing>
          <wp:inline distT="0" distB="0" distL="0" distR="0" wp14:anchorId="3EE308CC" wp14:editId="67C4EAB7">
            <wp:extent cx="5520267" cy="3141133"/>
            <wp:effectExtent l="0" t="0" r="4445" b="2540"/>
            <wp:docPr id="22" name="Chart 22" descr="A graph communicating the survey results when considering whether institutions and applicants consider information and feedback provided into an ARIC review as reflected in final advice communicated from the NHMRC or ARC. ">
              <a:extLst xmlns:a="http://schemas.openxmlformats.org/drawingml/2006/main">
                <a:ext uri="{FF2B5EF4-FFF2-40B4-BE49-F238E27FC236}">
                  <a16:creationId xmlns:a16="http://schemas.microsoft.com/office/drawing/2014/main" id="{8C52BCFD-F374-4153-9BE3-A1FD2E384B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A853860" w14:textId="336289D9" w:rsidR="00564C70" w:rsidRPr="00564C70" w:rsidRDefault="00564C70" w:rsidP="00D9033E">
      <w:pPr>
        <w:pStyle w:val="Caption"/>
      </w:pPr>
      <w:bookmarkStart w:id="137" w:name="_Toc149051453"/>
      <w:r w:rsidRPr="00860C85">
        <w:t xml:space="preserve">Figure </w:t>
      </w:r>
      <w:r>
        <w:fldChar w:fldCharType="begin"/>
      </w:r>
      <w:r w:rsidRPr="00860C85">
        <w:instrText xml:space="preserve"> SEQ Figure \* ARABIC </w:instrText>
      </w:r>
      <w:r>
        <w:fldChar w:fldCharType="separate"/>
      </w:r>
      <w:r>
        <w:t>8</w:t>
      </w:r>
      <w:r>
        <w:fldChar w:fldCharType="end"/>
      </w:r>
      <w:r>
        <w:t>.</w:t>
      </w:r>
      <w:r w:rsidRPr="00860C85">
        <w:t xml:space="preserve"> Survey responses about whether the institutions and applicants considered the information and feedback provided into an ARIC review</w:t>
      </w:r>
      <w:r>
        <w:t xml:space="preserve"> was</w:t>
      </w:r>
      <w:r w:rsidRPr="00860C85">
        <w:t xml:space="preserve"> reflected in the final advice communicated from the NHMRC or ARC.</w:t>
      </w:r>
      <w:bookmarkEnd w:id="137"/>
    </w:p>
    <w:p w14:paraId="536981A4" w14:textId="77777777" w:rsidR="001874B6" w:rsidRDefault="00094258" w:rsidP="00464A6D">
      <w:pPr>
        <w:pStyle w:val="BodyText1"/>
      </w:pPr>
      <w:r>
        <w:t>Respons</w:t>
      </w:r>
      <w:r w:rsidRPr="002941DB">
        <w:t>es from the survey of ARIC applicants were sought as to whether the ARIC review outcome</w:t>
      </w:r>
      <w:r w:rsidR="006C1DDF">
        <w:t>s</w:t>
      </w:r>
      <w:r w:rsidRPr="002941DB">
        <w:t xml:space="preserve"> sufficiently addressed their reason for requesting a review. As shown in </w:t>
      </w:r>
      <w:r w:rsidR="00AB3C7A">
        <w:fldChar w:fldCharType="begin"/>
      </w:r>
      <w:r w:rsidR="00AB3C7A">
        <w:instrText xml:space="preserve"> REF _Ref135752019 \h  \* MERGEFORMAT </w:instrText>
      </w:r>
      <w:r w:rsidR="00AB3C7A">
        <w:fldChar w:fldCharType="separate"/>
      </w:r>
      <w:r w:rsidR="00AB3C7A" w:rsidRPr="006C1DDF">
        <w:t>Figure 9</w:t>
      </w:r>
      <w:r w:rsidR="00AB3C7A">
        <w:fldChar w:fldCharType="end"/>
      </w:r>
      <w:r w:rsidRPr="00200080">
        <w:t>, the</w:t>
      </w:r>
      <w:r w:rsidRPr="002941DB">
        <w:t xml:space="preserve"> responses indicated that 33.33</w:t>
      </w:r>
      <w:r w:rsidR="00E6738E">
        <w:t> per cent</w:t>
      </w:r>
      <w:r w:rsidRPr="002941DB">
        <w:t xml:space="preserve"> of applicants strongly disagreed, 16.67</w:t>
      </w:r>
      <w:r w:rsidR="00E6738E">
        <w:t> per cent</w:t>
      </w:r>
      <w:r w:rsidRPr="002941DB">
        <w:t xml:space="preserve"> disagreed, 16.67</w:t>
      </w:r>
      <w:r w:rsidR="00E6738E">
        <w:t> per cent</w:t>
      </w:r>
      <w:r w:rsidRPr="002941DB">
        <w:t xml:space="preserve"> had a neutral response, 16.67</w:t>
      </w:r>
      <w:r w:rsidR="00E6738E">
        <w:t> per cent</w:t>
      </w:r>
      <w:r w:rsidRPr="002941DB">
        <w:t xml:space="preserve"> agreed and 16.67</w:t>
      </w:r>
      <w:r w:rsidR="00E6738E">
        <w:t> per cent</w:t>
      </w:r>
      <w:r w:rsidRPr="002941DB">
        <w:t xml:space="preserve"> strongly agreed (n=6</w:t>
      </w:r>
      <w:r w:rsidR="00294DAC" w:rsidRPr="002941DB">
        <w:t>).</w:t>
      </w:r>
      <w:r w:rsidR="00294DAC">
        <w:t xml:space="preserve"> Overall</w:t>
      </w:r>
      <w:r w:rsidR="005D096F">
        <w:t xml:space="preserve">, </w:t>
      </w:r>
      <w:r w:rsidR="00565044">
        <w:t xml:space="preserve">only </w:t>
      </w:r>
      <w:r w:rsidR="00062E71">
        <w:t xml:space="preserve">two applicants </w:t>
      </w:r>
      <w:r w:rsidR="006C1DDF">
        <w:t>considered</w:t>
      </w:r>
      <w:r w:rsidR="00873E38">
        <w:t xml:space="preserve"> </w:t>
      </w:r>
      <w:r w:rsidR="00056474">
        <w:t>the review outcome</w:t>
      </w:r>
      <w:r w:rsidR="009D4488">
        <w:t xml:space="preserve"> sufficiently addressed the reason for</w:t>
      </w:r>
      <w:r w:rsidR="001204E0">
        <w:t xml:space="preserve"> </w:t>
      </w:r>
      <w:r w:rsidR="009D4488">
        <w:t>requesting a review.</w:t>
      </w:r>
    </w:p>
    <w:p w14:paraId="290CDCB1" w14:textId="326CC140" w:rsidR="00094258" w:rsidRPr="001204E0" w:rsidRDefault="00094258" w:rsidP="00464A6D">
      <w:pPr>
        <w:pStyle w:val="BodyText1"/>
      </w:pPr>
      <w:r w:rsidRPr="002941DB">
        <w:rPr>
          <w:noProof/>
        </w:rPr>
        <w:lastRenderedPageBreak/>
        <w:drawing>
          <wp:inline distT="0" distB="0" distL="0" distR="0" wp14:anchorId="52D5D10E" wp14:editId="4F29E95C">
            <wp:extent cx="4807528" cy="2770909"/>
            <wp:effectExtent l="0" t="0" r="0" b="0"/>
            <wp:docPr id="581" name="Chart 581" descr="A graph communicating survey responses when asked whether respondents agree the ARIC review outcomes sufficiently addressed the applicant's request for review. ">
              <a:extLst xmlns:a="http://schemas.openxmlformats.org/drawingml/2006/main">
                <a:ext uri="{FF2B5EF4-FFF2-40B4-BE49-F238E27FC236}">
                  <a16:creationId xmlns:a16="http://schemas.microsoft.com/office/drawing/2014/main" id="{742EBAE0-F0C7-415A-872D-5618FBAB60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D7B4D7C" w14:textId="2FDF54DB" w:rsidR="00094258" w:rsidRPr="00200080" w:rsidRDefault="00094258" w:rsidP="00D9033E">
      <w:pPr>
        <w:pStyle w:val="Caption"/>
        <w:rPr>
          <w:szCs w:val="20"/>
        </w:rPr>
      </w:pPr>
      <w:bookmarkStart w:id="138" w:name="_Ref135752019"/>
      <w:bookmarkStart w:id="139" w:name="_Toc149051454"/>
      <w:r w:rsidRPr="00200080">
        <w:t xml:space="preserve">Figure </w:t>
      </w:r>
      <w:r w:rsidR="00AB3C7A">
        <w:fldChar w:fldCharType="begin"/>
      </w:r>
      <w:r w:rsidR="00AB3C7A" w:rsidRPr="00200080">
        <w:instrText xml:space="preserve"> SEQ Figure \* ARABIC </w:instrText>
      </w:r>
      <w:r w:rsidR="00AB3C7A">
        <w:fldChar w:fldCharType="separate"/>
      </w:r>
      <w:r w:rsidR="00AB3C7A">
        <w:t>9</w:t>
      </w:r>
      <w:r w:rsidR="00AB3C7A">
        <w:fldChar w:fldCharType="end"/>
      </w:r>
      <w:bookmarkEnd w:id="138"/>
      <w:r>
        <w:t>.</w:t>
      </w:r>
      <w:r w:rsidRPr="00200080">
        <w:t xml:space="preserve"> Survey responses about whether the ARIC review outcome</w:t>
      </w:r>
      <w:r w:rsidR="00D75E0C">
        <w:t>s</w:t>
      </w:r>
      <w:r w:rsidRPr="00200080">
        <w:t xml:space="preserve"> sufficiently addressed the applicants request for review</w:t>
      </w:r>
      <w:r w:rsidR="00466BF4">
        <w:t>.</w:t>
      </w:r>
      <w:bookmarkEnd w:id="139"/>
    </w:p>
    <w:p w14:paraId="2E58906C" w14:textId="13333E07" w:rsidR="00094258" w:rsidRDefault="00094258" w:rsidP="00464A6D">
      <w:pPr>
        <w:pStyle w:val="BodyText1"/>
      </w:pPr>
      <w:r w:rsidRPr="00CD022D">
        <w:t xml:space="preserve">Responses from the survey of research institutions, ARIC members and applicants were sought as to whether they were satisfied with the advice and recommendations from the ARIC review, communicated from the NHMRC and/or ARC CEO. As shown </w:t>
      </w:r>
      <w:r w:rsidRPr="00200080">
        <w:t xml:space="preserve">in </w:t>
      </w:r>
      <w:r w:rsidR="00AB3C7A">
        <w:fldChar w:fldCharType="begin"/>
      </w:r>
      <w:r w:rsidR="00AB3C7A">
        <w:instrText xml:space="preserve"> REF _Ref135752036 \h  \* MERGEFORMAT </w:instrText>
      </w:r>
      <w:r w:rsidR="00AB3C7A">
        <w:fldChar w:fldCharType="separate"/>
      </w:r>
      <w:r w:rsidR="00AB3C7A" w:rsidRPr="00240E9C">
        <w:t>Figure 10</w:t>
      </w:r>
      <w:r w:rsidR="00AB3C7A">
        <w:fldChar w:fldCharType="end"/>
      </w:r>
      <w:r w:rsidRPr="00200080">
        <w:t>, the</w:t>
      </w:r>
      <w:r w:rsidRPr="00CD022D">
        <w:t xml:space="preserve"> responses indicated that 33.33</w:t>
      </w:r>
      <w:r w:rsidR="00E6738E">
        <w:t> per cent</w:t>
      </w:r>
      <w:r w:rsidRPr="00CD022D">
        <w:t xml:space="preserve"> of applicants strongly disagreed, 16.67</w:t>
      </w:r>
      <w:r w:rsidR="00E6738E">
        <w:t> per cent</w:t>
      </w:r>
      <w:r w:rsidRPr="00CD022D">
        <w:t xml:space="preserve"> disagreed, 16.67</w:t>
      </w:r>
      <w:r w:rsidR="00E6738E">
        <w:t> per cent</w:t>
      </w:r>
      <w:r w:rsidRPr="00CD022D">
        <w:t xml:space="preserve"> had a neutral response and 33.33</w:t>
      </w:r>
      <w:r w:rsidR="00E6738E">
        <w:t> per cent</w:t>
      </w:r>
      <w:r w:rsidRPr="00CD022D">
        <w:t xml:space="preserve"> agreed. No applicants strongly agreed (n=6). The responses indicated that 83.33</w:t>
      </w:r>
      <w:r w:rsidR="00E6738E">
        <w:t> per cent</w:t>
      </w:r>
      <w:r w:rsidRPr="00CD022D">
        <w:t xml:space="preserve"> of ARIC members had a neutral response and 16.67</w:t>
      </w:r>
      <w:r w:rsidR="00E6738E">
        <w:t> per cent</w:t>
      </w:r>
      <w:r w:rsidRPr="00CD022D">
        <w:t xml:space="preserve"> agreed (n=6). No ARIC members strongly agreed, disagreed</w:t>
      </w:r>
      <w:r w:rsidR="00466BF4" w:rsidRPr="00CD022D">
        <w:t>,</w:t>
      </w:r>
      <w:r w:rsidRPr="00CD022D">
        <w:t xml:space="preserve"> or strongly disagreed. Of the 12 institutions that responded, 8.33</w:t>
      </w:r>
      <w:r w:rsidR="00E6738E">
        <w:t> per cent</w:t>
      </w:r>
      <w:r w:rsidRPr="00CD022D">
        <w:t xml:space="preserve"> disagreed, 41.67</w:t>
      </w:r>
      <w:r w:rsidR="00E6738E">
        <w:t> per cent</w:t>
      </w:r>
      <w:r w:rsidRPr="00CD022D">
        <w:t xml:space="preserve"> had a neutral response and 50</w:t>
      </w:r>
      <w:r w:rsidR="00E6738E">
        <w:t> per cent</w:t>
      </w:r>
      <w:r w:rsidRPr="00CD022D">
        <w:t xml:space="preserve"> agreed that they were satisfied with the advice and recommendations from the ARIC review, communicated from the NHMRC and/or ARC CEO. No institutions strongly agreed or strongly disagreed.</w:t>
      </w:r>
      <w:r>
        <w:t xml:space="preserve"> </w:t>
      </w:r>
      <w:r w:rsidR="00DD65E8">
        <w:t xml:space="preserve">Overall, </w:t>
      </w:r>
      <w:r w:rsidR="00911222">
        <w:t xml:space="preserve">the majority </w:t>
      </w:r>
      <w:r w:rsidR="00B41642">
        <w:t>w</w:t>
      </w:r>
      <w:r w:rsidR="00B60CE3">
        <w:t xml:space="preserve">ere </w:t>
      </w:r>
      <w:r w:rsidR="003D16B4">
        <w:t xml:space="preserve">satisfied with the advice and </w:t>
      </w:r>
      <w:r w:rsidR="00595B8F">
        <w:t xml:space="preserve">recommendations </w:t>
      </w:r>
      <w:r w:rsidR="00631112">
        <w:t>provided</w:t>
      </w:r>
      <w:r w:rsidR="002624A7">
        <w:t>, although applicants had a more negative view</w:t>
      </w:r>
      <w:r w:rsidR="00631112">
        <w:t>.</w:t>
      </w:r>
    </w:p>
    <w:p w14:paraId="23AFE328" w14:textId="6ABB7D87" w:rsidR="006C1DDF" w:rsidRPr="005B0EAE" w:rsidRDefault="006C1DDF" w:rsidP="00464A6D">
      <w:pPr>
        <w:pStyle w:val="BodyTextkeepwithnext"/>
        <w:rPr>
          <w:szCs w:val="20"/>
        </w:rPr>
      </w:pPr>
      <w:r>
        <w:rPr>
          <w:noProof/>
        </w:rPr>
        <w:drawing>
          <wp:inline distT="0" distB="0" distL="0" distR="0" wp14:anchorId="35CB88BF" wp14:editId="0424BBAD">
            <wp:extent cx="5448300" cy="2727960"/>
            <wp:effectExtent l="0" t="0" r="0" b="0"/>
            <wp:docPr id="582" name="Chart 582" descr="A graph demonstrating that the majority of respondents are either neutral or satisfied with advice and recommendations from the ARIC review. ">
              <a:extLst xmlns:a="http://schemas.openxmlformats.org/drawingml/2006/main">
                <a:ext uri="{FF2B5EF4-FFF2-40B4-BE49-F238E27FC236}">
                  <a16:creationId xmlns:a16="http://schemas.microsoft.com/office/drawing/2014/main" id="{DEE5329A-4B43-4FCB-8DD7-E8A61C07A6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6A95B2D" w14:textId="483614F8" w:rsidR="00094258" w:rsidRPr="00200080" w:rsidRDefault="00094258" w:rsidP="00D9033E">
      <w:pPr>
        <w:pStyle w:val="Caption"/>
      </w:pPr>
      <w:bookmarkStart w:id="140" w:name="_Ref135752036"/>
      <w:bookmarkStart w:id="141" w:name="_Toc149051455"/>
      <w:r w:rsidRPr="00200080">
        <w:t xml:space="preserve">Figure </w:t>
      </w:r>
      <w:r w:rsidR="00AB3C7A">
        <w:fldChar w:fldCharType="begin"/>
      </w:r>
      <w:r w:rsidR="00AB3C7A" w:rsidRPr="00200080">
        <w:instrText xml:space="preserve"> SEQ Figure \* ARABIC </w:instrText>
      </w:r>
      <w:r w:rsidR="00AB3C7A">
        <w:fldChar w:fldCharType="separate"/>
      </w:r>
      <w:r w:rsidR="00AB3C7A">
        <w:t>10</w:t>
      </w:r>
      <w:r w:rsidR="00AB3C7A">
        <w:fldChar w:fldCharType="end"/>
      </w:r>
      <w:bookmarkEnd w:id="140"/>
      <w:r>
        <w:t>.</w:t>
      </w:r>
      <w:r w:rsidRPr="00200080">
        <w:t xml:space="preserve"> Survey responses about whether the institutions, ARIC members and applicants were satisfied with the advice and recommendations from the ARIC review, communicated from the NHMRC and/or ARC CEO</w:t>
      </w:r>
      <w:r w:rsidR="00466BF4">
        <w:t>.</w:t>
      </w:r>
      <w:bookmarkEnd w:id="141"/>
    </w:p>
    <w:p w14:paraId="7A1B7BF3" w14:textId="6EC7A8D7" w:rsidR="00094258" w:rsidRDefault="00094258" w:rsidP="00464A6D">
      <w:pPr>
        <w:pStyle w:val="BodyText1"/>
      </w:pPr>
      <w:r w:rsidRPr="00DE6938">
        <w:lastRenderedPageBreak/>
        <w:t xml:space="preserve">Responses </w:t>
      </w:r>
      <w:r w:rsidRPr="00CD022D">
        <w:t>from the survey of research institutions and ARIC applicants were sought as to whether they considered the advice and recommendations communicated from the NHMRC and/or ARC regarding the outcome of the review to be relevant. As show</w:t>
      </w:r>
      <w:r w:rsidRPr="008D4D5A">
        <w:t>n in</w:t>
      </w:r>
      <w:r w:rsidR="008D4D5A">
        <w:t xml:space="preserve"> Figure 10</w:t>
      </w:r>
      <w:r w:rsidRPr="00CD022D">
        <w:t>, the responses indicated that 33.33</w:t>
      </w:r>
      <w:r w:rsidR="00E6738E">
        <w:t> per cent</w:t>
      </w:r>
      <w:r w:rsidRPr="00CD022D">
        <w:t xml:space="preserve"> of applicants disagreed, 33.33</w:t>
      </w:r>
      <w:r w:rsidR="00E6738E">
        <w:t> per cent</w:t>
      </w:r>
      <w:r w:rsidRPr="00CD022D">
        <w:t xml:space="preserve"> had a neutral response, 16.67</w:t>
      </w:r>
      <w:r w:rsidR="00E6738E">
        <w:t> per cent</w:t>
      </w:r>
      <w:r w:rsidRPr="00CD022D">
        <w:t xml:space="preserve"> agreed while 16.67</w:t>
      </w:r>
      <w:r w:rsidR="00E6738E">
        <w:t> per cent</w:t>
      </w:r>
      <w:r w:rsidRPr="00CD022D">
        <w:t xml:space="preserve"> strongly agreed. No applicants strongly disagreed (n=6). Of the 12 institutions that responded, 8.33</w:t>
      </w:r>
      <w:r w:rsidR="00E6738E">
        <w:t> per cent</w:t>
      </w:r>
      <w:r w:rsidRPr="00CD022D">
        <w:t xml:space="preserve"> disagreed, 41.67</w:t>
      </w:r>
      <w:r w:rsidR="00E6738E">
        <w:t> per cent</w:t>
      </w:r>
      <w:r w:rsidRPr="00CD022D">
        <w:t xml:space="preserve"> had a neutral response and 50</w:t>
      </w:r>
      <w:r w:rsidR="00E6738E">
        <w:t> per cent</w:t>
      </w:r>
      <w:r w:rsidRPr="00CD022D">
        <w:t xml:space="preserve"> agreed that they considered the advice and recommendations communicated from the NHMRC and/or ARC regarding the outcome of the review to be relevant. No institutions strongly agreed or strongly disagreed.</w:t>
      </w:r>
      <w:r w:rsidR="00564B65">
        <w:t xml:space="preserve"> Overall, </w:t>
      </w:r>
      <w:r w:rsidR="006C1DDF">
        <w:t>i</w:t>
      </w:r>
      <w:r w:rsidR="00A76E15">
        <w:t xml:space="preserve">nstitutions </w:t>
      </w:r>
      <w:r w:rsidR="00A959C7">
        <w:t>agreed</w:t>
      </w:r>
      <w:r w:rsidR="009A1682">
        <w:t xml:space="preserve"> the advice and recommendations </w:t>
      </w:r>
      <w:r w:rsidR="00737133">
        <w:t xml:space="preserve">to be relevant </w:t>
      </w:r>
      <w:r w:rsidR="00D6069D">
        <w:t>more than applicants th</w:t>
      </w:r>
      <w:r w:rsidR="00625B7C">
        <w:t>emselves</w:t>
      </w:r>
      <w:r w:rsidR="008766C7">
        <w:t>. T</w:t>
      </w:r>
      <w:r w:rsidR="008766C7" w:rsidRPr="008766C7">
        <w:t>his may reflect their individual experiences or outcomes</w:t>
      </w:r>
      <w:r w:rsidR="004A2F7E">
        <w:t>.</w:t>
      </w:r>
      <w:r w:rsidR="008766C7" w:rsidRPr="008766C7">
        <w:t xml:space="preserve"> </w:t>
      </w:r>
    </w:p>
    <w:p w14:paraId="242F0987" w14:textId="6C89960A" w:rsidR="00D24C80" w:rsidRPr="00D24C80" w:rsidRDefault="00D24C80" w:rsidP="00D24C80">
      <w:r>
        <w:rPr>
          <w:noProof/>
        </w:rPr>
        <w:drawing>
          <wp:inline distT="0" distB="0" distL="0" distR="0" wp14:anchorId="754DE75B" wp14:editId="711457E6">
            <wp:extent cx="5192486" cy="3031671"/>
            <wp:effectExtent l="0" t="0" r="8255" b="0"/>
            <wp:docPr id="29" name="Chart 29" descr="A graph illustrating that respondents, by majority, are either neutral or agree/strongly agree that advice and recommendations communicated regarding the outcome of a review to be relevant. ">
              <a:extLst xmlns:a="http://schemas.openxmlformats.org/drawingml/2006/main">
                <a:ext uri="{FF2B5EF4-FFF2-40B4-BE49-F238E27FC236}">
                  <a16:creationId xmlns:a16="http://schemas.microsoft.com/office/drawing/2014/main" id="{7744F2F7-FC31-4921-8C00-8D854A47BE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49DA8EF" w14:textId="5098B649" w:rsidR="00D24C80" w:rsidRDefault="00D24C80" w:rsidP="00D9033E">
      <w:pPr>
        <w:pStyle w:val="Caption"/>
      </w:pPr>
      <w:bookmarkStart w:id="142" w:name="_Toc149051456"/>
      <w:r w:rsidRPr="00200080">
        <w:t xml:space="preserve">Figure </w:t>
      </w:r>
      <w:r>
        <w:fldChar w:fldCharType="begin"/>
      </w:r>
      <w:r w:rsidRPr="00200080">
        <w:instrText xml:space="preserve"> SEQ Figure \* ARABIC </w:instrText>
      </w:r>
      <w:r>
        <w:fldChar w:fldCharType="separate"/>
      </w:r>
      <w:r>
        <w:t>11</w:t>
      </w:r>
      <w:r>
        <w:fldChar w:fldCharType="end"/>
      </w:r>
      <w:r>
        <w:t>.</w:t>
      </w:r>
      <w:r w:rsidRPr="00200080">
        <w:t xml:space="preserve"> Survey responses about whether the institutions and applicants considered the advice and recommendations communicated from the NHMRC and/or ARC regarding the outcome of the review to be relevant</w:t>
      </w:r>
      <w:r w:rsidR="00C75EB2">
        <w:t>.</w:t>
      </w:r>
      <w:bookmarkEnd w:id="142"/>
    </w:p>
    <w:p w14:paraId="401496B9" w14:textId="7B10AD86" w:rsidR="00094258" w:rsidRDefault="00094258" w:rsidP="00464A6D">
      <w:pPr>
        <w:pStyle w:val="BodyText1"/>
      </w:pPr>
      <w:r w:rsidRPr="00200080">
        <w:t xml:space="preserve">Responses from the survey of research institutions and ARIC applicants were sought as to whether they considered the advice and recommendations communicated from the NHMRC and/or ARC regarding the outcome of the review to be appropriate. As shown in </w:t>
      </w:r>
      <w:r w:rsidR="00AB3C7A">
        <w:fldChar w:fldCharType="begin"/>
      </w:r>
      <w:r w:rsidR="00AB3C7A">
        <w:instrText xml:space="preserve"> REF _Ref135752087 \h  \* MERGEFORMAT </w:instrText>
      </w:r>
      <w:r w:rsidR="00AB3C7A">
        <w:fldChar w:fldCharType="separate"/>
      </w:r>
      <w:r w:rsidR="00AB3C7A" w:rsidRPr="006C1DDF">
        <w:t>Figure 12</w:t>
      </w:r>
      <w:r w:rsidR="00AB3C7A">
        <w:fldChar w:fldCharType="end"/>
      </w:r>
      <w:r w:rsidRPr="00200080">
        <w:t>, the responses indicated that 50</w:t>
      </w:r>
      <w:r w:rsidR="00E6738E">
        <w:t> per cent</w:t>
      </w:r>
      <w:r w:rsidRPr="00200080">
        <w:t xml:space="preserve"> of applicants strongly disagreed, 16.67</w:t>
      </w:r>
      <w:r w:rsidR="00E6738E">
        <w:t> per cent</w:t>
      </w:r>
      <w:r w:rsidRPr="00200080">
        <w:t xml:space="preserve"> disagreed and 33.33</w:t>
      </w:r>
      <w:r w:rsidR="00E6738E">
        <w:t> per cent</w:t>
      </w:r>
      <w:r w:rsidRPr="00200080">
        <w:t xml:space="preserve"> agreed. No applicants strongly agreed or had a neutral response (n=6). Of the 12</w:t>
      </w:r>
      <w:r w:rsidR="006C1DDF">
        <w:t> </w:t>
      </w:r>
      <w:r w:rsidRPr="00200080">
        <w:t>institutions that responded, 8.33</w:t>
      </w:r>
      <w:r w:rsidR="00E6738E">
        <w:t> per cent</w:t>
      </w:r>
      <w:r w:rsidRPr="00200080">
        <w:t xml:space="preserve"> disagreed, 50</w:t>
      </w:r>
      <w:r w:rsidR="00E6738E">
        <w:t> per cent</w:t>
      </w:r>
      <w:r w:rsidRPr="00200080">
        <w:t xml:space="preserve"> had a neutral response and 41.67</w:t>
      </w:r>
      <w:r w:rsidR="00E6738E">
        <w:t> per cent</w:t>
      </w:r>
      <w:r w:rsidRPr="00200080">
        <w:t xml:space="preserve"> agreed that they considered the advice and recommendations communicated from the NHMRC and/or ARC regarding the outcome of the review to be appropriate. No institutions strongly agreed or strongly disagreed.</w:t>
      </w:r>
      <w:r w:rsidR="00625B7C">
        <w:t xml:space="preserve"> Overall, </w:t>
      </w:r>
      <w:r w:rsidR="006C1DDF">
        <w:t>i</w:t>
      </w:r>
      <w:r w:rsidR="002310C1">
        <w:t>nstitutions</w:t>
      </w:r>
      <w:r w:rsidR="0006533C">
        <w:t xml:space="preserve"> </w:t>
      </w:r>
      <w:r w:rsidR="007657F4">
        <w:t xml:space="preserve">considered </w:t>
      </w:r>
      <w:r w:rsidR="007C16FB">
        <w:t xml:space="preserve">the advice and recommendations </w:t>
      </w:r>
      <w:r w:rsidR="00EF0F8D">
        <w:t>to be appropriate more than applicants themselves</w:t>
      </w:r>
      <w:r w:rsidR="008766C7">
        <w:t>.</w:t>
      </w:r>
      <w:r w:rsidR="00540DC1">
        <w:t xml:space="preserve"> </w:t>
      </w:r>
      <w:r w:rsidR="008766C7">
        <w:t>This may reflect their individual experiences or outcomes</w:t>
      </w:r>
      <w:r w:rsidR="00540DC1">
        <w:t>.</w:t>
      </w:r>
    </w:p>
    <w:p w14:paraId="70E71A69" w14:textId="77777777" w:rsidR="00094258" w:rsidRDefault="00094258" w:rsidP="00094258">
      <w:r>
        <w:rPr>
          <w:noProof/>
        </w:rPr>
        <w:lastRenderedPageBreak/>
        <w:drawing>
          <wp:inline distT="0" distB="0" distL="0" distR="0" wp14:anchorId="350F2A9E" wp14:editId="13DB6238">
            <wp:extent cx="5274733" cy="3259666"/>
            <wp:effectExtent l="0" t="0" r="2540" b="0"/>
            <wp:docPr id="584" name="Chart 584" descr="A graph illustrating responses when considering whether advice and recommendations communicated regarding the outcome of the review are appropriate. ">
              <a:extLst xmlns:a="http://schemas.openxmlformats.org/drawingml/2006/main">
                <a:ext uri="{FF2B5EF4-FFF2-40B4-BE49-F238E27FC236}">
                  <a16:creationId xmlns:a16="http://schemas.microsoft.com/office/drawing/2014/main" id="{2412E493-13A4-4B6E-B767-EAC166F18F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CED1ADD" w14:textId="7E02E85A" w:rsidR="00094258" w:rsidRPr="00200080" w:rsidRDefault="00094258" w:rsidP="00D9033E">
      <w:pPr>
        <w:pStyle w:val="Caption"/>
      </w:pPr>
      <w:bookmarkStart w:id="143" w:name="_Ref135752087"/>
      <w:bookmarkStart w:id="144" w:name="_Toc149051457"/>
      <w:r w:rsidRPr="00200080">
        <w:t xml:space="preserve">Figure </w:t>
      </w:r>
      <w:r w:rsidR="00AB3C7A">
        <w:fldChar w:fldCharType="begin"/>
      </w:r>
      <w:r w:rsidR="00AB3C7A" w:rsidRPr="00200080">
        <w:instrText xml:space="preserve"> SEQ Figure \* ARABIC </w:instrText>
      </w:r>
      <w:r w:rsidR="00AB3C7A">
        <w:fldChar w:fldCharType="separate"/>
      </w:r>
      <w:r w:rsidR="00AB3C7A">
        <w:t>12</w:t>
      </w:r>
      <w:r w:rsidR="00AB3C7A">
        <w:fldChar w:fldCharType="end"/>
      </w:r>
      <w:bookmarkEnd w:id="143"/>
      <w:r>
        <w:t>.</w:t>
      </w:r>
      <w:r w:rsidRPr="00200080">
        <w:t xml:space="preserve"> Survey responses about whether the institutions and applicants considered the advice and recommendations communicated from the NHMRC and/or ARC regarding the outcome of the review to be appropriate</w:t>
      </w:r>
      <w:r w:rsidR="00C75EB2">
        <w:t>.</w:t>
      </w:r>
      <w:bookmarkEnd w:id="144"/>
    </w:p>
    <w:p w14:paraId="5F2C7FB4" w14:textId="5DF0E80B" w:rsidR="00094258" w:rsidRPr="00200080" w:rsidRDefault="00094258" w:rsidP="00464A6D">
      <w:pPr>
        <w:pStyle w:val="BodyText1"/>
        <w:rPr>
          <w:highlight w:val="yellow"/>
        </w:rPr>
      </w:pPr>
      <w:r w:rsidRPr="00200080">
        <w:t xml:space="preserve">Responses from the survey of research institutions and ARIC applicants were sought as to whether they considered the advice and recommendations communicated from the NHMRC and/or ARC to be proportional to the initial complaint. As shown in </w:t>
      </w:r>
      <w:r w:rsidR="00AB3C7A">
        <w:fldChar w:fldCharType="begin"/>
      </w:r>
      <w:r w:rsidR="00AB3C7A">
        <w:instrText xml:space="preserve"> REF _Ref135752103 \h  \* MERGEFORMAT </w:instrText>
      </w:r>
      <w:r w:rsidR="00AB3C7A">
        <w:fldChar w:fldCharType="separate"/>
      </w:r>
      <w:r w:rsidR="00AB3C7A" w:rsidRPr="006C1DDF">
        <w:t>Figure 13</w:t>
      </w:r>
      <w:r w:rsidR="00AB3C7A">
        <w:fldChar w:fldCharType="end"/>
      </w:r>
      <w:r w:rsidRPr="00200080">
        <w:t>, the responses indicated that 33.33</w:t>
      </w:r>
      <w:r w:rsidR="00E6738E">
        <w:t> per cent</w:t>
      </w:r>
      <w:r w:rsidRPr="00200080">
        <w:t xml:space="preserve"> of applicants strongly disagreed, 33.33</w:t>
      </w:r>
      <w:r w:rsidR="00E6738E">
        <w:t> per cent</w:t>
      </w:r>
      <w:r w:rsidRPr="00200080">
        <w:t xml:space="preserve"> disagreed, 16.67</w:t>
      </w:r>
      <w:r w:rsidR="00E6738E">
        <w:t> per cent</w:t>
      </w:r>
      <w:r w:rsidRPr="00200080">
        <w:t xml:space="preserve"> agreed and 16.67</w:t>
      </w:r>
      <w:r w:rsidR="00E6738E">
        <w:t> per cent</w:t>
      </w:r>
      <w:r w:rsidRPr="00200080">
        <w:t xml:space="preserve"> strongly agreed. No</w:t>
      </w:r>
      <w:r w:rsidR="006C1DDF">
        <w:t>ne</w:t>
      </w:r>
      <w:r w:rsidRPr="00200080">
        <w:t xml:space="preserve"> </w:t>
      </w:r>
      <w:r w:rsidR="006C1DDF">
        <w:t xml:space="preserve">of the institutions </w:t>
      </w:r>
      <w:r w:rsidRPr="00200080">
        <w:t>had a neutral response (n=6). Of the 12</w:t>
      </w:r>
      <w:r w:rsidR="006C1DDF">
        <w:t> </w:t>
      </w:r>
      <w:r w:rsidRPr="00200080">
        <w:t>institutions that responded, 50</w:t>
      </w:r>
      <w:r w:rsidR="00E6738E">
        <w:t> per cent</w:t>
      </w:r>
      <w:r w:rsidRPr="00200080">
        <w:t xml:space="preserve"> had a neutral response and 50</w:t>
      </w:r>
      <w:r w:rsidR="00E6738E">
        <w:t> per cent</w:t>
      </w:r>
      <w:r w:rsidRPr="00200080">
        <w:t xml:space="preserve"> agreed that they considered the advice and recommendations communicated from the NHMRC and/or ARC to be proportional to the initial complaint. No institutions strongly agreed, disagreed</w:t>
      </w:r>
      <w:r w:rsidR="00C75EB2" w:rsidRPr="00200080">
        <w:t>,</w:t>
      </w:r>
      <w:r w:rsidRPr="00200080">
        <w:t xml:space="preserve"> or strongly disagreed.</w:t>
      </w:r>
      <w:r w:rsidR="00354B6B">
        <w:t xml:space="preserve"> Overall, </w:t>
      </w:r>
      <w:r w:rsidR="006C1DDF">
        <w:t>i</w:t>
      </w:r>
      <w:r w:rsidR="00684247">
        <w:t xml:space="preserve">nstitutions </w:t>
      </w:r>
      <w:r w:rsidR="00951E85">
        <w:t xml:space="preserve">considered </w:t>
      </w:r>
      <w:r w:rsidR="00B126A8" w:rsidRPr="00200080">
        <w:t>the advice and recommendations</w:t>
      </w:r>
      <w:r w:rsidR="00B126A8" w:rsidRPr="00B126A8">
        <w:t xml:space="preserve"> </w:t>
      </w:r>
      <w:r w:rsidR="00B126A8" w:rsidRPr="00200080">
        <w:t>to be proportional to the initial complaint</w:t>
      </w:r>
      <w:r w:rsidR="00684247">
        <w:t xml:space="preserve"> </w:t>
      </w:r>
      <w:r w:rsidR="00946C22">
        <w:t xml:space="preserve">while </w:t>
      </w:r>
      <w:r w:rsidR="00C75EB2">
        <w:t>most</w:t>
      </w:r>
      <w:r w:rsidR="00684247">
        <w:t xml:space="preserve"> applicants </w:t>
      </w:r>
      <w:r w:rsidR="00946C22">
        <w:t>did not</w:t>
      </w:r>
      <w:r w:rsidR="00177A9C">
        <w:t>. T</w:t>
      </w:r>
      <w:r w:rsidR="00177A9C" w:rsidRPr="00177A9C">
        <w:t>his may reflect their individual experiences or outcomes</w:t>
      </w:r>
      <w:r w:rsidR="00540DC1">
        <w:t>.</w:t>
      </w:r>
    </w:p>
    <w:p w14:paraId="492BFA20" w14:textId="77777777" w:rsidR="00094258" w:rsidRDefault="00094258" w:rsidP="00464A6D">
      <w:pPr>
        <w:pStyle w:val="BodyTextkeepwithnext"/>
      </w:pPr>
      <w:r>
        <w:rPr>
          <w:noProof/>
        </w:rPr>
        <w:lastRenderedPageBreak/>
        <w:drawing>
          <wp:inline distT="0" distB="0" distL="0" distR="0" wp14:anchorId="10BCE3F6" wp14:editId="00FF90DC">
            <wp:extent cx="5475514" cy="2743201"/>
            <wp:effectExtent l="0" t="0" r="0" b="0"/>
            <wp:docPr id="585" name="Chart 585" descr="A graph illustrating survey responses when asked whether institutions and applicants consider advice and recommendations communicated to be proportional to the initial complaint. ">
              <a:extLst xmlns:a="http://schemas.openxmlformats.org/drawingml/2006/main">
                <a:ext uri="{FF2B5EF4-FFF2-40B4-BE49-F238E27FC236}">
                  <a16:creationId xmlns:a16="http://schemas.microsoft.com/office/drawing/2014/main" id="{86A4DF0F-BD31-455E-B410-0A3191538A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7278062" w14:textId="170FDA8B" w:rsidR="00094258" w:rsidRPr="00200080" w:rsidRDefault="00094258" w:rsidP="00D9033E">
      <w:pPr>
        <w:pStyle w:val="Caption"/>
      </w:pPr>
      <w:bookmarkStart w:id="145" w:name="_Ref135752103"/>
      <w:bookmarkStart w:id="146" w:name="_Toc149051458"/>
      <w:r w:rsidRPr="00200080">
        <w:t xml:space="preserve">Figure </w:t>
      </w:r>
      <w:r w:rsidR="00AB3C7A">
        <w:fldChar w:fldCharType="begin"/>
      </w:r>
      <w:r w:rsidR="00AB3C7A" w:rsidRPr="00200080">
        <w:instrText xml:space="preserve"> SEQ Figure \* ARABIC </w:instrText>
      </w:r>
      <w:r w:rsidR="00AB3C7A">
        <w:fldChar w:fldCharType="separate"/>
      </w:r>
      <w:r w:rsidR="00AB3C7A">
        <w:t>13</w:t>
      </w:r>
      <w:r w:rsidR="00AB3C7A">
        <w:fldChar w:fldCharType="end"/>
      </w:r>
      <w:bookmarkEnd w:id="145"/>
      <w:r>
        <w:t>.</w:t>
      </w:r>
      <w:r w:rsidRPr="00200080">
        <w:t xml:space="preserve"> Survey responses about whether the institutions and applicants considered the advice and recommendations communicated from the NHMRC and/or ARC to be proportional to the initial complaint</w:t>
      </w:r>
      <w:r w:rsidR="00C75EB2">
        <w:t>.</w:t>
      </w:r>
      <w:bookmarkEnd w:id="146"/>
    </w:p>
    <w:p w14:paraId="2633C435" w14:textId="57908CA8" w:rsidR="006C1DDF" w:rsidRDefault="00094258" w:rsidP="00464A6D">
      <w:pPr>
        <w:pStyle w:val="BodyText1"/>
      </w:pPr>
      <w:r w:rsidRPr="00200080">
        <w:t xml:space="preserve">Responses from the survey of research institutions and ARIC applicants were sought as to whether they thought the advice and recommendations communicated from the NHMRC and/or ARC regarding the outcome of the review had been acted on. As shown in </w:t>
      </w:r>
      <w:r w:rsidR="00AB3C7A">
        <w:fldChar w:fldCharType="begin"/>
      </w:r>
      <w:r w:rsidR="00AB3C7A">
        <w:instrText xml:space="preserve"> REF _Ref135752115 \h  \* MERGEFORMAT </w:instrText>
      </w:r>
      <w:r w:rsidR="00AB3C7A">
        <w:fldChar w:fldCharType="separate"/>
      </w:r>
      <w:r w:rsidR="00AB3C7A" w:rsidRPr="006C1DDF">
        <w:t>Figure 14</w:t>
      </w:r>
      <w:r w:rsidR="00AB3C7A">
        <w:fldChar w:fldCharType="end"/>
      </w:r>
      <w:r w:rsidRPr="00200080">
        <w:t>, the responses indicated that 33.33</w:t>
      </w:r>
      <w:r w:rsidR="00E6738E">
        <w:t> per cent</w:t>
      </w:r>
      <w:r w:rsidRPr="00200080">
        <w:t xml:space="preserve"> of applicants strongly disagreed, 50</w:t>
      </w:r>
      <w:r w:rsidR="00E6738E">
        <w:t> per cent</w:t>
      </w:r>
      <w:r w:rsidRPr="00200080">
        <w:t xml:space="preserve"> disagreed and 16.67</w:t>
      </w:r>
      <w:r w:rsidR="00E6738E">
        <w:t> per cent</w:t>
      </w:r>
      <w:r w:rsidRPr="00200080">
        <w:t xml:space="preserve"> had a neutral response. No applicants agreed or strongly agreed (n=6). Of the 12 institutions that responded, 33.33</w:t>
      </w:r>
      <w:r w:rsidR="00E6738E">
        <w:t> per cent</w:t>
      </w:r>
      <w:r w:rsidRPr="00200080">
        <w:t xml:space="preserve"> had a neutral response and 66.67</w:t>
      </w:r>
      <w:r w:rsidR="00E6738E">
        <w:t> per cent</w:t>
      </w:r>
      <w:r w:rsidRPr="00200080">
        <w:t xml:space="preserve"> agreed that they thought the advice and recommendations communicated from the NHMRC and/or ARC regarding the outcome of the review had been acted on</w:t>
      </w:r>
      <w:r w:rsidR="00032DD0">
        <w:t xml:space="preserve">. </w:t>
      </w:r>
      <w:r w:rsidRPr="00200080">
        <w:t>No institutions strongly agreed, disagreed or strongly disagreed</w:t>
      </w:r>
      <w:r w:rsidR="00032DD0">
        <w:t xml:space="preserve">. </w:t>
      </w:r>
      <w:r w:rsidR="00640AB9">
        <w:t xml:space="preserve">Overall, </w:t>
      </w:r>
      <w:r w:rsidR="006C1DDF">
        <w:t>i</w:t>
      </w:r>
      <w:r w:rsidR="00640AB9">
        <w:t xml:space="preserve">nstitutions were </w:t>
      </w:r>
      <w:r w:rsidR="00E105C9">
        <w:t>satisfied</w:t>
      </w:r>
      <w:r w:rsidR="00F03B5B">
        <w:t xml:space="preserve"> that</w:t>
      </w:r>
      <w:r w:rsidR="00CB7A8C">
        <w:t xml:space="preserve"> advice and </w:t>
      </w:r>
      <w:r w:rsidR="00E105C9">
        <w:t>recommendations</w:t>
      </w:r>
      <w:r w:rsidR="00CB7A8C">
        <w:t xml:space="preserve"> had been acted on</w:t>
      </w:r>
      <w:r w:rsidR="006C1DDF">
        <w:t>,</w:t>
      </w:r>
      <w:r w:rsidR="00CB7A8C">
        <w:t xml:space="preserve"> </w:t>
      </w:r>
      <w:r w:rsidR="00E105C9">
        <w:t xml:space="preserve">however </w:t>
      </w:r>
      <w:r w:rsidR="00177A9C">
        <w:t>most</w:t>
      </w:r>
      <w:r w:rsidR="00E105C9">
        <w:t xml:space="preserve"> applicants </w:t>
      </w:r>
      <w:r w:rsidR="003F59B6">
        <w:t xml:space="preserve">were </w:t>
      </w:r>
      <w:r w:rsidR="00E105C9">
        <w:t>not.</w:t>
      </w:r>
    </w:p>
    <w:p w14:paraId="0174F284" w14:textId="564EC04A" w:rsidR="00094258" w:rsidRPr="00200080" w:rsidRDefault="00094258" w:rsidP="00464A6D">
      <w:pPr>
        <w:pStyle w:val="BodyTextkeepwithnext"/>
        <w:rPr>
          <w:highlight w:val="yellow"/>
        </w:rPr>
      </w:pPr>
      <w:r w:rsidRPr="00200080">
        <w:rPr>
          <w:noProof/>
        </w:rPr>
        <w:drawing>
          <wp:inline distT="0" distB="0" distL="0" distR="0" wp14:anchorId="4D4E3150" wp14:editId="598C9FFA">
            <wp:extent cx="5452533" cy="2988733"/>
            <wp:effectExtent l="0" t="0" r="0" b="2540"/>
            <wp:docPr id="586" name="Chart 586" descr="A graph illustrating survey responses when considering whether institutions and applicants viewed advice and recommendations communicated to be acted upon. ">
              <a:extLst xmlns:a="http://schemas.openxmlformats.org/drawingml/2006/main">
                <a:ext uri="{FF2B5EF4-FFF2-40B4-BE49-F238E27FC236}">
                  <a16:creationId xmlns:a16="http://schemas.microsoft.com/office/drawing/2014/main" id="{BC323199-C8A6-4B1E-A4C0-7423125AE0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E886D4B" w14:textId="1A08FB74" w:rsidR="00094258" w:rsidRPr="00200080" w:rsidRDefault="00094258" w:rsidP="00D9033E">
      <w:pPr>
        <w:pStyle w:val="Caption"/>
      </w:pPr>
      <w:bookmarkStart w:id="147" w:name="_Ref135752115"/>
      <w:bookmarkStart w:id="148" w:name="_Toc149051459"/>
      <w:r w:rsidRPr="00200080">
        <w:t xml:space="preserve">Figure </w:t>
      </w:r>
      <w:r w:rsidR="00AB3C7A">
        <w:fldChar w:fldCharType="begin"/>
      </w:r>
      <w:r w:rsidR="00AB3C7A" w:rsidRPr="00200080">
        <w:instrText xml:space="preserve"> SEQ Figure \* ARABIC </w:instrText>
      </w:r>
      <w:r w:rsidR="00AB3C7A">
        <w:fldChar w:fldCharType="separate"/>
      </w:r>
      <w:r w:rsidR="00AB3C7A">
        <w:t>14</w:t>
      </w:r>
      <w:r w:rsidR="00AB3C7A">
        <w:fldChar w:fldCharType="end"/>
      </w:r>
      <w:bookmarkEnd w:id="147"/>
      <w:r>
        <w:t>.</w:t>
      </w:r>
      <w:r w:rsidRPr="00200080">
        <w:rPr>
          <w:rFonts w:asciiTheme="minorHAnsi" w:hAnsiTheme="minorHAnsi"/>
        </w:rPr>
        <w:t xml:space="preserve"> </w:t>
      </w:r>
      <w:r w:rsidRPr="00200080">
        <w:t>Survey responses about whether the institutions and applicants considered the advice and recommendations communicated from the NHMRC and/or ARC regarding the outcome of the review to been acted on</w:t>
      </w:r>
      <w:r w:rsidR="000776C8">
        <w:t>.</w:t>
      </w:r>
      <w:bookmarkEnd w:id="148"/>
    </w:p>
    <w:p w14:paraId="0A430DFD" w14:textId="0EA0914C" w:rsidR="00DA3C3C" w:rsidRPr="00764403" w:rsidRDefault="00384423" w:rsidP="00C43512">
      <w:pPr>
        <w:pStyle w:val="Heading4"/>
      </w:pPr>
      <w:r w:rsidRPr="00764403">
        <w:lastRenderedPageBreak/>
        <w:t>O</w:t>
      </w:r>
      <w:r w:rsidR="00DA3C3C" w:rsidRPr="00764403">
        <w:t>pen</w:t>
      </w:r>
      <w:r w:rsidR="003E21BB" w:rsidRPr="00764403">
        <w:t>-</w:t>
      </w:r>
      <w:r w:rsidR="00DA3C3C" w:rsidRPr="00764403">
        <w:t xml:space="preserve">ended </w:t>
      </w:r>
      <w:r w:rsidR="00F21E3F" w:rsidRPr="00764403">
        <w:t xml:space="preserve">survey </w:t>
      </w:r>
      <w:r w:rsidR="00ED5D93" w:rsidRPr="00764403">
        <w:t>responses</w:t>
      </w:r>
    </w:p>
    <w:p w14:paraId="586D2B8A" w14:textId="4020E899" w:rsidR="00B976C8" w:rsidRPr="00EA7EAB" w:rsidRDefault="00943370" w:rsidP="00464A6D">
      <w:pPr>
        <w:pStyle w:val="BodyText1"/>
      </w:pPr>
      <w:r w:rsidRPr="00943370">
        <w:t>Additional optional open-ended survey responses from institution representatives and ARIC applicants who stated they ha</w:t>
      </w:r>
      <w:r>
        <w:t>d</w:t>
      </w:r>
      <w:r w:rsidRPr="00943370">
        <w:t xml:space="preserve"> participated in an ARIC evaluation were analysed qualitatively using </w:t>
      </w:r>
      <w:r w:rsidRPr="00EA7EAB">
        <w:t>thematic analysis.</w:t>
      </w:r>
    </w:p>
    <w:p w14:paraId="497C4EE5" w14:textId="1205D315" w:rsidR="00DA3C3C" w:rsidRPr="00112D93" w:rsidRDefault="007E0C2B" w:rsidP="00464A6D">
      <w:pPr>
        <w:pStyle w:val="BodyTextkeepwithnext"/>
      </w:pPr>
      <w:r>
        <w:t>Four</w:t>
      </w:r>
      <w:r w:rsidR="00FD5919" w:rsidRPr="00112D93">
        <w:t xml:space="preserve"> main</w:t>
      </w:r>
      <w:r w:rsidR="00BC589A" w:rsidRPr="00112D93">
        <w:t xml:space="preserve"> themes </w:t>
      </w:r>
      <w:r w:rsidR="00BE1377" w:rsidRPr="00112D93">
        <w:t>identified</w:t>
      </w:r>
      <w:r w:rsidR="00BC589A" w:rsidRPr="00112D93">
        <w:t xml:space="preserve"> </w:t>
      </w:r>
      <w:r w:rsidR="00EA7EAB" w:rsidRPr="00112D93">
        <w:t>included:</w:t>
      </w:r>
      <w:r w:rsidR="00F14209" w:rsidRPr="00112D93">
        <w:t xml:space="preserve"> </w:t>
      </w:r>
    </w:p>
    <w:p w14:paraId="2B2E97F8" w14:textId="1D0CD708" w:rsidR="00B63129" w:rsidRPr="002337AA" w:rsidRDefault="002337AA" w:rsidP="00C43512">
      <w:pPr>
        <w:pStyle w:val="Bullet1stlevel"/>
        <w:rPr>
          <w:b/>
        </w:rPr>
      </w:pPr>
      <w:r w:rsidRPr="002337AA">
        <w:t>V</w:t>
      </w:r>
      <w:r w:rsidR="00DA1195" w:rsidRPr="002337AA">
        <w:t>isibility</w:t>
      </w:r>
      <w:r w:rsidR="00FF6AE4" w:rsidRPr="002337AA">
        <w:t xml:space="preserve"> of ARIC and </w:t>
      </w:r>
      <w:r w:rsidR="00485D27" w:rsidRPr="002337AA">
        <w:t>outputs</w:t>
      </w:r>
    </w:p>
    <w:p w14:paraId="1C9D3AF4" w14:textId="10A20369" w:rsidR="00DA1195" w:rsidRPr="002337AA" w:rsidRDefault="002337AA" w:rsidP="00C43512">
      <w:pPr>
        <w:pStyle w:val="Bullet1stlevel"/>
        <w:rPr>
          <w:b/>
        </w:rPr>
      </w:pPr>
      <w:r w:rsidRPr="002337AA">
        <w:t>C</w:t>
      </w:r>
      <w:r w:rsidR="00DA1195" w:rsidRPr="002337AA">
        <w:t xml:space="preserve">onsistency </w:t>
      </w:r>
      <w:r w:rsidR="00485D27" w:rsidRPr="002337AA">
        <w:t xml:space="preserve">and </w:t>
      </w:r>
      <w:r w:rsidR="00DA1195" w:rsidRPr="002337AA">
        <w:t>proportionality</w:t>
      </w:r>
      <w:r w:rsidR="0043368A" w:rsidRPr="002337AA">
        <w:t xml:space="preserve"> of </w:t>
      </w:r>
      <w:r w:rsidR="00940CAD" w:rsidRPr="002337AA">
        <w:t>advice</w:t>
      </w:r>
    </w:p>
    <w:p w14:paraId="31281748" w14:textId="32697AC8" w:rsidR="00D7203B" w:rsidRPr="002337AA" w:rsidRDefault="002337AA" w:rsidP="00C43512">
      <w:pPr>
        <w:pStyle w:val="Bullet1stlevel"/>
        <w:rPr>
          <w:b/>
        </w:rPr>
      </w:pPr>
      <w:r w:rsidRPr="002337AA">
        <w:t>I</w:t>
      </w:r>
      <w:r w:rsidR="00F95210" w:rsidRPr="002337AA">
        <w:t>mproved c</w:t>
      </w:r>
      <w:r w:rsidR="00D7203B" w:rsidRPr="002337AA">
        <w:t>ommunication</w:t>
      </w:r>
    </w:p>
    <w:p w14:paraId="46DB3947" w14:textId="611BA575" w:rsidR="00D7203B" w:rsidRPr="002337AA" w:rsidRDefault="002337AA" w:rsidP="00C43512">
      <w:pPr>
        <w:pStyle w:val="Bullet1stlevel"/>
        <w:rPr>
          <w:b/>
        </w:rPr>
      </w:pPr>
      <w:r w:rsidRPr="002337AA">
        <w:t>R</w:t>
      </w:r>
      <w:r w:rsidR="00D7203B" w:rsidRPr="002337AA">
        <w:t>esource intensive</w:t>
      </w:r>
      <w:r w:rsidR="00F95210" w:rsidRPr="002337AA">
        <w:t xml:space="preserve"> process</w:t>
      </w:r>
      <w:r>
        <w:t>.</w:t>
      </w:r>
    </w:p>
    <w:p w14:paraId="2411A43C" w14:textId="6C1E8B2E" w:rsidR="008947CE" w:rsidRPr="00057B91" w:rsidRDefault="00E22714" w:rsidP="00C43512">
      <w:pPr>
        <w:pStyle w:val="Heading5"/>
      </w:pPr>
      <w:r w:rsidRPr="00057B91">
        <w:t>Vi</w:t>
      </w:r>
      <w:r w:rsidR="000E1FEE" w:rsidRPr="00057B91">
        <w:t xml:space="preserve">sibility </w:t>
      </w:r>
    </w:p>
    <w:p w14:paraId="2C4852BE" w14:textId="139827DF" w:rsidR="00E77603" w:rsidRPr="00112D93" w:rsidRDefault="006F38A5" w:rsidP="00464A6D">
      <w:pPr>
        <w:pStyle w:val="BodyTextkeepwithnext"/>
      </w:pPr>
      <w:r w:rsidRPr="00112D93">
        <w:t>R</w:t>
      </w:r>
      <w:r w:rsidR="001D17AA" w:rsidRPr="00112D93">
        <w:t>epresentatives of r</w:t>
      </w:r>
      <w:r w:rsidRPr="00112D93">
        <w:t xml:space="preserve">esearch institutions </w:t>
      </w:r>
      <w:r w:rsidR="006C1DDF" w:rsidRPr="00112D93">
        <w:t xml:space="preserve">indicated </w:t>
      </w:r>
      <w:r w:rsidR="001D17AA" w:rsidRPr="00112D93">
        <w:t>the following</w:t>
      </w:r>
      <w:r w:rsidRPr="00112D93">
        <w:t xml:space="preserve"> </w:t>
      </w:r>
      <w:r w:rsidR="001D17AA" w:rsidRPr="00112D93">
        <w:t xml:space="preserve">about </w:t>
      </w:r>
      <w:r w:rsidRPr="00112D93">
        <w:t>visibility</w:t>
      </w:r>
      <w:r w:rsidR="001A49E8" w:rsidRPr="00112D93">
        <w:t xml:space="preserve"> </w:t>
      </w:r>
      <w:r w:rsidR="00040574" w:rsidRPr="00112D93">
        <w:t>regarding</w:t>
      </w:r>
      <w:r w:rsidR="001A49E8" w:rsidRPr="00112D93">
        <w:t xml:space="preserve"> ARIC and outputs</w:t>
      </w:r>
      <w:r w:rsidR="001A3E76" w:rsidRPr="00112D93">
        <w:t>:</w:t>
      </w:r>
    </w:p>
    <w:p w14:paraId="28A28CCE" w14:textId="205D8053" w:rsidR="00040574" w:rsidRPr="00794EBF" w:rsidRDefault="00040574" w:rsidP="00C43512">
      <w:pPr>
        <w:pStyle w:val="TableBullet10"/>
      </w:pPr>
      <w:r w:rsidRPr="00040574">
        <w:t xml:space="preserve">ARIC can protect Australia’s </w:t>
      </w:r>
      <w:r w:rsidRPr="00794EBF">
        <w:t xml:space="preserve">‘gold standard’ reputation by improving the visibility of the research integrity system and culture. </w:t>
      </w:r>
    </w:p>
    <w:p w14:paraId="0A9FEDAD" w14:textId="77777777" w:rsidR="00FA0D69" w:rsidRPr="00794EBF" w:rsidRDefault="00FA0D69" w:rsidP="00C43512">
      <w:pPr>
        <w:pStyle w:val="TableBullet10"/>
      </w:pPr>
      <w:r w:rsidRPr="00800255">
        <w:t>F</w:t>
      </w:r>
      <w:r w:rsidR="00040574" w:rsidRPr="00794EBF">
        <w:t xml:space="preserve">inal recommendations following reviews should be visible to the entire sector to improve practices and keep local policies aligned with current expectations. </w:t>
      </w:r>
    </w:p>
    <w:p w14:paraId="7F009618" w14:textId="198E7EB7" w:rsidR="00040574" w:rsidRPr="00FA0D69" w:rsidRDefault="00040574" w:rsidP="00C43512">
      <w:pPr>
        <w:pStyle w:val="TableBullet10"/>
        <w:rPr>
          <w:b/>
        </w:rPr>
      </w:pPr>
      <w:r w:rsidRPr="00FA0D69">
        <w:t xml:space="preserve">Increasing visibility of advice and / or recommendations provides an opportunity for effective uplift. </w:t>
      </w:r>
    </w:p>
    <w:p w14:paraId="496C92CF" w14:textId="600184D9" w:rsidR="00EE65C0" w:rsidRPr="00057B91" w:rsidRDefault="00EE65C0" w:rsidP="00C43512">
      <w:pPr>
        <w:pStyle w:val="Heading5"/>
      </w:pPr>
      <w:r w:rsidRPr="00057B91">
        <w:t xml:space="preserve">Consistency </w:t>
      </w:r>
      <w:r w:rsidR="00D73828" w:rsidRPr="00057B91">
        <w:t>and proportionality</w:t>
      </w:r>
    </w:p>
    <w:p w14:paraId="6CA0C6CE" w14:textId="5A420C88" w:rsidR="001A3E76" w:rsidRPr="00112D93" w:rsidRDefault="00671756" w:rsidP="008A1587">
      <w:pPr>
        <w:pStyle w:val="BodyTextkeepwithnext"/>
      </w:pPr>
      <w:r w:rsidRPr="00112D93">
        <w:t xml:space="preserve">The following was stated by representatives of research institutions regarding consistency and proportionality </w:t>
      </w:r>
      <w:r w:rsidR="00651C3F" w:rsidRPr="00112D93">
        <w:t>of feedback and recommendations</w:t>
      </w:r>
      <w:r w:rsidRPr="00112D93">
        <w:t>:</w:t>
      </w:r>
    </w:p>
    <w:p w14:paraId="44BCCFFF" w14:textId="71B9A99C" w:rsidR="00940CAD" w:rsidRPr="00A07C85" w:rsidRDefault="00DD5E84" w:rsidP="00C43512">
      <w:pPr>
        <w:pStyle w:val="Bullet1stlevel"/>
        <w:jc w:val="left"/>
        <w:rPr>
          <w:b/>
        </w:rPr>
      </w:pPr>
      <w:r w:rsidRPr="002337AA">
        <w:t xml:space="preserve">Some reviews </w:t>
      </w:r>
      <w:r w:rsidR="00B03903" w:rsidRPr="00A07C85">
        <w:t xml:space="preserve">provided </w:t>
      </w:r>
      <w:r w:rsidR="00D96C85" w:rsidRPr="00A07C85">
        <w:t xml:space="preserve">appropriate </w:t>
      </w:r>
      <w:r w:rsidR="00D348C7" w:rsidRPr="00A07C85">
        <w:t>and relevant outputs</w:t>
      </w:r>
      <w:r w:rsidR="00E8413A" w:rsidRPr="00A07C85">
        <w:t xml:space="preserve">, but in other cases </w:t>
      </w:r>
      <w:r w:rsidR="008F7AF5">
        <w:t xml:space="preserve">they </w:t>
      </w:r>
      <w:r w:rsidR="00E8413A" w:rsidRPr="00A07C85">
        <w:t xml:space="preserve">did not, due to the </w:t>
      </w:r>
      <w:r w:rsidR="00510AA6" w:rsidRPr="00A07C85">
        <w:t>m</w:t>
      </w:r>
      <w:r w:rsidR="00940CAD" w:rsidRPr="00A07C85">
        <w:t>ixed effectiveness of advice and recommendations</w:t>
      </w:r>
      <w:r w:rsidR="00510AA6" w:rsidRPr="00A07C85">
        <w:t xml:space="preserve">. There </w:t>
      </w:r>
      <w:r w:rsidR="00A07C85" w:rsidRPr="00A07C85">
        <w:t>was a l</w:t>
      </w:r>
      <w:r w:rsidR="00940CAD" w:rsidRPr="00A07C85">
        <w:t xml:space="preserve">ack of consistency in applying standards. </w:t>
      </w:r>
    </w:p>
    <w:p w14:paraId="1A8441FB" w14:textId="1F5AD106" w:rsidR="00940CAD" w:rsidRPr="00660F38" w:rsidRDefault="00940CAD" w:rsidP="00C43512">
      <w:pPr>
        <w:pStyle w:val="Bullet1stlevel"/>
        <w:jc w:val="left"/>
        <w:rPr>
          <w:b/>
          <w:szCs w:val="20"/>
        </w:rPr>
      </w:pPr>
      <w:r w:rsidRPr="002337AA">
        <w:t>In determining advice as part of an ARIC review</w:t>
      </w:r>
      <w:r w:rsidR="00415557">
        <w:t>,</w:t>
      </w:r>
      <w:r w:rsidRPr="002337AA">
        <w:t xml:space="preserve"> more consideration regarding the balance of costs and benefits plus impacts on all parties is appropriate. Further reflection would ensure p</w:t>
      </w:r>
      <w:r w:rsidRPr="00660F38">
        <w:rPr>
          <w:szCs w:val="20"/>
        </w:rPr>
        <w:t>roportionality, intended outcomes can be achieved, and recommendations are “readily implementable”.</w:t>
      </w:r>
    </w:p>
    <w:p w14:paraId="5EE3F394" w14:textId="3E4F6638" w:rsidR="00940CAD" w:rsidRPr="00747045" w:rsidRDefault="00755FAE" w:rsidP="00C43512">
      <w:pPr>
        <w:pStyle w:val="Bullet1stlevel"/>
        <w:jc w:val="left"/>
        <w:rPr>
          <w:b/>
          <w:szCs w:val="20"/>
        </w:rPr>
      </w:pPr>
      <w:r>
        <w:t>Recommendations</w:t>
      </w:r>
      <w:r w:rsidR="00DF437E">
        <w:t xml:space="preserve"> for</w:t>
      </w:r>
      <w:r w:rsidR="001749BB">
        <w:t xml:space="preserve"> </w:t>
      </w:r>
      <w:r w:rsidR="00D04A61">
        <w:t xml:space="preserve">improvements to research integrity processes </w:t>
      </w:r>
      <w:r w:rsidR="00AF5EAD" w:rsidRPr="00AF5EAD">
        <w:t>need to be equitable and consistent across NHMRC and ARC</w:t>
      </w:r>
      <w:r w:rsidR="002B756B">
        <w:t>.</w:t>
      </w:r>
    </w:p>
    <w:p w14:paraId="6A0453D9" w14:textId="0711564D" w:rsidR="00940CAD" w:rsidRPr="00747045" w:rsidRDefault="00940CAD" w:rsidP="00C43512">
      <w:pPr>
        <w:pStyle w:val="Bullet1stlevel"/>
        <w:jc w:val="left"/>
        <w:rPr>
          <w:b/>
        </w:rPr>
      </w:pPr>
      <w:r w:rsidRPr="002337AA">
        <w:t xml:space="preserve">ARIC should determine advice and </w:t>
      </w:r>
      <w:r w:rsidRPr="00747045">
        <w:t>recommendation</w:t>
      </w:r>
      <w:r w:rsidR="00747045" w:rsidRPr="00747045">
        <w:t>s</w:t>
      </w:r>
      <w:r w:rsidRPr="00747045">
        <w:t xml:space="preserve"> without having to go through NHMRC or ARC as CEOs are not experts in research integrity </w:t>
      </w:r>
      <w:r w:rsidR="00747045" w:rsidRPr="00747045">
        <w:t>or</w:t>
      </w:r>
      <w:r w:rsidRPr="00747045">
        <w:t xml:space="preserve"> procedural fairness. </w:t>
      </w:r>
    </w:p>
    <w:p w14:paraId="6DA7B042" w14:textId="74CFBB28" w:rsidR="00EB2FC6" w:rsidRPr="00057B91" w:rsidRDefault="00EB2FC6" w:rsidP="00C43512">
      <w:pPr>
        <w:pStyle w:val="Heading5"/>
        <w:rPr>
          <w:szCs w:val="20"/>
        </w:rPr>
      </w:pPr>
      <w:r w:rsidRPr="00057B91">
        <w:t>Communication</w:t>
      </w:r>
    </w:p>
    <w:p w14:paraId="6B1CBE07" w14:textId="5BD9D330" w:rsidR="001D347C" w:rsidRPr="001D347C" w:rsidRDefault="00A61DCD" w:rsidP="00F7004A">
      <w:pPr>
        <w:pStyle w:val="BodyText0"/>
        <w:jc w:val="left"/>
        <w:rPr>
          <w:highlight w:val="yellow"/>
        </w:rPr>
      </w:pPr>
      <w:r>
        <w:t xml:space="preserve">Some </w:t>
      </w:r>
      <w:r w:rsidR="007E1F31">
        <w:t xml:space="preserve">ARIC applicants </w:t>
      </w:r>
      <w:r w:rsidR="001D347C">
        <w:t xml:space="preserve">noted </w:t>
      </w:r>
      <w:r w:rsidR="006C1DDF">
        <w:t xml:space="preserve">that </w:t>
      </w:r>
      <w:r w:rsidR="001D347C" w:rsidRPr="006E3434">
        <w:t>a lack of transparency on the processes and outcomes obstruct</w:t>
      </w:r>
      <w:r w:rsidR="009E337D" w:rsidRPr="006E3434">
        <w:t>ed</w:t>
      </w:r>
      <w:r w:rsidR="001D347C" w:rsidRPr="006E3434">
        <w:t xml:space="preserve"> a wider discussion in public forums from taking place. Secrecy was noted as detrimental to the functioning of the system as intended.</w:t>
      </w:r>
      <w:r w:rsidR="00024B7B">
        <w:t xml:space="preserve"> </w:t>
      </w:r>
    </w:p>
    <w:p w14:paraId="61E5819F" w14:textId="470AE581" w:rsidR="00C062DD" w:rsidRPr="00057B91" w:rsidRDefault="00C062DD" w:rsidP="00C43512">
      <w:pPr>
        <w:pStyle w:val="Heading5"/>
        <w:rPr>
          <w:szCs w:val="20"/>
        </w:rPr>
      </w:pPr>
      <w:r w:rsidRPr="00057B91">
        <w:t>Resource intensive</w:t>
      </w:r>
    </w:p>
    <w:p w14:paraId="3052E267" w14:textId="4F3E47FD" w:rsidR="009F1052" w:rsidRDefault="009F1052" w:rsidP="00F7004A">
      <w:pPr>
        <w:pStyle w:val="BodyText0"/>
        <w:jc w:val="left"/>
      </w:pPr>
      <w:r w:rsidRPr="009F1052">
        <w:t xml:space="preserve">ARIC applicants </w:t>
      </w:r>
      <w:r w:rsidR="006C1DDF">
        <w:t>indicated</w:t>
      </w:r>
      <w:r w:rsidR="006C1DDF" w:rsidRPr="009F1052">
        <w:t xml:space="preserve"> </w:t>
      </w:r>
      <w:r w:rsidRPr="009F1052">
        <w:t xml:space="preserve">that </w:t>
      </w:r>
      <w:r w:rsidRPr="00F7004A">
        <w:t xml:space="preserve">time and energy dedicated to request and review is wasted without independent review bodies and greater transparency. </w:t>
      </w:r>
    </w:p>
    <w:p w14:paraId="30CEA355" w14:textId="17DFBD28" w:rsidR="002150B7" w:rsidRPr="001D7037" w:rsidRDefault="00DA3C3C" w:rsidP="00C43512">
      <w:pPr>
        <w:pStyle w:val="Heading3"/>
      </w:pPr>
      <w:bookmarkStart w:id="149" w:name="_Toc132637655"/>
      <w:bookmarkStart w:id="150" w:name="_Toc132638565"/>
      <w:bookmarkStart w:id="151" w:name="_Toc132638695"/>
      <w:r w:rsidRPr="001D7037">
        <w:lastRenderedPageBreak/>
        <w:t>Discussion</w:t>
      </w:r>
      <w:bookmarkEnd w:id="149"/>
      <w:bookmarkEnd w:id="150"/>
      <w:bookmarkEnd w:id="151"/>
    </w:p>
    <w:p w14:paraId="5C987CC6" w14:textId="04DA44AC" w:rsidR="002F121E" w:rsidRPr="002F121E" w:rsidRDefault="002F121E" w:rsidP="00D9033E">
      <w:pPr>
        <w:pStyle w:val="Caption"/>
      </w:pPr>
      <w:bookmarkStart w:id="152" w:name="_Toc132638080"/>
      <w:bookmarkStart w:id="153" w:name="_Toc149051510"/>
      <w:r w:rsidRPr="002F121E">
        <w:t xml:space="preserve">Table </w:t>
      </w:r>
      <w:r w:rsidR="00AB3C7A">
        <w:fldChar w:fldCharType="begin"/>
      </w:r>
      <w:r w:rsidR="00AB3C7A" w:rsidRPr="002F121E">
        <w:instrText xml:space="preserve"> SEQ Table \* ARABIC </w:instrText>
      </w:r>
      <w:r w:rsidR="00AB3C7A">
        <w:fldChar w:fldCharType="separate"/>
      </w:r>
      <w:r w:rsidR="000E555E">
        <w:rPr>
          <w:noProof/>
        </w:rPr>
        <w:t>13</w:t>
      </w:r>
      <w:r w:rsidR="00AB3C7A">
        <w:fldChar w:fldCharType="end"/>
      </w:r>
      <w:r w:rsidR="00C03D3C">
        <w:t>.</w:t>
      </w:r>
      <w:r w:rsidRPr="002F121E">
        <w:t xml:space="preserve"> </w:t>
      </w:r>
      <w:r w:rsidR="009642F4">
        <w:t>K</w:t>
      </w:r>
      <w:r w:rsidR="009642F4" w:rsidRPr="000245C7">
        <w:t>ey evaluation question</w:t>
      </w:r>
      <w:r w:rsidR="009642F4">
        <w:t xml:space="preserve"> 1</w:t>
      </w:r>
      <w:r w:rsidR="00325849">
        <w:t xml:space="preserve"> </w:t>
      </w:r>
      <w:r w:rsidR="009642F4">
        <w:t>(sub</w:t>
      </w:r>
      <w:r w:rsidR="00F81308">
        <w:t>-</w:t>
      </w:r>
      <w:r w:rsidR="009642F4">
        <w:t>question 1.</w:t>
      </w:r>
      <w:r w:rsidR="006E2DB4">
        <w:t>3</w:t>
      </w:r>
      <w:r w:rsidR="009642F4">
        <w:t>)</w:t>
      </w:r>
      <w:r w:rsidR="009642F4" w:rsidRPr="000245C7">
        <w:t>, indicators and discussion reference</w:t>
      </w:r>
      <w:r w:rsidR="00E754DA">
        <w:t xml:space="preserve"> (Source:</w:t>
      </w:r>
      <w:r w:rsidR="005565EA">
        <w:t> </w:t>
      </w:r>
      <w:r w:rsidR="00E754DA">
        <w:t>KPMG</w:t>
      </w:r>
      <w:bookmarkEnd w:id="152"/>
      <w:r w:rsidR="00E754DA">
        <w:t>)</w:t>
      </w:r>
      <w:r w:rsidR="009B46E6">
        <w:t>.</w:t>
      </w:r>
      <w:bookmarkEnd w:id="153"/>
    </w:p>
    <w:tbl>
      <w:tblPr>
        <w:tblW w:w="5421" w:type="pct"/>
        <w:tblBorders>
          <w:top w:val="single" w:sz="4" w:space="0" w:color="1E49E2"/>
          <w:left w:val="single" w:sz="4" w:space="0" w:color="1E49E2"/>
          <w:bottom w:val="single" w:sz="4" w:space="0" w:color="1E49E2"/>
          <w:right w:val="single" w:sz="4" w:space="0" w:color="1E49E2"/>
          <w:insideH w:val="single" w:sz="4" w:space="0" w:color="1E49E2"/>
        </w:tblBorders>
        <w:tblLayout w:type="fixed"/>
        <w:tblCellMar>
          <w:top w:w="28" w:type="dxa"/>
          <w:left w:w="85" w:type="dxa"/>
          <w:bottom w:w="28" w:type="dxa"/>
          <w:right w:w="85" w:type="dxa"/>
        </w:tblCellMar>
        <w:tblLook w:val="04A0" w:firstRow="1" w:lastRow="0" w:firstColumn="1" w:lastColumn="0" w:noHBand="0" w:noVBand="1"/>
      </w:tblPr>
      <w:tblGrid>
        <w:gridCol w:w="987"/>
        <w:gridCol w:w="1277"/>
        <w:gridCol w:w="1560"/>
        <w:gridCol w:w="3003"/>
        <w:gridCol w:w="2948"/>
      </w:tblGrid>
      <w:tr w:rsidR="00D665EB" w:rsidRPr="00DF3DA5" w14:paraId="0E802DD5" w14:textId="77777777" w:rsidTr="00FA3CD4">
        <w:trPr>
          <w:trHeight w:val="286"/>
          <w:tblHeader/>
        </w:trPr>
        <w:tc>
          <w:tcPr>
            <w:tcW w:w="1158" w:type="pct"/>
            <w:gridSpan w:val="2"/>
            <w:shd w:val="clear" w:color="auto" w:fill="auto"/>
            <w:tcMar>
              <w:top w:w="72" w:type="dxa"/>
              <w:left w:w="72" w:type="dxa"/>
              <w:bottom w:w="72" w:type="dxa"/>
              <w:right w:w="72" w:type="dxa"/>
            </w:tcMar>
            <w:vAlign w:val="center"/>
            <w:hideMark/>
          </w:tcPr>
          <w:p w14:paraId="479B86CD" w14:textId="77777777" w:rsidR="00D665EB" w:rsidRPr="00863091" w:rsidRDefault="00D665EB" w:rsidP="001D2DF3">
            <w:pPr>
              <w:pStyle w:val="Tableheading"/>
              <w:rPr>
                <w:iCs/>
              </w:rPr>
            </w:pPr>
            <w:r w:rsidRPr="00863091">
              <w:t>Evaluation question*</w:t>
            </w:r>
          </w:p>
        </w:tc>
        <w:tc>
          <w:tcPr>
            <w:tcW w:w="798" w:type="pct"/>
            <w:shd w:val="clear" w:color="auto" w:fill="auto"/>
            <w:tcMar>
              <w:top w:w="72" w:type="dxa"/>
              <w:left w:w="72" w:type="dxa"/>
              <w:bottom w:w="72" w:type="dxa"/>
              <w:right w:w="72" w:type="dxa"/>
            </w:tcMar>
            <w:vAlign w:val="center"/>
            <w:hideMark/>
          </w:tcPr>
          <w:p w14:paraId="348F3A9E" w14:textId="53B699E6" w:rsidR="00D665EB" w:rsidRPr="00863091" w:rsidRDefault="00D665EB" w:rsidP="001D2DF3">
            <w:pPr>
              <w:pStyle w:val="Tableheading"/>
              <w:rPr>
                <w:iCs/>
              </w:rPr>
            </w:pPr>
            <w:r w:rsidRPr="00863091">
              <w:t>Sub</w:t>
            </w:r>
            <w:r w:rsidR="00F81308">
              <w:noBreakHyphen/>
            </w:r>
            <w:r w:rsidRPr="00863091">
              <w:t>question</w:t>
            </w:r>
          </w:p>
        </w:tc>
        <w:tc>
          <w:tcPr>
            <w:tcW w:w="1536" w:type="pct"/>
            <w:shd w:val="clear" w:color="auto" w:fill="auto"/>
            <w:tcMar>
              <w:top w:w="72" w:type="dxa"/>
              <w:left w:w="72" w:type="dxa"/>
              <w:bottom w:w="72" w:type="dxa"/>
              <w:right w:w="72" w:type="dxa"/>
            </w:tcMar>
            <w:vAlign w:val="center"/>
            <w:hideMark/>
          </w:tcPr>
          <w:p w14:paraId="75C8988F" w14:textId="2AC376C0" w:rsidR="00D665EB" w:rsidRPr="00863091" w:rsidRDefault="00D665EB" w:rsidP="001D2DF3">
            <w:pPr>
              <w:pStyle w:val="Tableheading"/>
              <w:rPr>
                <w:iCs/>
              </w:rPr>
            </w:pPr>
            <w:r>
              <w:t>Indicator</w:t>
            </w:r>
          </w:p>
        </w:tc>
        <w:tc>
          <w:tcPr>
            <w:tcW w:w="1508" w:type="pct"/>
            <w:shd w:val="clear" w:color="auto" w:fill="auto"/>
          </w:tcPr>
          <w:p w14:paraId="2B91ABFF" w14:textId="77777777" w:rsidR="00D665EB" w:rsidRPr="00DF3DA5" w:rsidRDefault="00D665EB" w:rsidP="001D2DF3">
            <w:pPr>
              <w:pStyle w:val="Tableheading"/>
              <w:rPr>
                <w:iCs/>
              </w:rPr>
            </w:pPr>
            <w:r w:rsidRPr="00DF3DA5">
              <w:t xml:space="preserve">Discussion reference </w:t>
            </w:r>
          </w:p>
        </w:tc>
      </w:tr>
      <w:tr w:rsidR="00C3386D" w:rsidRPr="00DF3DA5" w14:paraId="11CC6D7F" w14:textId="77777777" w:rsidTr="00C3386D">
        <w:trPr>
          <w:trHeight w:val="968"/>
        </w:trPr>
        <w:tc>
          <w:tcPr>
            <w:tcW w:w="505" w:type="pct"/>
            <w:vMerge w:val="restart"/>
            <w:shd w:val="clear" w:color="auto" w:fill="D1DAF9"/>
            <w:tcMar>
              <w:top w:w="72" w:type="dxa"/>
              <w:left w:w="72" w:type="dxa"/>
              <w:bottom w:w="72" w:type="dxa"/>
              <w:right w:w="72" w:type="dxa"/>
            </w:tcMar>
          </w:tcPr>
          <w:p w14:paraId="537657A8" w14:textId="72AF0D7D" w:rsidR="00C3386D" w:rsidRPr="00DF3DA5" w:rsidRDefault="00C3386D" w:rsidP="00C3386D">
            <w:pPr>
              <w:pStyle w:val="TabletextBOLD"/>
              <w:rPr>
                <w:iCs/>
              </w:rPr>
            </w:pPr>
            <w:r>
              <w:rPr>
                <w:iCs/>
              </w:rPr>
              <w:t>1.0</w:t>
            </w:r>
          </w:p>
        </w:tc>
        <w:tc>
          <w:tcPr>
            <w:tcW w:w="653" w:type="pct"/>
            <w:vMerge w:val="restart"/>
            <w:shd w:val="clear" w:color="auto" w:fill="auto"/>
            <w:tcMar>
              <w:top w:w="72" w:type="dxa"/>
              <w:left w:w="72" w:type="dxa"/>
              <w:bottom w:w="72" w:type="dxa"/>
              <w:right w:w="72" w:type="dxa"/>
            </w:tcMar>
          </w:tcPr>
          <w:p w14:paraId="7E0DB38D" w14:textId="0B5E2417" w:rsidR="00C3386D" w:rsidRPr="00DF3DA5" w:rsidRDefault="00C3386D" w:rsidP="00C3386D">
            <w:pPr>
              <w:pStyle w:val="TabletextBOLD"/>
              <w:rPr>
                <w:iCs/>
              </w:rPr>
            </w:pPr>
            <w:r w:rsidRPr="00112D93">
              <w:rPr>
                <w:b w:val="0"/>
                <w:bCs w:val="0"/>
              </w:rPr>
              <w:t>To what extent is ARIC effective in meeting its purpose under the Framework?</w:t>
            </w:r>
          </w:p>
        </w:tc>
        <w:tc>
          <w:tcPr>
            <w:tcW w:w="798" w:type="pct"/>
            <w:vMerge w:val="restart"/>
            <w:shd w:val="clear" w:color="auto" w:fill="auto"/>
            <w:tcMar>
              <w:top w:w="72" w:type="dxa"/>
              <w:left w:w="72" w:type="dxa"/>
              <w:bottom w:w="72" w:type="dxa"/>
              <w:right w:w="72" w:type="dxa"/>
            </w:tcMar>
          </w:tcPr>
          <w:p w14:paraId="6EAE1B29" w14:textId="359B3C74" w:rsidR="00C3386D" w:rsidRPr="00DF3DA5" w:rsidRDefault="00C3386D" w:rsidP="00C3386D">
            <w:pPr>
              <w:pStyle w:val="TabletextBOLD"/>
              <w:rPr>
                <w:iCs/>
              </w:rPr>
            </w:pPr>
            <w:r w:rsidRPr="00112D93">
              <w:rPr>
                <w:b w:val="0"/>
                <w:bCs w:val="0"/>
              </w:rPr>
              <w:t>1.</w:t>
            </w:r>
            <w:r>
              <w:rPr>
                <w:b w:val="0"/>
                <w:bCs w:val="0"/>
              </w:rPr>
              <w:t>3</w:t>
            </w:r>
            <w:r w:rsidRPr="00112D93">
              <w:rPr>
                <w:b w:val="0"/>
                <w:bCs w:val="0"/>
              </w:rPr>
              <w:t xml:space="preserve"> To what extent are ARIC’s recommendations appropriate and relevant to the NHMRC and ARC CEOs, research institutions and other stakeholders?</w:t>
            </w:r>
          </w:p>
        </w:tc>
        <w:tc>
          <w:tcPr>
            <w:tcW w:w="1536" w:type="pct"/>
            <w:shd w:val="clear" w:color="auto" w:fill="auto"/>
            <w:tcMar>
              <w:top w:w="72" w:type="dxa"/>
              <w:left w:w="72" w:type="dxa"/>
              <w:bottom w:w="72" w:type="dxa"/>
              <w:right w:w="72" w:type="dxa"/>
            </w:tcMar>
          </w:tcPr>
          <w:p w14:paraId="2854E650" w14:textId="1F6B0D87" w:rsidR="00C3386D" w:rsidRDefault="00C3386D" w:rsidP="00C3386D">
            <w:pPr>
              <w:pStyle w:val="Tabletext"/>
            </w:pPr>
            <w:r>
              <w:t>Comparison of ARIC recommendations and content in the final report and communications to the research institution.</w:t>
            </w:r>
          </w:p>
        </w:tc>
        <w:tc>
          <w:tcPr>
            <w:tcW w:w="1508" w:type="pct"/>
          </w:tcPr>
          <w:p w14:paraId="5C144CA0" w14:textId="03C53A24" w:rsidR="00C3386D" w:rsidRPr="009642F4" w:rsidRDefault="00C3386D" w:rsidP="00C3386D">
            <w:pPr>
              <w:pStyle w:val="Tabletext"/>
              <w:rPr>
                <w:highlight w:val="yellow"/>
              </w:rPr>
            </w:pPr>
            <w:r w:rsidRPr="00D03B7B">
              <w:t>The final outcome communicated from the funding agency CEO</w:t>
            </w:r>
            <w:r>
              <w:t>.</w:t>
            </w:r>
          </w:p>
        </w:tc>
      </w:tr>
      <w:tr w:rsidR="00C3386D" w:rsidRPr="00DF3DA5" w14:paraId="11E7B9E4" w14:textId="77777777" w:rsidTr="00375951">
        <w:trPr>
          <w:trHeight w:val="920"/>
        </w:trPr>
        <w:tc>
          <w:tcPr>
            <w:tcW w:w="505" w:type="pct"/>
            <w:vMerge/>
            <w:shd w:val="clear" w:color="auto" w:fill="D1DAF9"/>
            <w:tcMar>
              <w:top w:w="72" w:type="dxa"/>
              <w:left w:w="72" w:type="dxa"/>
              <w:bottom w:w="72" w:type="dxa"/>
              <w:right w:w="72" w:type="dxa"/>
            </w:tcMar>
          </w:tcPr>
          <w:p w14:paraId="6428B078" w14:textId="77777777" w:rsidR="00C3386D" w:rsidRPr="00DF3DA5" w:rsidRDefault="00C3386D" w:rsidP="001D2DF3">
            <w:pPr>
              <w:pStyle w:val="TabletextBOLD"/>
              <w:rPr>
                <w:iCs/>
              </w:rPr>
            </w:pPr>
          </w:p>
        </w:tc>
        <w:tc>
          <w:tcPr>
            <w:tcW w:w="653" w:type="pct"/>
            <w:vMerge/>
            <w:shd w:val="clear" w:color="auto" w:fill="auto"/>
            <w:tcMar>
              <w:top w:w="72" w:type="dxa"/>
              <w:left w:w="72" w:type="dxa"/>
              <w:bottom w:w="72" w:type="dxa"/>
              <w:right w:w="72" w:type="dxa"/>
            </w:tcMar>
          </w:tcPr>
          <w:p w14:paraId="0806CAD5" w14:textId="77777777" w:rsidR="00C3386D" w:rsidRPr="00DF3DA5" w:rsidRDefault="00C3386D" w:rsidP="001D2DF3">
            <w:pPr>
              <w:pStyle w:val="TabletextBOLD"/>
              <w:rPr>
                <w:iCs/>
              </w:rPr>
            </w:pPr>
          </w:p>
        </w:tc>
        <w:tc>
          <w:tcPr>
            <w:tcW w:w="798" w:type="pct"/>
            <w:vMerge/>
            <w:shd w:val="clear" w:color="auto" w:fill="auto"/>
            <w:tcMar>
              <w:top w:w="72" w:type="dxa"/>
              <w:left w:w="72" w:type="dxa"/>
              <w:bottom w:w="72" w:type="dxa"/>
              <w:right w:w="72" w:type="dxa"/>
            </w:tcMar>
          </w:tcPr>
          <w:p w14:paraId="079FFBB0" w14:textId="77777777" w:rsidR="00C3386D" w:rsidRPr="00DF3DA5" w:rsidRDefault="00C3386D" w:rsidP="001D2DF3">
            <w:pPr>
              <w:pStyle w:val="TabletextBOLD"/>
              <w:rPr>
                <w:iCs/>
              </w:rPr>
            </w:pPr>
          </w:p>
        </w:tc>
        <w:tc>
          <w:tcPr>
            <w:tcW w:w="1536" w:type="pct"/>
            <w:shd w:val="clear" w:color="auto" w:fill="auto"/>
            <w:tcMar>
              <w:top w:w="72" w:type="dxa"/>
              <w:left w:w="72" w:type="dxa"/>
              <w:bottom w:w="72" w:type="dxa"/>
              <w:right w:w="72" w:type="dxa"/>
            </w:tcMar>
          </w:tcPr>
          <w:p w14:paraId="6483E19C" w14:textId="07F339C6" w:rsidR="00C3386D" w:rsidRDefault="00C3386D" w:rsidP="001D2DF3">
            <w:pPr>
              <w:pStyle w:val="Tabletext"/>
            </w:pPr>
            <w:r>
              <w:t>Sector perspectives of ARIC review processes and recommendations.</w:t>
            </w:r>
          </w:p>
          <w:p w14:paraId="7C50830D" w14:textId="77777777" w:rsidR="00C3386D" w:rsidRDefault="00C3386D" w:rsidP="001D2DF3">
            <w:pPr>
              <w:pStyle w:val="Tabletext"/>
            </w:pPr>
          </w:p>
          <w:p w14:paraId="1F874C28" w14:textId="6CFAD63B" w:rsidR="00C3386D" w:rsidRPr="00534DAA" w:rsidRDefault="00C3386D" w:rsidP="001D2DF3">
            <w:pPr>
              <w:pStyle w:val="Tabletext"/>
            </w:pPr>
            <w:r>
              <w:t>Extent to which recommendations are recognised by the institutions and, where relevant, adopted.</w:t>
            </w:r>
          </w:p>
        </w:tc>
        <w:tc>
          <w:tcPr>
            <w:tcW w:w="1508" w:type="pct"/>
          </w:tcPr>
          <w:p w14:paraId="0B763D96" w14:textId="50BDFBB2" w:rsidR="00C3386D" w:rsidRDefault="00C3386D" w:rsidP="00C3386D">
            <w:pPr>
              <w:pStyle w:val="Tabletext"/>
            </w:pPr>
            <w:r>
              <w:t>The discussion of key evaluation question 1.1 – 1.3.</w:t>
            </w:r>
          </w:p>
          <w:p w14:paraId="24815D5F" w14:textId="3CCED026" w:rsidR="00C3386D" w:rsidRPr="009642F4" w:rsidRDefault="00C3386D" w:rsidP="00032DD0">
            <w:pPr>
              <w:pStyle w:val="TableBullet10"/>
              <w:numPr>
                <w:ilvl w:val="0"/>
                <w:numId w:val="0"/>
              </w:numPr>
              <w:ind w:left="340"/>
              <w:rPr>
                <w:highlight w:val="yellow"/>
              </w:rPr>
            </w:pPr>
          </w:p>
        </w:tc>
      </w:tr>
    </w:tbl>
    <w:p w14:paraId="33FEA9E9" w14:textId="65D886DF" w:rsidR="002202BF" w:rsidRPr="00057B91" w:rsidRDefault="002202BF" w:rsidP="00057B91">
      <w:pPr>
        <w:pStyle w:val="BodyText1"/>
      </w:pPr>
      <w:r>
        <w:t>It is important to acknowledge that the recommendations made by ARIC panels are to the relevant CEO and not directly to the institution.</w:t>
      </w:r>
    </w:p>
    <w:p w14:paraId="7C80AA96" w14:textId="28AA9ABA" w:rsidR="00B91DDA" w:rsidRPr="00107DDB" w:rsidRDefault="00B91DDA" w:rsidP="00C43512">
      <w:pPr>
        <w:pStyle w:val="Heading4"/>
      </w:pPr>
      <w:r w:rsidRPr="008A40D1">
        <w:t xml:space="preserve">The draft and final report, including recommendations and outcomes </w:t>
      </w:r>
    </w:p>
    <w:p w14:paraId="6F1D49BB" w14:textId="5B2137A3" w:rsidR="00B91DDA" w:rsidRPr="00107DDB" w:rsidRDefault="00B91DDA" w:rsidP="00B91DDA">
      <w:pPr>
        <w:pStyle w:val="BodyText1"/>
      </w:pPr>
      <w:r w:rsidRPr="00107DDB">
        <w:t xml:space="preserve">The case review analysed ARIC reports for their consistency with the overall review process and key documents, particularly the summary and panel minutes. Generally, there was a logical flow to how ARIC developed reports and no notable observations of inconsistency based on the key review documents. The </w:t>
      </w:r>
      <w:r w:rsidR="009807FF" w:rsidRPr="00057B91">
        <w:t xml:space="preserve">review </w:t>
      </w:r>
      <w:r w:rsidRPr="00107DDB">
        <w:t>reports</w:t>
      </w:r>
      <w:r w:rsidR="00E62D88" w:rsidRPr="00057B91">
        <w:t xml:space="preserve"> looked at as part of this Evaluation</w:t>
      </w:r>
      <w:r w:rsidRPr="00107DDB">
        <w:t xml:space="preserve"> support the reader to understand the background to the matter and fact patterns, address procedural issues raised (in the summaries) and develop findings that are directly relevant to the matter and scope of the review.</w:t>
      </w:r>
    </w:p>
    <w:p w14:paraId="3464DCD7" w14:textId="64E7CE6A" w:rsidR="00B91DDA" w:rsidRPr="008B40CC" w:rsidRDefault="00B91DDA" w:rsidP="00057B91">
      <w:pPr>
        <w:pStyle w:val="BodyText1"/>
        <w:rPr>
          <w:rFonts w:cs="Arial"/>
          <w:szCs w:val="20"/>
        </w:rPr>
      </w:pPr>
      <w:r w:rsidRPr="00107DDB">
        <w:t xml:space="preserve">The Investigation Guide was only referenced in recommendations in two of the six cases which developed recommendations. Articulating how recommendations contribute to closer adherence with the Investigation Guide – and subsequently the Code – could be a quick way for ARIC to increase recommendations’ relevance and implementation value for institutions. Similarly, the reports observed did not rigorously consider the proportionality of recommendations as is required by the </w:t>
      </w:r>
      <w:r w:rsidR="008C4C23" w:rsidRPr="003C5612">
        <w:t>Framework</w:t>
      </w:r>
      <w:r w:rsidRPr="00107DDB">
        <w:t>. Reports did not make assessments to balance the importance of ensuring adherence to the Code with countervailing priorities such as the costs for institutions, as well as the scale of institution breaches or deviations from defined processes.</w:t>
      </w:r>
    </w:p>
    <w:p w14:paraId="0F2766CB" w14:textId="1E18B1AC" w:rsidR="00C84D62" w:rsidRPr="00057B91" w:rsidRDefault="00C84D62" w:rsidP="00C43512">
      <w:pPr>
        <w:pStyle w:val="Heading4"/>
      </w:pPr>
      <w:r w:rsidRPr="008A40D1">
        <w:t>O</w:t>
      </w:r>
      <w:r w:rsidRPr="00533E66">
        <w:t>n the effectiveness and appropriateness of ARIC’s recommendations</w:t>
      </w:r>
      <w:r w:rsidRPr="008A40D1">
        <w:t xml:space="preserve"> </w:t>
      </w:r>
    </w:p>
    <w:p w14:paraId="18EA955C" w14:textId="694A2B25" w:rsidR="00A13837" w:rsidRPr="00F14AD2" w:rsidRDefault="00361F97" w:rsidP="00C3034E">
      <w:pPr>
        <w:pStyle w:val="BodyText1"/>
      </w:pPr>
      <w:r w:rsidRPr="00F14AD2">
        <w:t xml:space="preserve">The effectiveness of ARIC’s recommendations was </w:t>
      </w:r>
      <w:r w:rsidR="00765B9F" w:rsidRPr="00F14AD2">
        <w:t xml:space="preserve">assessed based on results from stakeholder interviews </w:t>
      </w:r>
      <w:r w:rsidR="00E51B51" w:rsidRPr="00F14AD2">
        <w:t xml:space="preserve">and the </w:t>
      </w:r>
      <w:r w:rsidR="000E174A" w:rsidRPr="00F14AD2">
        <w:t>survey and</w:t>
      </w:r>
      <w:r w:rsidR="00A55DD7" w:rsidRPr="00F14AD2">
        <w:t xml:space="preserve"> informed by observations made during the case reviews above. </w:t>
      </w:r>
      <w:r w:rsidR="00442E28" w:rsidRPr="00F14AD2">
        <w:t>Overall a</w:t>
      </w:r>
      <w:r w:rsidR="004D7639" w:rsidRPr="00F14AD2">
        <w:t xml:space="preserve">ppropriateness </w:t>
      </w:r>
      <w:r w:rsidR="00442E28" w:rsidRPr="00F14AD2">
        <w:t>has been considered based on data indicating the extent to which recommendations were specific, measurable, attainable, realistic, and timely</w:t>
      </w:r>
      <w:r w:rsidR="00FA6E8A" w:rsidRPr="00F14AD2">
        <w:t xml:space="preserve">. </w:t>
      </w:r>
    </w:p>
    <w:p w14:paraId="4FF50E7B" w14:textId="2D4C6216" w:rsidR="002C4422" w:rsidRPr="00F14AD2" w:rsidRDefault="0004783A" w:rsidP="00C3034E">
      <w:pPr>
        <w:pStyle w:val="BodyText1"/>
      </w:pPr>
      <w:r w:rsidRPr="00F14AD2">
        <w:t xml:space="preserve">Acceptance </w:t>
      </w:r>
      <w:r w:rsidR="0078313D" w:rsidRPr="00F14AD2">
        <w:t>across</w:t>
      </w:r>
      <w:r w:rsidRPr="00F14AD2">
        <w:t xml:space="preserve"> the </w:t>
      </w:r>
      <w:r w:rsidR="0078313D" w:rsidRPr="00F14AD2">
        <w:t>stakeholder groups</w:t>
      </w:r>
      <w:r w:rsidR="0092576B" w:rsidRPr="00F14AD2">
        <w:t xml:space="preserve">, including the </w:t>
      </w:r>
      <w:r w:rsidR="00055F99" w:rsidRPr="00F14AD2">
        <w:t>funding agency</w:t>
      </w:r>
      <w:r w:rsidR="0092576B" w:rsidRPr="00F14AD2">
        <w:t xml:space="preserve"> CEOs, research institutions and applicants,</w:t>
      </w:r>
      <w:r w:rsidR="0078313D" w:rsidRPr="00F14AD2">
        <w:t xml:space="preserve"> was</w:t>
      </w:r>
      <w:r w:rsidRPr="00F14AD2">
        <w:t xml:space="preserve"> a significant indicator </w:t>
      </w:r>
      <w:r w:rsidR="0078313D" w:rsidRPr="00F14AD2">
        <w:t xml:space="preserve">of whether recommendations </w:t>
      </w:r>
      <w:r w:rsidR="0092576B" w:rsidRPr="00F14AD2">
        <w:t>were appropriate.</w:t>
      </w:r>
      <w:r w:rsidR="008015F2" w:rsidRPr="00F14AD2">
        <w:t xml:space="preserve"> </w:t>
      </w:r>
      <w:r w:rsidR="003629F9" w:rsidRPr="00F14AD2">
        <w:t xml:space="preserve">While there was general acceptance </w:t>
      </w:r>
      <w:r w:rsidR="00DF2409" w:rsidRPr="00F14AD2">
        <w:t>of recommendations</w:t>
      </w:r>
      <w:r w:rsidR="003629F9" w:rsidRPr="00F14AD2">
        <w:t xml:space="preserve"> by the funding agency CEOs, institutions and applicants </w:t>
      </w:r>
      <w:r w:rsidR="00DF2409" w:rsidRPr="00F14AD2">
        <w:t>displayed a variety of</w:t>
      </w:r>
      <w:r w:rsidR="00B63281" w:rsidRPr="00F14AD2">
        <w:t xml:space="preserve"> perspectives</w:t>
      </w:r>
      <w:r w:rsidR="00110A70" w:rsidRPr="00F14AD2">
        <w:t xml:space="preserve"> indicating that there were limitations </w:t>
      </w:r>
      <w:r w:rsidR="003E1F84" w:rsidRPr="00F14AD2">
        <w:t>to the appropriateness and relevance of ARIC recommendations</w:t>
      </w:r>
      <w:r w:rsidR="00DF2409" w:rsidRPr="00F14AD2">
        <w:t xml:space="preserve">. </w:t>
      </w:r>
    </w:p>
    <w:p w14:paraId="3A138581" w14:textId="5D52DE62" w:rsidR="00214C4B" w:rsidRPr="00F14AD2" w:rsidRDefault="0051601B" w:rsidP="00C3034E">
      <w:pPr>
        <w:pStyle w:val="BodyText1"/>
      </w:pPr>
      <w:r w:rsidRPr="00F14AD2">
        <w:lastRenderedPageBreak/>
        <w:t xml:space="preserve">The case review observed that </w:t>
      </w:r>
      <w:r w:rsidR="00310181" w:rsidRPr="00F14AD2">
        <w:t xml:space="preserve">recommendations were appropriate and relevant to </w:t>
      </w:r>
      <w:r w:rsidRPr="00F14AD2">
        <w:t xml:space="preserve">the </w:t>
      </w:r>
      <w:r w:rsidR="001B740B" w:rsidRPr="00F14AD2">
        <w:t>f</w:t>
      </w:r>
      <w:r w:rsidRPr="00F14AD2">
        <w:t xml:space="preserve">unding </w:t>
      </w:r>
      <w:r w:rsidR="001B740B" w:rsidRPr="00F14AD2">
        <w:t>a</w:t>
      </w:r>
      <w:r w:rsidRPr="00F14AD2">
        <w:t>gency CEOs</w:t>
      </w:r>
      <w:r w:rsidR="00310181" w:rsidRPr="00F14AD2">
        <w:t xml:space="preserve">, given that </w:t>
      </w:r>
      <w:r w:rsidRPr="00F14AD2">
        <w:t xml:space="preserve">all recommendations proposed by ARIC panels </w:t>
      </w:r>
      <w:r w:rsidR="00310181" w:rsidRPr="00F14AD2">
        <w:t>were accepted across the nine cases reviewed.</w:t>
      </w:r>
      <w:r w:rsidRPr="00F14AD2">
        <w:t xml:space="preserve"> </w:t>
      </w:r>
      <w:r w:rsidR="00214C4B" w:rsidRPr="00F14AD2">
        <w:t xml:space="preserve">This finding is </w:t>
      </w:r>
      <w:r w:rsidR="00055F99" w:rsidRPr="00F14AD2">
        <w:t>consistent with stakeholder interviews involving the funding agencies</w:t>
      </w:r>
      <w:r w:rsidR="00A13837" w:rsidRPr="00F14AD2">
        <w:t xml:space="preserve"> </w:t>
      </w:r>
      <w:r w:rsidR="00FD109E" w:rsidRPr="00F14AD2">
        <w:t xml:space="preserve">that </w:t>
      </w:r>
      <w:r w:rsidR="00A13837" w:rsidRPr="00F14AD2">
        <w:t>commented that ARIC communicates relevant and appropriate recommendations</w:t>
      </w:r>
      <w:r w:rsidR="006C3CF4" w:rsidRPr="00057B91">
        <w:t xml:space="preserve"> (see previous </w:t>
      </w:r>
      <w:r w:rsidR="001200EF" w:rsidRPr="00057B91">
        <w:t>section)</w:t>
      </w:r>
      <w:r w:rsidR="00055F99" w:rsidRPr="00F14AD2">
        <w:t>.</w:t>
      </w:r>
    </w:p>
    <w:p w14:paraId="27CB88F0" w14:textId="6735C576" w:rsidR="00613226" w:rsidRPr="00F14AD2" w:rsidRDefault="000C059F" w:rsidP="00C3034E">
      <w:pPr>
        <w:pStyle w:val="BodyText1"/>
      </w:pPr>
      <w:r w:rsidRPr="00F14AD2">
        <w:t xml:space="preserve">Acceptance of recommendations </w:t>
      </w:r>
      <w:r w:rsidR="007A1660" w:rsidRPr="00F14AD2">
        <w:t xml:space="preserve">and </w:t>
      </w:r>
      <w:r w:rsidR="0018493F" w:rsidRPr="00F14AD2">
        <w:t xml:space="preserve">perspectives on whether they were appropriate and relevant </w:t>
      </w:r>
      <w:r w:rsidRPr="00F14AD2">
        <w:t xml:space="preserve">varied </w:t>
      </w:r>
      <w:r w:rsidR="0018493F" w:rsidRPr="00F14AD2">
        <w:t xml:space="preserve">among </w:t>
      </w:r>
      <w:r w:rsidRPr="00F14AD2">
        <w:t xml:space="preserve">research institutions. The case reviews </w:t>
      </w:r>
      <w:r w:rsidR="0018493F" w:rsidRPr="00F14AD2">
        <w:t>observed</w:t>
      </w:r>
      <w:r w:rsidR="00F27F32" w:rsidRPr="00F14AD2">
        <w:t xml:space="preserve"> some</w:t>
      </w:r>
      <w:r w:rsidR="0018493F" w:rsidRPr="00F14AD2">
        <w:t xml:space="preserve"> instances where </w:t>
      </w:r>
      <w:r w:rsidR="009A5917" w:rsidRPr="00F14AD2">
        <w:t xml:space="preserve">institutions acknowledged limitations within their academic integrity processes and accepted </w:t>
      </w:r>
      <w:r w:rsidR="0065449D" w:rsidRPr="00F14AD2">
        <w:t xml:space="preserve">the need for ARIC recommendations. However, </w:t>
      </w:r>
      <w:r w:rsidR="0085413A" w:rsidRPr="00F14AD2">
        <w:t>in other cases</w:t>
      </w:r>
      <w:r w:rsidR="001200EF" w:rsidRPr="00057B91">
        <w:t>,</w:t>
      </w:r>
      <w:r w:rsidR="0085413A" w:rsidRPr="00F14AD2">
        <w:t xml:space="preserve"> it seemed unlikely institutions would implement recommendations based on </w:t>
      </w:r>
      <w:r w:rsidR="003C110D" w:rsidRPr="00F14AD2">
        <w:t xml:space="preserve">resistance </w:t>
      </w:r>
      <w:r w:rsidR="002D1F15" w:rsidRPr="00F14AD2">
        <w:t>to the review process</w:t>
      </w:r>
      <w:r w:rsidR="001A2238" w:rsidRPr="00F14AD2">
        <w:t xml:space="preserve">. </w:t>
      </w:r>
      <w:r w:rsidR="00231B46" w:rsidRPr="00F14AD2">
        <w:t xml:space="preserve">These </w:t>
      </w:r>
      <w:r w:rsidR="005A7F1D" w:rsidRPr="00F14AD2">
        <w:t>differences</w:t>
      </w:r>
      <w:r w:rsidR="00231B46" w:rsidRPr="00F14AD2">
        <w:t xml:space="preserve"> in acceptance </w:t>
      </w:r>
      <w:r w:rsidR="005A7F1D" w:rsidRPr="00F14AD2">
        <w:t>were</w:t>
      </w:r>
      <w:r w:rsidR="00231B46" w:rsidRPr="00F14AD2">
        <w:t xml:space="preserve"> also present in the stakeholder interviews</w:t>
      </w:r>
      <w:r w:rsidR="005A7F1D" w:rsidRPr="00F14AD2">
        <w:t>. While some</w:t>
      </w:r>
      <w:r w:rsidR="00231B46" w:rsidRPr="00F14AD2">
        <w:t xml:space="preserve"> </w:t>
      </w:r>
      <w:r w:rsidR="00A7135B" w:rsidRPr="00F14AD2">
        <w:t xml:space="preserve">institutions </w:t>
      </w:r>
      <w:r w:rsidR="005A7F1D" w:rsidRPr="00F14AD2">
        <w:t xml:space="preserve">noted </w:t>
      </w:r>
      <w:r w:rsidR="00A7135B" w:rsidRPr="00F14AD2">
        <w:t>that recommendations were sensible</w:t>
      </w:r>
      <w:r w:rsidR="005A7F1D" w:rsidRPr="00F14AD2">
        <w:t xml:space="preserve">, constructive and helped build capability, others </w:t>
      </w:r>
      <w:r w:rsidR="006144A3" w:rsidRPr="00F14AD2">
        <w:t>described recommendations as unrealistic and unfeasible</w:t>
      </w:r>
      <w:r w:rsidR="0070762E" w:rsidRPr="00F14AD2">
        <w:t>.</w:t>
      </w:r>
      <w:r w:rsidR="00A77EC9" w:rsidRPr="00F14AD2">
        <w:t xml:space="preserve"> Institutions’ criticisms </w:t>
      </w:r>
      <w:r w:rsidR="00157584" w:rsidRPr="00F14AD2">
        <w:t>generally emphasised</w:t>
      </w:r>
      <w:r w:rsidR="0040365C" w:rsidRPr="00F14AD2">
        <w:t xml:space="preserve"> that recommendations were </w:t>
      </w:r>
      <w:r w:rsidR="006B69CD" w:rsidRPr="00F14AD2">
        <w:t>provided in an untimely manner</w:t>
      </w:r>
      <w:r w:rsidR="00196E18" w:rsidRPr="00F14AD2">
        <w:t xml:space="preserve">, </w:t>
      </w:r>
      <w:r w:rsidR="00FD109E" w:rsidRPr="00F14AD2">
        <w:t xml:space="preserve">were </w:t>
      </w:r>
      <w:r w:rsidR="00196E18" w:rsidRPr="00F14AD2">
        <w:t xml:space="preserve">expensive and </w:t>
      </w:r>
      <w:r w:rsidR="00B36B7E" w:rsidRPr="00F14AD2">
        <w:t xml:space="preserve">did not consider </w:t>
      </w:r>
      <w:r w:rsidR="005E0B8B" w:rsidRPr="00F14AD2">
        <w:t>resource limitations</w:t>
      </w:r>
      <w:r w:rsidR="00162A5C" w:rsidRPr="00F14AD2">
        <w:t>.</w:t>
      </w:r>
      <w:r w:rsidR="003B4088" w:rsidRPr="00F14AD2">
        <w:t xml:space="preserve"> </w:t>
      </w:r>
      <w:r w:rsidR="00C156CE" w:rsidRPr="00F14AD2">
        <w:t xml:space="preserve">This </w:t>
      </w:r>
      <w:r w:rsidR="00125E0E" w:rsidRPr="00F14AD2">
        <w:t xml:space="preserve">view considerably impacts the </w:t>
      </w:r>
      <w:r w:rsidR="00534CB1" w:rsidRPr="00F14AD2">
        <w:t>impetus and likelihood for recommendations to be</w:t>
      </w:r>
      <w:r w:rsidR="00125E0E" w:rsidRPr="00F14AD2">
        <w:t xml:space="preserve"> implemented given</w:t>
      </w:r>
      <w:r w:rsidR="00255DFC" w:rsidRPr="00F14AD2">
        <w:t xml:space="preserve"> that </w:t>
      </w:r>
      <w:r w:rsidR="00534CB1" w:rsidRPr="00F14AD2">
        <w:t xml:space="preserve">institutions emphasised </w:t>
      </w:r>
      <w:r w:rsidR="002C20C9" w:rsidRPr="00F14AD2">
        <w:t>ARIC’s lack of enforcement powers.</w:t>
      </w:r>
      <w:r w:rsidR="00665632" w:rsidRPr="00F14AD2">
        <w:t xml:space="preserve"> </w:t>
      </w:r>
      <w:r w:rsidR="00CF184A" w:rsidRPr="00F14AD2">
        <w:t xml:space="preserve">Additionally, institutions described how </w:t>
      </w:r>
      <w:r w:rsidR="00CF0CF5" w:rsidRPr="00F14AD2">
        <w:t xml:space="preserve">ARIC produces recommendations </w:t>
      </w:r>
      <w:r w:rsidR="00CF184A" w:rsidRPr="00F14AD2">
        <w:t>as</w:t>
      </w:r>
      <w:r w:rsidR="008048D9" w:rsidRPr="00F14AD2">
        <w:t xml:space="preserve"> </w:t>
      </w:r>
      <w:r w:rsidR="004A12F9" w:rsidRPr="00F14AD2">
        <w:t xml:space="preserve">a “black box”, </w:t>
      </w:r>
      <w:r w:rsidR="00D918B6" w:rsidRPr="00F14AD2">
        <w:t>noting</w:t>
      </w:r>
      <w:r w:rsidR="004A12F9" w:rsidRPr="00F14AD2">
        <w:t xml:space="preserve"> the substantial amount of documentation </w:t>
      </w:r>
      <w:r w:rsidR="00B5527D" w:rsidRPr="00F14AD2">
        <w:t>provide</w:t>
      </w:r>
      <w:r w:rsidR="00FD109E" w:rsidRPr="00F14AD2">
        <w:t>d</w:t>
      </w:r>
      <w:r w:rsidR="00337223" w:rsidRPr="00F14AD2">
        <w:t>, and the lack of clarity and communication from ARIC about the broader review process</w:t>
      </w:r>
      <w:r w:rsidR="00B5527D" w:rsidRPr="00F14AD2">
        <w:t>.</w:t>
      </w:r>
      <w:r w:rsidR="008048D9" w:rsidRPr="00F14AD2">
        <w:t xml:space="preserve"> </w:t>
      </w:r>
      <w:r w:rsidR="00E40DCA" w:rsidRPr="00F14AD2">
        <w:t>The results indicate that</w:t>
      </w:r>
      <w:r w:rsidR="00C57082" w:rsidRPr="00057B91">
        <w:t>,</w:t>
      </w:r>
      <w:r w:rsidR="00E40DCA" w:rsidRPr="00F14AD2">
        <w:t xml:space="preserve"> </w:t>
      </w:r>
      <w:r w:rsidR="00C57082" w:rsidRPr="00057B91">
        <w:t>in some circumstances,</w:t>
      </w:r>
      <w:r w:rsidR="005D389D" w:rsidRPr="00057B91">
        <w:t xml:space="preserve"> </w:t>
      </w:r>
      <w:r w:rsidR="00E35A0F" w:rsidRPr="00F14AD2">
        <w:t>recommendations may have limited appropriateness and relevance for institutions.</w:t>
      </w:r>
      <w:r w:rsidR="00811350" w:rsidRPr="00F14AD2">
        <w:t xml:space="preserve"> </w:t>
      </w:r>
      <w:r w:rsidR="00C57082" w:rsidRPr="00057B91">
        <w:t>However, overall</w:t>
      </w:r>
      <w:r w:rsidR="00484907" w:rsidRPr="00F14AD2">
        <w:t>,</w:t>
      </w:r>
      <w:r w:rsidR="00811350" w:rsidRPr="00F14AD2">
        <w:t xml:space="preserve"> almost all</w:t>
      </w:r>
      <w:r w:rsidR="00484907" w:rsidRPr="00F14AD2">
        <w:t xml:space="preserve"> institutions</w:t>
      </w:r>
      <w:r w:rsidR="00811350" w:rsidRPr="00F14AD2">
        <w:t xml:space="preserve"> (</w:t>
      </w:r>
      <w:r w:rsidR="00CF79D8" w:rsidRPr="00F14AD2">
        <w:t xml:space="preserve">more than </w:t>
      </w:r>
      <w:r w:rsidR="00811350" w:rsidRPr="00F14AD2">
        <w:t>90</w:t>
      </w:r>
      <w:r w:rsidR="00E6738E" w:rsidRPr="00F14AD2">
        <w:t> per cent</w:t>
      </w:r>
      <w:r w:rsidR="00CF79D8" w:rsidRPr="00F14AD2">
        <w:t xml:space="preserve">) </w:t>
      </w:r>
      <w:r w:rsidR="00484907" w:rsidRPr="00F14AD2">
        <w:t xml:space="preserve">when </w:t>
      </w:r>
      <w:r w:rsidR="00F1604C" w:rsidRPr="00F14AD2">
        <w:t xml:space="preserve">surveyed </w:t>
      </w:r>
      <w:r w:rsidR="00484907" w:rsidRPr="00F14AD2">
        <w:t xml:space="preserve">whether they were satisfied by ARIC </w:t>
      </w:r>
      <w:r w:rsidR="00F1604C" w:rsidRPr="00F14AD2">
        <w:t>advice and recommendations</w:t>
      </w:r>
      <w:r w:rsidR="00484907" w:rsidRPr="00F14AD2">
        <w:t xml:space="preserve"> </w:t>
      </w:r>
      <w:r w:rsidR="00CF79D8" w:rsidRPr="00F14AD2">
        <w:t>either agreed or responded neutrally</w:t>
      </w:r>
      <w:r w:rsidR="00484907" w:rsidRPr="00F14AD2">
        <w:t xml:space="preserve">. </w:t>
      </w:r>
      <w:r w:rsidR="00C14DD5" w:rsidRPr="00F14AD2">
        <w:t>No</w:t>
      </w:r>
      <w:r w:rsidR="009A2FF9" w:rsidRPr="00F14AD2">
        <w:t xml:space="preserve"> institution responded “Strongly </w:t>
      </w:r>
      <w:r w:rsidR="0092129A">
        <w:t>Disa</w:t>
      </w:r>
      <w:r w:rsidR="0092129A" w:rsidRPr="00F14AD2">
        <w:t>gree</w:t>
      </w:r>
      <w:r w:rsidR="009A2FF9" w:rsidRPr="00F14AD2">
        <w:t>” to this question</w:t>
      </w:r>
      <w:r w:rsidR="00613226" w:rsidRPr="00F14AD2">
        <w:t>.</w:t>
      </w:r>
    </w:p>
    <w:p w14:paraId="10A27F39" w14:textId="2D5418B4" w:rsidR="007D7F32" w:rsidRDefault="003D0B23" w:rsidP="00C3034E">
      <w:pPr>
        <w:pStyle w:val="BodyText1"/>
      </w:pPr>
      <w:r w:rsidRPr="00057B91">
        <w:t>The perspective of applicants</w:t>
      </w:r>
      <w:r w:rsidR="00A6784F" w:rsidRPr="00057B91">
        <w:t xml:space="preserve"> on the relevance of recommendations is </w:t>
      </w:r>
      <w:r w:rsidR="00516D47" w:rsidRPr="00057B91">
        <w:t>focused</w:t>
      </w:r>
      <w:r w:rsidR="00A6784F" w:rsidRPr="00057B91">
        <w:t xml:space="preserve"> on the extent to which the </w:t>
      </w:r>
      <w:r w:rsidR="008155A4" w:rsidRPr="00057B91">
        <w:t>concerns</w:t>
      </w:r>
      <w:r w:rsidR="00A6784F" w:rsidRPr="00057B91">
        <w:t>, which underpinned their initial application for review, have been addressed</w:t>
      </w:r>
      <w:r w:rsidR="008155A4" w:rsidRPr="00057B91">
        <w:t xml:space="preserve">. </w:t>
      </w:r>
      <w:r w:rsidR="0063596C" w:rsidRPr="00107DDB">
        <w:t xml:space="preserve">This is reflected </w:t>
      </w:r>
      <w:r w:rsidR="00313B87" w:rsidRPr="00107DDB">
        <w:t>in survey responses which found that 50</w:t>
      </w:r>
      <w:r w:rsidR="00E6738E" w:rsidRPr="00107DDB">
        <w:t> per cent</w:t>
      </w:r>
      <w:r w:rsidR="00313B87" w:rsidRPr="00107DDB">
        <w:t xml:space="preserve"> of applicants strongly disagreed </w:t>
      </w:r>
      <w:r w:rsidR="002611A6" w:rsidRPr="00107DDB">
        <w:t xml:space="preserve">with the </w:t>
      </w:r>
      <w:r w:rsidR="002611A6" w:rsidRPr="003C5612">
        <w:t xml:space="preserve">statement that ARIC recommendations </w:t>
      </w:r>
      <w:r w:rsidR="007125B7" w:rsidRPr="003C5612">
        <w:t xml:space="preserve">regarding the outcome of the review </w:t>
      </w:r>
      <w:r w:rsidR="00313B87" w:rsidRPr="003C5612">
        <w:t>were appropriate</w:t>
      </w:r>
      <w:r w:rsidR="007125B7" w:rsidRPr="003C5612">
        <w:t xml:space="preserve">. </w:t>
      </w:r>
      <w:r w:rsidR="00D62AC2" w:rsidRPr="003C5612">
        <w:t>Similarly</w:t>
      </w:r>
      <w:r w:rsidR="007125B7" w:rsidRPr="003C5612">
        <w:t xml:space="preserve">, two-thirds of applicants either disagreed or responded neutrally when asked </w:t>
      </w:r>
      <w:r w:rsidR="003979DD" w:rsidRPr="003C5612">
        <w:t>whether ARIC review</w:t>
      </w:r>
      <w:r w:rsidR="00811350" w:rsidRPr="003C5612">
        <w:t xml:space="preserve"> </w:t>
      </w:r>
      <w:r w:rsidR="00DE6D31" w:rsidRPr="003C5612">
        <w:t>recommenda</w:t>
      </w:r>
      <w:r w:rsidR="004F27AB" w:rsidRPr="003C5612">
        <w:t xml:space="preserve">tions and </w:t>
      </w:r>
      <w:r w:rsidR="00811350" w:rsidRPr="003C5612">
        <w:t>outcomes</w:t>
      </w:r>
      <w:r w:rsidR="003979DD" w:rsidRPr="003C5612">
        <w:t xml:space="preserve"> </w:t>
      </w:r>
      <w:r w:rsidR="007125B7" w:rsidRPr="003C5612">
        <w:t>were</w:t>
      </w:r>
      <w:r w:rsidR="004F27AB" w:rsidRPr="003C5612">
        <w:t xml:space="preserve"> relevant and effective to address</w:t>
      </w:r>
      <w:r w:rsidR="009D22E5" w:rsidRPr="003C5612">
        <w:t xml:space="preserve"> their reason</w:t>
      </w:r>
      <w:r w:rsidR="00811350" w:rsidRPr="003C5612">
        <w:t>s</w:t>
      </w:r>
      <w:r w:rsidR="009D22E5" w:rsidRPr="003C5612">
        <w:t xml:space="preserve"> for </w:t>
      </w:r>
      <w:r w:rsidR="00811350" w:rsidRPr="003C5612">
        <w:t xml:space="preserve">lodging a </w:t>
      </w:r>
      <w:r w:rsidR="009D22E5" w:rsidRPr="003C5612">
        <w:t>request</w:t>
      </w:r>
      <w:r w:rsidR="007125B7" w:rsidRPr="003C5612">
        <w:t>.</w:t>
      </w:r>
      <w:r w:rsidR="00DF5865" w:rsidRPr="003C5612">
        <w:t xml:space="preserve"> </w:t>
      </w:r>
      <w:r w:rsidR="007125B7" w:rsidRPr="003C5612">
        <w:t>Critical views also came through in stakeholder interviews</w:t>
      </w:r>
      <w:r w:rsidR="009D22E5" w:rsidRPr="003C5612">
        <w:t xml:space="preserve"> </w:t>
      </w:r>
      <w:r w:rsidR="00811350" w:rsidRPr="003C5612">
        <w:t>with</w:t>
      </w:r>
      <w:r w:rsidR="009D22E5" w:rsidRPr="003C5612">
        <w:t xml:space="preserve"> </w:t>
      </w:r>
      <w:r w:rsidR="007125B7" w:rsidRPr="003C5612">
        <w:t>applicants, including a perception that ARIC reviews too readily gave in to pressure from institutions</w:t>
      </w:r>
      <w:r w:rsidR="00D411B3" w:rsidRPr="003C5612">
        <w:t xml:space="preserve"> (although it is noted that only two reports were amended at the request of institutions and the reasons for these changes appeared sound</w:t>
      </w:r>
      <w:r w:rsidR="00F1190A" w:rsidRPr="003C5612">
        <w:t>)</w:t>
      </w:r>
      <w:r w:rsidR="007125B7" w:rsidRPr="003C5612">
        <w:t>. While noting it was out of scope</w:t>
      </w:r>
      <w:r w:rsidR="002B040F" w:rsidRPr="003C5612">
        <w:t xml:space="preserve"> under the Framework</w:t>
      </w:r>
      <w:r w:rsidR="007125B7" w:rsidRPr="003C5612">
        <w:t xml:space="preserve">, applicants also expressed concern that ARIC </w:t>
      </w:r>
      <w:r w:rsidR="002B040F" w:rsidRPr="003C5612">
        <w:t>could</w:t>
      </w:r>
      <w:r w:rsidR="007125B7" w:rsidRPr="003C5612">
        <w:t xml:space="preserve"> not </w:t>
      </w:r>
      <w:r w:rsidR="002B040F" w:rsidRPr="003C5612">
        <w:t>effectively respond to</w:t>
      </w:r>
      <w:r w:rsidR="006F2892" w:rsidRPr="003C5612">
        <w:t xml:space="preserve"> </w:t>
      </w:r>
      <w:r w:rsidR="0046247D" w:rsidRPr="003C5612">
        <w:t>issues associated with the substance of cases and merits review</w:t>
      </w:r>
      <w:r w:rsidR="00926C41" w:rsidRPr="003C5612">
        <w:t>. Overall, applicants had low levels of acceptance for ARIC recommendations</w:t>
      </w:r>
      <w:r w:rsidR="00B61412" w:rsidRPr="003C5612">
        <w:t xml:space="preserve"> and expressed significant concerns about their appropriateness</w:t>
      </w:r>
      <w:r w:rsidR="00835506" w:rsidRPr="003C5612">
        <w:t>.</w:t>
      </w:r>
      <w:r w:rsidR="00F601A9">
        <w:t xml:space="preserve"> </w:t>
      </w:r>
    </w:p>
    <w:p w14:paraId="0AEA18AD" w14:textId="338CCF75" w:rsidR="007446AC" w:rsidRPr="001D7037" w:rsidRDefault="007446AC" w:rsidP="00C43512">
      <w:pPr>
        <w:pStyle w:val="Heading3"/>
      </w:pPr>
      <w:bookmarkStart w:id="154" w:name="_Toc132637656"/>
      <w:bookmarkStart w:id="155" w:name="_Toc132638566"/>
      <w:bookmarkStart w:id="156" w:name="_Toc132638696"/>
      <w:r w:rsidRPr="001D7037">
        <w:t>Conclusion and recommendations</w:t>
      </w:r>
      <w:bookmarkEnd w:id="154"/>
      <w:bookmarkEnd w:id="155"/>
      <w:bookmarkEnd w:id="156"/>
    </w:p>
    <w:p w14:paraId="57B8BE51" w14:textId="77777777" w:rsidR="00AA5075" w:rsidRPr="002E48AB" w:rsidRDefault="00AA5075" w:rsidP="00AA5075">
      <w:pPr>
        <w:pStyle w:val="BodyText1"/>
      </w:pPr>
      <w:r w:rsidRPr="002E48AB">
        <w:t xml:space="preserve">Overall, there was a logical flow to the way in which ARIC developed reports and no notable observations of inconsistency based on the key review documents were identified. The reports considered support the reader to understand the background to the matter and fact patterns, address procedural issues raised (in the summaries) and develop findings that are directly relevant to the matter and scope of the review. </w:t>
      </w:r>
    </w:p>
    <w:p w14:paraId="656A0151" w14:textId="1A85B06C" w:rsidR="00AA5075" w:rsidRPr="0030549F" w:rsidRDefault="00AA5075" w:rsidP="00AA5075">
      <w:pPr>
        <w:pStyle w:val="BodyText1"/>
      </w:pPr>
      <w:r w:rsidRPr="002E48AB">
        <w:t xml:space="preserve">Articulating how recommendations contribute to closer adherence with the Investigation Guide – and subsequently the Code – could be a quick way for ARIC to increase recommendations’ relevance and implementation value for institutions. Similarly, the reports observed did not rigorously consider the proportionality of recommendations as is required by the </w:t>
      </w:r>
      <w:r w:rsidR="00A35736" w:rsidRPr="00057B91">
        <w:t>Framework</w:t>
      </w:r>
      <w:r w:rsidRPr="002E48AB">
        <w:t xml:space="preserve">. Reports did not make assessments to balance the importance of ensuring adherence to the Code with countervailing priorities, such as the costs for institutions, as well as the scale of institutional breaches or deviations from defined processes. </w:t>
      </w:r>
    </w:p>
    <w:p w14:paraId="50F8763A" w14:textId="79AF495C" w:rsidR="00B4365C" w:rsidRPr="000975CE" w:rsidRDefault="00903224" w:rsidP="003C5612">
      <w:pPr>
        <w:pStyle w:val="BodyText1"/>
      </w:pPr>
      <w:r w:rsidRPr="000975CE">
        <w:t>Th</w:t>
      </w:r>
      <w:r w:rsidR="00E3377B" w:rsidRPr="000975CE">
        <w:t xml:space="preserve">e appropriateness and relevance of ARIC's recommendations vary among different stakeholder groups. Funding agency CEOs generally accepted the recommendations, while research institutions </w:t>
      </w:r>
      <w:r w:rsidR="00E3377B" w:rsidRPr="000975CE">
        <w:lastRenderedPageBreak/>
        <w:t>showed a mixed response</w:t>
      </w:r>
      <w:r w:rsidR="00D62AC2" w:rsidRPr="000975CE">
        <w:t>,</w:t>
      </w:r>
      <w:r w:rsidR="00E3377B" w:rsidRPr="000975CE">
        <w:t xml:space="preserve"> with some acknowledging the limitations in their processes and accepting the need for recommendations, while others resisted the review process. Applicants, on the other hand, expressed significant concerns about the appropriateness and relevance of the recommendations, with low levels of acceptance and critical views on the effectiveness of the outcomes. The limitations in enforcement powers and lack of clarity and communication from ARIC about the broader review process were identified as significant challenges. While ARIC's recommendations may be appropriate and relevant in some cases, improvements are required to address the concerns of stakeholders and increase their effectiveness in improving adherence to the Code</w:t>
      </w:r>
      <w:r w:rsidR="00E907F9" w:rsidRPr="000975CE">
        <w:t xml:space="preserve"> and the Investigation Guide</w:t>
      </w:r>
      <w:r w:rsidR="00E3377B" w:rsidRPr="000975CE">
        <w:t>.</w:t>
      </w:r>
    </w:p>
    <w:tbl>
      <w:tblPr>
        <w:tblW w:w="5000" w:type="pct"/>
        <w:tblBorders>
          <w:top w:val="single" w:sz="2" w:space="0" w:color="F2F2F2"/>
          <w:left w:val="single" w:sz="36" w:space="0" w:color="0C233C"/>
          <w:bottom w:val="single" w:sz="2" w:space="0" w:color="F2F2F2"/>
          <w:right w:val="single" w:sz="2" w:space="0" w:color="F2F2F2"/>
        </w:tblBorders>
        <w:tblCellMar>
          <w:left w:w="170" w:type="dxa"/>
          <w:right w:w="170" w:type="dxa"/>
        </w:tblCellMar>
        <w:tblLook w:val="04A0" w:firstRow="1" w:lastRow="0" w:firstColumn="1" w:lastColumn="0" w:noHBand="0" w:noVBand="1"/>
      </w:tblPr>
      <w:tblGrid>
        <w:gridCol w:w="8169"/>
        <w:gridCol w:w="794"/>
      </w:tblGrid>
      <w:tr w:rsidR="004C3DA5" w:rsidRPr="00106E99" w14:paraId="67069AF7" w14:textId="77777777">
        <w:tc>
          <w:tcPr>
            <w:tcW w:w="4557" w:type="pct"/>
            <w:tcBorders>
              <w:left w:val="single" w:sz="48" w:space="0" w:color="1E49E2"/>
            </w:tcBorders>
            <w:shd w:val="clear" w:color="auto" w:fill="auto"/>
            <w:vAlign w:val="bottom"/>
          </w:tcPr>
          <w:p w14:paraId="59261BB9" w14:textId="77777777" w:rsidR="004C3DA5" w:rsidRPr="00057B91" w:rsidRDefault="004C3DA5">
            <w:pPr>
              <w:spacing w:before="120" w:after="120" w:line="240" w:lineRule="auto"/>
              <w:rPr>
                <w:rFonts w:ascii="Arial" w:eastAsia="Times New Roman" w:hAnsi="Arial"/>
                <w:bCs/>
                <w:color w:val="1E49E2" w:themeColor="accent1"/>
                <w:sz w:val="24"/>
                <w:szCs w:val="20"/>
                <w:lang w:eastAsia="en-AU"/>
              </w:rPr>
            </w:pPr>
            <w:r w:rsidRPr="00057B91">
              <w:rPr>
                <w:rFonts w:ascii="Arial" w:eastAsia="Times New Roman" w:hAnsi="Arial"/>
                <w:bCs/>
                <w:color w:val="1E49E2" w:themeColor="accent1"/>
                <w:sz w:val="24"/>
                <w:szCs w:val="20"/>
                <w:lang w:eastAsia="en-AU"/>
              </w:rPr>
              <w:t>Recommendation/s</w:t>
            </w:r>
          </w:p>
          <w:p w14:paraId="14C08E33" w14:textId="77777777" w:rsidR="00FE34FD" w:rsidRPr="002A7B78" w:rsidRDefault="00FE34FD" w:rsidP="00C43512">
            <w:pPr>
              <w:pStyle w:val="ListNumber"/>
              <w:numPr>
                <w:ilvl w:val="0"/>
                <w:numId w:val="17"/>
              </w:numPr>
              <w:rPr>
                <w:rFonts w:ascii="Arial" w:hAnsi="Arial"/>
                <w:b w:val="0"/>
                <w:bCs/>
              </w:rPr>
            </w:pPr>
            <w:r w:rsidRPr="002A7B78">
              <w:rPr>
                <w:rFonts w:ascii="Arial" w:hAnsi="Arial"/>
                <w:b w:val="0"/>
                <w:bCs/>
              </w:rPr>
              <w:t>Improve the alignment of recommendations with the Investigation Guide and the Code. This could be achieved by articulating how recommendations contribute to closer adherence with the Investigation Guide and subsequently the Code. This would increase recommendations' relevance and implementation value for institutions.</w:t>
            </w:r>
          </w:p>
          <w:p w14:paraId="3A1BF25A" w14:textId="18637064" w:rsidR="00FE34FD" w:rsidRPr="002A7B78" w:rsidRDefault="00FE34FD" w:rsidP="00C43512">
            <w:pPr>
              <w:pStyle w:val="RecBodyText"/>
              <w:numPr>
                <w:ilvl w:val="0"/>
                <w:numId w:val="17"/>
              </w:numPr>
            </w:pPr>
            <w:r w:rsidRPr="002A7B78">
              <w:rPr>
                <w:b w:val="0"/>
              </w:rPr>
              <w:t xml:space="preserve">Consider the proportionality of recommendations as required by the </w:t>
            </w:r>
            <w:r w:rsidR="00315C9E" w:rsidRPr="00057B91">
              <w:rPr>
                <w:b w:val="0"/>
              </w:rPr>
              <w:t>Framework</w:t>
            </w:r>
            <w:r w:rsidRPr="002A7B78">
              <w:rPr>
                <w:b w:val="0"/>
              </w:rPr>
              <w:t>. Reports should make assessments to balance the importance of ensuring adherence to the Code with countervailing priorities such as the costs for institutions and the scale of institutional breaches or deviations from defined processes.</w:t>
            </w:r>
          </w:p>
          <w:p w14:paraId="5D2D2688" w14:textId="59A3A76C" w:rsidR="00FE34FD" w:rsidRPr="002A7B78" w:rsidRDefault="00FE34FD" w:rsidP="00C43512">
            <w:pPr>
              <w:pStyle w:val="RecBodyText"/>
              <w:numPr>
                <w:ilvl w:val="0"/>
                <w:numId w:val="17"/>
              </w:numPr>
            </w:pPr>
            <w:r w:rsidRPr="002A7B78">
              <w:rPr>
                <w:b w:val="0"/>
              </w:rPr>
              <w:t>Improve timeframes for reviews to avoid recommendations becoming redundant or difficult to implement due to the passage of time.</w:t>
            </w:r>
          </w:p>
          <w:p w14:paraId="282C2652" w14:textId="77777777" w:rsidR="00FE34FD" w:rsidRPr="002A7B78" w:rsidRDefault="00FE34FD" w:rsidP="00C43512">
            <w:pPr>
              <w:pStyle w:val="RecBodyText"/>
              <w:numPr>
                <w:ilvl w:val="0"/>
                <w:numId w:val="17"/>
              </w:numPr>
            </w:pPr>
            <w:r w:rsidRPr="002A7B78">
              <w:rPr>
                <w:b w:val="0"/>
              </w:rPr>
              <w:t>Secretariats should undertake more systematic monitoring of institutions’ implementation of recommendations to understand why institutions are not or are slow in implementing ARIC recommendations.</w:t>
            </w:r>
          </w:p>
          <w:p w14:paraId="48636198" w14:textId="62E5EE3D" w:rsidR="004C3DA5" w:rsidRPr="002A7B78" w:rsidRDefault="00FE34FD" w:rsidP="00C43512">
            <w:pPr>
              <w:pStyle w:val="Bullet1stlevel"/>
              <w:numPr>
                <w:ilvl w:val="0"/>
                <w:numId w:val="17"/>
              </w:numPr>
              <w:spacing w:before="60" w:after="60" w:line="240" w:lineRule="auto"/>
            </w:pPr>
            <w:r w:rsidRPr="002A7B78">
              <w:t>ARC and NHMRC should make information about review outcomes and lessons learned (in ARIC Annual Reports) more obvious on the agency websites and use the information in communication and outreach activities with institutions and other stakeholders.</w:t>
            </w:r>
          </w:p>
          <w:p w14:paraId="65B4323C" w14:textId="59A8E595" w:rsidR="00FE34FD" w:rsidRPr="00B94A0E" w:rsidRDefault="00B91A22" w:rsidP="00C3386D">
            <w:pPr>
              <w:pStyle w:val="Bullet1stlevel"/>
              <w:numPr>
                <w:ilvl w:val="0"/>
                <w:numId w:val="0"/>
              </w:numPr>
              <w:spacing w:before="60" w:after="60" w:line="240" w:lineRule="auto"/>
              <w:ind w:left="340" w:hanging="340"/>
            </w:pPr>
            <w:r w:rsidRPr="002A7B78">
              <w:t>See also recommendations 1 and 3</w:t>
            </w:r>
            <w:r w:rsidR="00C3386D">
              <w:t>.</w:t>
            </w:r>
          </w:p>
        </w:tc>
        <w:tc>
          <w:tcPr>
            <w:tcW w:w="443" w:type="pct"/>
            <w:shd w:val="clear" w:color="auto" w:fill="auto"/>
          </w:tcPr>
          <w:p w14:paraId="4CF82740" w14:textId="77777777" w:rsidR="004C3DA5" w:rsidRPr="00106E99" w:rsidRDefault="004C3DA5">
            <w:pPr>
              <w:spacing w:after="0" w:line="240" w:lineRule="auto"/>
              <w:rPr>
                <w:rFonts w:ascii="Arial" w:hAnsi="Arial"/>
                <w:b w:val="0"/>
                <w:i/>
                <w:iCs w:val="0"/>
                <w:noProof/>
              </w:rPr>
            </w:pPr>
          </w:p>
        </w:tc>
      </w:tr>
    </w:tbl>
    <w:p w14:paraId="35B9A7AD" w14:textId="77777777" w:rsidR="00C00132" w:rsidRPr="00DA3C3C" w:rsidRDefault="00C00132" w:rsidP="00C43512">
      <w:pPr>
        <w:pStyle w:val="Heading3"/>
      </w:pPr>
      <w:bookmarkStart w:id="157" w:name="_Toc130976417"/>
      <w:bookmarkStart w:id="158" w:name="_Toc132637657"/>
      <w:bookmarkStart w:id="159" w:name="_Toc130976418"/>
      <w:r w:rsidRPr="00DA3C3C">
        <w:t>To what extent is ARIC’s existence and role known and understood by relevant stakeholders?</w:t>
      </w:r>
      <w:bookmarkEnd w:id="157"/>
      <w:bookmarkEnd w:id="158"/>
    </w:p>
    <w:p w14:paraId="2E62719D" w14:textId="3BFF83CF" w:rsidR="00C00132" w:rsidRPr="00764403" w:rsidRDefault="00C00132" w:rsidP="00C43512">
      <w:pPr>
        <w:pStyle w:val="Heading4"/>
      </w:pPr>
      <w:r w:rsidRPr="00764403">
        <w:t>Stakeholder interviews</w:t>
      </w:r>
    </w:p>
    <w:p w14:paraId="07A84652" w14:textId="79A37D48" w:rsidR="002B317A" w:rsidRDefault="00A21C28" w:rsidP="008A1587">
      <w:pPr>
        <w:pStyle w:val="BodyText1"/>
      </w:pPr>
      <w:r w:rsidRPr="00A9118E">
        <w:t xml:space="preserve">Underlying themes </w:t>
      </w:r>
      <w:r w:rsidR="000E65A4">
        <w:t xml:space="preserve">about </w:t>
      </w:r>
      <w:r w:rsidR="002A5EC1">
        <w:t>the extent</w:t>
      </w:r>
      <w:r w:rsidR="001F17C3">
        <w:t xml:space="preserve"> </w:t>
      </w:r>
      <w:r w:rsidR="000E65A4">
        <w:t>to which</w:t>
      </w:r>
      <w:r w:rsidR="001F17C3">
        <w:t xml:space="preserve"> </w:t>
      </w:r>
      <w:r w:rsidRPr="00A9118E">
        <w:t xml:space="preserve">ARIC’s </w:t>
      </w:r>
      <w:r w:rsidR="00062EF8">
        <w:t>exist</w:t>
      </w:r>
      <w:r w:rsidR="00C57047">
        <w:t xml:space="preserve">ence </w:t>
      </w:r>
      <w:r w:rsidR="000F32CD">
        <w:t xml:space="preserve">and role </w:t>
      </w:r>
      <w:r w:rsidR="007745A9">
        <w:t>were known and understood</w:t>
      </w:r>
      <w:r w:rsidR="00C57047">
        <w:t xml:space="preserve"> </w:t>
      </w:r>
      <w:r w:rsidRPr="00A9118E">
        <w:t>were revealed through interviews with research institutions, peak bodies</w:t>
      </w:r>
      <w:r w:rsidR="00C0577F">
        <w:t xml:space="preserve"> and other entities</w:t>
      </w:r>
      <w:r w:rsidRPr="00A9118E">
        <w:t xml:space="preserve">, ARIC </w:t>
      </w:r>
      <w:r w:rsidR="00A04449">
        <w:t xml:space="preserve">members and </w:t>
      </w:r>
      <w:r w:rsidRPr="00A9118E">
        <w:t xml:space="preserve">applicants, and funding agency representatives </w:t>
      </w:r>
      <w:r>
        <w:t xml:space="preserve">and </w:t>
      </w:r>
      <w:r w:rsidRPr="00A9118E">
        <w:t xml:space="preserve">are </w:t>
      </w:r>
      <w:r w:rsidRPr="00CB268A">
        <w:t xml:space="preserve">summarised in </w:t>
      </w:r>
      <w:r w:rsidR="00AB3C7A" w:rsidRPr="0057154A">
        <w:fldChar w:fldCharType="begin"/>
      </w:r>
      <w:r w:rsidR="00AB3C7A" w:rsidRPr="0057154A">
        <w:instrText xml:space="preserve"> REF _Ref135752657 \h  \* MERGEFORMAT </w:instrText>
      </w:r>
      <w:r w:rsidR="00AB3C7A" w:rsidRPr="0057154A">
        <w:fldChar w:fldCharType="separate"/>
      </w:r>
      <w:r w:rsidR="00AB3C7A" w:rsidRPr="0057154A">
        <w:t xml:space="preserve">Table </w:t>
      </w:r>
      <w:r w:rsidR="000E555E" w:rsidRPr="003C5612">
        <w:rPr>
          <w:noProof/>
        </w:rPr>
        <w:t>14</w:t>
      </w:r>
      <w:r w:rsidR="00AB3C7A" w:rsidRPr="0057154A">
        <w:fldChar w:fldCharType="end"/>
      </w:r>
      <w:r w:rsidRPr="0057154A">
        <w:t>.</w:t>
      </w:r>
      <w:r w:rsidRPr="00CB268A">
        <w:t xml:space="preserve"> The</w:t>
      </w:r>
      <w:r w:rsidRPr="00A9118E">
        <w:t xml:space="preserve"> </w:t>
      </w:r>
      <w:r>
        <w:t xml:space="preserve">main </w:t>
      </w:r>
      <w:r w:rsidRPr="00A9118E">
        <w:t xml:space="preserve">themes are placed into the categories of </w:t>
      </w:r>
      <w:r w:rsidR="00D75E0C">
        <w:t>L</w:t>
      </w:r>
      <w:r>
        <w:t xml:space="preserve">ess </w:t>
      </w:r>
      <w:r w:rsidR="00D75E0C">
        <w:t>K</w:t>
      </w:r>
      <w:r w:rsidR="007745A9">
        <w:t>nown</w:t>
      </w:r>
      <w:r w:rsidR="00E5643A">
        <w:t xml:space="preserve"> and </w:t>
      </w:r>
      <w:r w:rsidR="00D75E0C">
        <w:t>U</w:t>
      </w:r>
      <w:r w:rsidR="00E5643A">
        <w:t>nderstood</w:t>
      </w:r>
      <w:r w:rsidRPr="00A9118E">
        <w:t xml:space="preserve">, </w:t>
      </w:r>
      <w:r w:rsidR="00D75E0C">
        <w:t>S</w:t>
      </w:r>
      <w:r w:rsidRPr="00A9118E">
        <w:t xml:space="preserve">omewhat </w:t>
      </w:r>
      <w:r w:rsidR="00D75E0C">
        <w:t>K</w:t>
      </w:r>
      <w:r w:rsidR="00E5643A">
        <w:t>nown</w:t>
      </w:r>
      <w:r>
        <w:t xml:space="preserve"> and </w:t>
      </w:r>
      <w:r w:rsidR="00D75E0C">
        <w:t>U</w:t>
      </w:r>
      <w:r w:rsidR="00E5643A">
        <w:t>nderstood</w:t>
      </w:r>
      <w:r w:rsidRPr="00A9118E">
        <w:t xml:space="preserve">, and </w:t>
      </w:r>
      <w:r w:rsidR="00D75E0C">
        <w:t>K</w:t>
      </w:r>
      <w:r w:rsidR="00E5643A">
        <w:t>nown</w:t>
      </w:r>
      <w:r>
        <w:t xml:space="preserve"> and </w:t>
      </w:r>
      <w:r w:rsidR="00D75E0C">
        <w:t>U</w:t>
      </w:r>
      <w:r w:rsidR="00E5643A">
        <w:t>nderstood</w:t>
      </w:r>
      <w:r w:rsidR="00032DD0">
        <w:t xml:space="preserve">. </w:t>
      </w:r>
    </w:p>
    <w:p w14:paraId="018F3730" w14:textId="404EE82F" w:rsidR="001E7FD9" w:rsidRPr="00D00A24" w:rsidRDefault="001E7FD9" w:rsidP="008A1587">
      <w:pPr>
        <w:pStyle w:val="BodyText1"/>
      </w:pPr>
      <w:r w:rsidRPr="001E7FD9">
        <w:rPr>
          <w:b/>
          <w:bCs/>
        </w:rPr>
        <w:t xml:space="preserve">Less </w:t>
      </w:r>
      <w:r w:rsidR="00D75E0C">
        <w:rPr>
          <w:b/>
          <w:bCs/>
        </w:rPr>
        <w:t>K</w:t>
      </w:r>
      <w:r w:rsidRPr="001E7FD9">
        <w:rPr>
          <w:b/>
          <w:bCs/>
        </w:rPr>
        <w:t>nown/</w:t>
      </w:r>
      <w:r w:rsidR="00D75E0C">
        <w:rPr>
          <w:b/>
          <w:bCs/>
        </w:rPr>
        <w:t>U</w:t>
      </w:r>
      <w:r w:rsidRPr="001E7FD9">
        <w:rPr>
          <w:b/>
          <w:bCs/>
        </w:rPr>
        <w:t>nderstood</w:t>
      </w:r>
      <w:r>
        <w:t xml:space="preserve"> - ARIC’s existence and role </w:t>
      </w:r>
      <w:r w:rsidR="004F5F16">
        <w:t xml:space="preserve">is </w:t>
      </w:r>
      <w:r>
        <w:t>poorly understood or not known by stakeholders.</w:t>
      </w:r>
    </w:p>
    <w:p w14:paraId="19AB51C1" w14:textId="3DDC8EE7" w:rsidR="001E7FD9" w:rsidRDefault="001E7FD9" w:rsidP="008A1587">
      <w:pPr>
        <w:pStyle w:val="BodyText1"/>
      </w:pPr>
      <w:r w:rsidRPr="001E7FD9">
        <w:rPr>
          <w:b/>
          <w:bCs/>
        </w:rPr>
        <w:t xml:space="preserve">Somewhat </w:t>
      </w:r>
      <w:r w:rsidR="00D75E0C">
        <w:rPr>
          <w:b/>
          <w:bCs/>
        </w:rPr>
        <w:t>K</w:t>
      </w:r>
      <w:r w:rsidRPr="001E7FD9">
        <w:rPr>
          <w:b/>
          <w:bCs/>
        </w:rPr>
        <w:t>nown/</w:t>
      </w:r>
      <w:r w:rsidR="00D75E0C">
        <w:rPr>
          <w:b/>
          <w:bCs/>
        </w:rPr>
        <w:t>U</w:t>
      </w:r>
      <w:r w:rsidRPr="001E7FD9">
        <w:rPr>
          <w:b/>
          <w:bCs/>
        </w:rPr>
        <w:t>nderstood</w:t>
      </w:r>
      <w:r>
        <w:t xml:space="preserve"> - ARIC’s existence and role </w:t>
      </w:r>
      <w:r w:rsidR="004F5F16">
        <w:t xml:space="preserve">is </w:t>
      </w:r>
      <w:r>
        <w:t>known by stakeholders but might be improved.</w:t>
      </w:r>
    </w:p>
    <w:p w14:paraId="635E79C0" w14:textId="51630943" w:rsidR="0090497E" w:rsidRPr="001E7FD9" w:rsidRDefault="001E7FD9" w:rsidP="008A1587">
      <w:pPr>
        <w:pStyle w:val="BodyText1"/>
      </w:pPr>
      <w:r w:rsidRPr="001E7FD9">
        <w:rPr>
          <w:b/>
          <w:bCs/>
        </w:rPr>
        <w:t>Known/</w:t>
      </w:r>
      <w:r w:rsidR="00D75E0C">
        <w:rPr>
          <w:b/>
          <w:bCs/>
        </w:rPr>
        <w:t>U</w:t>
      </w:r>
      <w:r w:rsidRPr="001E7FD9">
        <w:rPr>
          <w:b/>
          <w:bCs/>
        </w:rPr>
        <w:t>nderstood</w:t>
      </w:r>
      <w:r>
        <w:t xml:space="preserve"> - ARIC’s existence and role </w:t>
      </w:r>
      <w:r w:rsidR="004F5F16">
        <w:t xml:space="preserve">is </w:t>
      </w:r>
      <w:r>
        <w:t>known by stakeholders.</w:t>
      </w:r>
    </w:p>
    <w:p w14:paraId="70F4DDDD" w14:textId="4FD09469" w:rsidR="005F0537" w:rsidRPr="00D17ACC" w:rsidRDefault="005F0537" w:rsidP="00C43512">
      <w:pPr>
        <w:pStyle w:val="Heading5"/>
        <w:rPr>
          <w:i/>
          <w:iCs/>
        </w:rPr>
      </w:pPr>
      <w:r w:rsidRPr="00D17ACC">
        <w:rPr>
          <w:i/>
          <w:iCs/>
        </w:rPr>
        <w:lastRenderedPageBreak/>
        <w:t xml:space="preserve">Less </w:t>
      </w:r>
      <w:r w:rsidR="00D17ACC">
        <w:rPr>
          <w:i/>
          <w:iCs/>
        </w:rPr>
        <w:t>K</w:t>
      </w:r>
      <w:r w:rsidRPr="00D17ACC">
        <w:rPr>
          <w:i/>
          <w:iCs/>
        </w:rPr>
        <w:t xml:space="preserve">nown and </w:t>
      </w:r>
      <w:r w:rsidR="00D17ACC">
        <w:rPr>
          <w:i/>
          <w:iCs/>
        </w:rPr>
        <w:t>U</w:t>
      </w:r>
      <w:r w:rsidRPr="00D17ACC">
        <w:rPr>
          <w:i/>
          <w:iCs/>
        </w:rPr>
        <w:t>nderstood</w:t>
      </w:r>
    </w:p>
    <w:p w14:paraId="2E7B7952" w14:textId="44935176" w:rsidR="005F0537" w:rsidRPr="00057B91" w:rsidRDefault="005F0537" w:rsidP="00C43512">
      <w:pPr>
        <w:pStyle w:val="Heading6"/>
        <w:rPr>
          <w:b/>
        </w:rPr>
      </w:pPr>
      <w:r w:rsidRPr="00057B91">
        <w:t>Poor understanding</w:t>
      </w:r>
    </w:p>
    <w:p w14:paraId="00806799" w14:textId="61C049D4" w:rsidR="00784098" w:rsidRDefault="00784098" w:rsidP="008A1587">
      <w:pPr>
        <w:pStyle w:val="BodyText1"/>
      </w:pPr>
      <w:r w:rsidRPr="00784098">
        <w:t>Interviews with research institutions, peak bodies</w:t>
      </w:r>
      <w:r w:rsidR="00C0577F">
        <w:t xml:space="preserve"> and other entities</w:t>
      </w:r>
      <w:r w:rsidRPr="00784098">
        <w:t xml:space="preserve">, ARIC </w:t>
      </w:r>
      <w:r w:rsidR="00C0577F">
        <w:t>members</w:t>
      </w:r>
      <w:r w:rsidR="00F128B7">
        <w:t xml:space="preserve"> and </w:t>
      </w:r>
      <w:r w:rsidRPr="00784098">
        <w:t>applicants, revealed that</w:t>
      </w:r>
      <w:r w:rsidR="00D228C5">
        <w:t xml:space="preserve"> generally</w:t>
      </w:r>
      <w:r w:rsidRPr="00784098">
        <w:t xml:space="preserve"> little was known about ARIC’s existence or role.</w:t>
      </w:r>
      <w:r w:rsidR="00F81A1D">
        <w:t xml:space="preserve"> Some </w:t>
      </w:r>
      <w:r w:rsidR="00354602">
        <w:t>stakeholders</w:t>
      </w:r>
      <w:r w:rsidR="00354602" w:rsidRPr="00784098">
        <w:t xml:space="preserve"> </w:t>
      </w:r>
      <w:r w:rsidR="004F5F16">
        <w:t>considered</w:t>
      </w:r>
      <w:r w:rsidR="004F5F16" w:rsidRPr="00784098">
        <w:t xml:space="preserve"> </w:t>
      </w:r>
      <w:r w:rsidRPr="00784098">
        <w:t xml:space="preserve">that ARIC’s purpose and scope were unclear. </w:t>
      </w:r>
    </w:p>
    <w:p w14:paraId="35CADA2E" w14:textId="78DF4438" w:rsidR="00E80895" w:rsidRDefault="00E80895" w:rsidP="008A1587">
      <w:pPr>
        <w:pStyle w:val="BodyText1"/>
      </w:pPr>
      <w:r>
        <w:t xml:space="preserve">Research institutions </w:t>
      </w:r>
      <w:r w:rsidR="00305FA9">
        <w:t>indicated</w:t>
      </w:r>
      <w:r w:rsidR="00354AE0">
        <w:t xml:space="preserve"> the following about</w:t>
      </w:r>
      <w:r>
        <w:t xml:space="preserve"> </w:t>
      </w:r>
      <w:r w:rsidR="00153FEC">
        <w:t>understanding ARIC’s role</w:t>
      </w:r>
      <w:r>
        <w:t xml:space="preserve">: </w:t>
      </w:r>
    </w:p>
    <w:p w14:paraId="5EBAB318" w14:textId="6E7D60F8" w:rsidR="00E80895" w:rsidRDefault="00A6099E" w:rsidP="00C43512">
      <w:pPr>
        <w:pStyle w:val="Bullet1stlevel"/>
        <w:jc w:val="left"/>
        <w:rPr>
          <w:b/>
        </w:rPr>
      </w:pPr>
      <w:r w:rsidRPr="00F7111E">
        <w:t>Th</w:t>
      </w:r>
      <w:r>
        <w:t xml:space="preserve">at the </w:t>
      </w:r>
      <w:r w:rsidR="00FC56DE">
        <w:t xml:space="preserve">sector’s </w:t>
      </w:r>
      <w:r>
        <w:t>perception of ARIC was unclear</w:t>
      </w:r>
      <w:r w:rsidR="006077C3">
        <w:t>.</w:t>
      </w:r>
    </w:p>
    <w:p w14:paraId="34BBD9D6" w14:textId="5A490C1F" w:rsidR="006C0047" w:rsidRDefault="006A0F19" w:rsidP="00C43512">
      <w:pPr>
        <w:pStyle w:val="Bullet1stlevel"/>
        <w:jc w:val="left"/>
        <w:rPr>
          <w:b/>
        </w:rPr>
      </w:pPr>
      <w:r>
        <w:t xml:space="preserve">The </w:t>
      </w:r>
      <w:r w:rsidR="004F1114">
        <w:t xml:space="preserve">nature and scope of ARIC were not well understood by the </w:t>
      </w:r>
      <w:r>
        <w:t xml:space="preserve">complainants and </w:t>
      </w:r>
      <w:r w:rsidR="004C6424">
        <w:t>respondents</w:t>
      </w:r>
      <w:r w:rsidR="004F1114">
        <w:t>.</w:t>
      </w:r>
    </w:p>
    <w:p w14:paraId="20FFEBBE" w14:textId="28491DF1" w:rsidR="00852A1E" w:rsidRDefault="004F1114" w:rsidP="00C43512">
      <w:pPr>
        <w:pStyle w:val="Bullet1stlevel"/>
        <w:jc w:val="left"/>
        <w:rPr>
          <w:b/>
        </w:rPr>
      </w:pPr>
      <w:r>
        <w:t xml:space="preserve">They considered ARIC to be a </w:t>
      </w:r>
      <w:r w:rsidR="005B5057">
        <w:t xml:space="preserve">high-level body to </w:t>
      </w:r>
      <w:r w:rsidR="00D75E0C">
        <w:t xml:space="preserve">which to </w:t>
      </w:r>
      <w:r w:rsidR="005B5057">
        <w:t>appeal.</w:t>
      </w:r>
    </w:p>
    <w:p w14:paraId="4D583B39" w14:textId="05D64EF6" w:rsidR="00105493" w:rsidRPr="0027505D" w:rsidRDefault="00105493" w:rsidP="00C43512">
      <w:pPr>
        <w:pStyle w:val="Bullet1stlevel"/>
        <w:jc w:val="left"/>
        <w:rPr>
          <w:b/>
        </w:rPr>
      </w:pPr>
      <w:r>
        <w:t>Some stakeholders were not aware of the procedures ARIC took</w:t>
      </w:r>
      <w:r w:rsidR="006077C3">
        <w:t xml:space="preserve"> nor that ARIC existed.</w:t>
      </w:r>
    </w:p>
    <w:p w14:paraId="4A8F92FC" w14:textId="598C07DA" w:rsidR="000F1E5F" w:rsidRPr="0027505D" w:rsidRDefault="000F1E5F" w:rsidP="00C43512">
      <w:pPr>
        <w:pStyle w:val="Bullet1stlevel"/>
        <w:jc w:val="left"/>
        <w:rPr>
          <w:b/>
        </w:rPr>
      </w:pPr>
      <w:r>
        <w:t>Terms of reference not clear</w:t>
      </w:r>
      <w:r w:rsidR="00FA59DA">
        <w:t>.</w:t>
      </w:r>
    </w:p>
    <w:p w14:paraId="6C6D981E" w14:textId="4565A97C" w:rsidR="00E80895" w:rsidRDefault="00E80895" w:rsidP="008A1587">
      <w:pPr>
        <w:pStyle w:val="BodyText1"/>
      </w:pPr>
      <w:r>
        <w:t xml:space="preserve">ARIC members </w:t>
      </w:r>
      <w:r w:rsidR="00C5195F">
        <w:t xml:space="preserve">and funding agencies </w:t>
      </w:r>
      <w:r>
        <w:t xml:space="preserve">discussed the following: </w:t>
      </w:r>
    </w:p>
    <w:p w14:paraId="332FA316" w14:textId="204F439B" w:rsidR="0027505D" w:rsidRDefault="007D093E" w:rsidP="00C43512">
      <w:pPr>
        <w:pStyle w:val="Bullet1stlevel"/>
        <w:jc w:val="left"/>
        <w:rPr>
          <w:b/>
        </w:rPr>
      </w:pPr>
      <w:r>
        <w:t>According to o</w:t>
      </w:r>
      <w:r w:rsidR="00FF3BCA">
        <w:t>ne representative</w:t>
      </w:r>
      <w:r>
        <w:t>,</w:t>
      </w:r>
      <w:r w:rsidR="00FF3BCA">
        <w:t xml:space="preserve"> </w:t>
      </w:r>
      <w:r w:rsidR="00E17C85">
        <w:t xml:space="preserve">there </w:t>
      </w:r>
      <w:r w:rsidR="009800A6">
        <w:t xml:space="preserve">appear to </w:t>
      </w:r>
      <w:r w:rsidR="00677095">
        <w:t xml:space="preserve">be </w:t>
      </w:r>
      <w:r w:rsidR="001452C3">
        <w:t xml:space="preserve">confusion in the sector about </w:t>
      </w:r>
      <w:r w:rsidR="00E17C85">
        <w:t xml:space="preserve">what ARIC should and </w:t>
      </w:r>
      <w:r w:rsidR="00D75E0C">
        <w:t xml:space="preserve">should not </w:t>
      </w:r>
      <w:r w:rsidR="00150274">
        <w:t>be commenting o</w:t>
      </w:r>
      <w:r w:rsidR="00E22CD5">
        <w:t>n</w:t>
      </w:r>
      <w:r w:rsidR="00E81546">
        <w:t>.</w:t>
      </w:r>
    </w:p>
    <w:p w14:paraId="79B998DB" w14:textId="44695E84" w:rsidR="00634682" w:rsidRDefault="00C51445" w:rsidP="00C43512">
      <w:pPr>
        <w:pStyle w:val="Bullet1stlevel"/>
        <w:jc w:val="left"/>
        <w:rPr>
          <w:b/>
        </w:rPr>
      </w:pPr>
      <w:r>
        <w:t>Only a small number</w:t>
      </w:r>
      <w:r w:rsidR="005F47D6">
        <w:t xml:space="preserve"> of Australian universities </w:t>
      </w:r>
      <w:r w:rsidR="00CC7FFC">
        <w:t xml:space="preserve">have had cases </w:t>
      </w:r>
      <w:r w:rsidR="005566F3">
        <w:t>considered by</w:t>
      </w:r>
      <w:r w:rsidR="00CC7FFC">
        <w:t xml:space="preserve"> ARIC</w:t>
      </w:r>
      <w:r w:rsidR="008C78D5">
        <w:t xml:space="preserve">. This may be </w:t>
      </w:r>
      <w:r w:rsidR="00D75E0C">
        <w:t xml:space="preserve">due to </w:t>
      </w:r>
      <w:r w:rsidR="008C78D5">
        <w:t>a lack of awareness around the role and scope and purpose of ARIC</w:t>
      </w:r>
      <w:r w:rsidR="005100A4">
        <w:t>.</w:t>
      </w:r>
      <w:r w:rsidR="008C78D5">
        <w:t xml:space="preserve"> </w:t>
      </w:r>
    </w:p>
    <w:p w14:paraId="0D7FE090" w14:textId="195BB61D" w:rsidR="00C9199E" w:rsidRDefault="00BA4FD3" w:rsidP="00C43512">
      <w:pPr>
        <w:pStyle w:val="Bullet1stlevel"/>
        <w:jc w:val="left"/>
        <w:rPr>
          <w:b/>
        </w:rPr>
      </w:pPr>
      <w:r>
        <w:t>Th</w:t>
      </w:r>
      <w:r w:rsidR="001C0C73">
        <w:t>e</w:t>
      </w:r>
      <w:r>
        <w:t xml:space="preserve"> internal processes </w:t>
      </w:r>
      <w:r w:rsidR="004B6024">
        <w:t xml:space="preserve">followed by ARIC </w:t>
      </w:r>
      <w:r w:rsidR="00D04223">
        <w:t xml:space="preserve">are </w:t>
      </w:r>
      <w:r w:rsidR="004B6024">
        <w:t xml:space="preserve">not </w:t>
      </w:r>
      <w:r w:rsidR="001C0C73">
        <w:t>necessarily</w:t>
      </w:r>
      <w:r w:rsidR="004B6024">
        <w:t xml:space="preserve"> transparent or well known to </w:t>
      </w:r>
      <w:r w:rsidR="001C0C73">
        <w:t>institutions</w:t>
      </w:r>
      <w:r w:rsidR="00263058">
        <w:t xml:space="preserve"> creating distrust and confusion.</w:t>
      </w:r>
    </w:p>
    <w:p w14:paraId="3C6D5838" w14:textId="2C0A2F73" w:rsidR="00E80895" w:rsidRDefault="0077097E" w:rsidP="008A1587">
      <w:pPr>
        <w:pStyle w:val="BodyTextkeepwithnext"/>
      </w:pPr>
      <w:r>
        <w:t>Peak bodies and other entities</w:t>
      </w:r>
      <w:r w:rsidR="00E80895">
        <w:t xml:space="preserve"> commented on the following elements of </w:t>
      </w:r>
      <w:r w:rsidR="00AC0234">
        <w:t>ARIC’s existence and role:</w:t>
      </w:r>
    </w:p>
    <w:p w14:paraId="52851EA8" w14:textId="1BB3C840" w:rsidR="005274F0" w:rsidRPr="005274F0" w:rsidRDefault="005274F0" w:rsidP="00C43512">
      <w:pPr>
        <w:pStyle w:val="Bullet1stlevel"/>
        <w:jc w:val="left"/>
        <w:rPr>
          <w:b/>
        </w:rPr>
      </w:pPr>
      <w:r>
        <w:t>The roles and responsibilities of ARIC were unclear</w:t>
      </w:r>
      <w:r w:rsidR="001C7B57">
        <w:t>.</w:t>
      </w:r>
    </w:p>
    <w:p w14:paraId="09107266" w14:textId="21FD0B45" w:rsidR="004A28F5" w:rsidRPr="005274F0" w:rsidRDefault="004A28F5" w:rsidP="00C43512">
      <w:pPr>
        <w:pStyle w:val="Bullet1stlevel"/>
        <w:jc w:val="left"/>
        <w:rPr>
          <w:b/>
        </w:rPr>
      </w:pPr>
      <w:r>
        <w:t xml:space="preserve">The group of eight universities </w:t>
      </w:r>
      <w:r w:rsidR="002327E4">
        <w:t xml:space="preserve">do reference </w:t>
      </w:r>
      <w:r w:rsidR="00992CA3">
        <w:t>ARIC, but it is unknown how much is translated across</w:t>
      </w:r>
      <w:r w:rsidR="005E1111">
        <w:t xml:space="preserve"> into practice and ho</w:t>
      </w:r>
      <w:r w:rsidR="001418AE">
        <w:t>w</w:t>
      </w:r>
      <w:r w:rsidR="005E1111">
        <w:t xml:space="preserve"> many researchers </w:t>
      </w:r>
      <w:r w:rsidR="001418AE">
        <w:t>understand</w:t>
      </w:r>
      <w:r w:rsidR="005E1111">
        <w:t xml:space="preserve"> ARIC</w:t>
      </w:r>
      <w:r w:rsidR="001418AE">
        <w:t xml:space="preserve">’s role. It </w:t>
      </w:r>
      <w:r w:rsidR="001E0094">
        <w:t xml:space="preserve">is sometimes challenging </w:t>
      </w:r>
      <w:r w:rsidR="007A5AE7">
        <w:t>to relay this information to researchers.</w:t>
      </w:r>
    </w:p>
    <w:p w14:paraId="2DB13703" w14:textId="5955225D" w:rsidR="00E80895" w:rsidRDefault="00E80895" w:rsidP="008A1587">
      <w:pPr>
        <w:pStyle w:val="BodyTextkeepwithnext"/>
      </w:pPr>
      <w:r>
        <w:t xml:space="preserve">ARIC applicants </w:t>
      </w:r>
      <w:r w:rsidR="00230C0B">
        <w:t>noted</w:t>
      </w:r>
      <w:r w:rsidR="00FE2421">
        <w:t xml:space="preserve"> that</w:t>
      </w:r>
      <w:r w:rsidR="00230C0B">
        <w:t>:</w:t>
      </w:r>
      <w:r>
        <w:t xml:space="preserve"> </w:t>
      </w:r>
    </w:p>
    <w:p w14:paraId="09215C5F" w14:textId="70C26B45" w:rsidR="00E80895" w:rsidRPr="00303E8E" w:rsidRDefault="00C556D6" w:rsidP="00C43512">
      <w:pPr>
        <w:pStyle w:val="Bullet1stlevel"/>
        <w:jc w:val="left"/>
        <w:rPr>
          <w:b/>
        </w:rPr>
      </w:pPr>
      <w:r>
        <w:t xml:space="preserve">It took months </w:t>
      </w:r>
      <w:r w:rsidR="00A12101">
        <w:t xml:space="preserve">to work out that ARIC </w:t>
      </w:r>
      <w:r w:rsidR="005C496B">
        <w:t>existed.</w:t>
      </w:r>
    </w:p>
    <w:p w14:paraId="4C15F55F" w14:textId="03D0F91B" w:rsidR="005C496B" w:rsidRDefault="000F36E1" w:rsidP="00C43512">
      <w:pPr>
        <w:pStyle w:val="Bullet1stlevel"/>
        <w:jc w:val="left"/>
      </w:pPr>
      <w:r>
        <w:t>Unclear what the purpose of ARIC was.</w:t>
      </w:r>
    </w:p>
    <w:p w14:paraId="326EE94F" w14:textId="2F0DCC8C" w:rsidR="00AC18F1" w:rsidRPr="00D17ACC" w:rsidRDefault="00AC18F1" w:rsidP="00C43512">
      <w:pPr>
        <w:pStyle w:val="Heading5"/>
        <w:rPr>
          <w:i/>
          <w:iCs/>
        </w:rPr>
      </w:pPr>
      <w:r w:rsidRPr="00D17ACC">
        <w:rPr>
          <w:i/>
          <w:iCs/>
        </w:rPr>
        <w:t xml:space="preserve">Somewhat </w:t>
      </w:r>
      <w:r w:rsidR="00D17ACC">
        <w:rPr>
          <w:i/>
          <w:iCs/>
        </w:rPr>
        <w:t>K</w:t>
      </w:r>
      <w:r w:rsidRPr="00D17ACC">
        <w:rPr>
          <w:i/>
          <w:iCs/>
        </w:rPr>
        <w:t xml:space="preserve">nown and </w:t>
      </w:r>
      <w:r w:rsidR="00D17ACC">
        <w:rPr>
          <w:i/>
          <w:iCs/>
        </w:rPr>
        <w:t>U</w:t>
      </w:r>
      <w:r w:rsidRPr="00D17ACC">
        <w:rPr>
          <w:i/>
          <w:iCs/>
        </w:rPr>
        <w:t>nderstood</w:t>
      </w:r>
    </w:p>
    <w:p w14:paraId="63F9395D" w14:textId="650A225F" w:rsidR="00AC18F1" w:rsidRPr="00057B91" w:rsidRDefault="00AC18F1" w:rsidP="00C43512">
      <w:pPr>
        <w:pStyle w:val="Heading6"/>
        <w:rPr>
          <w:b/>
        </w:rPr>
      </w:pPr>
      <w:r w:rsidRPr="00057B91">
        <w:t>Lack of visibility</w:t>
      </w:r>
    </w:p>
    <w:p w14:paraId="621E8520" w14:textId="0339247E" w:rsidR="004972D6" w:rsidRDefault="00387D1A" w:rsidP="00464A6D">
      <w:pPr>
        <w:pStyle w:val="BodyText1"/>
        <w:rPr>
          <w:rFonts w:cs="Arial"/>
          <w:szCs w:val="20"/>
        </w:rPr>
      </w:pPr>
      <w:r>
        <w:t>All stakeholders</w:t>
      </w:r>
      <w:r w:rsidR="00AC18F1">
        <w:t xml:space="preserve"> </w:t>
      </w:r>
      <w:r w:rsidR="00C25F7E">
        <w:t xml:space="preserve">involved agreed that more visibility would help </w:t>
      </w:r>
      <w:r w:rsidR="00DD5431">
        <w:t xml:space="preserve">to </w:t>
      </w:r>
      <w:r w:rsidR="00760724">
        <w:t>better</w:t>
      </w:r>
      <w:r w:rsidR="00C25F7E">
        <w:t xml:space="preserve"> understan</w:t>
      </w:r>
      <w:r w:rsidR="00760724">
        <w:t>d ARIC’s function.</w:t>
      </w:r>
      <w:r w:rsidR="004972D6">
        <w:t xml:space="preserve"> Stakeholders agreed that despite ARIC’s existence </w:t>
      </w:r>
      <w:r w:rsidR="004972D6" w:rsidRPr="00C25F7E">
        <w:t xml:space="preserve">and purpose being </w:t>
      </w:r>
      <w:r w:rsidR="004972D6">
        <w:t>somewhat</w:t>
      </w:r>
      <w:r w:rsidR="004972D6" w:rsidRPr="00C25F7E">
        <w:t xml:space="preserve"> known and understood, they felt they lacked visibility in the</w:t>
      </w:r>
      <w:r w:rsidR="004972D6">
        <w:t xml:space="preserve"> </w:t>
      </w:r>
      <w:r w:rsidR="004972D6" w:rsidRPr="00254B8D">
        <w:rPr>
          <w:rFonts w:cs="Arial"/>
          <w:szCs w:val="20"/>
        </w:rPr>
        <w:t>broader research integrity space.</w:t>
      </w:r>
    </w:p>
    <w:p w14:paraId="647A6E97" w14:textId="248DC12B" w:rsidR="00387D1A" w:rsidRPr="00057B91" w:rsidRDefault="00387D1A" w:rsidP="00C43512">
      <w:pPr>
        <w:pStyle w:val="Heading6"/>
        <w:rPr>
          <w:b/>
        </w:rPr>
      </w:pPr>
      <w:r w:rsidRPr="00057B91">
        <w:t>Known and understood</w:t>
      </w:r>
    </w:p>
    <w:p w14:paraId="31DBF936" w14:textId="341B3770" w:rsidR="004341E6" w:rsidRPr="008F21B8" w:rsidRDefault="004341E6" w:rsidP="004341E6">
      <w:pPr>
        <w:pStyle w:val="Default"/>
        <w:rPr>
          <w:rFonts w:ascii="Arial" w:hAnsi="Arial" w:cs="Arial"/>
          <w:sz w:val="20"/>
          <w:szCs w:val="20"/>
        </w:rPr>
      </w:pPr>
      <w:r w:rsidRPr="00AD2A52">
        <w:rPr>
          <w:rFonts w:ascii="Arial" w:hAnsi="Arial"/>
          <w:sz w:val="20"/>
          <w:szCs w:val="20"/>
        </w:rPr>
        <w:t xml:space="preserve">One </w:t>
      </w:r>
      <w:r w:rsidR="001B69A6">
        <w:rPr>
          <w:rFonts w:ascii="Arial" w:hAnsi="Arial"/>
          <w:sz w:val="20"/>
          <w:szCs w:val="20"/>
        </w:rPr>
        <w:t>peak body</w:t>
      </w:r>
      <w:r w:rsidRPr="00AD2A52">
        <w:rPr>
          <w:rFonts w:ascii="Arial" w:hAnsi="Arial"/>
          <w:sz w:val="20"/>
          <w:szCs w:val="20"/>
        </w:rPr>
        <w:t xml:space="preserve"> representative </w:t>
      </w:r>
      <w:r w:rsidR="005A3AA5">
        <w:rPr>
          <w:rFonts w:ascii="Arial" w:hAnsi="Arial"/>
          <w:bCs/>
          <w:sz w:val="20"/>
          <w:szCs w:val="20"/>
        </w:rPr>
        <w:t>made it</w:t>
      </w:r>
      <w:r w:rsidR="00897F04" w:rsidRPr="00AD2A52">
        <w:rPr>
          <w:rFonts w:ascii="Arial" w:hAnsi="Arial"/>
          <w:bCs/>
          <w:sz w:val="20"/>
          <w:szCs w:val="20"/>
        </w:rPr>
        <w:t xml:space="preserve"> clear </w:t>
      </w:r>
      <w:r w:rsidR="005A3AA5">
        <w:rPr>
          <w:rFonts w:ascii="Arial" w:hAnsi="Arial"/>
          <w:bCs/>
          <w:sz w:val="20"/>
          <w:szCs w:val="20"/>
        </w:rPr>
        <w:t>that they were familiar with roles and functions of ARIC</w:t>
      </w:r>
      <w:r w:rsidR="00E23165">
        <w:rPr>
          <w:rFonts w:ascii="Arial" w:hAnsi="Arial"/>
          <w:bCs/>
          <w:sz w:val="20"/>
          <w:szCs w:val="20"/>
        </w:rPr>
        <w:t xml:space="preserve">. </w:t>
      </w:r>
      <w:r w:rsidR="00123C59">
        <w:rPr>
          <w:rFonts w:ascii="Arial" w:hAnsi="Arial"/>
          <w:bCs/>
          <w:sz w:val="20"/>
          <w:szCs w:val="20"/>
        </w:rPr>
        <w:t xml:space="preserve">ARIC had considerable visibility, according to one </w:t>
      </w:r>
      <w:r w:rsidRPr="00AD2A52">
        <w:rPr>
          <w:rFonts w:ascii="Arial" w:hAnsi="Arial"/>
          <w:sz w:val="20"/>
          <w:szCs w:val="20"/>
        </w:rPr>
        <w:t xml:space="preserve">applicant </w:t>
      </w:r>
      <w:r w:rsidR="00123C59">
        <w:rPr>
          <w:rFonts w:ascii="Arial" w:hAnsi="Arial"/>
          <w:bCs/>
          <w:sz w:val="20"/>
          <w:szCs w:val="20"/>
        </w:rPr>
        <w:t xml:space="preserve">who claimed to </w:t>
      </w:r>
      <w:r w:rsidRPr="00AD2A52">
        <w:rPr>
          <w:rFonts w:ascii="Arial" w:hAnsi="Arial"/>
          <w:sz w:val="20"/>
          <w:szCs w:val="20"/>
        </w:rPr>
        <w:t xml:space="preserve">understand </w:t>
      </w:r>
      <w:r w:rsidR="00123C59">
        <w:rPr>
          <w:rFonts w:ascii="Arial" w:hAnsi="Arial"/>
          <w:bCs/>
          <w:sz w:val="20"/>
          <w:szCs w:val="20"/>
        </w:rPr>
        <w:t>ARIC’s purpose and existence.</w:t>
      </w:r>
      <w:r w:rsidRPr="00AD2A52">
        <w:rPr>
          <w:rFonts w:ascii="Arial" w:hAnsi="Arial"/>
          <w:sz w:val="20"/>
          <w:szCs w:val="20"/>
        </w:rPr>
        <w:t xml:space="preserve"> </w:t>
      </w:r>
    </w:p>
    <w:p w14:paraId="21D01805" w14:textId="77777777" w:rsidR="00C00132" w:rsidRPr="0047262E" w:rsidRDefault="00C00132" w:rsidP="00C00132">
      <w:pPr>
        <w:pStyle w:val="BodyText0"/>
        <w:sectPr w:rsidR="00C00132" w:rsidRPr="0047262E" w:rsidSect="00C00132">
          <w:headerReference w:type="default" r:id="rId42"/>
          <w:pgSz w:w="11906" w:h="16838"/>
          <w:pgMar w:top="1440" w:right="1440" w:bottom="1440" w:left="1440" w:header="708" w:footer="708" w:gutter="0"/>
          <w:cols w:space="708"/>
          <w:docGrid w:linePitch="360"/>
        </w:sectPr>
      </w:pPr>
    </w:p>
    <w:p w14:paraId="052A6248" w14:textId="363E96A7" w:rsidR="00C00132" w:rsidRPr="00CB268A" w:rsidRDefault="00C00132" w:rsidP="00D9033E">
      <w:pPr>
        <w:pStyle w:val="Caption"/>
      </w:pPr>
      <w:bookmarkStart w:id="160" w:name="_Ref135752657"/>
      <w:bookmarkStart w:id="161" w:name="_Toc132638081"/>
      <w:bookmarkStart w:id="162" w:name="_Toc149051511"/>
      <w:r w:rsidRPr="00CB268A">
        <w:lastRenderedPageBreak/>
        <w:t xml:space="preserve">Table </w:t>
      </w:r>
      <w:r w:rsidR="00AB3C7A">
        <w:fldChar w:fldCharType="begin"/>
      </w:r>
      <w:r w:rsidR="00AB3C7A" w:rsidRPr="00CB268A">
        <w:instrText xml:space="preserve"> SEQ Table \* ARABIC </w:instrText>
      </w:r>
      <w:r w:rsidR="00AB3C7A">
        <w:fldChar w:fldCharType="separate"/>
      </w:r>
      <w:r w:rsidR="000E555E">
        <w:rPr>
          <w:noProof/>
        </w:rPr>
        <w:t>14</w:t>
      </w:r>
      <w:r w:rsidR="00AB3C7A">
        <w:fldChar w:fldCharType="end"/>
      </w:r>
      <w:bookmarkEnd w:id="160"/>
      <w:r w:rsidR="00C03D3C">
        <w:t>.</w:t>
      </w:r>
      <w:r w:rsidRPr="00CB268A">
        <w:t xml:space="preserve"> Summary of key themes from stakeholder interviews – To what extent ARIC’s existence and role</w:t>
      </w:r>
      <w:r w:rsidR="003A0352">
        <w:t xml:space="preserve"> is </w:t>
      </w:r>
      <w:r w:rsidRPr="00CB268A">
        <w:t>known and understood by relevant stakeholders</w:t>
      </w:r>
      <w:r w:rsidR="00E754DA">
        <w:t xml:space="preserve"> (Source:</w:t>
      </w:r>
      <w:r w:rsidR="005565EA">
        <w:t> </w:t>
      </w:r>
      <w:r w:rsidR="00E754DA">
        <w:t>KPMG</w:t>
      </w:r>
      <w:bookmarkEnd w:id="161"/>
      <w:r w:rsidR="00E754DA">
        <w:t>)</w:t>
      </w:r>
      <w:r w:rsidR="00D57F48">
        <w:t>.</w:t>
      </w:r>
      <w:bookmarkEnd w:id="162"/>
    </w:p>
    <w:p w14:paraId="4C13AB8F" w14:textId="177F4D35" w:rsidR="00C00132" w:rsidRDefault="00177DB3" w:rsidP="00C00132">
      <w:r>
        <w:rPr>
          <w:noProof/>
        </w:rPr>
        <w:drawing>
          <wp:inline distT="0" distB="0" distL="0" distR="0" wp14:anchorId="09C1B436" wp14:editId="73ACD473">
            <wp:extent cx="9519272" cy="3025140"/>
            <wp:effectExtent l="0" t="0" r="6350" b="0"/>
            <wp:docPr id="23" name="Picture 23" descr="Key themes emerging from stakeholder interviews categorised into three categories: 'Less known/understood', 'Somewhat known/understood', 'Known/understood'. These themes relate to whether ARIC's existence and role is known and understood by relevant stakehol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Key themes emerging from stakeholder interviews categorised into three categories: 'Less known/understood', 'Somewhat known/understood', 'Known/understood'. These themes relate to whether ARIC's existence and role is known and understood by relevant stakeholders. "/>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532310" cy="3029283"/>
                    </a:xfrm>
                    <a:prstGeom prst="rect">
                      <a:avLst/>
                    </a:prstGeom>
                  </pic:spPr>
                </pic:pic>
              </a:graphicData>
            </a:graphic>
          </wp:inline>
        </w:drawing>
      </w:r>
    </w:p>
    <w:p w14:paraId="263A46E6" w14:textId="77777777" w:rsidR="00BF6063" w:rsidRDefault="00BF6063" w:rsidP="00C00132"/>
    <w:p w14:paraId="460923EC" w14:textId="4B5B6159" w:rsidR="00BF6063" w:rsidRPr="00636E65" w:rsidRDefault="00BF6063" w:rsidP="00C00132">
      <w:pPr>
        <w:sectPr w:rsidR="00BF6063" w:rsidRPr="00636E65" w:rsidSect="00636E65">
          <w:headerReference w:type="default" r:id="rId44"/>
          <w:pgSz w:w="16838" w:h="11906" w:orient="landscape"/>
          <w:pgMar w:top="1440" w:right="1440" w:bottom="1440" w:left="1440" w:header="708" w:footer="708" w:gutter="0"/>
          <w:cols w:space="708"/>
          <w:docGrid w:linePitch="360"/>
        </w:sectPr>
      </w:pPr>
    </w:p>
    <w:p w14:paraId="2C9BBBAE" w14:textId="2FE9487D" w:rsidR="007446AC" w:rsidRPr="00BC387B" w:rsidRDefault="007446AC" w:rsidP="00C43512">
      <w:pPr>
        <w:pStyle w:val="Heading3"/>
      </w:pPr>
      <w:bookmarkStart w:id="163" w:name="_Toc132637659"/>
      <w:bookmarkStart w:id="164" w:name="_Toc132638569"/>
      <w:bookmarkStart w:id="165" w:name="_Toc132638699"/>
      <w:r w:rsidRPr="00BC387B">
        <w:lastRenderedPageBreak/>
        <w:t>Discussion</w:t>
      </w:r>
      <w:bookmarkEnd w:id="163"/>
      <w:bookmarkEnd w:id="164"/>
      <w:bookmarkEnd w:id="165"/>
    </w:p>
    <w:p w14:paraId="651ED98B" w14:textId="7CD11878" w:rsidR="0065041E" w:rsidRPr="002F121E" w:rsidRDefault="0065041E" w:rsidP="00D9033E">
      <w:pPr>
        <w:pStyle w:val="Caption"/>
      </w:pPr>
      <w:bookmarkStart w:id="166" w:name="_Toc149051512"/>
      <w:r w:rsidRPr="002F121E">
        <w:t xml:space="preserve">Table </w:t>
      </w:r>
      <w:r>
        <w:fldChar w:fldCharType="begin"/>
      </w:r>
      <w:r w:rsidRPr="002F121E">
        <w:instrText xml:space="preserve"> SEQ Table \* ARABIC </w:instrText>
      </w:r>
      <w:r>
        <w:fldChar w:fldCharType="separate"/>
      </w:r>
      <w:r>
        <w:t>15</w:t>
      </w:r>
      <w:r>
        <w:fldChar w:fldCharType="end"/>
      </w:r>
      <w:r>
        <w:t>.</w:t>
      </w:r>
      <w:r w:rsidRPr="002F121E">
        <w:t xml:space="preserve"> </w:t>
      </w:r>
      <w:r>
        <w:t>K</w:t>
      </w:r>
      <w:r w:rsidRPr="000245C7">
        <w:t>ey evaluation question</w:t>
      </w:r>
      <w:r>
        <w:t xml:space="preserve"> 1(sub-question 1.4)</w:t>
      </w:r>
      <w:r w:rsidRPr="000245C7">
        <w:t>, indicators and discussion reference</w:t>
      </w:r>
      <w:r>
        <w:t xml:space="preserve"> (Source: KPMG)</w:t>
      </w:r>
      <w:bookmarkEnd w:id="166"/>
    </w:p>
    <w:tbl>
      <w:tblPr>
        <w:tblW w:w="5421" w:type="pct"/>
        <w:tblBorders>
          <w:top w:val="single" w:sz="4" w:space="0" w:color="1E49E2"/>
          <w:left w:val="single" w:sz="4" w:space="0" w:color="1E49E2"/>
          <w:bottom w:val="single" w:sz="4" w:space="0" w:color="1E49E2"/>
          <w:right w:val="single" w:sz="4" w:space="0" w:color="1E49E2"/>
          <w:insideH w:val="single" w:sz="4" w:space="0" w:color="1E49E2"/>
        </w:tblBorders>
        <w:tblLayout w:type="fixed"/>
        <w:tblCellMar>
          <w:top w:w="28" w:type="dxa"/>
          <w:left w:w="85" w:type="dxa"/>
          <w:bottom w:w="28" w:type="dxa"/>
          <w:right w:w="85" w:type="dxa"/>
        </w:tblCellMar>
        <w:tblLook w:val="04A0" w:firstRow="1" w:lastRow="0" w:firstColumn="1" w:lastColumn="0" w:noHBand="0" w:noVBand="1"/>
      </w:tblPr>
      <w:tblGrid>
        <w:gridCol w:w="987"/>
        <w:gridCol w:w="1277"/>
        <w:gridCol w:w="1560"/>
        <w:gridCol w:w="3003"/>
        <w:gridCol w:w="2948"/>
      </w:tblGrid>
      <w:tr w:rsidR="0065041E" w:rsidRPr="00DF3DA5" w14:paraId="310F5F6D" w14:textId="77777777" w:rsidTr="00FA3CD4">
        <w:trPr>
          <w:trHeight w:val="286"/>
          <w:tblHeader/>
        </w:trPr>
        <w:tc>
          <w:tcPr>
            <w:tcW w:w="1158" w:type="pct"/>
            <w:gridSpan w:val="2"/>
            <w:shd w:val="clear" w:color="auto" w:fill="auto"/>
            <w:tcMar>
              <w:top w:w="72" w:type="dxa"/>
              <w:left w:w="72" w:type="dxa"/>
              <w:bottom w:w="72" w:type="dxa"/>
              <w:right w:w="72" w:type="dxa"/>
            </w:tcMar>
            <w:vAlign w:val="center"/>
            <w:hideMark/>
          </w:tcPr>
          <w:p w14:paraId="6B8C898D" w14:textId="77777777" w:rsidR="0065041E" w:rsidRPr="00863091" w:rsidRDefault="0065041E">
            <w:pPr>
              <w:pStyle w:val="Tableheading"/>
              <w:rPr>
                <w:iCs/>
              </w:rPr>
            </w:pPr>
            <w:r w:rsidRPr="00863091">
              <w:t>Evaluation question*</w:t>
            </w:r>
          </w:p>
        </w:tc>
        <w:tc>
          <w:tcPr>
            <w:tcW w:w="798" w:type="pct"/>
            <w:shd w:val="clear" w:color="auto" w:fill="auto"/>
            <w:tcMar>
              <w:top w:w="72" w:type="dxa"/>
              <w:left w:w="72" w:type="dxa"/>
              <w:bottom w:w="72" w:type="dxa"/>
              <w:right w:w="72" w:type="dxa"/>
            </w:tcMar>
            <w:vAlign w:val="center"/>
            <w:hideMark/>
          </w:tcPr>
          <w:p w14:paraId="0985E12F" w14:textId="77777777" w:rsidR="0065041E" w:rsidRPr="00863091" w:rsidRDefault="0065041E">
            <w:pPr>
              <w:pStyle w:val="Tableheading"/>
              <w:rPr>
                <w:iCs/>
              </w:rPr>
            </w:pPr>
            <w:r w:rsidRPr="00863091">
              <w:t>Sub</w:t>
            </w:r>
            <w:r>
              <w:noBreakHyphen/>
            </w:r>
            <w:r w:rsidRPr="00863091">
              <w:t>question</w:t>
            </w:r>
          </w:p>
        </w:tc>
        <w:tc>
          <w:tcPr>
            <w:tcW w:w="1536" w:type="pct"/>
            <w:shd w:val="clear" w:color="auto" w:fill="auto"/>
            <w:tcMar>
              <w:top w:w="72" w:type="dxa"/>
              <w:left w:w="72" w:type="dxa"/>
              <w:bottom w:w="72" w:type="dxa"/>
              <w:right w:w="72" w:type="dxa"/>
            </w:tcMar>
            <w:vAlign w:val="center"/>
            <w:hideMark/>
          </w:tcPr>
          <w:p w14:paraId="701C7E65" w14:textId="77777777" w:rsidR="0065041E" w:rsidRPr="00863091" w:rsidRDefault="0065041E">
            <w:pPr>
              <w:pStyle w:val="Tableheading"/>
              <w:rPr>
                <w:iCs/>
              </w:rPr>
            </w:pPr>
            <w:r>
              <w:t>Indicator</w:t>
            </w:r>
          </w:p>
        </w:tc>
        <w:tc>
          <w:tcPr>
            <w:tcW w:w="1508" w:type="pct"/>
            <w:shd w:val="clear" w:color="auto" w:fill="auto"/>
          </w:tcPr>
          <w:p w14:paraId="1029DCFC" w14:textId="77777777" w:rsidR="0065041E" w:rsidRPr="00DF3DA5" w:rsidRDefault="0065041E">
            <w:pPr>
              <w:pStyle w:val="Tableheading"/>
              <w:rPr>
                <w:iCs/>
              </w:rPr>
            </w:pPr>
            <w:r w:rsidRPr="00DF3DA5">
              <w:t xml:space="preserve">Discussion reference </w:t>
            </w:r>
          </w:p>
        </w:tc>
      </w:tr>
      <w:tr w:rsidR="00E04021" w:rsidRPr="00DF3DA5" w14:paraId="7415508C" w14:textId="77777777" w:rsidTr="00057B91">
        <w:trPr>
          <w:trHeight w:val="582"/>
        </w:trPr>
        <w:tc>
          <w:tcPr>
            <w:tcW w:w="505" w:type="pct"/>
            <w:vMerge w:val="restart"/>
            <w:shd w:val="clear" w:color="auto" w:fill="D1DAF9"/>
            <w:tcMar>
              <w:top w:w="72" w:type="dxa"/>
              <w:left w:w="72" w:type="dxa"/>
              <w:bottom w:w="72" w:type="dxa"/>
              <w:right w:w="72" w:type="dxa"/>
            </w:tcMar>
          </w:tcPr>
          <w:p w14:paraId="18E042C1" w14:textId="61E301F6" w:rsidR="00E04021" w:rsidRPr="00DF3DA5" w:rsidRDefault="00E04021" w:rsidP="00E04021">
            <w:pPr>
              <w:pStyle w:val="TabletextBOLD"/>
              <w:rPr>
                <w:iCs/>
              </w:rPr>
            </w:pPr>
            <w:r>
              <w:rPr>
                <w:iCs/>
              </w:rPr>
              <w:t>1.0</w:t>
            </w:r>
          </w:p>
        </w:tc>
        <w:tc>
          <w:tcPr>
            <w:tcW w:w="653" w:type="pct"/>
            <w:vMerge w:val="restart"/>
            <w:shd w:val="clear" w:color="auto" w:fill="auto"/>
            <w:tcMar>
              <w:top w:w="72" w:type="dxa"/>
              <w:left w:w="72" w:type="dxa"/>
              <w:bottom w:w="72" w:type="dxa"/>
              <w:right w:w="72" w:type="dxa"/>
            </w:tcMar>
          </w:tcPr>
          <w:p w14:paraId="6E6DA3B4" w14:textId="6CC6D4CC" w:rsidR="00E04021" w:rsidRPr="00DF3DA5" w:rsidRDefault="00E04021" w:rsidP="00E04021">
            <w:pPr>
              <w:pStyle w:val="TabletextBOLD"/>
              <w:rPr>
                <w:iCs/>
              </w:rPr>
            </w:pPr>
            <w:r w:rsidRPr="00112D93">
              <w:rPr>
                <w:b w:val="0"/>
                <w:bCs w:val="0"/>
              </w:rPr>
              <w:t>To what extent is ARIC effective in meeting its purpose under the Framework?</w:t>
            </w:r>
          </w:p>
        </w:tc>
        <w:tc>
          <w:tcPr>
            <w:tcW w:w="798" w:type="pct"/>
            <w:vMerge w:val="restart"/>
            <w:shd w:val="clear" w:color="auto" w:fill="auto"/>
            <w:tcMar>
              <w:top w:w="72" w:type="dxa"/>
              <w:left w:w="72" w:type="dxa"/>
              <w:bottom w:w="72" w:type="dxa"/>
              <w:right w:w="72" w:type="dxa"/>
            </w:tcMar>
          </w:tcPr>
          <w:p w14:paraId="7F2E1611" w14:textId="22DE9138" w:rsidR="00E04021" w:rsidRPr="00DF3DA5" w:rsidRDefault="00E04021" w:rsidP="00E04021">
            <w:pPr>
              <w:pStyle w:val="TabletextBOLD"/>
              <w:rPr>
                <w:iCs/>
              </w:rPr>
            </w:pPr>
            <w:r w:rsidRPr="00112D93">
              <w:rPr>
                <w:b w:val="0"/>
                <w:bCs w:val="0"/>
              </w:rPr>
              <w:t>1.</w:t>
            </w:r>
            <w:r>
              <w:rPr>
                <w:b w:val="0"/>
                <w:bCs w:val="0"/>
              </w:rPr>
              <w:t>4</w:t>
            </w:r>
            <w:r w:rsidRPr="00112D93">
              <w:rPr>
                <w:b w:val="0"/>
                <w:bCs w:val="0"/>
              </w:rPr>
              <w:t xml:space="preserve"> To what extent </w:t>
            </w:r>
            <w:r>
              <w:rPr>
                <w:b w:val="0"/>
                <w:bCs w:val="0"/>
              </w:rPr>
              <w:t>is ARIC’s existence and role known and understood by relevant stakeholders</w:t>
            </w:r>
            <w:r w:rsidRPr="00112D93">
              <w:rPr>
                <w:b w:val="0"/>
                <w:bCs w:val="0"/>
              </w:rPr>
              <w:t>?</w:t>
            </w:r>
          </w:p>
        </w:tc>
        <w:tc>
          <w:tcPr>
            <w:tcW w:w="1536" w:type="pct"/>
            <w:shd w:val="clear" w:color="auto" w:fill="auto"/>
            <w:tcMar>
              <w:top w:w="72" w:type="dxa"/>
              <w:left w:w="72" w:type="dxa"/>
              <w:bottom w:w="72" w:type="dxa"/>
              <w:right w:w="72" w:type="dxa"/>
            </w:tcMar>
          </w:tcPr>
          <w:p w14:paraId="261176C0" w14:textId="703A8599" w:rsidR="00E04021" w:rsidRDefault="00E04021" w:rsidP="00E04021">
            <w:pPr>
              <w:pStyle w:val="Tabletext"/>
            </w:pPr>
            <w:r w:rsidRPr="00534DAA">
              <w:t>Stakeholder perceptions of ARIC review processes and recommendations</w:t>
            </w:r>
            <w:r>
              <w:t>.</w:t>
            </w:r>
          </w:p>
        </w:tc>
        <w:tc>
          <w:tcPr>
            <w:tcW w:w="1508" w:type="pct"/>
            <w:vMerge w:val="restart"/>
          </w:tcPr>
          <w:p w14:paraId="486C2959" w14:textId="0CAAF962" w:rsidR="00E04021" w:rsidRPr="00803317" w:rsidRDefault="00E04021" w:rsidP="00E04021">
            <w:pPr>
              <w:pStyle w:val="Tabletext"/>
            </w:pPr>
            <w:r w:rsidRPr="00803317">
              <w:t>The discussion of key evaluation question/s 1.1 – 1.4</w:t>
            </w:r>
            <w:r>
              <w:t>.</w:t>
            </w:r>
          </w:p>
          <w:p w14:paraId="07055EDF" w14:textId="77777777" w:rsidR="00E04021" w:rsidRPr="009642F4" w:rsidRDefault="00E04021" w:rsidP="00E04021">
            <w:pPr>
              <w:pStyle w:val="TableBullet10"/>
              <w:numPr>
                <w:ilvl w:val="0"/>
                <w:numId w:val="0"/>
              </w:numPr>
              <w:ind w:left="340"/>
              <w:rPr>
                <w:highlight w:val="yellow"/>
              </w:rPr>
            </w:pPr>
          </w:p>
        </w:tc>
      </w:tr>
      <w:tr w:rsidR="00E04021" w:rsidRPr="00DF3DA5" w14:paraId="1DDED7C3" w14:textId="77777777" w:rsidTr="00057B91">
        <w:trPr>
          <w:trHeight w:val="582"/>
        </w:trPr>
        <w:tc>
          <w:tcPr>
            <w:tcW w:w="505" w:type="pct"/>
            <w:vMerge/>
            <w:shd w:val="clear" w:color="auto" w:fill="D1DAF9"/>
            <w:tcMar>
              <w:top w:w="72" w:type="dxa"/>
              <w:left w:w="72" w:type="dxa"/>
              <w:bottom w:w="72" w:type="dxa"/>
              <w:right w:w="72" w:type="dxa"/>
            </w:tcMar>
          </w:tcPr>
          <w:p w14:paraId="7297E229" w14:textId="77777777" w:rsidR="00E04021" w:rsidRPr="00DF3DA5" w:rsidRDefault="00E04021">
            <w:pPr>
              <w:pStyle w:val="TabletextBOLD"/>
              <w:rPr>
                <w:iCs/>
              </w:rPr>
            </w:pPr>
          </w:p>
        </w:tc>
        <w:tc>
          <w:tcPr>
            <w:tcW w:w="653" w:type="pct"/>
            <w:vMerge/>
            <w:shd w:val="clear" w:color="auto" w:fill="auto"/>
            <w:tcMar>
              <w:top w:w="72" w:type="dxa"/>
              <w:left w:w="72" w:type="dxa"/>
              <w:bottom w:w="72" w:type="dxa"/>
              <w:right w:w="72" w:type="dxa"/>
            </w:tcMar>
          </w:tcPr>
          <w:p w14:paraId="47CC3A4D" w14:textId="77777777" w:rsidR="00E04021" w:rsidRPr="00DF3DA5" w:rsidRDefault="00E04021">
            <w:pPr>
              <w:pStyle w:val="TabletextBOLD"/>
              <w:rPr>
                <w:iCs/>
              </w:rPr>
            </w:pPr>
          </w:p>
        </w:tc>
        <w:tc>
          <w:tcPr>
            <w:tcW w:w="798" w:type="pct"/>
            <w:vMerge/>
            <w:shd w:val="clear" w:color="auto" w:fill="auto"/>
            <w:tcMar>
              <w:top w:w="72" w:type="dxa"/>
              <w:left w:w="72" w:type="dxa"/>
              <w:bottom w:w="72" w:type="dxa"/>
              <w:right w:w="72" w:type="dxa"/>
            </w:tcMar>
          </w:tcPr>
          <w:p w14:paraId="00E57C1C" w14:textId="77777777" w:rsidR="00E04021" w:rsidRPr="00DF3DA5" w:rsidRDefault="00E04021">
            <w:pPr>
              <w:pStyle w:val="TabletextBOLD"/>
              <w:rPr>
                <w:iCs/>
              </w:rPr>
            </w:pPr>
          </w:p>
        </w:tc>
        <w:tc>
          <w:tcPr>
            <w:tcW w:w="1536" w:type="pct"/>
            <w:shd w:val="clear" w:color="auto" w:fill="auto"/>
            <w:tcMar>
              <w:top w:w="72" w:type="dxa"/>
              <w:left w:w="72" w:type="dxa"/>
              <w:bottom w:w="72" w:type="dxa"/>
              <w:right w:w="72" w:type="dxa"/>
            </w:tcMar>
          </w:tcPr>
          <w:p w14:paraId="0E2D6550" w14:textId="66351638" w:rsidR="00E04021" w:rsidRPr="00534DAA" w:rsidRDefault="00E04021">
            <w:pPr>
              <w:pStyle w:val="Tabletext"/>
            </w:pPr>
            <w:r>
              <w:t>Extent to which institutions share information about ARIC review outcomes to relevant parties.</w:t>
            </w:r>
          </w:p>
        </w:tc>
        <w:tc>
          <w:tcPr>
            <w:tcW w:w="1508" w:type="pct"/>
            <w:vMerge/>
          </w:tcPr>
          <w:p w14:paraId="7E946475" w14:textId="77777777" w:rsidR="00E04021" w:rsidRPr="009642F4" w:rsidRDefault="00E04021">
            <w:pPr>
              <w:pStyle w:val="TableBullet10"/>
              <w:numPr>
                <w:ilvl w:val="0"/>
                <w:numId w:val="0"/>
              </w:numPr>
              <w:ind w:left="340"/>
              <w:rPr>
                <w:highlight w:val="yellow"/>
              </w:rPr>
            </w:pPr>
          </w:p>
        </w:tc>
      </w:tr>
    </w:tbl>
    <w:p w14:paraId="52404B4F" w14:textId="5FF0AC10" w:rsidR="00591F40" w:rsidRDefault="009F661E" w:rsidP="00464A6D">
      <w:pPr>
        <w:pStyle w:val="BodyText1"/>
      </w:pPr>
      <w:r>
        <w:rPr>
          <w:szCs w:val="20"/>
        </w:rPr>
        <w:t xml:space="preserve">To ensure </w:t>
      </w:r>
      <w:r w:rsidR="00FC610C">
        <w:rPr>
          <w:szCs w:val="20"/>
        </w:rPr>
        <w:t>reviews are completed effectively with clear</w:t>
      </w:r>
      <w:r w:rsidR="00D50D6D">
        <w:rPr>
          <w:szCs w:val="20"/>
        </w:rPr>
        <w:t xml:space="preserve"> outcomes, it is essential that </w:t>
      </w:r>
      <w:r w:rsidR="00400962" w:rsidRPr="00400962">
        <w:t>stakeholders ar</w:t>
      </w:r>
      <w:r w:rsidR="00400962">
        <w:t>e aware of ARIC’s existenc</w:t>
      </w:r>
      <w:r w:rsidR="00954F42">
        <w:t xml:space="preserve">e and understand its role and processes. </w:t>
      </w:r>
      <w:r w:rsidR="00DF0DB8" w:rsidRPr="00E23165">
        <w:t xml:space="preserve">Generally, the results showed </w:t>
      </w:r>
      <w:r w:rsidR="00CD7213" w:rsidRPr="00E23165">
        <w:t xml:space="preserve">that there </w:t>
      </w:r>
      <w:r w:rsidR="005D767E" w:rsidRPr="00E23165">
        <w:t>was limited awareness of ARIC</w:t>
      </w:r>
      <w:r w:rsidR="00963E45" w:rsidRPr="00E23165">
        <w:t xml:space="preserve">’s existence and role </w:t>
      </w:r>
      <w:r w:rsidR="000A1EA9" w:rsidRPr="00E23165">
        <w:t>across</w:t>
      </w:r>
      <w:r w:rsidR="002A5E01" w:rsidRPr="00E23165">
        <w:t xml:space="preserve"> research institutions, peak bodies</w:t>
      </w:r>
      <w:r w:rsidR="004B3DA3">
        <w:t xml:space="preserve"> and</w:t>
      </w:r>
      <w:r w:rsidR="004B3DA3" w:rsidRPr="00E23165">
        <w:t xml:space="preserve"> </w:t>
      </w:r>
      <w:r w:rsidR="002A5E01" w:rsidRPr="00E23165">
        <w:t>ARIC applicants.</w:t>
      </w:r>
    </w:p>
    <w:p w14:paraId="65A8CF47" w14:textId="2426E5D6" w:rsidR="000C33DF" w:rsidRPr="00E23165" w:rsidRDefault="000A1EA9" w:rsidP="00464A6D">
      <w:pPr>
        <w:pStyle w:val="BodyText1"/>
      </w:pPr>
      <w:r>
        <w:t>Critic</w:t>
      </w:r>
      <w:r w:rsidRPr="00E23165">
        <w:t xml:space="preserve">ally, research institutions </w:t>
      </w:r>
      <w:r w:rsidR="008109D9" w:rsidRPr="00E23165">
        <w:t>displayed</w:t>
      </w:r>
      <w:r w:rsidRPr="00E23165">
        <w:t xml:space="preserve"> low levels of awareness of </w:t>
      </w:r>
      <w:r w:rsidR="008109D9" w:rsidRPr="00E23165">
        <w:t>ARIC’s existence</w:t>
      </w:r>
      <w:r w:rsidR="00540F56" w:rsidRPr="00E23165">
        <w:t>, potentially impacting</w:t>
      </w:r>
      <w:r w:rsidR="00B64781" w:rsidRPr="00E23165">
        <w:t xml:space="preserve"> the </w:t>
      </w:r>
      <w:r w:rsidR="003A2A25" w:rsidRPr="00E23165">
        <w:t xml:space="preserve">efficiency of reviews and </w:t>
      </w:r>
      <w:r w:rsidR="00BE2413" w:rsidRPr="00E23165">
        <w:t>institutions’ receptivity to recommendations.</w:t>
      </w:r>
      <w:r w:rsidR="003A2A25" w:rsidRPr="00E23165">
        <w:t xml:space="preserve"> </w:t>
      </w:r>
      <w:r w:rsidR="00CE7A22" w:rsidRPr="00E23165">
        <w:t xml:space="preserve">Stakeholder interviews showed that institutions had an overall poor understanding of ARIC’s purpose </w:t>
      </w:r>
      <w:r w:rsidR="00104AC3" w:rsidRPr="00E23165">
        <w:t xml:space="preserve">and scope, </w:t>
      </w:r>
      <w:r w:rsidR="00402367" w:rsidRPr="00E23165">
        <w:t xml:space="preserve">as well as an overall </w:t>
      </w:r>
      <w:r w:rsidR="00223D2C" w:rsidRPr="00E23165">
        <w:t xml:space="preserve">lack of visibility </w:t>
      </w:r>
      <w:r w:rsidR="006F2E4B" w:rsidRPr="00E23165">
        <w:t xml:space="preserve">of </w:t>
      </w:r>
      <w:r w:rsidR="001B2058" w:rsidRPr="00E23165">
        <w:t xml:space="preserve">ARIC. </w:t>
      </w:r>
      <w:r w:rsidR="00782996" w:rsidRPr="00E23165">
        <w:t xml:space="preserve">This limited understanding </w:t>
      </w:r>
      <w:r w:rsidR="002040F1" w:rsidRPr="00E23165">
        <w:t>came</w:t>
      </w:r>
      <w:r w:rsidR="00180B28" w:rsidRPr="00E23165">
        <w:t xml:space="preserve"> through in </w:t>
      </w:r>
      <w:r w:rsidR="00085A70" w:rsidRPr="00E23165">
        <w:t xml:space="preserve">institutions’ correspondence with ARIC </w:t>
      </w:r>
      <w:r w:rsidR="002040F1" w:rsidRPr="00E23165">
        <w:t>during</w:t>
      </w:r>
      <w:r w:rsidR="00351BF9" w:rsidRPr="00E23165">
        <w:t xml:space="preserve"> the</w:t>
      </w:r>
      <w:r w:rsidR="00085A70" w:rsidRPr="00E23165">
        <w:t xml:space="preserve"> case </w:t>
      </w:r>
      <w:r w:rsidR="00351BF9" w:rsidRPr="00E23165">
        <w:t>review</w:t>
      </w:r>
      <w:r w:rsidR="00D75E0C">
        <w:t>s</w:t>
      </w:r>
      <w:r w:rsidR="00945681" w:rsidRPr="00E23165">
        <w:t>, requiring significant clarification around the process and stakeholder responsibilities and obligations</w:t>
      </w:r>
      <w:r w:rsidR="00351BF9" w:rsidRPr="00E23165">
        <w:t xml:space="preserve">. </w:t>
      </w:r>
      <w:r w:rsidR="005976BA" w:rsidRPr="00E23165">
        <w:t>In one case</w:t>
      </w:r>
      <w:r w:rsidR="00D75E0C">
        <w:t>,</w:t>
      </w:r>
      <w:r w:rsidR="005976BA" w:rsidRPr="00E23165">
        <w:t xml:space="preserve"> an</w:t>
      </w:r>
      <w:r w:rsidR="00245D16" w:rsidRPr="00E23165">
        <w:t xml:space="preserve"> institution</w:t>
      </w:r>
      <w:r w:rsidR="0061464B" w:rsidRPr="00E23165">
        <w:t xml:space="preserve"> acquired legal representation </w:t>
      </w:r>
      <w:r w:rsidR="008F2AB4" w:rsidRPr="00E23165">
        <w:t xml:space="preserve">to support it to understand </w:t>
      </w:r>
      <w:r w:rsidR="00F91720" w:rsidRPr="00E23165">
        <w:t>ARIC’s review process,</w:t>
      </w:r>
      <w:r w:rsidR="00927C3D" w:rsidRPr="00E23165">
        <w:t xml:space="preserve"> </w:t>
      </w:r>
      <w:r w:rsidR="0002550E" w:rsidRPr="00E23165">
        <w:t>limiting</w:t>
      </w:r>
      <w:r w:rsidR="00694F22" w:rsidRPr="00E23165">
        <w:t xml:space="preserve"> open communication and the </w:t>
      </w:r>
      <w:r w:rsidR="00755491" w:rsidRPr="00E23165">
        <w:t>likelihood that recommendations</w:t>
      </w:r>
      <w:r w:rsidR="008F2AB4" w:rsidRPr="00E23165">
        <w:t xml:space="preserve"> </w:t>
      </w:r>
      <w:r w:rsidR="0002550E" w:rsidRPr="00E23165">
        <w:t>would be implemented.</w:t>
      </w:r>
      <w:r w:rsidR="008F7F8F" w:rsidRPr="00E23165">
        <w:t xml:space="preserve"> </w:t>
      </w:r>
    </w:p>
    <w:p w14:paraId="14B19C12" w14:textId="7F78ED4D" w:rsidR="006201DB" w:rsidRPr="00E23165" w:rsidRDefault="006201DB" w:rsidP="00464A6D">
      <w:pPr>
        <w:pStyle w:val="BodyText1"/>
      </w:pPr>
      <w:r>
        <w:t>Applicants</w:t>
      </w:r>
      <w:r w:rsidRPr="00E23165">
        <w:t xml:space="preserve">, on the other hand, generally had </w:t>
      </w:r>
      <w:r w:rsidR="004A7CEB">
        <w:t>a better</w:t>
      </w:r>
      <w:r w:rsidRPr="00E23165">
        <w:t xml:space="preserve"> understanding of ARIC.</w:t>
      </w:r>
      <w:r w:rsidR="00F35D75" w:rsidRPr="00E23165">
        <w:t xml:space="preserve"> </w:t>
      </w:r>
      <w:r w:rsidR="00135806" w:rsidRPr="00E23165">
        <w:t xml:space="preserve">It is possible that this understanding arose from </w:t>
      </w:r>
      <w:r w:rsidR="00262E7C" w:rsidRPr="00E23165">
        <w:t xml:space="preserve">the significant time and energy that applicants reported </w:t>
      </w:r>
      <w:r w:rsidR="00B874CB" w:rsidRPr="00E23165">
        <w:t xml:space="preserve">was </w:t>
      </w:r>
      <w:r w:rsidR="001E704B" w:rsidRPr="00E23165">
        <w:t xml:space="preserve">needed to submit a request for review. </w:t>
      </w:r>
      <w:r w:rsidR="00D44880">
        <w:t>On this basis</w:t>
      </w:r>
      <w:r w:rsidR="00D801FF" w:rsidRPr="00E23165">
        <w:t xml:space="preserve">, </w:t>
      </w:r>
      <w:r w:rsidR="00633046" w:rsidRPr="00E23165">
        <w:t>there could be a range of</w:t>
      </w:r>
      <w:r w:rsidR="00A22D43" w:rsidRPr="00E23165">
        <w:t xml:space="preserve"> </w:t>
      </w:r>
      <w:r w:rsidR="0039462B" w:rsidRPr="00E23165">
        <w:t xml:space="preserve">impacted persons who did not a lodge </w:t>
      </w:r>
      <w:r w:rsidR="00D75E0C">
        <w:t xml:space="preserve">a </w:t>
      </w:r>
      <w:r w:rsidR="0039462B" w:rsidRPr="00E23165">
        <w:t xml:space="preserve">request for review </w:t>
      </w:r>
      <w:r w:rsidR="0051223C" w:rsidRPr="00E23165">
        <w:t xml:space="preserve">because of a </w:t>
      </w:r>
      <w:r w:rsidR="00FA0069" w:rsidRPr="00E23165">
        <w:t xml:space="preserve">poor understanding or limited visibility of ARIC. </w:t>
      </w:r>
      <w:r w:rsidR="005958D2" w:rsidRPr="00E23165">
        <w:t xml:space="preserve">To ensure that </w:t>
      </w:r>
      <w:r w:rsidR="0050468E" w:rsidRPr="00E23165">
        <w:t xml:space="preserve">ARIC is </w:t>
      </w:r>
      <w:r w:rsidR="006412B1" w:rsidRPr="00E23165">
        <w:t>effectively supporting applicants</w:t>
      </w:r>
      <w:r w:rsidR="00D75E0C">
        <w:t>,</w:t>
      </w:r>
      <w:r w:rsidR="006412B1" w:rsidRPr="00E23165">
        <w:t xml:space="preserve"> it should</w:t>
      </w:r>
      <w:r w:rsidR="00EE46B9" w:rsidRPr="00E23165">
        <w:t xml:space="preserve"> aim to build awareness </w:t>
      </w:r>
      <w:r w:rsidR="00866FAA" w:rsidRPr="00E23165">
        <w:t>and understanding among academics and research institutions.</w:t>
      </w:r>
    </w:p>
    <w:p w14:paraId="7A4276CC" w14:textId="0C2ABC4E" w:rsidR="007446AC" w:rsidRPr="00BC387B" w:rsidRDefault="007446AC" w:rsidP="00C43512">
      <w:pPr>
        <w:pStyle w:val="Heading3"/>
      </w:pPr>
      <w:bookmarkStart w:id="167" w:name="_Toc132637660"/>
      <w:bookmarkStart w:id="168" w:name="_Toc132638570"/>
      <w:bookmarkStart w:id="169" w:name="_Toc132638700"/>
      <w:r w:rsidRPr="00BC387B">
        <w:t>Conclusion and recommendations</w:t>
      </w:r>
      <w:bookmarkEnd w:id="167"/>
      <w:bookmarkEnd w:id="168"/>
      <w:bookmarkEnd w:id="169"/>
    </w:p>
    <w:p w14:paraId="14ECCB5C" w14:textId="2F3E9ACE" w:rsidR="005E725B" w:rsidRDefault="00DC2A16" w:rsidP="00464A6D">
      <w:pPr>
        <w:pStyle w:val="BodyText1"/>
      </w:pPr>
      <w:r>
        <w:t>Overall, the findings indicated that research institutions, peak bodies</w:t>
      </w:r>
      <w:r w:rsidR="006E73CD">
        <w:t xml:space="preserve"> and </w:t>
      </w:r>
      <w:r>
        <w:t>ARIC applicant</w:t>
      </w:r>
      <w:r w:rsidR="006E73CD">
        <w:t>s</w:t>
      </w:r>
      <w:r>
        <w:t xml:space="preserve"> had limited knowledge of ARIC’s </w:t>
      </w:r>
      <w:r w:rsidR="00932A07">
        <w:t xml:space="preserve">existence and role. </w:t>
      </w:r>
      <w:r w:rsidR="00DC0E44">
        <w:t>The effectiveness of the review process and the institutions’ responsiveness to recommendations may</w:t>
      </w:r>
      <w:r w:rsidR="00D62288">
        <w:t xml:space="preserve"> be improved by </w:t>
      </w:r>
      <w:r w:rsidR="002E1EEA">
        <w:t xml:space="preserve">increasing </w:t>
      </w:r>
      <w:r w:rsidR="0009320D">
        <w:t xml:space="preserve">ARIC’s </w:t>
      </w:r>
      <w:r w:rsidR="00831032">
        <w:t xml:space="preserve">visibility and </w:t>
      </w:r>
      <w:r w:rsidR="0020479D" w:rsidRPr="00E23165">
        <w:t>engag</w:t>
      </w:r>
      <w:r w:rsidR="0020479D">
        <w:t>ing</w:t>
      </w:r>
      <w:r w:rsidR="0020479D" w:rsidRPr="00E23165">
        <w:t xml:space="preserve"> early and often with institutions to ensure there is shared understanding of processes, responsibilities, and roles within ARIC reviews and ensuring adherence to the Code.</w:t>
      </w:r>
    </w:p>
    <w:tbl>
      <w:tblPr>
        <w:tblW w:w="5225" w:type="pct"/>
        <w:tblInd w:w="-230" w:type="dxa"/>
        <w:tblBorders>
          <w:top w:val="single" w:sz="2" w:space="0" w:color="F2F2F2"/>
          <w:left w:val="single" w:sz="36" w:space="0" w:color="0C233C"/>
          <w:bottom w:val="single" w:sz="2" w:space="0" w:color="F2F2F2"/>
          <w:right w:val="single" w:sz="2" w:space="0" w:color="F2F2F2"/>
        </w:tblBorders>
        <w:tblCellMar>
          <w:left w:w="170" w:type="dxa"/>
          <w:right w:w="170" w:type="dxa"/>
        </w:tblCellMar>
        <w:tblLook w:val="04A0" w:firstRow="1" w:lastRow="0" w:firstColumn="1" w:lastColumn="0" w:noHBand="0" w:noVBand="1"/>
      </w:tblPr>
      <w:tblGrid>
        <w:gridCol w:w="8536"/>
        <w:gridCol w:w="830"/>
      </w:tblGrid>
      <w:tr w:rsidR="004C3DA5" w:rsidRPr="00106E99" w14:paraId="28D01EC7" w14:textId="77777777" w:rsidTr="004C3DA5">
        <w:tc>
          <w:tcPr>
            <w:tcW w:w="4557" w:type="pct"/>
            <w:tcBorders>
              <w:left w:val="single" w:sz="48" w:space="0" w:color="1E49E2"/>
            </w:tcBorders>
            <w:shd w:val="clear" w:color="auto" w:fill="auto"/>
            <w:vAlign w:val="bottom"/>
          </w:tcPr>
          <w:p w14:paraId="43147093" w14:textId="77777777" w:rsidR="00181E12" w:rsidRPr="00057B91" w:rsidRDefault="004C3DA5" w:rsidP="00EF725B">
            <w:pPr>
              <w:pStyle w:val="HeadingLevel3NoNumber"/>
              <w:rPr>
                <w:rFonts w:eastAsia="Times New Roman"/>
                <w:iCs/>
                <w:lang w:eastAsia="en-AU"/>
              </w:rPr>
            </w:pPr>
            <w:r w:rsidRPr="00057B91">
              <w:rPr>
                <w:rFonts w:eastAsia="Times New Roman"/>
                <w:lang w:eastAsia="en-AU"/>
              </w:rPr>
              <w:t>Recommendation/s</w:t>
            </w:r>
          </w:p>
          <w:p w14:paraId="7F7CB868" w14:textId="2F05CACA" w:rsidR="004C3DA5" w:rsidRPr="00112D93" w:rsidRDefault="00181E12" w:rsidP="00C43512">
            <w:pPr>
              <w:pStyle w:val="ListNumber"/>
            </w:pPr>
            <w:r w:rsidRPr="00112D93">
              <w:t>NHMRC and ARC, in consultation with ARIC, develop a communications strategy to improve the sector’s knowledge of ARIC and to encourage institutions to ensure they make information about ARIC available to all those involved in research integrity processes.</w:t>
            </w:r>
          </w:p>
        </w:tc>
        <w:tc>
          <w:tcPr>
            <w:tcW w:w="443" w:type="pct"/>
            <w:shd w:val="clear" w:color="auto" w:fill="auto"/>
          </w:tcPr>
          <w:p w14:paraId="6EBB76F9" w14:textId="77777777" w:rsidR="004C3DA5" w:rsidRPr="00106E99" w:rsidRDefault="004C3DA5">
            <w:pPr>
              <w:spacing w:after="0" w:line="240" w:lineRule="auto"/>
              <w:rPr>
                <w:rFonts w:ascii="Arial" w:hAnsi="Arial"/>
                <w:b w:val="0"/>
                <w:i/>
                <w:iCs w:val="0"/>
                <w:noProof/>
              </w:rPr>
            </w:pPr>
          </w:p>
        </w:tc>
      </w:tr>
    </w:tbl>
    <w:p w14:paraId="1688CA7E" w14:textId="455EB0B9" w:rsidR="003D1F20" w:rsidRDefault="003D1F20" w:rsidP="00540DC1">
      <w:pPr>
        <w:pStyle w:val="BodyText"/>
        <w:rPr>
          <w:rFonts w:eastAsiaTheme="majorEastAsia"/>
          <w:color w:val="1E49E2" w:themeColor="accent1"/>
          <w:sz w:val="32"/>
          <w:szCs w:val="26"/>
          <w:lang w:eastAsia="en-AU"/>
        </w:rPr>
      </w:pPr>
      <w:r>
        <w:br w:type="page"/>
      </w:r>
    </w:p>
    <w:p w14:paraId="7CBCDDA5" w14:textId="3803A918" w:rsidR="00B77430" w:rsidRDefault="00B77430" w:rsidP="00C43512">
      <w:pPr>
        <w:pStyle w:val="Heading2"/>
      </w:pPr>
      <w:bookmarkStart w:id="170" w:name="_Toc132637661"/>
      <w:bookmarkStart w:id="171" w:name="_Ref135766754"/>
      <w:bookmarkStart w:id="172" w:name="_Ref135808082"/>
      <w:bookmarkStart w:id="173" w:name="_Ref135808973"/>
      <w:bookmarkStart w:id="174" w:name="_Toc149051439"/>
      <w:r>
        <w:lastRenderedPageBreak/>
        <w:t>Key Evaluation Question 2</w:t>
      </w:r>
      <w:bookmarkEnd w:id="159"/>
      <w:bookmarkEnd w:id="170"/>
      <w:bookmarkEnd w:id="171"/>
      <w:bookmarkEnd w:id="172"/>
      <w:bookmarkEnd w:id="173"/>
      <w:bookmarkEnd w:id="174"/>
    </w:p>
    <w:tbl>
      <w:tblPr>
        <w:tblW w:w="4557" w:type="pct"/>
        <w:tblCellMar>
          <w:left w:w="170" w:type="dxa"/>
          <w:right w:w="170" w:type="dxa"/>
        </w:tblCellMar>
        <w:tblLook w:val="04A0" w:firstRow="1" w:lastRow="0" w:firstColumn="1" w:lastColumn="0" w:noHBand="0" w:noVBand="1"/>
      </w:tblPr>
      <w:tblGrid>
        <w:gridCol w:w="8226"/>
      </w:tblGrid>
      <w:tr w:rsidR="00983A07" w:rsidRPr="002B62D9" w14:paraId="2F4C88AD" w14:textId="77777777" w:rsidTr="00983A07">
        <w:tc>
          <w:tcPr>
            <w:tcW w:w="5000" w:type="pct"/>
            <w:shd w:val="clear" w:color="auto" w:fill="auto"/>
            <w:vAlign w:val="bottom"/>
          </w:tcPr>
          <w:p w14:paraId="7C1F6B90" w14:textId="2B7A1DB0" w:rsidR="00983A07" w:rsidRPr="00DA3C3C" w:rsidRDefault="00983A07" w:rsidP="00C43512">
            <w:pPr>
              <w:pStyle w:val="BodyText1"/>
              <w:numPr>
                <w:ilvl w:val="0"/>
                <w:numId w:val="13"/>
              </w:numPr>
            </w:pPr>
            <w:r w:rsidRPr="00DA3C3C">
              <w:t>To what extent is ARIC’s contribution to Australia’s broader research integrity system fit</w:t>
            </w:r>
            <w:r>
              <w:noBreakHyphen/>
            </w:r>
            <w:r w:rsidRPr="00DA3C3C">
              <w:t>for-purpose?</w:t>
            </w:r>
          </w:p>
          <w:p w14:paraId="6392D567" w14:textId="16DFA357" w:rsidR="00983A07" w:rsidRPr="00DA3C3C" w:rsidRDefault="00983A07" w:rsidP="00185A53">
            <w:pPr>
              <w:rPr>
                <w:rFonts w:ascii="Arial" w:hAnsi="Arial"/>
                <w:b w:val="0"/>
                <w:szCs w:val="20"/>
              </w:rPr>
            </w:pPr>
            <w:r w:rsidRPr="00DA3C3C">
              <w:rPr>
                <w:rFonts w:ascii="Arial" w:hAnsi="Arial"/>
                <w:b w:val="0"/>
                <w:szCs w:val="20"/>
              </w:rPr>
              <w:t>Sub</w:t>
            </w:r>
            <w:r>
              <w:rPr>
                <w:rFonts w:ascii="Arial" w:hAnsi="Arial"/>
                <w:b w:val="0"/>
                <w:szCs w:val="20"/>
              </w:rPr>
              <w:noBreakHyphen/>
            </w:r>
            <w:r w:rsidRPr="00DA3C3C">
              <w:rPr>
                <w:rFonts w:ascii="Arial" w:hAnsi="Arial"/>
                <w:b w:val="0"/>
                <w:szCs w:val="20"/>
              </w:rPr>
              <w:t xml:space="preserve">question: </w:t>
            </w:r>
          </w:p>
          <w:p w14:paraId="78A8D6D5" w14:textId="4D29F448" w:rsidR="00983A07" w:rsidRPr="00BC1AF0" w:rsidRDefault="00983A07" w:rsidP="00D75E0C">
            <w:pPr>
              <w:pStyle w:val="Tablebullet1"/>
              <w:numPr>
                <w:ilvl w:val="0"/>
                <w:numId w:val="0"/>
              </w:numPr>
              <w:ind w:left="765" w:hanging="426"/>
              <w:rPr>
                <w:iCs w:val="0"/>
              </w:rPr>
            </w:pPr>
            <w:r w:rsidRPr="00DA3C3C">
              <w:rPr>
                <w:b w:val="0"/>
                <w:sz w:val="20"/>
                <w:szCs w:val="20"/>
              </w:rPr>
              <w:t>2.1</w:t>
            </w:r>
            <w:r>
              <w:rPr>
                <w:b w:val="0"/>
                <w:sz w:val="20"/>
                <w:szCs w:val="20"/>
              </w:rPr>
              <w:tab/>
            </w:r>
            <w:r w:rsidRPr="00F54F3B">
              <w:rPr>
                <w:b w:val="0"/>
                <w:color w:val="auto"/>
                <w:sz w:val="20"/>
                <w:szCs w:val="20"/>
              </w:rPr>
              <w:t>What (if any) are the opportunities to improve or change the function of ARIC?</w:t>
            </w:r>
          </w:p>
        </w:tc>
      </w:tr>
    </w:tbl>
    <w:p w14:paraId="1510C288" w14:textId="5352856C" w:rsidR="00B64485" w:rsidRDefault="005C5D25" w:rsidP="00C43512">
      <w:pPr>
        <w:pStyle w:val="Heading3"/>
      </w:pPr>
      <w:bookmarkStart w:id="175" w:name="_Toc132637591"/>
      <w:bookmarkStart w:id="176" w:name="_Toc132637662"/>
      <w:bookmarkStart w:id="177" w:name="_Toc132638572"/>
      <w:bookmarkStart w:id="178" w:name="_Toc132638702"/>
      <w:bookmarkStart w:id="179" w:name="_Toc132637592"/>
      <w:bookmarkStart w:id="180" w:name="_Toc132637663"/>
      <w:bookmarkStart w:id="181" w:name="_Toc132638573"/>
      <w:bookmarkStart w:id="182" w:name="_Toc132638703"/>
      <w:bookmarkStart w:id="183" w:name="_Toc130976419"/>
      <w:bookmarkStart w:id="184" w:name="_Toc132637665"/>
      <w:bookmarkStart w:id="185" w:name="_Toc132638575"/>
      <w:bookmarkEnd w:id="175"/>
      <w:bookmarkEnd w:id="176"/>
      <w:bookmarkEnd w:id="177"/>
      <w:bookmarkEnd w:id="178"/>
      <w:bookmarkEnd w:id="179"/>
      <w:bookmarkEnd w:id="180"/>
      <w:bookmarkEnd w:id="181"/>
      <w:bookmarkEnd w:id="182"/>
      <w:r w:rsidRPr="00DA3C3C">
        <w:t>What (if any) are the opportunities to improve or change the function of ARIC?</w:t>
      </w:r>
      <w:bookmarkEnd w:id="183"/>
      <w:bookmarkEnd w:id="184"/>
      <w:bookmarkEnd w:id="185"/>
    </w:p>
    <w:p w14:paraId="1AC5E0B6" w14:textId="1C0A3FA9" w:rsidR="00EE3C20" w:rsidRPr="00764403" w:rsidRDefault="00DA3C3C" w:rsidP="00C43512">
      <w:pPr>
        <w:pStyle w:val="Heading4"/>
      </w:pPr>
      <w:r w:rsidRPr="00764403">
        <w:t>Stakeholder interviews</w:t>
      </w:r>
    </w:p>
    <w:p w14:paraId="2583D510" w14:textId="6DED68E9" w:rsidR="00AE49BC" w:rsidRPr="00EF1AB2" w:rsidRDefault="00AE49BC" w:rsidP="00464A6D">
      <w:pPr>
        <w:pStyle w:val="BodyText1"/>
      </w:pPr>
      <w:r w:rsidRPr="00EF1AB2">
        <w:t xml:space="preserve">Underlying themes </w:t>
      </w:r>
      <w:r w:rsidR="00337059">
        <w:t>about</w:t>
      </w:r>
      <w:r w:rsidRPr="00EF1AB2">
        <w:t xml:space="preserve"> the opportunities to improve or change the function of ARIC were revealed through interviews with research institutions, peak bodies, ARIC </w:t>
      </w:r>
      <w:r w:rsidR="007B589E">
        <w:t xml:space="preserve">members and </w:t>
      </w:r>
      <w:r w:rsidRPr="00EF1AB2">
        <w:t xml:space="preserve">applicants, and funding agency representatives. </w:t>
      </w:r>
      <w:r w:rsidR="00AB3C7A">
        <w:fldChar w:fldCharType="begin"/>
      </w:r>
      <w:r w:rsidR="00AB3C7A">
        <w:instrText xml:space="preserve"> REF _Ref135752669 \h  \* MERGEFORMAT </w:instrText>
      </w:r>
      <w:r w:rsidR="00AB3C7A">
        <w:fldChar w:fldCharType="separate"/>
      </w:r>
      <w:r w:rsidR="00AB3C7A" w:rsidRPr="00D75E0C">
        <w:t xml:space="preserve">Table </w:t>
      </w:r>
      <w:r w:rsidR="000E555E" w:rsidRPr="003C5612">
        <w:t>16</w:t>
      </w:r>
      <w:r w:rsidR="00AB3C7A">
        <w:fldChar w:fldCharType="end"/>
      </w:r>
      <w:r w:rsidRPr="005310BD">
        <w:t xml:space="preserve"> provides</w:t>
      </w:r>
      <w:r>
        <w:t xml:space="preserve"> a comparison of the key themes and </w:t>
      </w:r>
      <w:r w:rsidR="00D75E0C">
        <w:t>sub</w:t>
      </w:r>
      <w:r w:rsidR="00D75E0C">
        <w:noBreakHyphen/>
        <w:t>theme</w:t>
      </w:r>
      <w:r>
        <w:t xml:space="preserve">s ranked by frequency of response across stakeholder groups. </w:t>
      </w:r>
    </w:p>
    <w:p w14:paraId="4D918839" w14:textId="77777777" w:rsidR="00AE49BC" w:rsidRPr="00112D93" w:rsidRDefault="00AE49BC" w:rsidP="00464A6D">
      <w:pPr>
        <w:pStyle w:val="BodyTextkeepwithnext"/>
      </w:pPr>
      <w:r w:rsidRPr="00112D93">
        <w:t>Six overarching themes emerged from stakeholder interviews as follows:</w:t>
      </w:r>
    </w:p>
    <w:p w14:paraId="6323E280" w14:textId="3FDBD230" w:rsidR="00AE49BC" w:rsidRPr="00D06A17" w:rsidRDefault="00D06A17" w:rsidP="00C43512">
      <w:pPr>
        <w:pStyle w:val="Bullet1stlevel"/>
        <w:rPr>
          <w:b/>
          <w:szCs w:val="20"/>
        </w:rPr>
      </w:pPr>
      <w:r>
        <w:t>A</w:t>
      </w:r>
      <w:r w:rsidR="0018061E" w:rsidRPr="00D06A17">
        <w:t>n</w:t>
      </w:r>
      <w:r w:rsidR="00AE49BC" w:rsidRPr="00D06A17">
        <w:t xml:space="preserve"> approach to education and training</w:t>
      </w:r>
    </w:p>
    <w:p w14:paraId="72B522A3" w14:textId="07A04B17" w:rsidR="00AE49BC" w:rsidRPr="00D06A17" w:rsidRDefault="00D06A17" w:rsidP="00C43512">
      <w:pPr>
        <w:pStyle w:val="Bullet1stlevel"/>
        <w:rPr>
          <w:b/>
        </w:rPr>
      </w:pPr>
      <w:r>
        <w:t>M</w:t>
      </w:r>
      <w:r w:rsidR="0018061E" w:rsidRPr="00D06A17">
        <w:t>aking</w:t>
      </w:r>
      <w:r w:rsidR="00AE49BC" w:rsidRPr="00D06A17">
        <w:t xml:space="preserve"> processes clear</w:t>
      </w:r>
    </w:p>
    <w:p w14:paraId="29FEB4C3" w14:textId="1C1BAF93" w:rsidR="00AE49BC" w:rsidRPr="00D06A17" w:rsidRDefault="00D06A17" w:rsidP="00C43512">
      <w:pPr>
        <w:pStyle w:val="Bullet1stlevel"/>
        <w:rPr>
          <w:b/>
          <w:szCs w:val="20"/>
        </w:rPr>
      </w:pPr>
      <w:r>
        <w:t>S</w:t>
      </w:r>
      <w:r w:rsidR="0018061E" w:rsidRPr="00D06A17">
        <w:t>trengthening</w:t>
      </w:r>
      <w:r w:rsidR="00AE49BC" w:rsidRPr="00D06A17">
        <w:t xml:space="preserve"> </w:t>
      </w:r>
      <w:r w:rsidR="00AE49BC" w:rsidRPr="00D06A17">
        <w:rPr>
          <w:szCs w:val="20"/>
        </w:rPr>
        <w:t>relationships</w:t>
      </w:r>
    </w:p>
    <w:p w14:paraId="2B6965E6" w14:textId="334BABE9" w:rsidR="00AE49BC" w:rsidRPr="00D06A17" w:rsidRDefault="00D06A17" w:rsidP="00C43512">
      <w:pPr>
        <w:pStyle w:val="Bullet1stlevel"/>
        <w:rPr>
          <w:b/>
        </w:rPr>
      </w:pPr>
      <w:r>
        <w:t>R</w:t>
      </w:r>
      <w:r w:rsidR="00A82EFD" w:rsidRPr="00D06A17">
        <w:t>aising</w:t>
      </w:r>
      <w:r w:rsidR="00AE49BC" w:rsidRPr="00D06A17">
        <w:t xml:space="preserve"> awareness of ARIC</w:t>
      </w:r>
    </w:p>
    <w:p w14:paraId="0576DFDB" w14:textId="472F0C47" w:rsidR="00AE49BC" w:rsidRPr="00D06A17" w:rsidRDefault="00D06A17" w:rsidP="00C43512">
      <w:pPr>
        <w:pStyle w:val="Bullet1stlevel"/>
        <w:rPr>
          <w:b/>
          <w:szCs w:val="20"/>
        </w:rPr>
      </w:pPr>
      <w:r>
        <w:t>D</w:t>
      </w:r>
      <w:r w:rsidR="00A82EFD" w:rsidRPr="00D06A17">
        <w:t>ealing</w:t>
      </w:r>
      <w:r w:rsidR="00AE49BC" w:rsidRPr="00D06A17">
        <w:t xml:space="preserve"> with timeliness</w:t>
      </w:r>
    </w:p>
    <w:p w14:paraId="10265F81" w14:textId="308DA5AA" w:rsidR="00AE49BC" w:rsidRPr="004D135E" w:rsidRDefault="00516A1F" w:rsidP="00C43512">
      <w:pPr>
        <w:pStyle w:val="Bullet1stlevel"/>
        <w:rPr>
          <w:b/>
        </w:rPr>
      </w:pPr>
      <w:r>
        <w:t>Need to increase resourcing for ARIC.</w:t>
      </w:r>
    </w:p>
    <w:p w14:paraId="14DAD5A1" w14:textId="77777777" w:rsidR="00537DC3" w:rsidRPr="00294421" w:rsidRDefault="00537DC3" w:rsidP="00C43512">
      <w:pPr>
        <w:pStyle w:val="Heading5"/>
      </w:pPr>
      <w:r w:rsidRPr="008A40D1">
        <w:t>Research institutions</w:t>
      </w:r>
    </w:p>
    <w:p w14:paraId="2A42405B" w14:textId="77777777" w:rsidR="00537DC3" w:rsidRPr="00057B91" w:rsidRDefault="00537DC3" w:rsidP="00C43512">
      <w:pPr>
        <w:pStyle w:val="Heading6"/>
        <w:rPr>
          <w:b/>
          <w:iCs/>
        </w:rPr>
      </w:pPr>
      <w:r w:rsidRPr="00057B91">
        <w:t>Education and training</w:t>
      </w:r>
    </w:p>
    <w:p w14:paraId="4AABA5BF" w14:textId="77777777" w:rsidR="00537DC3" w:rsidRPr="005310BD" w:rsidRDefault="00537DC3" w:rsidP="00C43512">
      <w:pPr>
        <w:pStyle w:val="Bullet1stlevel"/>
        <w:jc w:val="left"/>
        <w:rPr>
          <w:b/>
        </w:rPr>
      </w:pPr>
      <w:r w:rsidRPr="005310BD">
        <w:t>Stakeholders emphasised that case studies might be utilised to increase understanding.</w:t>
      </w:r>
    </w:p>
    <w:p w14:paraId="36025D30" w14:textId="36CC168C" w:rsidR="00537DC3" w:rsidRPr="005310BD" w:rsidRDefault="00537DC3" w:rsidP="00C43512">
      <w:pPr>
        <w:pStyle w:val="Bullet1stlevel"/>
        <w:jc w:val="left"/>
        <w:rPr>
          <w:b/>
        </w:rPr>
      </w:pPr>
      <w:r w:rsidRPr="005310BD">
        <w:t xml:space="preserve">Many stakeholders would like to see ARIC providing awareness of best practices, ethics, rules and regulations covering all aspects of research integrity. </w:t>
      </w:r>
    </w:p>
    <w:p w14:paraId="13BDDB3F" w14:textId="77777777" w:rsidR="00537DC3" w:rsidRPr="005310BD" w:rsidRDefault="00537DC3" w:rsidP="00C43512">
      <w:pPr>
        <w:pStyle w:val="Bullet1stlevel"/>
        <w:jc w:val="left"/>
      </w:pPr>
      <w:r w:rsidRPr="005310BD">
        <w:t>Another frequent response suggested the need for information sessions to further educate research institutions on all things related to research integrity, as well as supporting research institutions to develop capabilities for successful research.</w:t>
      </w:r>
    </w:p>
    <w:p w14:paraId="7590CD6F" w14:textId="3867BBC9" w:rsidR="00537DC3" w:rsidRPr="005310BD" w:rsidRDefault="00537DC3" w:rsidP="00C43512">
      <w:pPr>
        <w:pStyle w:val="Bullet1stlevel"/>
        <w:jc w:val="left"/>
        <w:rPr>
          <w:b/>
        </w:rPr>
      </w:pPr>
      <w:r w:rsidRPr="005310BD">
        <w:t>Stakeholders asked ARIC to present a position articulating its view on emerging challenges.</w:t>
      </w:r>
    </w:p>
    <w:p w14:paraId="4F261B73" w14:textId="77777777" w:rsidR="00537DC3" w:rsidRPr="00057B91" w:rsidRDefault="00537DC3" w:rsidP="00C43512">
      <w:pPr>
        <w:pStyle w:val="Heading6"/>
        <w:rPr>
          <w:b/>
          <w:iCs/>
        </w:rPr>
      </w:pPr>
      <w:r w:rsidRPr="00057B91">
        <w:t>Clearer processes</w:t>
      </w:r>
    </w:p>
    <w:p w14:paraId="03F7FBFF" w14:textId="47DEAB94" w:rsidR="00537DC3" w:rsidRPr="005310BD" w:rsidRDefault="00537DC3" w:rsidP="00C43512">
      <w:pPr>
        <w:pStyle w:val="Bullet1stlevel"/>
        <w:jc w:val="left"/>
        <w:rPr>
          <w:b/>
        </w:rPr>
      </w:pPr>
      <w:r w:rsidRPr="005310BD">
        <w:t xml:space="preserve">Sufficient visibility </w:t>
      </w:r>
      <w:r w:rsidR="00AE613D">
        <w:t xml:space="preserve">of the review process </w:t>
      </w:r>
      <w:r w:rsidR="00336F0C">
        <w:t xml:space="preserve">used by ARIC </w:t>
      </w:r>
      <w:r w:rsidRPr="005310BD">
        <w:t xml:space="preserve">to make i decisions and recommendations was the most frequent response. </w:t>
      </w:r>
    </w:p>
    <w:p w14:paraId="5B8B2AB8" w14:textId="77777777" w:rsidR="00537DC3" w:rsidRPr="005310BD" w:rsidRDefault="00537DC3" w:rsidP="00C43512">
      <w:pPr>
        <w:pStyle w:val="Bullet1stlevel"/>
        <w:jc w:val="left"/>
        <w:rPr>
          <w:b/>
        </w:rPr>
      </w:pPr>
      <w:r w:rsidRPr="005310BD">
        <w:t xml:space="preserve">Maintaining a breach register was another common response. </w:t>
      </w:r>
    </w:p>
    <w:p w14:paraId="04F2C0D2" w14:textId="77777777" w:rsidR="00537DC3" w:rsidRPr="005310BD" w:rsidRDefault="00537DC3" w:rsidP="00C43512">
      <w:pPr>
        <w:pStyle w:val="Bullet1stlevel"/>
        <w:jc w:val="left"/>
        <w:rPr>
          <w:b/>
          <w:szCs w:val="20"/>
        </w:rPr>
      </w:pPr>
      <w:r w:rsidRPr="005310BD">
        <w:t>For facilitating the assessment of reviews, many stakeholders requested the use of benchm</w:t>
      </w:r>
      <w:r w:rsidRPr="005310BD">
        <w:rPr>
          <w:szCs w:val="20"/>
        </w:rPr>
        <w:t xml:space="preserve">arking and rubrics to better define the criteria and expectations. </w:t>
      </w:r>
    </w:p>
    <w:p w14:paraId="6FDBE1F2" w14:textId="26400FEA" w:rsidR="00537DC3" w:rsidRPr="005310BD" w:rsidRDefault="00537DC3" w:rsidP="00C43512">
      <w:pPr>
        <w:pStyle w:val="Bullet1stlevel"/>
        <w:jc w:val="left"/>
        <w:rPr>
          <w:b/>
          <w:szCs w:val="20"/>
        </w:rPr>
      </w:pPr>
      <w:r w:rsidRPr="005310BD">
        <w:t>Numerous stakeholders requested more thorough explanations of the results and recommendati</w:t>
      </w:r>
      <w:r w:rsidRPr="005310BD">
        <w:rPr>
          <w:szCs w:val="20"/>
        </w:rPr>
        <w:t>ons</w:t>
      </w:r>
      <w:r w:rsidR="007565FF">
        <w:rPr>
          <w:szCs w:val="20"/>
        </w:rPr>
        <w:t xml:space="preserve"> from ARIC</w:t>
      </w:r>
      <w:r w:rsidRPr="005310BD">
        <w:rPr>
          <w:szCs w:val="20"/>
        </w:rPr>
        <w:t xml:space="preserve">, as well as consistent and standardised reporting. </w:t>
      </w:r>
    </w:p>
    <w:p w14:paraId="617800D1" w14:textId="11F7CE9A" w:rsidR="00537DC3" w:rsidRPr="00057B91" w:rsidRDefault="00F365B4" w:rsidP="00C43512">
      <w:pPr>
        <w:pStyle w:val="Bullet1stlevel"/>
        <w:jc w:val="left"/>
      </w:pPr>
      <w:r w:rsidRPr="00057B91">
        <w:lastRenderedPageBreak/>
        <w:t>Ensure that decisions made in reviews focus on process rather than stray</w:t>
      </w:r>
      <w:r w:rsidR="00727E2A">
        <w:t>ing</w:t>
      </w:r>
      <w:r w:rsidRPr="00057B91">
        <w:t xml:space="preserve"> into merits was a common response.</w:t>
      </w:r>
    </w:p>
    <w:p w14:paraId="53C42E29" w14:textId="77777777" w:rsidR="00537DC3" w:rsidRPr="00057B91" w:rsidRDefault="00537DC3" w:rsidP="00C43512">
      <w:pPr>
        <w:pStyle w:val="Heading6"/>
        <w:rPr>
          <w:b/>
          <w:iCs/>
        </w:rPr>
      </w:pPr>
      <w:r w:rsidRPr="00057B91">
        <w:t>Relationships</w:t>
      </w:r>
    </w:p>
    <w:p w14:paraId="282BCBBD" w14:textId="77777777" w:rsidR="00537DC3" w:rsidRPr="005310BD" w:rsidRDefault="00537DC3" w:rsidP="00C43512">
      <w:pPr>
        <w:pStyle w:val="Bullet1stlevel"/>
        <w:jc w:val="left"/>
        <w:rPr>
          <w:b/>
        </w:rPr>
      </w:pPr>
      <w:r w:rsidRPr="005310BD">
        <w:t>Improving relationships built on trust and centred on engagement was a key response.</w:t>
      </w:r>
    </w:p>
    <w:p w14:paraId="655E417C" w14:textId="77777777" w:rsidR="005C4009" w:rsidRPr="005C4009" w:rsidRDefault="005C4009" w:rsidP="00C43512">
      <w:pPr>
        <w:pStyle w:val="Bullet1stlevel"/>
        <w:jc w:val="left"/>
        <w:rPr>
          <w:b/>
        </w:rPr>
      </w:pPr>
      <w:r w:rsidRPr="005C4009">
        <w:t>A common reaction was the need for two-way communication, greater transparency, and continuing to ensure proper confidentiality processes are followed to build trust.</w:t>
      </w:r>
    </w:p>
    <w:p w14:paraId="67493CEA" w14:textId="6F352877" w:rsidR="00537DC3" w:rsidRPr="005310BD" w:rsidRDefault="00537DC3" w:rsidP="00C43512">
      <w:pPr>
        <w:pStyle w:val="Bullet1stlevel"/>
        <w:jc w:val="left"/>
        <w:rPr>
          <w:b/>
        </w:rPr>
      </w:pPr>
      <w:r w:rsidRPr="005310BD">
        <w:t>A typical suggestion was to establish a code of practice to promote better, more informed relationships, as well as affiliations to support smaller research institutions with constrained resources.</w:t>
      </w:r>
    </w:p>
    <w:p w14:paraId="7FB2D185" w14:textId="77777777" w:rsidR="00537DC3" w:rsidRPr="00057B91" w:rsidRDefault="00537DC3" w:rsidP="00C43512">
      <w:pPr>
        <w:pStyle w:val="Heading6"/>
        <w:rPr>
          <w:b/>
          <w:iCs/>
        </w:rPr>
      </w:pPr>
      <w:r w:rsidRPr="00057B91">
        <w:t>Visibility</w:t>
      </w:r>
    </w:p>
    <w:p w14:paraId="0A1CC678" w14:textId="77777777" w:rsidR="00537DC3" w:rsidRPr="005310BD" w:rsidRDefault="00537DC3" w:rsidP="00C43512">
      <w:pPr>
        <w:pStyle w:val="Bullet1stlevel"/>
        <w:jc w:val="left"/>
        <w:rPr>
          <w:b/>
        </w:rPr>
      </w:pPr>
      <w:r w:rsidRPr="005310BD">
        <w:t>ARIC could boost its visibility, according to stakeholders, as many research institutions and staff were unaware of the work it did or the influence it had on research integrity.</w:t>
      </w:r>
    </w:p>
    <w:p w14:paraId="0CF6937B" w14:textId="77777777" w:rsidR="00537DC3" w:rsidRPr="00057B91" w:rsidRDefault="00537DC3" w:rsidP="00C43512">
      <w:pPr>
        <w:pStyle w:val="Heading6"/>
        <w:rPr>
          <w:b/>
          <w:iCs/>
        </w:rPr>
      </w:pPr>
      <w:r w:rsidRPr="00057B91">
        <w:t>Timeliness</w:t>
      </w:r>
    </w:p>
    <w:p w14:paraId="4DD78F31" w14:textId="3460B98E" w:rsidR="00F73668" w:rsidRPr="00B84670" w:rsidRDefault="00537DC3" w:rsidP="00C43512">
      <w:pPr>
        <w:pStyle w:val="Bullet1stlevel"/>
        <w:jc w:val="left"/>
      </w:pPr>
      <w:r w:rsidRPr="00AB54B8">
        <w:t xml:space="preserve">A few stakeholders </w:t>
      </w:r>
      <w:r w:rsidR="00305FA9">
        <w:t>indicated</w:t>
      </w:r>
      <w:r w:rsidR="00916815">
        <w:t xml:space="preserve"> there was a need for </w:t>
      </w:r>
      <w:r w:rsidR="00916815" w:rsidRPr="0044196C">
        <w:rPr>
          <w:szCs w:val="20"/>
        </w:rPr>
        <w:t>improved timeliness for</w:t>
      </w:r>
      <w:r w:rsidRPr="0044196C">
        <w:rPr>
          <w:szCs w:val="20"/>
        </w:rPr>
        <w:t xml:space="preserve"> the review process</w:t>
      </w:r>
      <w:r w:rsidR="00A40CD8" w:rsidRPr="0044196C">
        <w:rPr>
          <w:szCs w:val="20"/>
        </w:rPr>
        <w:t xml:space="preserve">, in particular through addressing </w:t>
      </w:r>
      <w:r w:rsidRPr="0044196C">
        <w:rPr>
          <w:szCs w:val="20"/>
        </w:rPr>
        <w:t>the lengthy back and forth in data collection and the slow response times.</w:t>
      </w:r>
    </w:p>
    <w:p w14:paraId="619D2AB5" w14:textId="609CB007" w:rsidR="00B84670" w:rsidRPr="00294421" w:rsidRDefault="00B84670" w:rsidP="00C43512">
      <w:pPr>
        <w:pStyle w:val="Heading5"/>
      </w:pPr>
      <w:r w:rsidRPr="008A40D1">
        <w:t>ARIC members</w:t>
      </w:r>
      <w:r w:rsidR="00CC50D9" w:rsidRPr="008A40D1">
        <w:t xml:space="preserve"> </w:t>
      </w:r>
    </w:p>
    <w:p w14:paraId="657C4EC6" w14:textId="77777777" w:rsidR="00B84670" w:rsidRPr="00057B91" w:rsidRDefault="00B84670" w:rsidP="00C43512">
      <w:pPr>
        <w:pStyle w:val="Heading6"/>
        <w:rPr>
          <w:b/>
          <w:iCs/>
        </w:rPr>
      </w:pPr>
      <w:r w:rsidRPr="00057B91">
        <w:t>Clearer processes</w:t>
      </w:r>
    </w:p>
    <w:p w14:paraId="6CE6E6C8" w14:textId="0F307146" w:rsidR="00B84670" w:rsidRPr="00D24C80" w:rsidRDefault="00B84670" w:rsidP="00C43512">
      <w:pPr>
        <w:pStyle w:val="Bullet1stlevel"/>
        <w:jc w:val="left"/>
        <w:rPr>
          <w:szCs w:val="20"/>
        </w:rPr>
      </w:pPr>
      <w:r w:rsidRPr="0059783E">
        <w:t xml:space="preserve">Members </w:t>
      </w:r>
      <w:r w:rsidRPr="00D24C80">
        <w:rPr>
          <w:szCs w:val="20"/>
        </w:rPr>
        <w:t xml:space="preserve">of ARIC emphasised the significance of </w:t>
      </w:r>
      <w:r w:rsidR="00EE3D81" w:rsidRPr="00D24C80">
        <w:rPr>
          <w:szCs w:val="20"/>
        </w:rPr>
        <w:t xml:space="preserve">well-defined </w:t>
      </w:r>
      <w:r w:rsidRPr="00D24C80">
        <w:rPr>
          <w:szCs w:val="20"/>
        </w:rPr>
        <w:t xml:space="preserve">processes. </w:t>
      </w:r>
    </w:p>
    <w:p w14:paraId="7130733A" w14:textId="6ABDB1F3" w:rsidR="00B84670" w:rsidRPr="00D24C80" w:rsidRDefault="006E2E86" w:rsidP="00C43512">
      <w:pPr>
        <w:pStyle w:val="Bullet1stlevel"/>
        <w:jc w:val="left"/>
        <w:rPr>
          <w:szCs w:val="20"/>
        </w:rPr>
      </w:pPr>
      <w:r>
        <w:rPr>
          <w:szCs w:val="20"/>
        </w:rPr>
        <w:t>A need for benchmarks</w:t>
      </w:r>
      <w:r w:rsidR="00B84670" w:rsidRPr="00D24C80">
        <w:rPr>
          <w:szCs w:val="20"/>
        </w:rPr>
        <w:t xml:space="preserve"> around the timelines for reviewing applications, as well as increased transparency</w:t>
      </w:r>
      <w:r>
        <w:rPr>
          <w:szCs w:val="20"/>
        </w:rPr>
        <w:t>, was noted</w:t>
      </w:r>
      <w:r w:rsidR="00B84670" w:rsidRPr="00D24C80">
        <w:rPr>
          <w:szCs w:val="20"/>
        </w:rPr>
        <w:t xml:space="preserve">. </w:t>
      </w:r>
    </w:p>
    <w:p w14:paraId="6AC1598D" w14:textId="66A5FDBD" w:rsidR="00B84670" w:rsidRPr="00D24C80" w:rsidRDefault="00B84670" w:rsidP="00C43512">
      <w:pPr>
        <w:pStyle w:val="Bullet1stlevel"/>
        <w:jc w:val="left"/>
        <w:rPr>
          <w:szCs w:val="20"/>
        </w:rPr>
      </w:pPr>
      <w:r w:rsidRPr="00D24C80">
        <w:t xml:space="preserve">ARIC members </w:t>
      </w:r>
      <w:r w:rsidR="0082051A">
        <w:t xml:space="preserve">suggested </w:t>
      </w:r>
      <w:r w:rsidR="0082051A" w:rsidRPr="00D24C80">
        <w:t>including</w:t>
      </w:r>
      <w:r w:rsidRPr="00D24C80">
        <w:t xml:space="preserve"> a method for </w:t>
      </w:r>
      <w:r w:rsidR="00D75E0C" w:rsidRPr="00D24C80">
        <w:t xml:space="preserve">requesting </w:t>
      </w:r>
      <w:r w:rsidRPr="00D24C80">
        <w:t xml:space="preserve">applicants and research institutions </w:t>
      </w:r>
      <w:r w:rsidR="00D75E0C" w:rsidRPr="00D24C80">
        <w:t xml:space="preserve">to provide </w:t>
      </w:r>
      <w:r w:rsidRPr="00D24C80">
        <w:t xml:space="preserve">feedback </w:t>
      </w:r>
      <w:r w:rsidR="00D75E0C" w:rsidRPr="00D24C80">
        <w:t xml:space="preserve">regarding </w:t>
      </w:r>
      <w:r w:rsidRPr="00D24C80">
        <w:t>how thei</w:t>
      </w:r>
      <w:r w:rsidRPr="00D24C80">
        <w:rPr>
          <w:szCs w:val="20"/>
        </w:rPr>
        <w:t>r application was handled and where improvements may be made.</w:t>
      </w:r>
    </w:p>
    <w:p w14:paraId="16955C34" w14:textId="77777777" w:rsidR="00B84670" w:rsidRPr="00057B91" w:rsidRDefault="00B84670" w:rsidP="00C43512">
      <w:pPr>
        <w:pStyle w:val="Heading6"/>
        <w:rPr>
          <w:b/>
          <w:iCs/>
        </w:rPr>
      </w:pPr>
      <w:r w:rsidRPr="00057B91">
        <w:t>Relationships</w:t>
      </w:r>
    </w:p>
    <w:p w14:paraId="7AFEF288" w14:textId="6E17D9F3" w:rsidR="00B84670" w:rsidRPr="0059783E" w:rsidRDefault="00B84670" w:rsidP="00C43512">
      <w:pPr>
        <w:pStyle w:val="Bullet1stlevel"/>
        <w:jc w:val="left"/>
        <w:rPr>
          <w:b/>
        </w:rPr>
      </w:pPr>
      <w:r w:rsidRPr="0059783E">
        <w:t>ARIC members placed improving relationships high on their priority list</w:t>
      </w:r>
      <w:r w:rsidR="00136F33">
        <w:t>.</w:t>
      </w:r>
      <w:r w:rsidRPr="0059783E">
        <w:t xml:space="preserve"> </w:t>
      </w:r>
    </w:p>
    <w:p w14:paraId="21AB3BBA" w14:textId="503CA833" w:rsidR="00B84670" w:rsidRPr="0059783E" w:rsidRDefault="00B84670" w:rsidP="00C43512">
      <w:pPr>
        <w:pStyle w:val="Bullet1stlevel"/>
        <w:jc w:val="left"/>
        <w:rPr>
          <w:b/>
        </w:rPr>
      </w:pPr>
      <w:r w:rsidRPr="0059783E">
        <w:t xml:space="preserve">The need for two-way conversations, greater transparency, adopting a code of practice, and affiliations to support smaller research institutions with little resources were mentioned by ARIC members. </w:t>
      </w:r>
    </w:p>
    <w:p w14:paraId="411F0CD6" w14:textId="38663171" w:rsidR="00B84670" w:rsidRPr="0059783E" w:rsidRDefault="00B84670" w:rsidP="00C43512">
      <w:pPr>
        <w:pStyle w:val="Bullet1stlevel"/>
        <w:jc w:val="left"/>
        <w:rPr>
          <w:b/>
        </w:rPr>
      </w:pPr>
      <w:r w:rsidRPr="0059783E">
        <w:t xml:space="preserve">Consolidating </w:t>
      </w:r>
      <w:r w:rsidR="002B0CB5">
        <w:t>S</w:t>
      </w:r>
      <w:r w:rsidRPr="0059783E">
        <w:t>ecretariats was suggested by ARIC members.</w:t>
      </w:r>
    </w:p>
    <w:p w14:paraId="5F3C4568" w14:textId="77777777" w:rsidR="00B84670" w:rsidRPr="00057B91" w:rsidRDefault="00B84670" w:rsidP="00C43512">
      <w:pPr>
        <w:pStyle w:val="Heading6"/>
        <w:rPr>
          <w:b/>
          <w:iCs/>
        </w:rPr>
      </w:pPr>
      <w:r w:rsidRPr="00057B91">
        <w:t>Education and training</w:t>
      </w:r>
    </w:p>
    <w:p w14:paraId="263F948E" w14:textId="2A12A6E4" w:rsidR="00B84670" w:rsidRPr="00D24C80" w:rsidRDefault="00B84670" w:rsidP="00C43512">
      <w:pPr>
        <w:pStyle w:val="Bullet1stlevel"/>
        <w:jc w:val="left"/>
        <w:rPr>
          <w:szCs w:val="20"/>
        </w:rPr>
      </w:pPr>
      <w:r w:rsidRPr="0059783E">
        <w:t xml:space="preserve">The opportunity to provide further education and training received less attention from ARIC </w:t>
      </w:r>
      <w:r w:rsidRPr="00D24C80">
        <w:t xml:space="preserve">members than </w:t>
      </w:r>
      <w:r w:rsidR="00D75E0C" w:rsidRPr="00D24C80">
        <w:t xml:space="preserve">from </w:t>
      </w:r>
      <w:r w:rsidRPr="00D24C80">
        <w:t xml:space="preserve">institutional stakeholders. </w:t>
      </w:r>
    </w:p>
    <w:p w14:paraId="7032C308" w14:textId="5ABE9469" w:rsidR="00B84670" w:rsidRPr="00D24C80" w:rsidRDefault="00B84670" w:rsidP="00C43512">
      <w:pPr>
        <w:pStyle w:val="Bullet1stlevel"/>
        <w:jc w:val="left"/>
        <w:rPr>
          <w:szCs w:val="20"/>
        </w:rPr>
      </w:pPr>
      <w:r w:rsidRPr="00D24C80">
        <w:t xml:space="preserve">They emphasised the use of case studies and ARIC's role in raising awareness of the best practices, ethics, and rules pertaining to all facets of research integrity, </w:t>
      </w:r>
      <w:r w:rsidR="00D75E0C" w:rsidRPr="00D24C80">
        <w:t>similar to</w:t>
      </w:r>
      <w:r w:rsidRPr="00D24C80">
        <w:t xml:space="preserve"> s</w:t>
      </w:r>
      <w:r w:rsidRPr="00D24C80">
        <w:rPr>
          <w:szCs w:val="20"/>
        </w:rPr>
        <w:t xml:space="preserve">takeholders of research institutions. </w:t>
      </w:r>
    </w:p>
    <w:p w14:paraId="6670F3A1" w14:textId="282E939E" w:rsidR="00B84670" w:rsidRPr="00D24C80" w:rsidRDefault="00B84670" w:rsidP="00C43512">
      <w:pPr>
        <w:pStyle w:val="Bullet1stlevel"/>
        <w:jc w:val="left"/>
        <w:rPr>
          <w:szCs w:val="20"/>
        </w:rPr>
      </w:pPr>
      <w:r w:rsidRPr="00D24C80">
        <w:t>The need for standardisation in research integrity education and trai</w:t>
      </w:r>
      <w:r w:rsidRPr="00D24C80">
        <w:rPr>
          <w:szCs w:val="20"/>
        </w:rPr>
        <w:t xml:space="preserve">ning was a topic </w:t>
      </w:r>
      <w:r w:rsidR="00051F82">
        <w:rPr>
          <w:szCs w:val="20"/>
        </w:rPr>
        <w:t xml:space="preserve">raised by </w:t>
      </w:r>
      <w:r w:rsidRPr="00D24C80">
        <w:rPr>
          <w:szCs w:val="20"/>
        </w:rPr>
        <w:t xml:space="preserve"> ARIC members.</w:t>
      </w:r>
    </w:p>
    <w:p w14:paraId="163F4CB8" w14:textId="77777777" w:rsidR="00B84670" w:rsidRPr="00057B91" w:rsidRDefault="00B84670" w:rsidP="00C43512">
      <w:pPr>
        <w:pStyle w:val="Heading6"/>
        <w:rPr>
          <w:b/>
          <w:iCs/>
        </w:rPr>
      </w:pPr>
      <w:r w:rsidRPr="00057B91">
        <w:lastRenderedPageBreak/>
        <w:t>Visibility and resource intensity</w:t>
      </w:r>
    </w:p>
    <w:p w14:paraId="44E8D53F" w14:textId="7BCBB660" w:rsidR="00B84670" w:rsidRPr="00D24C80" w:rsidRDefault="00B84670" w:rsidP="00C43512">
      <w:pPr>
        <w:pStyle w:val="Bullet1stlevel"/>
        <w:jc w:val="left"/>
        <w:rPr>
          <w:szCs w:val="20"/>
        </w:rPr>
      </w:pPr>
      <w:r w:rsidRPr="00D24C80">
        <w:t xml:space="preserve">ARIC members suggested increasing </w:t>
      </w:r>
      <w:r w:rsidR="009B6F69">
        <w:t>ARICs</w:t>
      </w:r>
      <w:r w:rsidR="009B6F69" w:rsidRPr="00D24C80">
        <w:t xml:space="preserve"> </w:t>
      </w:r>
      <w:r w:rsidRPr="00D24C80">
        <w:t xml:space="preserve">visibility and reviewing resources because many of the functions were resource </w:t>
      </w:r>
      <w:r w:rsidRPr="00D24C80">
        <w:rPr>
          <w:szCs w:val="20"/>
        </w:rPr>
        <w:t>intensive.</w:t>
      </w:r>
    </w:p>
    <w:p w14:paraId="3349B35F" w14:textId="730A89D3" w:rsidR="00763079" w:rsidRPr="00294421" w:rsidRDefault="00EE3FB5" w:rsidP="00C43512">
      <w:pPr>
        <w:pStyle w:val="Heading5"/>
      </w:pPr>
      <w:r w:rsidRPr="008A40D1">
        <w:t>Peak bodies and other entities</w:t>
      </w:r>
    </w:p>
    <w:p w14:paraId="2D73030D" w14:textId="77777777" w:rsidR="00763079" w:rsidRPr="00057B91" w:rsidRDefault="00763079" w:rsidP="00C43512">
      <w:pPr>
        <w:pStyle w:val="Heading6"/>
        <w:rPr>
          <w:b/>
          <w:iCs/>
        </w:rPr>
      </w:pPr>
      <w:r w:rsidRPr="00057B91">
        <w:t>Clearer processes</w:t>
      </w:r>
    </w:p>
    <w:p w14:paraId="3048E4C3" w14:textId="51208DBD" w:rsidR="00763079" w:rsidRPr="00D24C80" w:rsidRDefault="00763079" w:rsidP="00C43512">
      <w:pPr>
        <w:pStyle w:val="Bullet1stlevel"/>
        <w:jc w:val="left"/>
        <w:rPr>
          <w:szCs w:val="20"/>
        </w:rPr>
      </w:pPr>
      <w:r w:rsidRPr="00D24C80">
        <w:t xml:space="preserve">Data visibility, increased transparency, and thorough explanations of </w:t>
      </w:r>
      <w:r w:rsidR="00E3079E">
        <w:t>ARIC’s</w:t>
      </w:r>
      <w:r w:rsidR="00E3079E" w:rsidRPr="00D24C80">
        <w:t xml:space="preserve"> </w:t>
      </w:r>
      <w:r w:rsidRPr="00D24C80">
        <w:t>findings and recommendatio</w:t>
      </w:r>
      <w:r w:rsidRPr="00D24C80">
        <w:rPr>
          <w:szCs w:val="20"/>
        </w:rPr>
        <w:t xml:space="preserve">ns were some of the sub-themes. </w:t>
      </w:r>
    </w:p>
    <w:p w14:paraId="777CDAE9" w14:textId="4439BABD" w:rsidR="00763079" w:rsidRPr="00D24C80" w:rsidRDefault="00763079" w:rsidP="00C43512">
      <w:pPr>
        <w:pStyle w:val="Bullet1stlevel"/>
        <w:jc w:val="left"/>
        <w:rPr>
          <w:szCs w:val="20"/>
        </w:rPr>
      </w:pPr>
      <w:r w:rsidRPr="00D24C80">
        <w:t xml:space="preserve">Reviewing current criteria for operational processes, research integrity and misconduct, and triaging cases according to the seriousness of the breach were additional </w:t>
      </w:r>
      <w:r w:rsidR="00D75E0C" w:rsidRPr="00D24C80">
        <w:t>sub</w:t>
      </w:r>
      <w:r w:rsidR="00D75E0C" w:rsidRPr="00D24C80">
        <w:noBreakHyphen/>
        <w:t>themes</w:t>
      </w:r>
      <w:r w:rsidRPr="00D24C80">
        <w:t xml:space="preserve"> that were not raised by other stakeholders</w:t>
      </w:r>
      <w:r w:rsidR="00D75E0C" w:rsidRPr="00D24C80">
        <w:t>, a</w:t>
      </w:r>
      <w:r w:rsidRPr="00D24C80">
        <w:t>s were introducing self</w:t>
      </w:r>
      <w:r w:rsidR="00D75E0C" w:rsidRPr="00D24C80">
        <w:noBreakHyphen/>
      </w:r>
      <w:r w:rsidRPr="00D24C80">
        <w:t>regulation and operational process audit requirements.</w:t>
      </w:r>
    </w:p>
    <w:p w14:paraId="0BE72731" w14:textId="77777777" w:rsidR="00763079" w:rsidRPr="00057B91" w:rsidRDefault="00763079" w:rsidP="00C43512">
      <w:pPr>
        <w:pStyle w:val="Heading6"/>
        <w:rPr>
          <w:b/>
          <w:iCs/>
        </w:rPr>
      </w:pPr>
      <w:r w:rsidRPr="00057B91">
        <w:t>Education and training</w:t>
      </w:r>
    </w:p>
    <w:p w14:paraId="3DD730BB" w14:textId="68EA7814" w:rsidR="00763079" w:rsidRPr="00D24C80" w:rsidRDefault="00CE79A1" w:rsidP="00C43512">
      <w:pPr>
        <w:pStyle w:val="Bullet1stlevel"/>
        <w:jc w:val="left"/>
        <w:rPr>
          <w:szCs w:val="20"/>
        </w:rPr>
      </w:pPr>
      <w:r>
        <w:t>Stakeholders</w:t>
      </w:r>
      <w:r w:rsidRPr="00D24C80">
        <w:t xml:space="preserve"> </w:t>
      </w:r>
      <w:r w:rsidR="00763079" w:rsidRPr="00D24C80">
        <w:t>also responded with the need for ARIC to have a bigger educational role. Sub</w:t>
      </w:r>
      <w:r w:rsidR="00D75E0C" w:rsidRPr="00D24C80">
        <w:noBreakHyphen/>
      </w:r>
      <w:r w:rsidR="00763079" w:rsidRPr="00D24C80">
        <w:t xml:space="preserve">themes, such as utilising case studies and a greater comprehension and </w:t>
      </w:r>
      <w:r w:rsidR="00763079" w:rsidRPr="00D24C80">
        <w:rPr>
          <w:szCs w:val="20"/>
        </w:rPr>
        <w:t xml:space="preserve">promotion of research integrity best practice, supported those from agencies and institutional stakeholders. </w:t>
      </w:r>
    </w:p>
    <w:p w14:paraId="03755D0A" w14:textId="23588DBE" w:rsidR="00763079" w:rsidRPr="00D24C80" w:rsidRDefault="00763079" w:rsidP="00C43512">
      <w:pPr>
        <w:pStyle w:val="Bullet1stlevel"/>
        <w:jc w:val="left"/>
        <w:rPr>
          <w:szCs w:val="20"/>
        </w:rPr>
      </w:pPr>
      <w:r w:rsidRPr="00D24C80">
        <w:t xml:space="preserve">Some </w:t>
      </w:r>
      <w:r w:rsidR="00A75875">
        <w:t xml:space="preserve">stakeholders considered </w:t>
      </w:r>
      <w:r w:rsidR="0082051A">
        <w:t xml:space="preserve">that </w:t>
      </w:r>
      <w:r w:rsidR="0082051A" w:rsidRPr="00D24C80">
        <w:t>offering</w:t>
      </w:r>
      <w:r w:rsidRPr="00D24C80">
        <w:t xml:space="preserve"> accredited research integrity training, ARIC might standardise knowledge levels.</w:t>
      </w:r>
    </w:p>
    <w:p w14:paraId="487EF9B6" w14:textId="77777777" w:rsidR="00763079" w:rsidRPr="00057B91" w:rsidRDefault="00763079" w:rsidP="00C43512">
      <w:pPr>
        <w:pStyle w:val="Heading6"/>
        <w:rPr>
          <w:b/>
          <w:iCs/>
        </w:rPr>
      </w:pPr>
      <w:r w:rsidRPr="00057B91">
        <w:t>Visibility</w:t>
      </w:r>
    </w:p>
    <w:p w14:paraId="4A3E93FB" w14:textId="5C7AE963" w:rsidR="00763079" w:rsidRPr="00D24C80" w:rsidRDefault="004143FD" w:rsidP="00C43512">
      <w:pPr>
        <w:pStyle w:val="Bullet1stlevel"/>
        <w:jc w:val="left"/>
        <w:rPr>
          <w:b/>
          <w:szCs w:val="20"/>
        </w:rPr>
      </w:pPr>
      <w:r>
        <w:t>Stakeholders</w:t>
      </w:r>
      <w:r w:rsidRPr="00D24C80">
        <w:t xml:space="preserve"> </w:t>
      </w:r>
      <w:r w:rsidR="00763079" w:rsidRPr="00D24C80">
        <w:t>stressed that many stakeholders are unaware of the purpose and role of ARIC. Agencies observed t</w:t>
      </w:r>
      <w:r w:rsidR="00763079" w:rsidRPr="00D24C80">
        <w:rPr>
          <w:szCs w:val="20"/>
        </w:rPr>
        <w:t>hat ARIC might raise their visibility to help cultivate and create public trust.</w:t>
      </w:r>
    </w:p>
    <w:p w14:paraId="5DBFEE5B" w14:textId="77777777" w:rsidR="00763079" w:rsidRPr="00057B91" w:rsidRDefault="00763079" w:rsidP="00C43512">
      <w:pPr>
        <w:pStyle w:val="Heading6"/>
        <w:rPr>
          <w:b/>
          <w:iCs/>
        </w:rPr>
      </w:pPr>
      <w:r w:rsidRPr="00057B91">
        <w:t>Relationships</w:t>
      </w:r>
    </w:p>
    <w:p w14:paraId="272801A9" w14:textId="72584FB5" w:rsidR="00763079" w:rsidRPr="00D24C80" w:rsidRDefault="004143FD" w:rsidP="00C43512">
      <w:pPr>
        <w:pStyle w:val="Bullet1stlevel"/>
        <w:jc w:val="left"/>
        <w:rPr>
          <w:b/>
          <w:szCs w:val="20"/>
        </w:rPr>
      </w:pPr>
      <w:r>
        <w:t>Stakeholders</w:t>
      </w:r>
      <w:r w:rsidRPr="00D24C80">
        <w:t xml:space="preserve"> </w:t>
      </w:r>
      <w:r w:rsidR="00763079" w:rsidRPr="00D24C80">
        <w:t xml:space="preserve">recognised the need for better relationships by suggesting a code of practice and facilitating affiliations to support small research institutions </w:t>
      </w:r>
      <w:r w:rsidR="00D75E0C" w:rsidRPr="00D24C80">
        <w:t xml:space="preserve">that have </w:t>
      </w:r>
      <w:r w:rsidR="00763079" w:rsidRPr="00D24C80">
        <w:t xml:space="preserve">little resources, </w:t>
      </w:r>
      <w:r w:rsidR="00D75E0C" w:rsidRPr="00D24C80">
        <w:t>similar to</w:t>
      </w:r>
      <w:r w:rsidR="00763079" w:rsidRPr="00D24C80">
        <w:t xml:space="preserve"> institutional stakeholders and ARIC members. </w:t>
      </w:r>
    </w:p>
    <w:p w14:paraId="44D479C0" w14:textId="3FC7F460" w:rsidR="00763079" w:rsidRPr="00D24C80" w:rsidRDefault="00763079" w:rsidP="00C43512">
      <w:pPr>
        <w:pStyle w:val="Bullet1stlevel"/>
        <w:jc w:val="left"/>
        <w:rPr>
          <w:b/>
          <w:szCs w:val="20"/>
        </w:rPr>
      </w:pPr>
      <w:r w:rsidRPr="00D24C80">
        <w:t xml:space="preserve">Improving information sharing between Government agencies and third parties within the sector was another new </w:t>
      </w:r>
      <w:r w:rsidR="00D75E0C" w:rsidRPr="00D24C80">
        <w:t>sub</w:t>
      </w:r>
      <w:r w:rsidR="00D75E0C" w:rsidRPr="00D24C80">
        <w:noBreakHyphen/>
        <w:t>theme</w:t>
      </w:r>
      <w:r w:rsidRPr="00D24C80">
        <w:t xml:space="preserve"> that was mentioned.</w:t>
      </w:r>
      <w:r w:rsidRPr="00D24C80">
        <w:rPr>
          <w:b/>
          <w:szCs w:val="20"/>
        </w:rPr>
        <w:t xml:space="preserve"> </w:t>
      </w:r>
    </w:p>
    <w:p w14:paraId="264F8DEC" w14:textId="77777777" w:rsidR="00763079" w:rsidRPr="00057B91" w:rsidRDefault="00763079" w:rsidP="00C43512">
      <w:pPr>
        <w:pStyle w:val="Heading6"/>
        <w:rPr>
          <w:b/>
          <w:iCs/>
        </w:rPr>
      </w:pPr>
      <w:r w:rsidRPr="00057B91">
        <w:t>Timeliness</w:t>
      </w:r>
    </w:p>
    <w:p w14:paraId="55046209" w14:textId="54C91833" w:rsidR="00763079" w:rsidRPr="00D24C80" w:rsidRDefault="00CE79A1" w:rsidP="00C43512">
      <w:pPr>
        <w:pStyle w:val="Bullet1stlevel"/>
        <w:jc w:val="left"/>
        <w:rPr>
          <w:szCs w:val="20"/>
        </w:rPr>
      </w:pPr>
      <w:r>
        <w:t>Stakeholders</w:t>
      </w:r>
      <w:r w:rsidR="00763079" w:rsidRPr="00D24C80">
        <w:t xml:space="preserve"> emphasised that a lack of timeliness continues to be a problem for ARIC, </w:t>
      </w:r>
      <w:r w:rsidR="00D75E0C" w:rsidRPr="00D24C80">
        <w:t>similar to</w:t>
      </w:r>
      <w:r w:rsidR="00763079" w:rsidRPr="00D24C80">
        <w:t xml:space="preserve"> institutional stakeholders and ARIC members. </w:t>
      </w:r>
    </w:p>
    <w:p w14:paraId="116E88BB" w14:textId="54DC9A7B" w:rsidR="00763079" w:rsidRPr="00D24C80" w:rsidRDefault="00CE79A1" w:rsidP="00C43512">
      <w:pPr>
        <w:pStyle w:val="Bullet1stlevel"/>
        <w:jc w:val="left"/>
        <w:rPr>
          <w:szCs w:val="20"/>
        </w:rPr>
      </w:pPr>
      <w:r>
        <w:t xml:space="preserve"> Stakeholders</w:t>
      </w:r>
      <w:r w:rsidR="00763079" w:rsidRPr="00D24C80">
        <w:t xml:space="preserve"> made a point of highlighting how inadequate resources among </w:t>
      </w:r>
      <w:r w:rsidR="004915D1">
        <w:t xml:space="preserve">ARIC panels </w:t>
      </w:r>
      <w:r w:rsidR="00763079" w:rsidRPr="00D24C80">
        <w:t xml:space="preserve">and </w:t>
      </w:r>
      <w:r w:rsidR="002B0CB5" w:rsidRPr="00D24C80">
        <w:t>S</w:t>
      </w:r>
      <w:r w:rsidR="00763079" w:rsidRPr="00D24C80">
        <w:t xml:space="preserve">ecretariats cause lengthy </w:t>
      </w:r>
      <w:r w:rsidR="00763079" w:rsidRPr="00D24C80">
        <w:rPr>
          <w:szCs w:val="20"/>
        </w:rPr>
        <w:t>response times and delays in delivering recommendations.</w:t>
      </w:r>
    </w:p>
    <w:p w14:paraId="22DB02CC" w14:textId="77777777" w:rsidR="00CD1524" w:rsidRPr="00294421" w:rsidRDefault="00CD1524" w:rsidP="00C43512">
      <w:pPr>
        <w:pStyle w:val="Heading5"/>
      </w:pPr>
      <w:r w:rsidRPr="008A40D1">
        <w:t>ARIC applicants</w:t>
      </w:r>
    </w:p>
    <w:p w14:paraId="47071DB5" w14:textId="77777777" w:rsidR="00CD1524" w:rsidRPr="00057B91" w:rsidRDefault="00CD1524" w:rsidP="00C43512">
      <w:pPr>
        <w:pStyle w:val="Heading6"/>
        <w:rPr>
          <w:b/>
          <w:iCs/>
        </w:rPr>
      </w:pPr>
      <w:r w:rsidRPr="00057B91">
        <w:t>Clearer processes</w:t>
      </w:r>
    </w:p>
    <w:p w14:paraId="770B7B2C" w14:textId="53F3621D" w:rsidR="00CD1524" w:rsidRPr="00D24C80" w:rsidRDefault="00CD1524" w:rsidP="00C43512">
      <w:pPr>
        <w:pStyle w:val="Bullet1stlevel"/>
        <w:jc w:val="left"/>
        <w:rPr>
          <w:szCs w:val="20"/>
        </w:rPr>
      </w:pPr>
      <w:r w:rsidRPr="00D24C80">
        <w:t xml:space="preserve">As </w:t>
      </w:r>
      <w:r w:rsidR="00D75E0C" w:rsidRPr="00D24C80">
        <w:t>was the case with</w:t>
      </w:r>
      <w:r w:rsidRPr="00D24C80">
        <w:t xml:space="preserve"> </w:t>
      </w:r>
      <w:r w:rsidRPr="00D24C80">
        <w:rPr>
          <w:szCs w:val="20"/>
        </w:rPr>
        <w:t xml:space="preserve">other stakeholders, applicants agreed that ARIC needs clear criteria/rubrics when reviewing cases as well as well-defined processes. </w:t>
      </w:r>
    </w:p>
    <w:p w14:paraId="0E813FB2" w14:textId="77777777" w:rsidR="00CD1524" w:rsidRPr="00057B91" w:rsidRDefault="00CD1524" w:rsidP="00C43512">
      <w:pPr>
        <w:pStyle w:val="Heading6"/>
        <w:rPr>
          <w:b/>
          <w:iCs/>
        </w:rPr>
      </w:pPr>
      <w:r w:rsidRPr="00057B91">
        <w:t>Relationships</w:t>
      </w:r>
    </w:p>
    <w:p w14:paraId="0F755B1F" w14:textId="52D86E3B" w:rsidR="00CD1524" w:rsidRPr="00D24C80" w:rsidRDefault="00CD1524" w:rsidP="00C43512">
      <w:pPr>
        <w:pStyle w:val="Bullet1stlevel"/>
        <w:jc w:val="left"/>
        <w:rPr>
          <w:b/>
          <w:szCs w:val="20"/>
        </w:rPr>
      </w:pPr>
      <w:r w:rsidRPr="00D24C80">
        <w:t xml:space="preserve">Applicants recognised the need for better relationships </w:t>
      </w:r>
      <w:r w:rsidR="00D75E0C" w:rsidRPr="00D24C80">
        <w:t xml:space="preserve">as did </w:t>
      </w:r>
      <w:r w:rsidRPr="00D24C80">
        <w:t xml:space="preserve">stakeholders. A common response was the need for two-way communication and </w:t>
      </w:r>
      <w:r w:rsidR="00455AEA">
        <w:t xml:space="preserve">ensuring </w:t>
      </w:r>
      <w:r w:rsidRPr="00D24C80">
        <w:t xml:space="preserve">confidentiality to build trust and confidence in the ARIC review process. </w:t>
      </w:r>
    </w:p>
    <w:p w14:paraId="2435645E" w14:textId="77777777" w:rsidR="00CD1524" w:rsidRPr="00057B91" w:rsidRDefault="00CD1524" w:rsidP="00C43512">
      <w:pPr>
        <w:pStyle w:val="Heading6"/>
        <w:rPr>
          <w:b/>
          <w:iCs/>
        </w:rPr>
      </w:pPr>
      <w:r w:rsidRPr="00057B91">
        <w:lastRenderedPageBreak/>
        <w:t>Timeliness</w:t>
      </w:r>
    </w:p>
    <w:p w14:paraId="2F583527" w14:textId="77777777" w:rsidR="00CD1524" w:rsidRPr="00D24C80" w:rsidRDefault="00CD1524" w:rsidP="00C43512">
      <w:pPr>
        <w:pStyle w:val="Bullet1stlevel"/>
        <w:jc w:val="left"/>
        <w:rPr>
          <w:szCs w:val="20"/>
        </w:rPr>
      </w:pPr>
      <w:r w:rsidRPr="00D24C80">
        <w:t>Applicants re</w:t>
      </w:r>
      <w:r w:rsidRPr="00D24C80">
        <w:rPr>
          <w:szCs w:val="20"/>
        </w:rPr>
        <w:t>ported lengthy response times and delays in correspondence, providing updates and delivering recommendations.</w:t>
      </w:r>
    </w:p>
    <w:p w14:paraId="65FBEC30" w14:textId="77777777" w:rsidR="00CD1524" w:rsidRPr="00057B91" w:rsidRDefault="00CD1524" w:rsidP="00C43512">
      <w:pPr>
        <w:pStyle w:val="Heading6"/>
        <w:rPr>
          <w:b/>
          <w:iCs/>
        </w:rPr>
      </w:pPr>
      <w:r w:rsidRPr="00057B91">
        <w:t>Education and training</w:t>
      </w:r>
    </w:p>
    <w:p w14:paraId="0CA0D12C" w14:textId="77777777" w:rsidR="00CD1524" w:rsidRPr="00AF5309" w:rsidRDefault="00CD1524" w:rsidP="00C43512">
      <w:pPr>
        <w:pStyle w:val="Bullet1stlevel"/>
        <w:jc w:val="left"/>
        <w:rPr>
          <w:b/>
        </w:rPr>
      </w:pPr>
      <w:r w:rsidRPr="00D24C80">
        <w:t>Applicants also called for ARIC to play a stronger educational and training role</w:t>
      </w:r>
      <w:r w:rsidRPr="007007F5">
        <w:rPr>
          <w:szCs w:val="20"/>
        </w:rPr>
        <w:t xml:space="preserve">. </w:t>
      </w:r>
    </w:p>
    <w:p w14:paraId="50CE3EF5" w14:textId="05BF2802" w:rsidR="00CD1524" w:rsidRDefault="00CD1524">
      <w:pPr>
        <w:rPr>
          <w:b w:val="0"/>
          <w:bCs/>
        </w:rPr>
        <w:sectPr w:rsidR="00CD1524" w:rsidSect="00C534A4">
          <w:headerReference w:type="default" r:id="rId45"/>
          <w:type w:val="continuous"/>
          <w:pgSz w:w="11906" w:h="16838"/>
          <w:pgMar w:top="1440" w:right="1440" w:bottom="1440" w:left="1440" w:header="708" w:footer="708" w:gutter="0"/>
          <w:cols w:space="708"/>
          <w:docGrid w:linePitch="360"/>
        </w:sectPr>
      </w:pPr>
    </w:p>
    <w:p w14:paraId="3501D11E" w14:textId="69587749" w:rsidR="00CE0303" w:rsidRPr="005310BD" w:rsidRDefault="009E1718" w:rsidP="00D9033E">
      <w:pPr>
        <w:pStyle w:val="Caption"/>
      </w:pPr>
      <w:bookmarkStart w:id="186" w:name="_Ref135752669"/>
      <w:bookmarkStart w:id="187" w:name="_Toc132638082"/>
      <w:bookmarkStart w:id="188" w:name="_Toc149051513"/>
      <w:r w:rsidRPr="005310BD">
        <w:lastRenderedPageBreak/>
        <w:t xml:space="preserve">Table </w:t>
      </w:r>
      <w:r w:rsidR="00AB3C7A">
        <w:fldChar w:fldCharType="begin"/>
      </w:r>
      <w:r w:rsidR="00AB3C7A" w:rsidRPr="005310BD">
        <w:instrText xml:space="preserve"> SEQ Table \* ARABIC </w:instrText>
      </w:r>
      <w:r w:rsidR="00AB3C7A">
        <w:fldChar w:fldCharType="separate"/>
      </w:r>
      <w:r w:rsidR="000E555E">
        <w:rPr>
          <w:noProof/>
        </w:rPr>
        <w:t>16</w:t>
      </w:r>
      <w:r w:rsidR="00AB3C7A">
        <w:fldChar w:fldCharType="end"/>
      </w:r>
      <w:bookmarkEnd w:id="186"/>
      <w:r w:rsidR="00C03D3C">
        <w:t>.</w:t>
      </w:r>
      <w:r w:rsidRPr="005310BD">
        <w:t xml:space="preserve"> </w:t>
      </w:r>
      <w:r w:rsidR="007D6636" w:rsidRPr="005310BD">
        <w:t>Summary of key themes</w:t>
      </w:r>
      <w:r w:rsidR="00024C79" w:rsidRPr="005310BD">
        <w:t xml:space="preserve"> (ranked by frequency of response)</w:t>
      </w:r>
      <w:r w:rsidR="007D6636" w:rsidRPr="005310BD">
        <w:t xml:space="preserve"> from stakeholder </w:t>
      </w:r>
      <w:r w:rsidR="00613FD9" w:rsidRPr="005310BD">
        <w:t>interviews –</w:t>
      </w:r>
      <w:r w:rsidR="007D6636" w:rsidRPr="005310BD">
        <w:t xml:space="preserve"> </w:t>
      </w:r>
      <w:r w:rsidR="00613FD9" w:rsidRPr="005310BD">
        <w:t>opportunities to improve or change the function of ARIC</w:t>
      </w:r>
      <w:r w:rsidR="00E754DA">
        <w:t xml:space="preserve"> (Source:</w:t>
      </w:r>
      <w:r w:rsidR="005565EA">
        <w:t> </w:t>
      </w:r>
      <w:r w:rsidR="00E754DA">
        <w:t>KPMG</w:t>
      </w:r>
      <w:bookmarkEnd w:id="187"/>
      <w:r w:rsidR="00E754DA">
        <w:t>)</w:t>
      </w:r>
      <w:r w:rsidR="007007F5">
        <w:t>.</w:t>
      </w:r>
      <w:bookmarkEnd w:id="188"/>
    </w:p>
    <w:p w14:paraId="19C9BFCD" w14:textId="582C305D" w:rsidR="0055027C" w:rsidRPr="0055027C" w:rsidRDefault="00177DB3" w:rsidP="0055027C">
      <w:r>
        <w:rPr>
          <w:noProof/>
        </w:rPr>
        <w:drawing>
          <wp:inline distT="0" distB="0" distL="0" distR="0" wp14:anchorId="324851C1" wp14:editId="38C28C94">
            <wp:extent cx="9867900" cy="4432993"/>
            <wp:effectExtent l="0" t="0" r="0" b="5715"/>
            <wp:docPr id="24" name="Picture 24" descr="Key themes (ranked by frequency of response) emerging from stakeholder interviews and in the context of questioning opportunities to improve or change the function of AR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Key themes (ranked by frequency of response) emerging from stakeholder interviews and in the context of questioning opportunities to improve or change the function of ARIC. "/>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879086" cy="4438018"/>
                    </a:xfrm>
                    <a:prstGeom prst="rect">
                      <a:avLst/>
                    </a:prstGeom>
                  </pic:spPr>
                </pic:pic>
              </a:graphicData>
            </a:graphic>
          </wp:inline>
        </w:drawing>
      </w:r>
    </w:p>
    <w:p w14:paraId="669B51E7" w14:textId="761F8AD4" w:rsidR="0005131E" w:rsidRPr="00750565" w:rsidRDefault="0005131E" w:rsidP="00750565">
      <w:pPr>
        <w:rPr>
          <w:rFonts w:ascii="Arial" w:hAnsi="Arial"/>
          <w:b w:val="0"/>
          <w:bCs/>
          <w:i/>
          <w:iCs w:val="0"/>
          <w:color w:val="1E49E2" w:themeColor="accent1"/>
          <w:sz w:val="18"/>
          <w:szCs w:val="18"/>
        </w:rPr>
        <w:sectPr w:rsidR="0005131E" w:rsidRPr="00750565" w:rsidSect="009E1718">
          <w:headerReference w:type="default" r:id="rId47"/>
          <w:pgSz w:w="16838" w:h="11906" w:orient="landscape"/>
          <w:pgMar w:top="720" w:right="720" w:bottom="720" w:left="720" w:header="708" w:footer="708" w:gutter="0"/>
          <w:cols w:space="708"/>
          <w:docGrid w:linePitch="360"/>
        </w:sectPr>
      </w:pPr>
    </w:p>
    <w:p w14:paraId="5BE27C90" w14:textId="77777777" w:rsidR="007E7271" w:rsidRPr="00764403" w:rsidRDefault="007E7271" w:rsidP="00C43512">
      <w:pPr>
        <w:pStyle w:val="Heading4"/>
      </w:pPr>
      <w:r w:rsidRPr="00764403">
        <w:lastRenderedPageBreak/>
        <w:t>Survey Responses</w:t>
      </w:r>
    </w:p>
    <w:p w14:paraId="1AD1973A" w14:textId="77777777" w:rsidR="007E7271" w:rsidRDefault="007E7271" w:rsidP="00464A6D">
      <w:pPr>
        <w:pStyle w:val="BodyText1"/>
      </w:pPr>
      <w:r>
        <w:t>The survey included a series of statements relevant to key evaluation questions for which participants were asked to indicate their</w:t>
      </w:r>
      <w:r w:rsidRPr="001826AF">
        <w:t xml:space="preserve"> </w:t>
      </w:r>
      <w:r>
        <w:t xml:space="preserve">view on a scale from Strongly Agree to Strongly Disagree. </w:t>
      </w:r>
    </w:p>
    <w:p w14:paraId="75A349A9" w14:textId="02FD4B5A" w:rsidR="007E7271" w:rsidRPr="008B40DC" w:rsidRDefault="007E7271" w:rsidP="00464A6D">
      <w:pPr>
        <w:pStyle w:val="BodyText1"/>
        <w:rPr>
          <w:highlight w:val="yellow"/>
        </w:rPr>
      </w:pPr>
      <w:r w:rsidRPr="005C2D28">
        <w:t xml:space="preserve">Responses from the survey of research institutions, agencies and ARIC members and applicants were sought as to whether they </w:t>
      </w:r>
      <w:r>
        <w:t>considered the existing research integrity arrangements in Australia to be appropriate</w:t>
      </w:r>
      <w:r w:rsidRPr="005C2D28">
        <w:t>.</w:t>
      </w:r>
      <w:r w:rsidRPr="00EA37E3">
        <w:t xml:space="preserve"> </w:t>
      </w:r>
      <w:r w:rsidRPr="005C2D28">
        <w:t xml:space="preserve">As shown </w:t>
      </w:r>
      <w:r w:rsidRPr="004276C1">
        <w:t xml:space="preserve">in </w:t>
      </w:r>
      <w:r w:rsidR="00AB3C7A">
        <w:fldChar w:fldCharType="begin"/>
      </w:r>
      <w:r w:rsidR="00AB3C7A">
        <w:instrText xml:space="preserve"> REF _Ref135752128 \h  \* MERGEFORMAT </w:instrText>
      </w:r>
      <w:r w:rsidR="00AB3C7A">
        <w:fldChar w:fldCharType="separate"/>
      </w:r>
      <w:r w:rsidR="00AB3C7A" w:rsidRPr="00D75E0C">
        <w:t>Figure 15</w:t>
      </w:r>
      <w:r w:rsidR="00AB3C7A">
        <w:fldChar w:fldCharType="end"/>
      </w:r>
      <w:r w:rsidRPr="004276C1">
        <w:t>, the</w:t>
      </w:r>
      <w:r w:rsidRPr="005C2D28">
        <w:t xml:space="preserve"> </w:t>
      </w:r>
      <w:r w:rsidRPr="00331283">
        <w:t xml:space="preserve">responses indicated that </w:t>
      </w:r>
      <w:r>
        <w:t>16.67</w:t>
      </w:r>
      <w:r w:rsidR="00E6738E">
        <w:t> per cent</w:t>
      </w:r>
      <w:r>
        <w:t xml:space="preserve"> </w:t>
      </w:r>
      <w:r w:rsidRPr="00331283">
        <w:t xml:space="preserve">of representatives from agencies </w:t>
      </w:r>
      <w:r>
        <w:t>disagreed, 33.33</w:t>
      </w:r>
      <w:r w:rsidR="00E6738E">
        <w:t> per cent</w:t>
      </w:r>
      <w:r>
        <w:t xml:space="preserve"> had a </w:t>
      </w:r>
      <w:r w:rsidRPr="00331283">
        <w:t>neutral response</w:t>
      </w:r>
      <w:r>
        <w:t xml:space="preserve"> and 50</w:t>
      </w:r>
      <w:r w:rsidR="00E6738E">
        <w:t> per cent</w:t>
      </w:r>
      <w:r w:rsidRPr="00331283">
        <w:t xml:space="preserve"> agreed (n=</w:t>
      </w:r>
      <w:r>
        <w:t>6</w:t>
      </w:r>
      <w:r w:rsidRPr="00331283">
        <w:t xml:space="preserve">). No agency representative </w:t>
      </w:r>
      <w:r>
        <w:t xml:space="preserve">strongly </w:t>
      </w:r>
      <w:r w:rsidRPr="00331283">
        <w:t xml:space="preserve">agreed or strongly disagreed. Of applicants, </w:t>
      </w:r>
      <w:r>
        <w:t>83.33</w:t>
      </w:r>
      <w:r w:rsidR="00E6738E">
        <w:t> per cent</w:t>
      </w:r>
      <w:r w:rsidRPr="00331283">
        <w:t xml:space="preserve"> </w:t>
      </w:r>
      <w:r>
        <w:t xml:space="preserve">strongly </w:t>
      </w:r>
      <w:r w:rsidRPr="00331283">
        <w:t>disagreed</w:t>
      </w:r>
      <w:r>
        <w:t xml:space="preserve"> and 16.67</w:t>
      </w:r>
      <w:r w:rsidR="00E6738E">
        <w:t> per cent</w:t>
      </w:r>
      <w:r>
        <w:t xml:space="preserve"> </w:t>
      </w:r>
      <w:r w:rsidRPr="00331283">
        <w:t>had a neutral response</w:t>
      </w:r>
      <w:r>
        <w:t xml:space="preserve">. </w:t>
      </w:r>
      <w:r w:rsidRPr="00524643">
        <w:t xml:space="preserve">No applicants </w:t>
      </w:r>
      <w:r>
        <w:t xml:space="preserve">disagreed, </w:t>
      </w:r>
      <w:r w:rsidRPr="00524643">
        <w:t>agreed</w:t>
      </w:r>
      <w:r>
        <w:t xml:space="preserve"> or </w:t>
      </w:r>
      <w:r w:rsidRPr="00524643">
        <w:t>strongly agreed (n=</w:t>
      </w:r>
      <w:r>
        <w:t>6</w:t>
      </w:r>
      <w:r w:rsidRPr="00524643">
        <w:t xml:space="preserve">). The responses </w:t>
      </w:r>
      <w:r w:rsidRPr="00A150EA">
        <w:t xml:space="preserve">indicated that </w:t>
      </w:r>
      <w:r>
        <w:t>16.67</w:t>
      </w:r>
      <w:r w:rsidR="00E6738E">
        <w:t> per cent</w:t>
      </w:r>
      <w:r w:rsidRPr="00A150EA">
        <w:t xml:space="preserve"> of ARIC members </w:t>
      </w:r>
      <w:r>
        <w:t>strongly dis</w:t>
      </w:r>
      <w:r w:rsidRPr="00A150EA">
        <w:t>agreed</w:t>
      </w:r>
      <w:r>
        <w:t>, 33.33</w:t>
      </w:r>
      <w:r w:rsidR="00E6738E">
        <w:t> per cent</w:t>
      </w:r>
      <w:r>
        <w:t xml:space="preserve"> had a neutral response, 33.33</w:t>
      </w:r>
      <w:r w:rsidR="00E6738E">
        <w:t> per cent</w:t>
      </w:r>
      <w:r>
        <w:t xml:space="preserve"> agreed and 16.67</w:t>
      </w:r>
      <w:r w:rsidR="00E6738E">
        <w:t> per cent</w:t>
      </w:r>
      <w:r>
        <w:t xml:space="preserve"> strongly agreed </w:t>
      </w:r>
      <w:r w:rsidRPr="00A150EA">
        <w:t xml:space="preserve">(n=6). No ARIC members </w:t>
      </w:r>
      <w:r w:rsidRPr="00C56413">
        <w:t xml:space="preserve">disagreed. Of the </w:t>
      </w:r>
      <w:r>
        <w:t>27</w:t>
      </w:r>
      <w:r w:rsidRPr="00C56413">
        <w:t xml:space="preserve"> institution representatives </w:t>
      </w:r>
      <w:r w:rsidR="00FB0C7D">
        <w:t>who</w:t>
      </w:r>
      <w:r w:rsidRPr="00C56413">
        <w:t xml:space="preserve"> responded, </w:t>
      </w:r>
      <w:r>
        <w:t>11.11</w:t>
      </w:r>
      <w:r w:rsidR="00E6738E">
        <w:t> per cent</w:t>
      </w:r>
      <w:r>
        <w:t xml:space="preserve"> strongly disagreed, 22.22</w:t>
      </w:r>
      <w:r w:rsidR="00E6738E">
        <w:t> per cent</w:t>
      </w:r>
      <w:r w:rsidRPr="00C56413">
        <w:t xml:space="preserve"> disagreed, </w:t>
      </w:r>
      <w:r>
        <w:t>18.52</w:t>
      </w:r>
      <w:r w:rsidR="00E6738E">
        <w:t> per cent</w:t>
      </w:r>
      <w:r w:rsidRPr="00C56413">
        <w:t xml:space="preserve"> had a neutral response, 3</w:t>
      </w:r>
      <w:r>
        <w:t>3.33</w:t>
      </w:r>
      <w:r w:rsidR="00E6738E">
        <w:t> per cent</w:t>
      </w:r>
      <w:r w:rsidRPr="00C56413">
        <w:t xml:space="preserve"> agreed and 1</w:t>
      </w:r>
      <w:r>
        <w:t>4.81</w:t>
      </w:r>
      <w:r w:rsidR="00E6738E">
        <w:t> per cent</w:t>
      </w:r>
      <w:r w:rsidRPr="00C56413">
        <w:t xml:space="preserve"> strongly agreed that </w:t>
      </w:r>
      <w:r>
        <w:t>the existing research integrity arrangements in Australia were appropriate.</w:t>
      </w:r>
      <w:r w:rsidR="0097022D">
        <w:t xml:space="preserve"> Overall, </w:t>
      </w:r>
      <w:r w:rsidR="00B7380D">
        <w:t xml:space="preserve">all </w:t>
      </w:r>
      <w:r w:rsidR="000C68C0">
        <w:t>stakeholder</w:t>
      </w:r>
      <w:r w:rsidR="00B7380D">
        <w:t xml:space="preserve"> groups</w:t>
      </w:r>
      <w:r w:rsidR="00140389" w:rsidRPr="00140389">
        <w:t xml:space="preserve"> </w:t>
      </w:r>
      <w:r w:rsidR="00140389">
        <w:t>except for applicants</w:t>
      </w:r>
      <w:r w:rsidR="00B7380D">
        <w:t xml:space="preserve"> </w:t>
      </w:r>
      <w:r w:rsidR="00664E4E">
        <w:t>considered the existing research integrity arrangements in Australia to be appropriate</w:t>
      </w:r>
      <w:r w:rsidR="009D1B5C">
        <w:t>. T</w:t>
      </w:r>
      <w:r w:rsidR="009D1B5C" w:rsidRPr="009D1B5C">
        <w:t>his may reflect their individual experiences or outcomes</w:t>
      </w:r>
      <w:r w:rsidR="00D75E0C">
        <w:t>.</w:t>
      </w:r>
    </w:p>
    <w:p w14:paraId="144DBE13" w14:textId="77777777" w:rsidR="007E7271" w:rsidRDefault="007E7271" w:rsidP="00464A6D">
      <w:pPr>
        <w:pStyle w:val="BodyText1"/>
      </w:pPr>
      <w:r>
        <w:rPr>
          <w:noProof/>
        </w:rPr>
        <w:drawing>
          <wp:inline distT="0" distB="0" distL="0" distR="0" wp14:anchorId="4EB42923" wp14:editId="0C8B6E5F">
            <wp:extent cx="4876801" cy="2701634"/>
            <wp:effectExtent l="0" t="0" r="0" b="3810"/>
            <wp:docPr id="25" name="Chart 25" descr="A graph illustrating survey responses from agencies, applicants, ARIC members, and institutions when asked whether they considered existing research integrity arrangements in Australia to be appropriate. ">
              <a:extLst xmlns:a="http://schemas.openxmlformats.org/drawingml/2006/main">
                <a:ext uri="{FF2B5EF4-FFF2-40B4-BE49-F238E27FC236}">
                  <a16:creationId xmlns:a16="http://schemas.microsoft.com/office/drawing/2014/main" id="{C30F7683-9DF3-4125-AF24-B8A9D59E4D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581A51D" w14:textId="03C147B9" w:rsidR="007E7271" w:rsidRPr="00123654" w:rsidRDefault="007E7271" w:rsidP="00D9033E">
      <w:pPr>
        <w:pStyle w:val="Caption"/>
      </w:pPr>
      <w:bookmarkStart w:id="189" w:name="_Ref135752128"/>
      <w:bookmarkStart w:id="190" w:name="_Toc149051460"/>
      <w:r w:rsidRPr="00123654">
        <w:t xml:space="preserve">Figure </w:t>
      </w:r>
      <w:r w:rsidR="00AB3C7A">
        <w:fldChar w:fldCharType="begin"/>
      </w:r>
      <w:r w:rsidR="00AB3C7A" w:rsidRPr="00123654">
        <w:instrText xml:space="preserve"> SEQ Figure \* ARABIC </w:instrText>
      </w:r>
      <w:r w:rsidR="00AB3C7A">
        <w:fldChar w:fldCharType="separate"/>
      </w:r>
      <w:r w:rsidR="00AB3C7A">
        <w:t>15</w:t>
      </w:r>
      <w:r w:rsidR="00AB3C7A">
        <w:fldChar w:fldCharType="end"/>
      </w:r>
      <w:bookmarkEnd w:id="189"/>
      <w:r>
        <w:t xml:space="preserve">. </w:t>
      </w:r>
      <w:r w:rsidRPr="0077529B">
        <w:t xml:space="preserve">Survey responses about whether </w:t>
      </w:r>
      <w:r>
        <w:t xml:space="preserve">agencies, ARIC applicants, ARIC members and institutions </w:t>
      </w:r>
      <w:r w:rsidRPr="0077529B">
        <w:t xml:space="preserve">considered </w:t>
      </w:r>
      <w:r w:rsidRPr="00123654">
        <w:t>the existing research integrity arrangements in Australia to be appropriate</w:t>
      </w:r>
      <w:r w:rsidR="00C4360A">
        <w:t>.</w:t>
      </w:r>
      <w:bookmarkEnd w:id="190"/>
    </w:p>
    <w:p w14:paraId="59A80494" w14:textId="4A406009" w:rsidR="007E7271" w:rsidRPr="006E548A" w:rsidRDefault="007E7271" w:rsidP="00464A6D">
      <w:pPr>
        <w:pStyle w:val="BodyText1"/>
        <w:rPr>
          <w:highlight w:val="yellow"/>
        </w:rPr>
      </w:pPr>
      <w:r w:rsidRPr="005C2D28">
        <w:t xml:space="preserve">Responses from the survey of research institutions, agencies and ARIC members and applicants were sought as to whether they </w:t>
      </w:r>
      <w:r>
        <w:t>considered the existing research integrity arrangements in Australia to be effective</w:t>
      </w:r>
      <w:r w:rsidRPr="005C2D28">
        <w:t>.</w:t>
      </w:r>
      <w:r w:rsidRPr="00EA37E3">
        <w:t xml:space="preserve"> </w:t>
      </w:r>
      <w:r w:rsidRPr="005C2D28">
        <w:t xml:space="preserve">As </w:t>
      </w:r>
      <w:r w:rsidRPr="00B1633C">
        <w:t xml:space="preserve">shown in </w:t>
      </w:r>
      <w:r w:rsidR="00AB3C7A">
        <w:fldChar w:fldCharType="begin"/>
      </w:r>
      <w:r w:rsidR="00AB3C7A">
        <w:instrText xml:space="preserve"> REF _Ref135752139 \h  \* MERGEFORMAT </w:instrText>
      </w:r>
      <w:r w:rsidR="00AB3C7A">
        <w:fldChar w:fldCharType="separate"/>
      </w:r>
      <w:r w:rsidR="00AB3C7A" w:rsidRPr="00D75E0C">
        <w:t>Figure 16</w:t>
      </w:r>
      <w:r w:rsidR="00AB3C7A">
        <w:fldChar w:fldCharType="end"/>
      </w:r>
      <w:r w:rsidRPr="00B1633C">
        <w:t>, the</w:t>
      </w:r>
      <w:r w:rsidRPr="005C2D28">
        <w:t xml:space="preserve"> </w:t>
      </w:r>
      <w:r w:rsidRPr="00331283">
        <w:t xml:space="preserve">responses indicated that </w:t>
      </w:r>
      <w:r>
        <w:t>66.67</w:t>
      </w:r>
      <w:r w:rsidR="00E6738E">
        <w:t> per cent</w:t>
      </w:r>
      <w:r>
        <w:t xml:space="preserve"> </w:t>
      </w:r>
      <w:r w:rsidRPr="00331283">
        <w:t xml:space="preserve">of representatives from agencies </w:t>
      </w:r>
      <w:r>
        <w:t xml:space="preserve">had a </w:t>
      </w:r>
      <w:r w:rsidRPr="00331283">
        <w:t>neutral response</w:t>
      </w:r>
      <w:r>
        <w:t xml:space="preserve"> and 33.33</w:t>
      </w:r>
      <w:r w:rsidR="00E6738E">
        <w:t> per cent</w:t>
      </w:r>
      <w:r w:rsidRPr="00331283">
        <w:t xml:space="preserve"> agreed (n=</w:t>
      </w:r>
      <w:r>
        <w:t>6</w:t>
      </w:r>
      <w:r w:rsidRPr="00331283">
        <w:t xml:space="preserve">). No agency representative </w:t>
      </w:r>
      <w:r>
        <w:t xml:space="preserve">strongly </w:t>
      </w:r>
      <w:r w:rsidRPr="00331283">
        <w:t>agreed</w:t>
      </w:r>
      <w:r>
        <w:t>, disagreed</w:t>
      </w:r>
      <w:r w:rsidR="00C4360A">
        <w:t>,</w:t>
      </w:r>
      <w:r w:rsidRPr="00331283">
        <w:t xml:space="preserve"> or strongly disagreed. Of applicants, </w:t>
      </w:r>
      <w:r>
        <w:t>83.33</w:t>
      </w:r>
      <w:r w:rsidR="00E6738E">
        <w:t> per cent</w:t>
      </w:r>
      <w:r w:rsidRPr="00331283">
        <w:t xml:space="preserve"> </w:t>
      </w:r>
      <w:r>
        <w:t xml:space="preserve">strongly </w:t>
      </w:r>
      <w:r w:rsidRPr="00331283">
        <w:t>disagreed</w:t>
      </w:r>
      <w:r>
        <w:t xml:space="preserve"> and 16.67</w:t>
      </w:r>
      <w:r w:rsidR="00E6738E">
        <w:t> per cent</w:t>
      </w:r>
      <w:r>
        <w:t xml:space="preserve"> </w:t>
      </w:r>
      <w:r w:rsidRPr="00331283">
        <w:t>had a neutral response</w:t>
      </w:r>
      <w:r>
        <w:t xml:space="preserve">. </w:t>
      </w:r>
      <w:r w:rsidRPr="00524643">
        <w:t xml:space="preserve">No applicants </w:t>
      </w:r>
      <w:r>
        <w:t xml:space="preserve">disagreed, </w:t>
      </w:r>
      <w:r w:rsidRPr="00524643">
        <w:t>agreed</w:t>
      </w:r>
      <w:r>
        <w:t xml:space="preserve"> or </w:t>
      </w:r>
      <w:r w:rsidRPr="00524643">
        <w:t>strongly agreed (n=</w:t>
      </w:r>
      <w:r>
        <w:t>6</w:t>
      </w:r>
      <w:r w:rsidRPr="00524643">
        <w:t xml:space="preserve">). The responses </w:t>
      </w:r>
      <w:r w:rsidRPr="00A150EA">
        <w:t xml:space="preserve">indicated that </w:t>
      </w:r>
      <w:r>
        <w:t>16.67</w:t>
      </w:r>
      <w:r w:rsidR="00E6738E">
        <w:t> per cent</w:t>
      </w:r>
      <w:r w:rsidRPr="00A150EA">
        <w:t xml:space="preserve"> of ARIC members </w:t>
      </w:r>
      <w:r>
        <w:t>dis</w:t>
      </w:r>
      <w:r w:rsidRPr="00A150EA">
        <w:t>agreed</w:t>
      </w:r>
      <w:r>
        <w:t>, 50</w:t>
      </w:r>
      <w:r w:rsidR="00E6738E">
        <w:t> per cent</w:t>
      </w:r>
      <w:r>
        <w:t xml:space="preserve"> had a neutral response and 33.33</w:t>
      </w:r>
      <w:r w:rsidR="00E6738E">
        <w:t> per cent</w:t>
      </w:r>
      <w:r>
        <w:t xml:space="preserve"> agreed </w:t>
      </w:r>
      <w:r w:rsidRPr="00A150EA">
        <w:t xml:space="preserve">(n=6). No ARIC members </w:t>
      </w:r>
      <w:r>
        <w:t xml:space="preserve">strongly </w:t>
      </w:r>
      <w:r w:rsidRPr="00C56413">
        <w:t>disagreed</w:t>
      </w:r>
      <w:r>
        <w:t xml:space="preserve"> or strongly agreed</w:t>
      </w:r>
      <w:r w:rsidRPr="00C56413">
        <w:t xml:space="preserve">. Of the </w:t>
      </w:r>
      <w:r>
        <w:t>27</w:t>
      </w:r>
      <w:r w:rsidRPr="00C56413">
        <w:t xml:space="preserve"> institution representatives </w:t>
      </w:r>
      <w:r w:rsidR="00FB0C7D">
        <w:t>who</w:t>
      </w:r>
      <w:r w:rsidRPr="00C56413">
        <w:t xml:space="preserve"> responded, </w:t>
      </w:r>
      <w:r>
        <w:t>11.11</w:t>
      </w:r>
      <w:r w:rsidR="00E6738E">
        <w:t> per cent</w:t>
      </w:r>
      <w:r>
        <w:t xml:space="preserve"> strongly disagreed, 14.81</w:t>
      </w:r>
      <w:r w:rsidR="00E6738E">
        <w:t> per cent</w:t>
      </w:r>
      <w:r w:rsidRPr="00C56413">
        <w:t xml:space="preserve"> disagreed, </w:t>
      </w:r>
      <w:r>
        <w:t>25.93</w:t>
      </w:r>
      <w:r w:rsidR="00E6738E">
        <w:t> per cent</w:t>
      </w:r>
      <w:r w:rsidRPr="00C56413">
        <w:t xml:space="preserve"> had a neutral response, </w:t>
      </w:r>
      <w:r>
        <w:t>29.63</w:t>
      </w:r>
      <w:r w:rsidR="00E6738E">
        <w:t> per cent</w:t>
      </w:r>
      <w:r w:rsidRPr="00C56413">
        <w:t xml:space="preserve"> agreed and </w:t>
      </w:r>
      <w:r>
        <w:t>18.52</w:t>
      </w:r>
      <w:r w:rsidR="00E6738E">
        <w:t> per cent</w:t>
      </w:r>
      <w:r w:rsidRPr="00C56413">
        <w:t xml:space="preserve"> strongly agreed that </w:t>
      </w:r>
      <w:r>
        <w:t>the existing research integrity arrangements in Australia were effective.</w:t>
      </w:r>
      <w:r w:rsidR="0002357B">
        <w:t xml:space="preserve"> Overall, </w:t>
      </w:r>
      <w:r w:rsidR="0046628E">
        <w:t xml:space="preserve">all </w:t>
      </w:r>
      <w:r w:rsidR="005A40F0">
        <w:t xml:space="preserve">stakeholder </w:t>
      </w:r>
      <w:r w:rsidR="0046628E">
        <w:t>groups</w:t>
      </w:r>
      <w:r w:rsidR="00140389" w:rsidRPr="00140389">
        <w:t xml:space="preserve"> </w:t>
      </w:r>
      <w:r w:rsidR="00140389">
        <w:t xml:space="preserve">except for applicants </w:t>
      </w:r>
      <w:r w:rsidR="0046628E">
        <w:t>considered the existing research integrity arrangements in Australia to be effective</w:t>
      </w:r>
      <w:r w:rsidR="009D1B5C">
        <w:t xml:space="preserve">. </w:t>
      </w:r>
      <w:r w:rsidR="009D1B5C">
        <w:rPr>
          <w:szCs w:val="20"/>
        </w:rPr>
        <w:t>This may reflect their individual experiences or outcomes.</w:t>
      </w:r>
    </w:p>
    <w:p w14:paraId="1DC480B4" w14:textId="77777777" w:rsidR="007E7271" w:rsidRDefault="007E7271" w:rsidP="00464A6D">
      <w:pPr>
        <w:pStyle w:val="BodyTextkeepwithnext"/>
      </w:pPr>
      <w:r>
        <w:rPr>
          <w:noProof/>
        </w:rPr>
        <w:lastRenderedPageBreak/>
        <w:drawing>
          <wp:inline distT="0" distB="0" distL="0" distR="0" wp14:anchorId="0711CA56" wp14:editId="25B89D16">
            <wp:extent cx="4561115" cy="2667363"/>
            <wp:effectExtent l="0" t="0" r="0" b="0"/>
            <wp:docPr id="27" name="Chart 27" descr="A graph illustrating survey responses from agencies, applicants, ARIC members, and institutions when asked whether they considered existing research integrity arrangements in Australia to be effective. ">
              <a:extLst xmlns:a="http://schemas.openxmlformats.org/drawingml/2006/main">
                <a:ext uri="{FF2B5EF4-FFF2-40B4-BE49-F238E27FC236}">
                  <a16:creationId xmlns:a16="http://schemas.microsoft.com/office/drawing/2014/main" id="{DFECB19B-96F5-4E31-8137-F493E7DD62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68A3230" w14:textId="1646149D" w:rsidR="007E7271" w:rsidRPr="007D55EB" w:rsidRDefault="007E7271" w:rsidP="00D9033E">
      <w:pPr>
        <w:pStyle w:val="Caption"/>
      </w:pPr>
      <w:bookmarkStart w:id="191" w:name="_Ref135752139"/>
      <w:bookmarkStart w:id="192" w:name="_Toc149051461"/>
      <w:r w:rsidRPr="007D55EB">
        <w:t xml:space="preserve">Figure </w:t>
      </w:r>
      <w:r w:rsidR="00AB3C7A">
        <w:fldChar w:fldCharType="begin"/>
      </w:r>
      <w:r w:rsidR="00AB3C7A" w:rsidRPr="007D55EB">
        <w:instrText xml:space="preserve"> SEQ Figure \* ARABIC </w:instrText>
      </w:r>
      <w:r w:rsidR="00AB3C7A">
        <w:fldChar w:fldCharType="separate"/>
      </w:r>
      <w:r w:rsidR="00AB3C7A">
        <w:t>16</w:t>
      </w:r>
      <w:r w:rsidR="00AB3C7A">
        <w:fldChar w:fldCharType="end"/>
      </w:r>
      <w:bookmarkEnd w:id="191"/>
      <w:r>
        <w:t>.</w:t>
      </w:r>
      <w:r w:rsidRPr="007D55EB">
        <w:t xml:space="preserve"> Survey responses about whether agencies, ARIC applicants, ARIC members and institutions considered the existing research integrity arrangements in Australia to be effective</w:t>
      </w:r>
      <w:r w:rsidR="00C4360A">
        <w:t>.</w:t>
      </w:r>
      <w:bookmarkEnd w:id="192"/>
    </w:p>
    <w:p w14:paraId="6AB552C7" w14:textId="28ED0C7B" w:rsidR="00761E81" w:rsidRPr="00764403" w:rsidRDefault="00761E81" w:rsidP="00C43512">
      <w:pPr>
        <w:pStyle w:val="Heading4"/>
      </w:pPr>
      <w:r w:rsidRPr="00764403">
        <w:t>Open-ended survey responses</w:t>
      </w:r>
    </w:p>
    <w:p w14:paraId="4935795B" w14:textId="77777777" w:rsidR="00761E81" w:rsidRPr="00583C31" w:rsidRDefault="00761E81" w:rsidP="00464A6D">
      <w:pPr>
        <w:pStyle w:val="BodyTextkeepwithnext"/>
      </w:pPr>
      <w:r w:rsidRPr="00583C31">
        <w:t>Additional optional open-ended survey responses from institution representatives, ARIC members, ARIC applicants and agency representatives were analysed qualitatively using thematic analysis.</w:t>
      </w:r>
    </w:p>
    <w:p w14:paraId="237D6277" w14:textId="492E7ABB" w:rsidR="00761E81" w:rsidRPr="00DA3C3C" w:rsidRDefault="00BE4643" w:rsidP="00464A6D">
      <w:pPr>
        <w:pStyle w:val="BodyTextkeepwithnext"/>
      </w:pPr>
      <w:r>
        <w:t>Seven</w:t>
      </w:r>
      <w:r w:rsidR="00761E81">
        <w:t xml:space="preserve"> main</w:t>
      </w:r>
      <w:r w:rsidR="00761E81" w:rsidRPr="00EA7EAB">
        <w:t xml:space="preserve"> themes </w:t>
      </w:r>
      <w:r w:rsidR="00761E81">
        <w:t xml:space="preserve">identified </w:t>
      </w:r>
      <w:r w:rsidR="00761E81" w:rsidRPr="00EA7EAB">
        <w:t>included:</w:t>
      </w:r>
      <w:r w:rsidR="00761E81">
        <w:t xml:space="preserve"> </w:t>
      </w:r>
    </w:p>
    <w:p w14:paraId="1C3730DF" w14:textId="5E5C4EC0" w:rsidR="00761E81" w:rsidRPr="002337AA" w:rsidRDefault="00761E81" w:rsidP="00C43512">
      <w:pPr>
        <w:pStyle w:val="Bullet1stlevel"/>
        <w:rPr>
          <w:b/>
        </w:rPr>
      </w:pPr>
      <w:r>
        <w:t>An opportunity for education and training</w:t>
      </w:r>
      <w:r w:rsidR="00C4360A">
        <w:t>.</w:t>
      </w:r>
    </w:p>
    <w:p w14:paraId="09C59B53" w14:textId="25704037" w:rsidR="00761E81" w:rsidRPr="002337AA" w:rsidRDefault="00761E81" w:rsidP="00C43512">
      <w:pPr>
        <w:pStyle w:val="Bullet1stlevel"/>
        <w:rPr>
          <w:b/>
        </w:rPr>
      </w:pPr>
      <w:r>
        <w:t>Gaps in the Framework</w:t>
      </w:r>
      <w:r w:rsidR="00C4360A">
        <w:t>.</w:t>
      </w:r>
    </w:p>
    <w:p w14:paraId="7CE48774" w14:textId="34EA8EAD" w:rsidR="00761E81" w:rsidRPr="002337AA" w:rsidRDefault="00761E81" w:rsidP="00C43512">
      <w:pPr>
        <w:pStyle w:val="Bullet1stlevel"/>
        <w:rPr>
          <w:b/>
        </w:rPr>
      </w:pPr>
      <w:r>
        <w:t>Competence and integrity or groups</w:t>
      </w:r>
      <w:r w:rsidR="00C4360A">
        <w:t>.</w:t>
      </w:r>
    </w:p>
    <w:p w14:paraId="662D7835" w14:textId="78A6DFF4" w:rsidR="00761E81" w:rsidRPr="002337AA" w:rsidRDefault="00761E81" w:rsidP="00C43512">
      <w:pPr>
        <w:pStyle w:val="Bullet1stlevel"/>
        <w:rPr>
          <w:b/>
        </w:rPr>
      </w:pPr>
      <w:r>
        <w:t>Collection of data to increase visibility and accountability</w:t>
      </w:r>
      <w:r w:rsidR="00C4360A">
        <w:t>.</w:t>
      </w:r>
    </w:p>
    <w:p w14:paraId="796967E3" w14:textId="249B660E" w:rsidR="00761E81" w:rsidRPr="002337AA" w:rsidRDefault="00761E81" w:rsidP="00C43512">
      <w:pPr>
        <w:pStyle w:val="Bullet1stlevel"/>
        <w:rPr>
          <w:b/>
        </w:rPr>
      </w:pPr>
      <w:r>
        <w:t>Improved functionality</w:t>
      </w:r>
      <w:r w:rsidR="00C4360A">
        <w:t>.</w:t>
      </w:r>
    </w:p>
    <w:p w14:paraId="5BC3591D" w14:textId="4E9426A5" w:rsidR="00761E81" w:rsidRPr="002337AA" w:rsidRDefault="00761E81" w:rsidP="00C43512">
      <w:pPr>
        <w:pStyle w:val="Bullet1stlevel"/>
        <w:rPr>
          <w:b/>
        </w:rPr>
      </w:pPr>
      <w:r>
        <w:t>The need for clearer processes</w:t>
      </w:r>
      <w:r w:rsidR="00C4360A">
        <w:t>.</w:t>
      </w:r>
    </w:p>
    <w:p w14:paraId="703E8BDE" w14:textId="7A2B7AE4" w:rsidR="00761E81" w:rsidRPr="00651129" w:rsidRDefault="00761E81" w:rsidP="00C43512">
      <w:pPr>
        <w:pStyle w:val="Bullet1stlevel"/>
        <w:rPr>
          <w:b/>
        </w:rPr>
      </w:pPr>
      <w:r w:rsidRPr="00651129">
        <w:t>Improving transparency with the public</w:t>
      </w:r>
      <w:r w:rsidR="00305FA9">
        <w:t>.</w:t>
      </w:r>
    </w:p>
    <w:p w14:paraId="0E8771BC" w14:textId="77777777" w:rsidR="00675C92" w:rsidRPr="00057B91" w:rsidRDefault="00675C92" w:rsidP="00C43512">
      <w:pPr>
        <w:pStyle w:val="Heading5"/>
      </w:pPr>
      <w:r w:rsidRPr="008A40D1">
        <w:t>Education and training</w:t>
      </w:r>
    </w:p>
    <w:p w14:paraId="7D22EBA5" w14:textId="4C65FCAE" w:rsidR="00675C92" w:rsidRPr="00651129" w:rsidRDefault="00675C92" w:rsidP="008A1587">
      <w:pPr>
        <w:pStyle w:val="BodyText0"/>
        <w:jc w:val="left"/>
      </w:pPr>
      <w:r w:rsidRPr="00651129">
        <w:t>Representatives from research institutions commented on the following elements regarding education and training</w:t>
      </w:r>
      <w:r w:rsidR="007641F0">
        <w:t xml:space="preserve">. </w:t>
      </w:r>
    </w:p>
    <w:p w14:paraId="3FB71B8B" w14:textId="25C77950" w:rsidR="00675C92" w:rsidRPr="00651129" w:rsidRDefault="00675C92" w:rsidP="00C43512">
      <w:pPr>
        <w:pStyle w:val="Bullet1stlevel"/>
        <w:jc w:val="left"/>
        <w:rPr>
          <w:b/>
        </w:rPr>
      </w:pPr>
      <w:r w:rsidRPr="00651129">
        <w:t xml:space="preserve">Support for </w:t>
      </w:r>
      <w:r w:rsidR="003760A4">
        <w:t xml:space="preserve">the </w:t>
      </w:r>
      <w:r w:rsidRPr="00651129">
        <w:t>research community in managing research integrity through promotion and education to improve broad uplift.</w:t>
      </w:r>
    </w:p>
    <w:p w14:paraId="6EA86E0C" w14:textId="07F048CF" w:rsidR="00675C92" w:rsidRPr="00651129" w:rsidRDefault="00675C92" w:rsidP="00C43512">
      <w:pPr>
        <w:pStyle w:val="Bullet1stlevel"/>
        <w:jc w:val="left"/>
        <w:rPr>
          <w:b/>
        </w:rPr>
      </w:pPr>
      <w:r w:rsidRPr="00651129">
        <w:t xml:space="preserve">Potential ARIC role in providing support and/or resources for institutions to deliver training and provide advice. </w:t>
      </w:r>
      <w:r w:rsidR="00D75E0C">
        <w:t>This is p</w:t>
      </w:r>
      <w:r w:rsidRPr="00651129">
        <w:t xml:space="preserve">articularly beneficial for smaller institutions </w:t>
      </w:r>
      <w:r w:rsidR="00D75E0C">
        <w:t>that</w:t>
      </w:r>
      <w:r w:rsidR="00D75E0C" w:rsidRPr="00651129">
        <w:t xml:space="preserve"> </w:t>
      </w:r>
      <w:r w:rsidRPr="00651129">
        <w:t>have less research output and less available resources.</w:t>
      </w:r>
    </w:p>
    <w:p w14:paraId="4E92B84C" w14:textId="77777777" w:rsidR="00675C92" w:rsidRPr="00651129" w:rsidRDefault="00675C92" w:rsidP="00C43512">
      <w:pPr>
        <w:pStyle w:val="Bullet1stlevel"/>
        <w:jc w:val="left"/>
        <w:rPr>
          <w:b/>
        </w:rPr>
      </w:pPr>
      <w:r w:rsidRPr="00651129">
        <w:t>Stakeholders also called for more experience and training with respect to investigation, knowledge of procedural fairness, and research integrity management.</w:t>
      </w:r>
    </w:p>
    <w:p w14:paraId="6DB511D9" w14:textId="77777777" w:rsidR="00675C92" w:rsidRPr="00651129" w:rsidRDefault="00675C92" w:rsidP="00C43512">
      <w:pPr>
        <w:pStyle w:val="Bullet1stlevel"/>
        <w:jc w:val="left"/>
        <w:rPr>
          <w:b/>
        </w:rPr>
      </w:pPr>
      <w:r w:rsidRPr="00651129">
        <w:t>Calls for promotion of best practice to encourage high-standards, national reputation, and trust.</w:t>
      </w:r>
    </w:p>
    <w:p w14:paraId="567AB4A8" w14:textId="6AB15BC1" w:rsidR="00675C92" w:rsidRPr="00651129" w:rsidRDefault="002E4AEA" w:rsidP="00C43512">
      <w:pPr>
        <w:pStyle w:val="Bullet1stlevel"/>
        <w:jc w:val="left"/>
        <w:rPr>
          <w:b/>
        </w:rPr>
      </w:pPr>
      <w:r>
        <w:t xml:space="preserve">A </w:t>
      </w:r>
      <w:r w:rsidR="00675C92" w:rsidRPr="00651129">
        <w:t xml:space="preserve">body </w:t>
      </w:r>
      <w:r>
        <w:t xml:space="preserve">like ARIC </w:t>
      </w:r>
      <w:r w:rsidR="00675C92" w:rsidRPr="00651129">
        <w:t>that provides process oversight and advice on improving local policies and processes</w:t>
      </w:r>
      <w:r>
        <w:t xml:space="preserve"> should provide more support and outreach</w:t>
      </w:r>
      <w:r w:rsidR="00675C92" w:rsidRPr="00651129">
        <w:t>.</w:t>
      </w:r>
    </w:p>
    <w:p w14:paraId="3C717091" w14:textId="3119E8BC" w:rsidR="00675C92" w:rsidRPr="00651129" w:rsidRDefault="00A17047" w:rsidP="00C43512">
      <w:pPr>
        <w:pStyle w:val="Bullet1stlevel"/>
        <w:jc w:val="left"/>
        <w:rPr>
          <w:b/>
        </w:rPr>
      </w:pPr>
      <w:r>
        <w:lastRenderedPageBreak/>
        <w:t>There is a</w:t>
      </w:r>
      <w:r w:rsidR="00477376">
        <w:t xml:space="preserve"> </w:t>
      </w:r>
      <w:r>
        <w:t>r</w:t>
      </w:r>
      <w:r w:rsidR="00675C92" w:rsidRPr="00651129">
        <w:t xml:space="preserve">ole to fill in providing expert knowledge in research integrity management to institutions when needed (rather than only after review). Proactive engagement may lessen case load for both organisations. </w:t>
      </w:r>
    </w:p>
    <w:p w14:paraId="66F834DA" w14:textId="6E2D46AB" w:rsidR="00675C92" w:rsidRPr="00651129" w:rsidRDefault="00675C92" w:rsidP="00C43512">
      <w:pPr>
        <w:pStyle w:val="Bullet1stlevel"/>
        <w:jc w:val="left"/>
        <w:rPr>
          <w:b/>
        </w:rPr>
      </w:pPr>
      <w:r w:rsidRPr="00651129">
        <w:t>Advisory role to institutional offices to assist with process concerns at the time of investigation to prevent potential missteps</w:t>
      </w:r>
      <w:r w:rsidR="00032DD0">
        <w:t xml:space="preserve">. </w:t>
      </w:r>
    </w:p>
    <w:p w14:paraId="5B1088A7" w14:textId="2825E64C" w:rsidR="00675C92" w:rsidRPr="00651129" w:rsidRDefault="00675C92" w:rsidP="008A1587">
      <w:pPr>
        <w:pStyle w:val="BodyTextkeepwithnext"/>
        <w:rPr>
          <w:szCs w:val="20"/>
        </w:rPr>
      </w:pPr>
      <w:r w:rsidRPr="00651129">
        <w:t xml:space="preserve">ARIC members </w:t>
      </w:r>
      <w:r w:rsidR="00305FA9">
        <w:t>indicated</w:t>
      </w:r>
      <w:r w:rsidRPr="00651129">
        <w:t>:</w:t>
      </w:r>
    </w:p>
    <w:p w14:paraId="2457595E" w14:textId="373B52D2" w:rsidR="00675C92" w:rsidRPr="00651129" w:rsidRDefault="00675C92" w:rsidP="00C43512">
      <w:pPr>
        <w:pStyle w:val="Bullet1stlevel"/>
        <w:jc w:val="left"/>
        <w:rPr>
          <w:b/>
        </w:rPr>
      </w:pPr>
      <w:r w:rsidRPr="00651129">
        <w:t>One ARIC member noted that there is an opportunity to use the publicly released ARIC</w:t>
      </w:r>
      <w:r w:rsidR="00076E84">
        <w:t xml:space="preserve"> Annual</w:t>
      </w:r>
      <w:r w:rsidRPr="00651129">
        <w:t xml:space="preserve"> </w:t>
      </w:r>
      <w:r w:rsidR="00076E84">
        <w:t>R</w:t>
      </w:r>
      <w:r w:rsidRPr="00651129">
        <w:t>eports to</w:t>
      </w:r>
      <w:r w:rsidR="00F649BA">
        <w:t xml:space="preserve"> increase understanding of </w:t>
      </w:r>
      <w:r w:rsidR="00326CA6">
        <w:t xml:space="preserve">assessment and </w:t>
      </w:r>
      <w:r w:rsidR="00FB2B0B">
        <w:t>investigation processes.</w:t>
      </w:r>
      <w:r w:rsidRPr="00651129">
        <w:t xml:space="preserve"> </w:t>
      </w:r>
    </w:p>
    <w:p w14:paraId="0D94A88B" w14:textId="71CC2689" w:rsidR="00675C92" w:rsidRPr="00294421" w:rsidRDefault="0095662E" w:rsidP="00C43512">
      <w:pPr>
        <w:pStyle w:val="Heading5"/>
      </w:pPr>
      <w:r w:rsidRPr="008A40D1">
        <w:t xml:space="preserve">Gaps in </w:t>
      </w:r>
      <w:r w:rsidR="00D81201">
        <w:t>t</w:t>
      </w:r>
      <w:r w:rsidR="00675C92" w:rsidRPr="008A40D1">
        <w:t>he Framework</w:t>
      </w:r>
    </w:p>
    <w:p w14:paraId="1B128C87" w14:textId="2325B382" w:rsidR="00675C92" w:rsidRPr="00651129" w:rsidRDefault="00675C92" w:rsidP="008A1587">
      <w:pPr>
        <w:rPr>
          <w:rFonts w:ascii="Arial" w:hAnsi="Arial"/>
          <w:b w:val="0"/>
          <w:bCs/>
          <w:szCs w:val="20"/>
        </w:rPr>
      </w:pPr>
      <w:r w:rsidRPr="00651129">
        <w:rPr>
          <w:rFonts w:ascii="Arial" w:hAnsi="Arial"/>
          <w:b w:val="0"/>
          <w:bCs/>
          <w:szCs w:val="20"/>
        </w:rPr>
        <w:t xml:space="preserve">Research institutions </w:t>
      </w:r>
      <w:r w:rsidR="00305FA9">
        <w:rPr>
          <w:rFonts w:ascii="Arial" w:hAnsi="Arial"/>
          <w:b w:val="0"/>
          <w:bCs/>
          <w:szCs w:val="20"/>
        </w:rPr>
        <w:t>indicated</w:t>
      </w:r>
      <w:r w:rsidRPr="00651129">
        <w:rPr>
          <w:rFonts w:ascii="Arial" w:hAnsi="Arial"/>
          <w:b w:val="0"/>
          <w:bCs/>
          <w:szCs w:val="20"/>
        </w:rPr>
        <w:t xml:space="preserve"> the following about gaps in the Framework:</w:t>
      </w:r>
    </w:p>
    <w:p w14:paraId="31A5DB14" w14:textId="432691FA" w:rsidR="00675C92" w:rsidRPr="0000096A" w:rsidRDefault="00EA30CF" w:rsidP="00C43512">
      <w:pPr>
        <w:pStyle w:val="Bullet1stlevel"/>
        <w:jc w:val="left"/>
      </w:pPr>
      <w:r w:rsidRPr="0000096A">
        <w:t xml:space="preserve">The need to </w:t>
      </w:r>
      <w:r w:rsidR="00BB7E34" w:rsidRPr="0000096A">
        <w:t xml:space="preserve">ensure the </w:t>
      </w:r>
      <w:r w:rsidR="00675C92" w:rsidRPr="0000096A">
        <w:t xml:space="preserve">Framework </w:t>
      </w:r>
      <w:r w:rsidR="00BB7E34" w:rsidRPr="0000096A">
        <w:t xml:space="preserve">was consistent so that </w:t>
      </w:r>
      <w:r w:rsidR="00675C92" w:rsidRPr="0000096A">
        <w:t xml:space="preserve">ARIC could </w:t>
      </w:r>
      <w:r w:rsidR="00BB7E34" w:rsidRPr="0000096A">
        <w:t xml:space="preserve">not </w:t>
      </w:r>
      <w:r w:rsidR="00675C92" w:rsidRPr="0000096A">
        <w:t>go beyond its remit when making recommendations.</w:t>
      </w:r>
    </w:p>
    <w:p w14:paraId="42D26568" w14:textId="12B3D5BD" w:rsidR="00675C92" w:rsidRPr="0000096A" w:rsidRDefault="000636B1" w:rsidP="00C43512">
      <w:pPr>
        <w:pStyle w:val="Bullet1stlevel"/>
        <w:jc w:val="left"/>
      </w:pPr>
      <w:r>
        <w:t>Clearer c</w:t>
      </w:r>
      <w:r w:rsidR="00675C92" w:rsidRPr="0000096A">
        <w:t xml:space="preserve">ategories of membership would provide clarity and assurance to stakeholders. </w:t>
      </w:r>
    </w:p>
    <w:p w14:paraId="1C892A23" w14:textId="4F2FF0A5" w:rsidR="00675C92" w:rsidRPr="0000096A" w:rsidRDefault="00E172D4" w:rsidP="00C43512">
      <w:pPr>
        <w:pStyle w:val="Bullet1stlevel"/>
        <w:jc w:val="left"/>
      </w:pPr>
      <w:r w:rsidRPr="0000096A">
        <w:t>Flexibility in the</w:t>
      </w:r>
      <w:r w:rsidR="00675C92" w:rsidRPr="0000096A">
        <w:t xml:space="preserve"> Framework </w:t>
      </w:r>
      <w:r w:rsidRPr="0000096A">
        <w:t xml:space="preserve">to support institutions </w:t>
      </w:r>
      <w:r w:rsidR="003651E2" w:rsidRPr="0000096A">
        <w:t xml:space="preserve">in </w:t>
      </w:r>
      <w:r w:rsidR="00675C92" w:rsidRPr="0000096A">
        <w:t>managing other obligations, such as legal and regulatory obligations.</w:t>
      </w:r>
    </w:p>
    <w:p w14:paraId="55225502" w14:textId="77777777" w:rsidR="00675C92" w:rsidRPr="00057B91" w:rsidRDefault="00675C92" w:rsidP="00C43512">
      <w:pPr>
        <w:pStyle w:val="Heading5"/>
      </w:pPr>
      <w:r w:rsidRPr="00057B91">
        <w:t>Competency and integrity</w:t>
      </w:r>
    </w:p>
    <w:p w14:paraId="212414D5" w14:textId="77777777" w:rsidR="00675C92" w:rsidRPr="00112D93" w:rsidRDefault="00675C92" w:rsidP="008A1587">
      <w:pPr>
        <w:pStyle w:val="BodyTextkeepwithnext"/>
        <w:rPr>
          <w:szCs w:val="20"/>
        </w:rPr>
      </w:pPr>
      <w:r w:rsidRPr="00112D93">
        <w:t>Representatives from research institutions discussed the following:</w:t>
      </w:r>
    </w:p>
    <w:p w14:paraId="003FE076" w14:textId="181B6E7B" w:rsidR="00675C92" w:rsidRPr="00651129" w:rsidRDefault="00675C92" w:rsidP="00C43512">
      <w:pPr>
        <w:pStyle w:val="Bullet1stlevel"/>
        <w:jc w:val="left"/>
        <w:rPr>
          <w:b/>
        </w:rPr>
      </w:pPr>
      <w:r w:rsidRPr="00651129">
        <w:t xml:space="preserve">Many stakeholders noted the high levels of integrity by those in the system, specifically those </w:t>
      </w:r>
      <w:r w:rsidR="00270A46">
        <w:t xml:space="preserve">serving </w:t>
      </w:r>
      <w:r w:rsidR="0082051A">
        <w:t xml:space="preserve">on </w:t>
      </w:r>
      <w:r w:rsidR="0082051A" w:rsidRPr="00651129">
        <w:t>investigation</w:t>
      </w:r>
      <w:r w:rsidRPr="00651129">
        <w:t xml:space="preserve"> </w:t>
      </w:r>
      <w:r w:rsidR="00270A46">
        <w:t xml:space="preserve">panels </w:t>
      </w:r>
      <w:r w:rsidRPr="00651129">
        <w:t>and administrators.</w:t>
      </w:r>
    </w:p>
    <w:p w14:paraId="2D92C15F" w14:textId="77777777" w:rsidR="00675C92" w:rsidRPr="00112D93" w:rsidRDefault="00675C92" w:rsidP="008A1587">
      <w:pPr>
        <w:pStyle w:val="BodyTextkeepwithnext"/>
      </w:pPr>
      <w:r w:rsidRPr="00112D93">
        <w:t>ARIC members commented on the following elements of competency and integrity:</w:t>
      </w:r>
    </w:p>
    <w:p w14:paraId="72111D52" w14:textId="3B5216A2" w:rsidR="00675C92" w:rsidRPr="00516129" w:rsidRDefault="00675C92" w:rsidP="00C43512">
      <w:pPr>
        <w:pStyle w:val="Bullet1stlevel"/>
        <w:jc w:val="left"/>
        <w:rPr>
          <w:b/>
        </w:rPr>
      </w:pPr>
      <w:r w:rsidRPr="00516129">
        <w:t xml:space="preserve">ARIC members believe the </w:t>
      </w:r>
      <w:r w:rsidR="003D0A91">
        <w:t>committee</w:t>
      </w:r>
      <w:r w:rsidR="003D0A91" w:rsidRPr="00516129">
        <w:t xml:space="preserve"> </w:t>
      </w:r>
      <w:r w:rsidRPr="00516129">
        <w:t xml:space="preserve">has a good balance of qualifications and experience which includes legal, research and management. </w:t>
      </w:r>
    </w:p>
    <w:p w14:paraId="159EC9C7" w14:textId="77777777" w:rsidR="00675C92" w:rsidRPr="00516129" w:rsidRDefault="00675C92" w:rsidP="00C43512">
      <w:pPr>
        <w:pStyle w:val="Bullet1stlevel"/>
        <w:jc w:val="left"/>
        <w:rPr>
          <w:b/>
        </w:rPr>
      </w:pPr>
      <w:r w:rsidRPr="00516129">
        <w:t xml:space="preserve">One member noted that more priority should be given to the experience and capacity of prospective members to undertake an administrative review. </w:t>
      </w:r>
    </w:p>
    <w:p w14:paraId="07AF9BDB" w14:textId="77777777" w:rsidR="00675C92" w:rsidRPr="00294421" w:rsidRDefault="00675C92" w:rsidP="00C43512">
      <w:pPr>
        <w:pStyle w:val="Heading5"/>
      </w:pPr>
      <w:r w:rsidRPr="008A40D1">
        <w:t>Visibility</w:t>
      </w:r>
    </w:p>
    <w:p w14:paraId="76FADBC0" w14:textId="77777777" w:rsidR="00675C92" w:rsidRPr="00112D93" w:rsidRDefault="00675C92" w:rsidP="008A1587">
      <w:pPr>
        <w:pStyle w:val="BodyTextkeepwithnext"/>
      </w:pPr>
      <w:r w:rsidRPr="00112D93">
        <w:t>ARIC members discussed the following:</w:t>
      </w:r>
    </w:p>
    <w:p w14:paraId="10CD41A0" w14:textId="55D621E4" w:rsidR="00675C92" w:rsidRPr="00516129" w:rsidRDefault="00675C92" w:rsidP="00C43512">
      <w:pPr>
        <w:pStyle w:val="Bullet1stlevel"/>
        <w:jc w:val="left"/>
        <w:rPr>
          <w:b/>
        </w:rPr>
      </w:pPr>
      <w:r w:rsidRPr="00516129">
        <w:t xml:space="preserve">ARIC members emphasised that ARIC needs to be more visible and understood in the research sector. </w:t>
      </w:r>
    </w:p>
    <w:p w14:paraId="2D5B47C1" w14:textId="65FBFE46" w:rsidR="00675C92" w:rsidRPr="00516129" w:rsidRDefault="00675C92" w:rsidP="00C43512">
      <w:pPr>
        <w:pStyle w:val="Bullet1stlevel"/>
        <w:jc w:val="left"/>
        <w:rPr>
          <w:b/>
        </w:rPr>
      </w:pPr>
      <w:r w:rsidRPr="00516129">
        <w:t>ARIC members noted</w:t>
      </w:r>
      <w:r w:rsidR="00595F74">
        <w:t xml:space="preserve"> that </w:t>
      </w:r>
      <w:r w:rsidR="00544474">
        <w:t>la</w:t>
      </w:r>
      <w:r w:rsidRPr="00516129">
        <w:t>ck of awareness</w:t>
      </w:r>
      <w:r w:rsidR="00544474">
        <w:t xml:space="preserve"> of ARIC in the research sector</w:t>
      </w:r>
      <w:r w:rsidRPr="00516129">
        <w:t xml:space="preserve"> results in a limited number of </w:t>
      </w:r>
      <w:r w:rsidR="00AF13C6">
        <w:t xml:space="preserve">requests for review. </w:t>
      </w:r>
    </w:p>
    <w:p w14:paraId="21DC8C89" w14:textId="0F56A06B" w:rsidR="00675C92" w:rsidRPr="00516129" w:rsidRDefault="00675C92" w:rsidP="00C43512">
      <w:pPr>
        <w:pStyle w:val="Bullet1stlevel"/>
        <w:jc w:val="left"/>
        <w:rPr>
          <w:b/>
        </w:rPr>
      </w:pPr>
      <w:r w:rsidRPr="00516129">
        <w:t xml:space="preserve">ARIC members believe that </w:t>
      </w:r>
      <w:r w:rsidR="0071364E">
        <w:t xml:space="preserve">more resourcing would improve the visibility of ARIC to the research community. </w:t>
      </w:r>
    </w:p>
    <w:p w14:paraId="250819F2" w14:textId="31F79B4D" w:rsidR="00675C92" w:rsidRPr="00112D93" w:rsidRDefault="00675C92" w:rsidP="008A1587">
      <w:pPr>
        <w:pStyle w:val="BodyTextkeepwithnext"/>
      </w:pPr>
      <w:r w:rsidRPr="00112D93">
        <w:t xml:space="preserve">ARIC applicants </w:t>
      </w:r>
      <w:r w:rsidR="00305FA9" w:rsidRPr="00112D93">
        <w:t>indicated</w:t>
      </w:r>
      <w:r w:rsidRPr="00112D93">
        <w:t xml:space="preserve"> the following about visibility:</w:t>
      </w:r>
    </w:p>
    <w:p w14:paraId="42D818E7" w14:textId="045B2B1F" w:rsidR="00675C92" w:rsidRPr="00516129" w:rsidRDefault="00675C92" w:rsidP="00C43512">
      <w:pPr>
        <w:pStyle w:val="Bullet1stlevel"/>
        <w:keepNext/>
        <w:jc w:val="left"/>
        <w:rPr>
          <w:b/>
        </w:rPr>
      </w:pPr>
      <w:r w:rsidRPr="00516129">
        <w:t xml:space="preserve">Applicants noted that there is a lack of awareness of ARIC’s role and purpose in the research </w:t>
      </w:r>
      <w:r w:rsidR="00C218D7">
        <w:t>sector</w:t>
      </w:r>
      <w:r w:rsidRPr="00516129">
        <w:t xml:space="preserve">. </w:t>
      </w:r>
    </w:p>
    <w:p w14:paraId="77403466" w14:textId="0884E4CD" w:rsidR="00675C92" w:rsidRPr="00516129" w:rsidRDefault="00675C92" w:rsidP="00C43512">
      <w:pPr>
        <w:pStyle w:val="Bullet1stlevel"/>
        <w:jc w:val="left"/>
        <w:rPr>
          <w:b/>
        </w:rPr>
      </w:pPr>
      <w:r w:rsidRPr="00516129">
        <w:t>Some applicants noted that ARIC’s lack of visibility and awareness has resulted in under</w:t>
      </w:r>
      <w:r w:rsidR="00D75E0C">
        <w:noBreakHyphen/>
      </w:r>
      <w:r w:rsidRPr="00516129">
        <w:t xml:space="preserve">reporting of research integrity breaches. </w:t>
      </w:r>
    </w:p>
    <w:p w14:paraId="75272F21" w14:textId="77777777" w:rsidR="00675C92" w:rsidRPr="00294421" w:rsidRDefault="00675C92" w:rsidP="00C43512">
      <w:pPr>
        <w:pStyle w:val="Heading5"/>
      </w:pPr>
      <w:r w:rsidRPr="008A40D1">
        <w:lastRenderedPageBreak/>
        <w:t>Functionality</w:t>
      </w:r>
    </w:p>
    <w:p w14:paraId="7B47EB69" w14:textId="77777777" w:rsidR="00675C92" w:rsidRPr="00112D93" w:rsidRDefault="00675C92" w:rsidP="008A1587">
      <w:pPr>
        <w:pStyle w:val="BodyTextkeepwithnext"/>
        <w:rPr>
          <w:szCs w:val="20"/>
        </w:rPr>
      </w:pPr>
      <w:r w:rsidRPr="00112D93">
        <w:t>ARIC members discussed the following:</w:t>
      </w:r>
    </w:p>
    <w:p w14:paraId="111F270A" w14:textId="030D9478" w:rsidR="00675C92" w:rsidRPr="004276C1" w:rsidRDefault="00675C92" w:rsidP="00C43512">
      <w:pPr>
        <w:pStyle w:val="Bullet1stlevel"/>
        <w:jc w:val="left"/>
        <w:rPr>
          <w:b/>
        </w:rPr>
      </w:pPr>
      <w:r w:rsidRPr="004276C1">
        <w:t xml:space="preserve">ARIC members noted that the </w:t>
      </w:r>
      <w:r w:rsidR="002B0CB5">
        <w:t>S</w:t>
      </w:r>
      <w:r w:rsidRPr="004276C1">
        <w:t xml:space="preserve">ecretariats have reduced learning opportunities as they function as separate bodies. </w:t>
      </w:r>
    </w:p>
    <w:p w14:paraId="732962E7" w14:textId="47DA8C05" w:rsidR="00675C92" w:rsidRPr="004276C1" w:rsidRDefault="00675C92" w:rsidP="00C43512">
      <w:pPr>
        <w:pStyle w:val="Bullet1stlevel"/>
        <w:jc w:val="left"/>
        <w:rPr>
          <w:b/>
        </w:rPr>
      </w:pPr>
      <w:r w:rsidRPr="004276C1">
        <w:t xml:space="preserve">ARIC members emphasised that having two different online systems </w:t>
      </w:r>
      <w:r w:rsidR="004711EA">
        <w:t>is</w:t>
      </w:r>
      <w:r w:rsidR="004711EA" w:rsidRPr="004276C1">
        <w:t xml:space="preserve"> </w:t>
      </w:r>
      <w:r w:rsidRPr="004276C1">
        <w:t>inefficient as it is time</w:t>
      </w:r>
      <w:r w:rsidR="00D75E0C">
        <w:noBreakHyphen/>
      </w:r>
      <w:r w:rsidRPr="004276C1">
        <w:t>consuming to access required data and documents.</w:t>
      </w:r>
    </w:p>
    <w:p w14:paraId="15C42192" w14:textId="54621EB2" w:rsidR="00675C92" w:rsidRPr="004276C1" w:rsidRDefault="00675C92" w:rsidP="00C43512">
      <w:pPr>
        <w:pStyle w:val="Bullet1stlevel"/>
        <w:jc w:val="left"/>
        <w:rPr>
          <w:b/>
        </w:rPr>
      </w:pPr>
      <w:r w:rsidRPr="004276C1">
        <w:t xml:space="preserve">ARIC members highlighted that there are not enough resources to complete the work in a timely manner. </w:t>
      </w:r>
    </w:p>
    <w:p w14:paraId="20489603" w14:textId="77777777" w:rsidR="00675C92" w:rsidRPr="004276C1" w:rsidRDefault="00675C92" w:rsidP="00C43512">
      <w:pPr>
        <w:pStyle w:val="Bullet1stlevel"/>
        <w:jc w:val="left"/>
        <w:rPr>
          <w:b/>
        </w:rPr>
      </w:pPr>
      <w:r w:rsidRPr="004276C1">
        <w:t>Some ARIC members suggested that setting target timeframes for review completion could improve organisational timeliness.</w:t>
      </w:r>
    </w:p>
    <w:p w14:paraId="1BAFBEDE" w14:textId="1FFD2CDB" w:rsidR="00675C92" w:rsidRPr="004276C1" w:rsidRDefault="00675C92" w:rsidP="00C43512">
      <w:pPr>
        <w:pStyle w:val="Bullet1stlevel"/>
        <w:jc w:val="left"/>
        <w:rPr>
          <w:b/>
        </w:rPr>
      </w:pPr>
      <w:r w:rsidRPr="004276C1">
        <w:t>Some members commented that ARIC should be monitoring compliance</w:t>
      </w:r>
      <w:r w:rsidR="005B2633">
        <w:t xml:space="preserve"> with its recommendations</w:t>
      </w:r>
      <w:r w:rsidRPr="004276C1">
        <w:t xml:space="preserve">. </w:t>
      </w:r>
    </w:p>
    <w:p w14:paraId="403A12F4" w14:textId="3B057B9D" w:rsidR="00675C92" w:rsidRPr="004276C1" w:rsidRDefault="00675C92" w:rsidP="00C43512">
      <w:pPr>
        <w:pStyle w:val="Bullet1stlevel"/>
        <w:jc w:val="left"/>
        <w:rPr>
          <w:b/>
          <w:szCs w:val="20"/>
        </w:rPr>
      </w:pPr>
      <w:r w:rsidRPr="004276C1">
        <w:t>ARIC members noted that key elements of the system</w:t>
      </w:r>
      <w:r w:rsidR="00D75E0C">
        <w:t>,</w:t>
      </w:r>
      <w:r w:rsidRPr="004276C1">
        <w:t xml:space="preserve"> </w:t>
      </w:r>
      <w:r w:rsidR="00D75E0C">
        <w:t>such as</w:t>
      </w:r>
      <w:r w:rsidR="00D75E0C" w:rsidRPr="004276C1">
        <w:t xml:space="preserve"> </w:t>
      </w:r>
      <w:r w:rsidRPr="004276C1">
        <w:t>guides an</w:t>
      </w:r>
      <w:r w:rsidRPr="004276C1">
        <w:rPr>
          <w:szCs w:val="20"/>
        </w:rPr>
        <w:t>d processes</w:t>
      </w:r>
      <w:r w:rsidR="00D75E0C">
        <w:rPr>
          <w:szCs w:val="20"/>
        </w:rPr>
        <w:t>,</w:t>
      </w:r>
      <w:r w:rsidRPr="004276C1">
        <w:rPr>
          <w:szCs w:val="20"/>
        </w:rPr>
        <w:t xml:space="preserve"> have been improving over</w:t>
      </w:r>
      <w:r w:rsidR="00D75E0C">
        <w:rPr>
          <w:szCs w:val="20"/>
        </w:rPr>
        <w:t xml:space="preserve"> </w:t>
      </w:r>
      <w:r w:rsidRPr="004276C1">
        <w:rPr>
          <w:szCs w:val="20"/>
        </w:rPr>
        <w:t xml:space="preserve">time. </w:t>
      </w:r>
    </w:p>
    <w:p w14:paraId="0EF5FF59" w14:textId="77777777" w:rsidR="00675C92" w:rsidRPr="00294421" w:rsidRDefault="00675C92" w:rsidP="00C43512">
      <w:pPr>
        <w:pStyle w:val="Heading5"/>
      </w:pPr>
      <w:r w:rsidRPr="008A40D1">
        <w:t>Clearer processes</w:t>
      </w:r>
    </w:p>
    <w:p w14:paraId="0E51B19B" w14:textId="77777777" w:rsidR="00675C92" w:rsidRPr="004276C1" w:rsidRDefault="00675C92" w:rsidP="008A1587">
      <w:pPr>
        <w:pStyle w:val="BodyTextkeepwithnext"/>
        <w:rPr>
          <w:szCs w:val="20"/>
        </w:rPr>
      </w:pPr>
      <w:r w:rsidRPr="00112D93">
        <w:t xml:space="preserve">Representatives from funding agencies discussed the </w:t>
      </w:r>
      <w:r w:rsidRPr="00112D93">
        <w:rPr>
          <w:szCs w:val="20"/>
        </w:rPr>
        <w:t>following</w:t>
      </w:r>
      <w:r w:rsidRPr="004276C1">
        <w:rPr>
          <w:szCs w:val="20"/>
        </w:rPr>
        <w:t>:</w:t>
      </w:r>
    </w:p>
    <w:p w14:paraId="6B958767" w14:textId="5C6EB413" w:rsidR="00675C92" w:rsidRPr="00112D93" w:rsidRDefault="00675C92" w:rsidP="00C43512">
      <w:pPr>
        <w:pStyle w:val="Bullet1stlevel"/>
        <w:jc w:val="left"/>
      </w:pPr>
      <w:r w:rsidRPr="00112D93">
        <w:t>Agencies noted that the ARIC review process was valid and confidential</w:t>
      </w:r>
      <w:r w:rsidR="00032DD0" w:rsidRPr="00112D93">
        <w:t xml:space="preserve">. </w:t>
      </w:r>
    </w:p>
    <w:p w14:paraId="627860B1" w14:textId="77777777" w:rsidR="00675C92" w:rsidRPr="00112D93" w:rsidRDefault="00675C92" w:rsidP="008A1587">
      <w:pPr>
        <w:pStyle w:val="BodyTextkeepwithnext"/>
      </w:pPr>
      <w:r w:rsidRPr="00112D93">
        <w:t>ARIC applicants commented on the following elements of clearer processes:</w:t>
      </w:r>
    </w:p>
    <w:p w14:paraId="3F226441" w14:textId="77777777" w:rsidR="00675C92" w:rsidRPr="004276C1" w:rsidRDefault="00675C92" w:rsidP="00C43512">
      <w:pPr>
        <w:pStyle w:val="Bullet1stlevel"/>
        <w:jc w:val="left"/>
        <w:rPr>
          <w:b/>
        </w:rPr>
      </w:pPr>
      <w:r w:rsidRPr="004276C1">
        <w:t xml:space="preserve">An applicant noted that ARIC’s criteria to accept or reject appeals are not clearly defined or explained. </w:t>
      </w:r>
    </w:p>
    <w:p w14:paraId="256CF86B" w14:textId="77777777" w:rsidR="00675C92" w:rsidRPr="004276C1" w:rsidRDefault="00675C92" w:rsidP="00C43512">
      <w:pPr>
        <w:pStyle w:val="Bullet1stlevel"/>
        <w:jc w:val="left"/>
        <w:rPr>
          <w:b/>
        </w:rPr>
      </w:pPr>
      <w:r w:rsidRPr="004276C1">
        <w:t xml:space="preserve">Another applicant stated that there is a lack of clarity around the roles and responsibilities of ARIC, the Secretariats, the Chair, and the CEOs of ARC/NHMRC. </w:t>
      </w:r>
    </w:p>
    <w:p w14:paraId="6082DC70" w14:textId="5D5D711A" w:rsidR="00675C92" w:rsidRPr="004276C1" w:rsidRDefault="00675C92" w:rsidP="00C43512">
      <w:pPr>
        <w:pStyle w:val="Bullet1stlevel"/>
        <w:jc w:val="left"/>
        <w:rPr>
          <w:b/>
        </w:rPr>
      </w:pPr>
      <w:r w:rsidRPr="004276C1">
        <w:t>Stakeholders also requested the use of rubrics to better define criteria and expectations when conducting reviews</w:t>
      </w:r>
      <w:r w:rsidR="00032DD0">
        <w:t xml:space="preserve">. </w:t>
      </w:r>
    </w:p>
    <w:p w14:paraId="174F9E0A" w14:textId="77777777" w:rsidR="00675C92" w:rsidRPr="00057B91" w:rsidRDefault="00675C92" w:rsidP="00C43512">
      <w:pPr>
        <w:pStyle w:val="Heading5"/>
      </w:pPr>
      <w:r w:rsidRPr="008A40D1">
        <w:t>Transparency</w:t>
      </w:r>
    </w:p>
    <w:p w14:paraId="646EA7F1" w14:textId="6A72BA5D" w:rsidR="00675C92" w:rsidRPr="00112D93" w:rsidRDefault="00675C92" w:rsidP="008A1587">
      <w:pPr>
        <w:pStyle w:val="BodyTextkeepwithnext"/>
        <w:rPr>
          <w:szCs w:val="20"/>
        </w:rPr>
      </w:pPr>
      <w:r w:rsidRPr="00112D93">
        <w:t xml:space="preserve">ARIC applicants </w:t>
      </w:r>
      <w:r w:rsidR="00305FA9" w:rsidRPr="00112D93">
        <w:t>indicated</w:t>
      </w:r>
      <w:r w:rsidRPr="00112D93">
        <w:t xml:space="preserve"> the following about transparency:</w:t>
      </w:r>
    </w:p>
    <w:p w14:paraId="2879FB95" w14:textId="6D50FA78" w:rsidR="00761E81" w:rsidRPr="00D62E4E" w:rsidRDefault="00675C92" w:rsidP="00C43512">
      <w:pPr>
        <w:pStyle w:val="Bullet1stlevel"/>
        <w:jc w:val="left"/>
        <w:rPr>
          <w:b/>
        </w:rPr>
      </w:pPr>
      <w:r w:rsidRPr="004276C1">
        <w:t xml:space="preserve">Applicants highlighted that ARIC should maintain a breach register. Applicants wanted ARIC to conduct annual reporting which includes an anonymised summary of the number of complaints and how many were resolved to improve transparency with the public. </w:t>
      </w:r>
    </w:p>
    <w:p w14:paraId="6BA061E6" w14:textId="7F499BC0" w:rsidR="007446AC" w:rsidRPr="001D7037" w:rsidRDefault="007446AC" w:rsidP="00C43512">
      <w:pPr>
        <w:pStyle w:val="Heading3"/>
      </w:pPr>
      <w:bookmarkStart w:id="193" w:name="_Toc132637667"/>
      <w:bookmarkStart w:id="194" w:name="_Toc132638577"/>
      <w:bookmarkStart w:id="195" w:name="_Toc132638707"/>
      <w:r w:rsidRPr="001D7037">
        <w:t>Discussion</w:t>
      </w:r>
      <w:bookmarkEnd w:id="193"/>
      <w:bookmarkEnd w:id="194"/>
      <w:bookmarkEnd w:id="195"/>
    </w:p>
    <w:p w14:paraId="22EBF0D5" w14:textId="513C8C23" w:rsidR="002B6FDE" w:rsidRPr="002B6FDE" w:rsidRDefault="002B6FDE" w:rsidP="00D9033E">
      <w:pPr>
        <w:pStyle w:val="Caption"/>
      </w:pPr>
      <w:bookmarkStart w:id="196" w:name="_Toc132638083"/>
      <w:bookmarkStart w:id="197" w:name="_Toc149051514"/>
      <w:r w:rsidRPr="00A21DF2">
        <w:t xml:space="preserve">Table </w:t>
      </w:r>
      <w:r w:rsidR="00AB3C7A">
        <w:fldChar w:fldCharType="begin"/>
      </w:r>
      <w:r w:rsidR="00AB3C7A" w:rsidRPr="00A21DF2">
        <w:instrText xml:space="preserve"> SEQ Table \* ARABIC </w:instrText>
      </w:r>
      <w:r w:rsidR="00AB3C7A">
        <w:fldChar w:fldCharType="separate"/>
      </w:r>
      <w:r w:rsidR="000E555E">
        <w:rPr>
          <w:noProof/>
        </w:rPr>
        <w:t>17</w:t>
      </w:r>
      <w:r w:rsidR="00AB3C7A">
        <w:fldChar w:fldCharType="end"/>
      </w:r>
      <w:r w:rsidR="00C03D3C">
        <w:t>.</w:t>
      </w:r>
      <w:r w:rsidRPr="00A21DF2">
        <w:t xml:space="preserve"> </w:t>
      </w:r>
      <w:r w:rsidR="00A21DF2" w:rsidRPr="00A21DF2">
        <w:t xml:space="preserve">Key evaluation question </w:t>
      </w:r>
      <w:r w:rsidR="00D35E9E">
        <w:t xml:space="preserve">2 </w:t>
      </w:r>
      <w:r w:rsidR="00A21DF2" w:rsidRPr="00A21DF2">
        <w:t>(sub</w:t>
      </w:r>
      <w:r w:rsidR="00F81308">
        <w:t>-</w:t>
      </w:r>
      <w:r w:rsidR="00A21DF2" w:rsidRPr="00A21DF2">
        <w:t xml:space="preserve">question </w:t>
      </w:r>
      <w:r w:rsidR="00D35E9E">
        <w:t>2</w:t>
      </w:r>
      <w:r w:rsidR="00A21DF2" w:rsidRPr="00A21DF2">
        <w:t>.1), indicators and discussion reference</w:t>
      </w:r>
      <w:r w:rsidR="00E754DA">
        <w:t xml:space="preserve"> (Source:</w:t>
      </w:r>
      <w:r w:rsidR="005565EA">
        <w:t> </w:t>
      </w:r>
      <w:r w:rsidR="00E754DA">
        <w:t>KPMG</w:t>
      </w:r>
      <w:bookmarkEnd w:id="196"/>
      <w:r w:rsidR="00E754DA">
        <w:t>)</w:t>
      </w:r>
      <w:r w:rsidR="005E43B5">
        <w:t>.</w:t>
      </w:r>
      <w:bookmarkEnd w:id="197"/>
    </w:p>
    <w:tbl>
      <w:tblPr>
        <w:tblW w:w="5421" w:type="pct"/>
        <w:tblBorders>
          <w:top w:val="single" w:sz="4" w:space="0" w:color="1E49E2"/>
          <w:left w:val="single" w:sz="4" w:space="0" w:color="1E49E2"/>
          <w:bottom w:val="single" w:sz="4" w:space="0" w:color="1E49E2"/>
          <w:right w:val="single" w:sz="4" w:space="0" w:color="1E49E2"/>
          <w:insideH w:val="single" w:sz="4" w:space="0" w:color="1E49E2"/>
        </w:tblBorders>
        <w:tblLayout w:type="fixed"/>
        <w:tblCellMar>
          <w:top w:w="28" w:type="dxa"/>
          <w:left w:w="85" w:type="dxa"/>
          <w:bottom w:w="28" w:type="dxa"/>
          <w:right w:w="85" w:type="dxa"/>
        </w:tblCellMar>
        <w:tblLook w:val="04A0" w:firstRow="1" w:lastRow="0" w:firstColumn="1" w:lastColumn="0" w:noHBand="0" w:noVBand="1"/>
      </w:tblPr>
      <w:tblGrid>
        <w:gridCol w:w="992"/>
        <w:gridCol w:w="1283"/>
        <w:gridCol w:w="31"/>
        <w:gridCol w:w="1536"/>
        <w:gridCol w:w="3018"/>
        <w:gridCol w:w="2963"/>
      </w:tblGrid>
      <w:tr w:rsidR="00D665EB" w:rsidRPr="00DF3DA5" w14:paraId="555BB544" w14:textId="77777777" w:rsidTr="00421B06">
        <w:trPr>
          <w:trHeight w:val="286"/>
          <w:tblHeader/>
        </w:trPr>
        <w:tc>
          <w:tcPr>
            <w:tcW w:w="1158" w:type="pct"/>
            <w:gridSpan w:val="2"/>
            <w:shd w:val="clear" w:color="auto" w:fill="auto"/>
            <w:tcMar>
              <w:top w:w="72" w:type="dxa"/>
              <w:left w:w="72" w:type="dxa"/>
              <w:bottom w:w="72" w:type="dxa"/>
              <w:right w:w="72" w:type="dxa"/>
            </w:tcMar>
            <w:vAlign w:val="center"/>
            <w:hideMark/>
          </w:tcPr>
          <w:p w14:paraId="60ACFFEF" w14:textId="77777777" w:rsidR="00D665EB" w:rsidRPr="00863091" w:rsidRDefault="00D665EB" w:rsidP="001D2DF3">
            <w:pPr>
              <w:pStyle w:val="Tableheading"/>
              <w:rPr>
                <w:iCs/>
              </w:rPr>
            </w:pPr>
            <w:r w:rsidRPr="00863091">
              <w:t>Evaluation question*</w:t>
            </w:r>
          </w:p>
        </w:tc>
        <w:tc>
          <w:tcPr>
            <w:tcW w:w="798" w:type="pct"/>
            <w:gridSpan w:val="2"/>
            <w:shd w:val="clear" w:color="auto" w:fill="auto"/>
            <w:tcMar>
              <w:top w:w="72" w:type="dxa"/>
              <w:left w:w="72" w:type="dxa"/>
              <w:bottom w:w="72" w:type="dxa"/>
              <w:right w:w="72" w:type="dxa"/>
            </w:tcMar>
            <w:vAlign w:val="center"/>
            <w:hideMark/>
          </w:tcPr>
          <w:p w14:paraId="67E36749" w14:textId="15242B0A" w:rsidR="00D665EB" w:rsidRPr="00863091" w:rsidRDefault="00D665EB" w:rsidP="001D2DF3">
            <w:pPr>
              <w:pStyle w:val="Tableheading"/>
              <w:rPr>
                <w:iCs/>
              </w:rPr>
            </w:pPr>
            <w:r w:rsidRPr="00863091">
              <w:t>Sub</w:t>
            </w:r>
            <w:r w:rsidR="00F81308">
              <w:noBreakHyphen/>
            </w:r>
            <w:r w:rsidRPr="00863091">
              <w:t>question</w:t>
            </w:r>
          </w:p>
        </w:tc>
        <w:tc>
          <w:tcPr>
            <w:tcW w:w="1536" w:type="pct"/>
            <w:shd w:val="clear" w:color="auto" w:fill="auto"/>
            <w:tcMar>
              <w:top w:w="72" w:type="dxa"/>
              <w:left w:w="72" w:type="dxa"/>
              <w:bottom w:w="72" w:type="dxa"/>
              <w:right w:w="72" w:type="dxa"/>
            </w:tcMar>
            <w:vAlign w:val="center"/>
            <w:hideMark/>
          </w:tcPr>
          <w:p w14:paraId="19FE5834" w14:textId="68ED55BA" w:rsidR="00D665EB" w:rsidRPr="00863091" w:rsidRDefault="00D665EB" w:rsidP="001D2DF3">
            <w:pPr>
              <w:pStyle w:val="Tableheading"/>
              <w:rPr>
                <w:iCs/>
              </w:rPr>
            </w:pPr>
            <w:r>
              <w:t>Indicator</w:t>
            </w:r>
          </w:p>
        </w:tc>
        <w:tc>
          <w:tcPr>
            <w:tcW w:w="1508" w:type="pct"/>
            <w:shd w:val="clear" w:color="auto" w:fill="auto"/>
          </w:tcPr>
          <w:p w14:paraId="4D8A7FF5" w14:textId="77777777" w:rsidR="00D665EB" w:rsidRPr="00DF3DA5" w:rsidRDefault="00D665EB" w:rsidP="001D2DF3">
            <w:pPr>
              <w:pStyle w:val="Tableheading"/>
              <w:rPr>
                <w:iCs/>
              </w:rPr>
            </w:pPr>
            <w:r w:rsidRPr="00DF3DA5">
              <w:t xml:space="preserve">Discussion reference </w:t>
            </w:r>
          </w:p>
        </w:tc>
      </w:tr>
      <w:tr w:rsidR="00D665EB" w:rsidRPr="00DF3DA5" w14:paraId="3D1F6BAA" w14:textId="77777777" w:rsidTr="00161AD2">
        <w:trPr>
          <w:trHeight w:val="442"/>
        </w:trPr>
        <w:tc>
          <w:tcPr>
            <w:tcW w:w="505" w:type="pct"/>
            <w:shd w:val="clear" w:color="auto" w:fill="D1DAF9"/>
            <w:tcMar>
              <w:top w:w="72" w:type="dxa"/>
              <w:left w:w="72" w:type="dxa"/>
              <w:bottom w:w="72" w:type="dxa"/>
              <w:right w:w="72" w:type="dxa"/>
            </w:tcMar>
            <w:hideMark/>
          </w:tcPr>
          <w:p w14:paraId="3A45D4AF" w14:textId="00859978" w:rsidR="00D665EB" w:rsidRPr="00863091" w:rsidRDefault="00F11AB8" w:rsidP="001D2DF3">
            <w:pPr>
              <w:pStyle w:val="TabletextBOLD"/>
              <w:rPr>
                <w:iCs/>
              </w:rPr>
            </w:pPr>
            <w:r>
              <w:t>2</w:t>
            </w:r>
            <w:r w:rsidR="00697F7E">
              <w:t>.0</w:t>
            </w:r>
          </w:p>
        </w:tc>
        <w:tc>
          <w:tcPr>
            <w:tcW w:w="669" w:type="pct"/>
            <w:gridSpan w:val="2"/>
            <w:shd w:val="clear" w:color="auto" w:fill="auto"/>
            <w:tcMar>
              <w:top w:w="72" w:type="dxa"/>
              <w:left w:w="72" w:type="dxa"/>
              <w:bottom w:w="72" w:type="dxa"/>
              <w:right w:w="72" w:type="dxa"/>
            </w:tcMar>
            <w:hideMark/>
          </w:tcPr>
          <w:p w14:paraId="23FD1564" w14:textId="2A4A48E5" w:rsidR="00D665EB" w:rsidRPr="00F11AB8" w:rsidRDefault="00F11AB8" w:rsidP="001D2DF3">
            <w:pPr>
              <w:pStyle w:val="TabletextBOLD"/>
              <w:rPr>
                <w:b w:val="0"/>
                <w:bCs w:val="0"/>
                <w:iCs/>
              </w:rPr>
            </w:pPr>
            <w:r w:rsidRPr="00F11AB8">
              <w:rPr>
                <w:rFonts w:eastAsia="Univers 45 Light"/>
                <w:b w:val="0"/>
                <w:bCs w:val="0"/>
                <w:szCs w:val="18"/>
              </w:rPr>
              <w:t xml:space="preserve">To what extent is ARIC’s contribution to Australia’s broader </w:t>
            </w:r>
            <w:r w:rsidRPr="00F11AB8">
              <w:rPr>
                <w:rFonts w:eastAsia="Univers 45 Light"/>
                <w:b w:val="0"/>
                <w:bCs w:val="0"/>
                <w:szCs w:val="18"/>
              </w:rPr>
              <w:lastRenderedPageBreak/>
              <w:t>research integrity system fit-for-purpose?</w:t>
            </w:r>
          </w:p>
        </w:tc>
        <w:tc>
          <w:tcPr>
            <w:tcW w:w="782" w:type="pct"/>
            <w:shd w:val="clear" w:color="auto" w:fill="auto"/>
            <w:tcMar>
              <w:top w:w="72" w:type="dxa"/>
              <w:left w:w="72" w:type="dxa"/>
              <w:bottom w:w="72" w:type="dxa"/>
              <w:right w:w="72" w:type="dxa"/>
            </w:tcMar>
            <w:hideMark/>
          </w:tcPr>
          <w:p w14:paraId="5A7E060D" w14:textId="00C5756E" w:rsidR="00D665EB" w:rsidRPr="00112D93" w:rsidRDefault="00F11AB8" w:rsidP="001D2DF3">
            <w:pPr>
              <w:pStyle w:val="TabletextBOLD"/>
              <w:rPr>
                <w:rFonts w:eastAsia="Univers 45 Light"/>
                <w:b w:val="0"/>
                <w:bCs w:val="0"/>
                <w:iCs/>
                <w:sz w:val="16"/>
                <w:szCs w:val="16"/>
              </w:rPr>
            </w:pPr>
            <w:r w:rsidRPr="00D46FD6">
              <w:rPr>
                <w:rFonts w:eastAsia="Univers 45 Light"/>
                <w:b w:val="0"/>
                <w:szCs w:val="18"/>
              </w:rPr>
              <w:lastRenderedPageBreak/>
              <w:t xml:space="preserve">2.1 What (if any) are the opportunities to improve or change the </w:t>
            </w:r>
            <w:r w:rsidRPr="00D46FD6">
              <w:rPr>
                <w:rFonts w:eastAsia="Univers 45 Light"/>
                <w:b w:val="0"/>
                <w:szCs w:val="18"/>
              </w:rPr>
              <w:lastRenderedPageBreak/>
              <w:t>function of ARIC?</w:t>
            </w:r>
          </w:p>
        </w:tc>
        <w:tc>
          <w:tcPr>
            <w:tcW w:w="1536" w:type="pct"/>
            <w:shd w:val="clear" w:color="auto" w:fill="auto"/>
            <w:tcMar>
              <w:top w:w="72" w:type="dxa"/>
              <w:left w:w="72" w:type="dxa"/>
              <w:bottom w:w="72" w:type="dxa"/>
              <w:right w:w="72" w:type="dxa"/>
            </w:tcMar>
          </w:tcPr>
          <w:p w14:paraId="2FBB0B32" w14:textId="41BA816A" w:rsidR="00D665EB" w:rsidRPr="00112D93" w:rsidRDefault="00F11AB8" w:rsidP="001D2DF3">
            <w:pPr>
              <w:pStyle w:val="Tabletext"/>
            </w:pPr>
            <w:r w:rsidRPr="0086731D">
              <w:rPr>
                <w:bCs/>
              </w:rPr>
              <w:lastRenderedPageBreak/>
              <w:t>Synthesis of all project activities to describe future recommendations for the research integrity system in Australia and opportunities to improve ARIC operations</w:t>
            </w:r>
            <w:r w:rsidR="005E43B5">
              <w:t>.</w:t>
            </w:r>
            <w:r w:rsidR="007F5C63" w:rsidRPr="00112D93">
              <w:t xml:space="preserve"> </w:t>
            </w:r>
          </w:p>
        </w:tc>
        <w:tc>
          <w:tcPr>
            <w:tcW w:w="1508" w:type="pct"/>
          </w:tcPr>
          <w:p w14:paraId="35A95B46" w14:textId="4661CB81" w:rsidR="00D665EB" w:rsidRPr="00DF3DA5" w:rsidRDefault="00161AD2" w:rsidP="001D2DF3">
            <w:pPr>
              <w:pStyle w:val="Tabletext"/>
            </w:pPr>
            <w:r>
              <w:t xml:space="preserve">Discussion of key evaluation question 3.2 (section 3.2). </w:t>
            </w:r>
          </w:p>
        </w:tc>
      </w:tr>
    </w:tbl>
    <w:p w14:paraId="75F8B10C" w14:textId="2BEF4920" w:rsidR="00D665EB" w:rsidRPr="00294421" w:rsidRDefault="009E3579" w:rsidP="00C43512">
      <w:pPr>
        <w:pStyle w:val="Heading4"/>
      </w:pPr>
      <w:r w:rsidRPr="008A40D1">
        <w:t>On opportunities to improve or change the function of ARIC</w:t>
      </w:r>
    </w:p>
    <w:p w14:paraId="605FF0DC" w14:textId="732CD8CD" w:rsidR="003B25FD" w:rsidRPr="00123A60" w:rsidRDefault="003B25FD" w:rsidP="00464A6D">
      <w:pPr>
        <w:pStyle w:val="BodyText1"/>
      </w:pPr>
      <w:r w:rsidRPr="00123A60">
        <w:t>ARIC is fulfilling the requirements of the ARIC Framework, albeit with room for improvement in specific areas</w:t>
      </w:r>
      <w:r w:rsidR="00BE0C5C">
        <w:t xml:space="preserve">. </w:t>
      </w:r>
      <w:r>
        <w:t xml:space="preserve">Stakeholder </w:t>
      </w:r>
      <w:r w:rsidRPr="00123A60">
        <w:t xml:space="preserve">feedback has raised some fundamental concerns about ARIC’s role in the research integrity system which impact on its performance, particularly as these concerns </w:t>
      </w:r>
      <w:r w:rsidR="005E43B5" w:rsidRPr="00123A60">
        <w:t>can</w:t>
      </w:r>
      <w:r w:rsidRPr="00123A60">
        <w:t xml:space="preserve"> undermine confidence in ARIC and its value.</w:t>
      </w:r>
    </w:p>
    <w:p w14:paraId="5BA80F3F" w14:textId="77777777" w:rsidR="003B25FD" w:rsidRPr="00D62E4E" w:rsidRDefault="003B25FD" w:rsidP="00C43512">
      <w:pPr>
        <w:pStyle w:val="Heading4"/>
      </w:pPr>
      <w:r w:rsidRPr="00D62E4E">
        <w:t>Distinguishing between process and merits</w:t>
      </w:r>
    </w:p>
    <w:p w14:paraId="595DD03B" w14:textId="56729EC9" w:rsidR="003B25FD" w:rsidRPr="00E51373" w:rsidRDefault="003B25FD" w:rsidP="00464A6D">
      <w:pPr>
        <w:pStyle w:val="BodyText1"/>
        <w:rPr>
          <w:rFonts w:cs="Arial"/>
          <w:szCs w:val="20"/>
        </w:rPr>
      </w:pPr>
      <w:r w:rsidRPr="00123A60">
        <w:t>A</w:t>
      </w:r>
      <w:r>
        <w:t xml:space="preserve">n important concept </w:t>
      </w:r>
      <w:r w:rsidRPr="00123A60">
        <w:t xml:space="preserve">raised during the evaluation </w:t>
      </w:r>
      <w:r>
        <w:t>relates</w:t>
      </w:r>
      <w:r w:rsidRPr="00123A60">
        <w:t xml:space="preserve"> to the distinction between process and merits review within the context of ARIC's limited scope in conducting process reviews. </w:t>
      </w:r>
      <w:r w:rsidR="00E51373" w:rsidRPr="00057B91">
        <w:rPr>
          <w:rStyle w:val="cf01"/>
          <w:rFonts w:ascii="Arial" w:hAnsi="Arial" w:cs="Arial"/>
          <w:b w:val="0"/>
          <w:bCs w:val="0"/>
          <w:sz w:val="20"/>
          <w:szCs w:val="20"/>
        </w:rPr>
        <w:t>In some circumstances, there was a lack of understanding of ARIC’s role, which meant that expectations were not going to be met. In others, there were claims that it was hard to disentangle process issues from merits issues, resulting in requests for more information with the increased burden that causes.</w:t>
      </w:r>
    </w:p>
    <w:p w14:paraId="7F0A5A4C" w14:textId="06426E13" w:rsidR="003B25FD" w:rsidRPr="00C06AE3" w:rsidRDefault="003B25FD" w:rsidP="00464A6D">
      <w:pPr>
        <w:pStyle w:val="BodyText1"/>
      </w:pPr>
      <w:r w:rsidRPr="00C06AE3">
        <w:t xml:space="preserve">It was suggested by some stakeholders that ARIC should have the authority to address the merits of a case to facilitate potential resolutions. However, such a proposition would necessitate significant operational and structural modifications within ARIC, including a reassessment of its scope and resource allocation for both the committee and the </w:t>
      </w:r>
      <w:r w:rsidR="00982E72" w:rsidRPr="00C06AE3">
        <w:t>S</w:t>
      </w:r>
      <w:r w:rsidRPr="00C06AE3">
        <w:t xml:space="preserve">ecretariat. </w:t>
      </w:r>
      <w:r w:rsidR="00F06F27" w:rsidRPr="00C06AE3">
        <w:t>This change would</w:t>
      </w:r>
      <w:r w:rsidRPr="00C06AE3">
        <w:t xml:space="preserve"> deviate from the current research integrity arrangements in Australia, where institutions bear primary responsibility for managing and investigating research integrity matters. </w:t>
      </w:r>
    </w:p>
    <w:p w14:paraId="4B3700E8" w14:textId="6C6C8F0E" w:rsidR="003B25FD" w:rsidRPr="00F873A5" w:rsidRDefault="003B25FD" w:rsidP="00464A6D">
      <w:pPr>
        <w:pStyle w:val="BodyText1"/>
      </w:pPr>
      <w:r w:rsidRPr="00F873A5">
        <w:t xml:space="preserve">To enhance clarity and avoid confusion between process and merits review, </w:t>
      </w:r>
      <w:r w:rsidR="00AA3478" w:rsidRPr="00F873A5">
        <w:t>to the funding agencies should</w:t>
      </w:r>
      <w:r w:rsidRPr="00F873A5">
        <w:t xml:space="preserve"> develop comprehensive guidelines and provide clear communication to stakeholders regarding </w:t>
      </w:r>
      <w:r w:rsidR="00AA3478" w:rsidRPr="00F873A5">
        <w:t xml:space="preserve">ARIC’s </w:t>
      </w:r>
      <w:r w:rsidRPr="00F873A5">
        <w:t xml:space="preserve">scope and limitations. By establishing well-defined boundaries and outlining the specific objectives of </w:t>
      </w:r>
      <w:r w:rsidR="00CD0C8C" w:rsidRPr="00F873A5">
        <w:t xml:space="preserve">ARIC’s </w:t>
      </w:r>
      <w:r w:rsidRPr="00F873A5">
        <w:t xml:space="preserve">process reviews, </w:t>
      </w:r>
      <w:r w:rsidR="00865692" w:rsidRPr="00F873A5">
        <w:t xml:space="preserve">funding agencies </w:t>
      </w:r>
      <w:r w:rsidRPr="00F873A5">
        <w:t>can mitigate the challenges associated with distinguishing between process and merits issues, thereby facilitating more effective and efficient review processes.</w:t>
      </w:r>
    </w:p>
    <w:p w14:paraId="182AA252" w14:textId="77777777" w:rsidR="003B25FD" w:rsidRPr="00D62E4E" w:rsidRDefault="003B25FD" w:rsidP="00C43512">
      <w:pPr>
        <w:pStyle w:val="Heading4"/>
      </w:pPr>
      <w:r w:rsidRPr="00D62E4E">
        <w:t>The outcomes of ARIC reviews</w:t>
      </w:r>
    </w:p>
    <w:p w14:paraId="36A1D5B1" w14:textId="74F2CED4" w:rsidR="003B25FD" w:rsidRPr="00123A60" w:rsidRDefault="003B25FD" w:rsidP="00464A6D">
      <w:pPr>
        <w:pStyle w:val="BodyText1"/>
      </w:pPr>
      <w:r>
        <w:t>Concerns</w:t>
      </w:r>
      <w:r w:rsidRPr="00123A60">
        <w:t xml:space="preserve"> have been raised by stakeholders, particularly applicants, regarding the outcomes of ARIC reviews. Dissatisfaction arises from the </w:t>
      </w:r>
      <w:r w:rsidR="00EC030B">
        <w:t>lack of understanding</w:t>
      </w:r>
      <w:r w:rsidR="00AD3C67">
        <w:t xml:space="preserve"> </w:t>
      </w:r>
      <w:r w:rsidRPr="00123A60">
        <w:t xml:space="preserve">that the best possible outcome an applicant can expect from an ARIC review is for a Preliminary Assessment or Investigation to be repeated, thereby </w:t>
      </w:r>
      <w:r w:rsidR="00D46DEE">
        <w:t>extending</w:t>
      </w:r>
      <w:r w:rsidR="00D46DEE" w:rsidRPr="00123A60">
        <w:t xml:space="preserve"> </w:t>
      </w:r>
      <w:r w:rsidRPr="00123A60">
        <w:t xml:space="preserve">an already protracted process. </w:t>
      </w:r>
      <w:r w:rsidR="00537CF7">
        <w:t>When this became apparent to them,</w:t>
      </w:r>
      <w:r w:rsidR="00D81201">
        <w:t xml:space="preserve"> </w:t>
      </w:r>
      <w:r w:rsidR="00C54475">
        <w:t xml:space="preserve">some </w:t>
      </w:r>
      <w:r w:rsidR="009A5FF9">
        <w:t>a</w:t>
      </w:r>
      <w:r w:rsidRPr="00123A60">
        <w:t>pplicants express</w:t>
      </w:r>
      <w:r w:rsidR="007F0F4F">
        <w:t>ed</w:t>
      </w:r>
      <w:r w:rsidRPr="00123A60">
        <w:t xml:space="preserve"> reservations about the prospect of repeating these processes, as it may result in further delays and distance from the original concerns, potentially diminishing their satisfaction with the resolution.</w:t>
      </w:r>
    </w:p>
    <w:p w14:paraId="798FC016" w14:textId="55DA1958" w:rsidR="003B25FD" w:rsidRPr="00123A60" w:rsidRDefault="003B25FD" w:rsidP="00464A6D">
      <w:pPr>
        <w:pStyle w:val="BodyText1"/>
      </w:pPr>
      <w:r w:rsidRPr="00123A60">
        <w:t xml:space="preserve">Institutions also question the rationale behind repeating Preliminary Assessments or Investigations, especially when the benefits or altered outcomes resulting from such repetition are not readily apparent. This </w:t>
      </w:r>
      <w:r w:rsidR="00BE698E" w:rsidRPr="00123A60">
        <w:t>scepticism</w:t>
      </w:r>
      <w:r w:rsidRPr="00123A60">
        <w:t xml:space="preserve"> underscores the need for ARIC to provide greater clarity and transparency in its review outcomes, ensuring that they are meaningful and bring tangible value to both the institution and the applicant.</w:t>
      </w:r>
    </w:p>
    <w:p w14:paraId="25183A36" w14:textId="05C7BF50" w:rsidR="00F56960" w:rsidRPr="00697F7E" w:rsidRDefault="00F56960" w:rsidP="00464A6D">
      <w:pPr>
        <w:pStyle w:val="BodyText1"/>
        <w:rPr>
          <w:rFonts w:cs="Arial"/>
          <w:szCs w:val="20"/>
        </w:rPr>
      </w:pPr>
      <w:r w:rsidRPr="003F5B26">
        <w:rPr>
          <w:rFonts w:cs="Arial"/>
          <w:szCs w:val="20"/>
        </w:rPr>
        <w:t>Changing the outcomes from ARIC reviews would require a major change in ARIC’s purpose, which is not contemplated in this evaluation. However,</w:t>
      </w:r>
      <w:r w:rsidRPr="002A3338">
        <w:rPr>
          <w:rStyle w:val="Heading2Char"/>
        </w:rPr>
        <w:t xml:space="preserve"> </w:t>
      </w:r>
      <w:r w:rsidRPr="003F5B26">
        <w:rPr>
          <w:rStyle w:val="cf01"/>
          <w:rFonts w:ascii="Arial" w:hAnsi="Arial" w:cs="Arial"/>
          <w:b w:val="0"/>
          <w:bCs w:val="0"/>
          <w:sz w:val="20"/>
          <w:szCs w:val="20"/>
        </w:rPr>
        <w:t xml:space="preserve">implementing the recommendations above should improve stakeholders understanding of ARIC's purpose and the way it operates, so expectations can be better managed, and processes and timeframes improved so </w:t>
      </w:r>
      <w:r>
        <w:rPr>
          <w:rStyle w:val="cf01"/>
          <w:rFonts w:ascii="Arial" w:hAnsi="Arial" w:cs="Arial"/>
          <w:b w:val="0"/>
          <w:bCs w:val="0"/>
          <w:sz w:val="20"/>
          <w:szCs w:val="20"/>
        </w:rPr>
        <w:t>those involved in reviews</w:t>
      </w:r>
      <w:r w:rsidRPr="003F5B26">
        <w:rPr>
          <w:rStyle w:val="cf01"/>
          <w:rFonts w:ascii="Arial" w:hAnsi="Arial" w:cs="Arial"/>
          <w:b w:val="0"/>
          <w:bCs w:val="0"/>
          <w:sz w:val="20"/>
          <w:szCs w:val="20"/>
        </w:rPr>
        <w:t xml:space="preserve"> don't need </w:t>
      </w:r>
      <w:r w:rsidRPr="003F5B26">
        <w:rPr>
          <w:rStyle w:val="cf01"/>
          <w:rFonts w:ascii="Arial" w:hAnsi="Arial" w:cs="Arial"/>
          <w:b w:val="0"/>
          <w:bCs w:val="0"/>
          <w:sz w:val="20"/>
          <w:szCs w:val="20"/>
        </w:rPr>
        <w:lastRenderedPageBreak/>
        <w:t>to wait so long for a result</w:t>
      </w:r>
      <w:r>
        <w:rPr>
          <w:rStyle w:val="cf01"/>
          <w:rFonts w:ascii="Arial" w:hAnsi="Arial" w:cs="Arial"/>
          <w:b w:val="0"/>
          <w:bCs w:val="0"/>
          <w:sz w:val="20"/>
          <w:szCs w:val="20"/>
        </w:rPr>
        <w:t>. This</w:t>
      </w:r>
      <w:r w:rsidRPr="003F5B26">
        <w:rPr>
          <w:rStyle w:val="cf01"/>
          <w:rFonts w:ascii="Arial" w:hAnsi="Arial" w:cs="Arial"/>
          <w:b w:val="0"/>
          <w:bCs w:val="0"/>
          <w:sz w:val="20"/>
          <w:szCs w:val="20"/>
        </w:rPr>
        <w:t xml:space="preserve"> should help make the outcomes for relevant and useful</w:t>
      </w:r>
      <w:r>
        <w:rPr>
          <w:rStyle w:val="cf01"/>
          <w:rFonts w:ascii="Arial" w:hAnsi="Arial" w:cs="Arial"/>
          <w:b w:val="0"/>
          <w:bCs w:val="0"/>
          <w:sz w:val="20"/>
          <w:szCs w:val="20"/>
        </w:rPr>
        <w:t xml:space="preserve"> and</w:t>
      </w:r>
      <w:r w:rsidRPr="003F5B26">
        <w:rPr>
          <w:rStyle w:val="cf01"/>
          <w:rFonts w:ascii="Arial" w:hAnsi="Arial" w:cs="Arial"/>
          <w:b w:val="0"/>
          <w:bCs w:val="0"/>
          <w:sz w:val="20"/>
          <w:szCs w:val="20"/>
        </w:rPr>
        <w:t xml:space="preserve"> help increase confidence in ARIC.</w:t>
      </w:r>
    </w:p>
    <w:p w14:paraId="435ECFAE" w14:textId="5B031B08" w:rsidR="00C455B1" w:rsidRPr="001D7037" w:rsidRDefault="00C455B1" w:rsidP="00C43512">
      <w:pPr>
        <w:pStyle w:val="Heading3"/>
      </w:pPr>
      <w:r w:rsidRPr="001D7037">
        <w:t>Conclusion</w:t>
      </w:r>
      <w:r w:rsidR="00697F7E" w:rsidRPr="001D7037">
        <w:t xml:space="preserve"> </w:t>
      </w:r>
    </w:p>
    <w:p w14:paraId="12D6E161" w14:textId="0362D9A6" w:rsidR="00EF68DB" w:rsidRDefault="00EF68DB" w:rsidP="00EF68DB">
      <w:pPr>
        <w:pStyle w:val="BodyText1"/>
      </w:pPr>
      <w:r w:rsidRPr="00032DD0">
        <w:t>ARIC operates effectively within its established bounds and plays a significant role in Australia's research integrity landscape. The evaluation has identified several recommendations (</w:t>
      </w:r>
      <w:r w:rsidR="006A30AE">
        <w:t>r</w:t>
      </w:r>
      <w:r w:rsidRPr="00032DD0">
        <w:t>ecommendations 1-15</w:t>
      </w:r>
      <w:r>
        <w:t xml:space="preserve"> listed above</w:t>
      </w:r>
      <w:r w:rsidRPr="00032DD0">
        <w:t xml:space="preserve">) to enhance ARIC's function and operation within the current </w:t>
      </w:r>
      <w:r>
        <w:t>F</w:t>
      </w:r>
      <w:r w:rsidRPr="00032DD0">
        <w:t xml:space="preserve">ramework. However, addressing the broader issues raised in response to </w:t>
      </w:r>
      <w:r>
        <w:t xml:space="preserve">Key Evaluation </w:t>
      </w:r>
      <w:r w:rsidRPr="00032DD0">
        <w:t>Question 2 would require substantial re</w:t>
      </w:r>
      <w:r>
        <w:t>-</w:t>
      </w:r>
      <w:r w:rsidRPr="00032DD0">
        <w:t xml:space="preserve">evaluation of ARIC's mandated role and operational framework within </w:t>
      </w:r>
      <w:r>
        <w:t>Australia’s</w:t>
      </w:r>
      <w:r w:rsidRPr="00032DD0">
        <w:t xml:space="preserve"> research integrity system.</w:t>
      </w:r>
    </w:p>
    <w:p w14:paraId="2879997F" w14:textId="2DD17D3D" w:rsidR="002507B3" w:rsidRPr="00032DD0" w:rsidRDefault="002507B3" w:rsidP="00EF68DB">
      <w:pPr>
        <w:pStyle w:val="BodyText1"/>
      </w:pPr>
      <w:r>
        <w:t xml:space="preserve">The effectiveness of </w:t>
      </w:r>
      <w:r w:rsidRPr="00032DD0">
        <w:t xml:space="preserve">ARIC </w:t>
      </w:r>
      <w:r>
        <w:t>and its positive contribution to Australia’s research integrity landscape can be enhanced further by the implementation of the above recommendations and commitment to ongoing improvement</w:t>
      </w:r>
      <w:r w:rsidRPr="00032DD0">
        <w:t>.</w:t>
      </w:r>
    </w:p>
    <w:p w14:paraId="4235804E" w14:textId="24E6BAFA" w:rsidR="00AD0DD4" w:rsidRDefault="00EF68DB" w:rsidP="00464A6D">
      <w:pPr>
        <w:pStyle w:val="BodyText1"/>
      </w:pPr>
      <w:r w:rsidRPr="00032DD0">
        <w:t xml:space="preserve">To ensure continuous improvement, </w:t>
      </w:r>
      <w:r>
        <w:t>there</w:t>
      </w:r>
      <w:r w:rsidRPr="00032DD0">
        <w:t xml:space="preserve"> is </w:t>
      </w:r>
      <w:r>
        <w:t>value in conducting</w:t>
      </w:r>
      <w:r w:rsidRPr="00032DD0">
        <w:t xml:space="preserve"> another evaluation in the future, approximately</w:t>
      </w:r>
      <w:r>
        <w:t xml:space="preserve"> three-to-five</w:t>
      </w:r>
      <w:r w:rsidRPr="00032DD0">
        <w:t xml:space="preserve"> years from the current assessment, </w:t>
      </w:r>
      <w:r>
        <w:t>should</w:t>
      </w:r>
      <w:r w:rsidRPr="00032DD0">
        <w:t xml:space="preserve"> the recommended improvements be implemented. This evaluation will provide </w:t>
      </w:r>
      <w:r w:rsidR="00362F86">
        <w:t>the</w:t>
      </w:r>
      <w:r w:rsidRPr="00032DD0">
        <w:t xml:space="preserve"> benchmark for </w:t>
      </w:r>
      <w:r w:rsidR="00362F86">
        <w:t>future evaluations</w:t>
      </w:r>
      <w:r w:rsidR="0090148B">
        <w:t xml:space="preserve"> </w:t>
      </w:r>
      <w:r w:rsidRPr="00032DD0">
        <w:t xml:space="preserve">assessing ARIC's performance. </w:t>
      </w:r>
    </w:p>
    <w:p w14:paraId="31652334" w14:textId="6D769755" w:rsidR="003D6B20" w:rsidRDefault="0028084F" w:rsidP="00C43512">
      <w:pPr>
        <w:pStyle w:val="AppendixHeading"/>
      </w:pPr>
      <w:bookmarkStart w:id="198" w:name="_Toc132637668"/>
      <w:bookmarkStart w:id="199" w:name="_Ref135751164"/>
      <w:bookmarkStart w:id="200" w:name="_Ref135751173"/>
      <w:bookmarkStart w:id="201" w:name="_Toc149051440"/>
      <w:r>
        <w:lastRenderedPageBreak/>
        <w:t>:</w:t>
      </w:r>
      <w:r w:rsidR="003D6B20">
        <w:t xml:space="preserve"> Evaluation method</w:t>
      </w:r>
      <w:bookmarkEnd w:id="198"/>
      <w:bookmarkEnd w:id="199"/>
      <w:bookmarkEnd w:id="200"/>
      <w:bookmarkEnd w:id="201"/>
    </w:p>
    <w:p w14:paraId="42C7D740" w14:textId="77777777" w:rsidR="00431215" w:rsidRPr="00431215" w:rsidRDefault="00431215" w:rsidP="00431215">
      <w:pPr>
        <w:pStyle w:val="BodyText"/>
        <w:rPr>
          <w:b/>
          <w:bCs/>
          <w:szCs w:val="20"/>
        </w:rPr>
      </w:pPr>
      <w:bookmarkStart w:id="202" w:name="_Ref113522570"/>
      <w:r w:rsidRPr="00431215">
        <w:rPr>
          <w:bCs/>
          <w:szCs w:val="20"/>
        </w:rPr>
        <w:t>This appendix provides a brief description of the method used to conduct evaluation activities.</w:t>
      </w:r>
      <w:bookmarkEnd w:id="202"/>
    </w:p>
    <w:p w14:paraId="27A32B69" w14:textId="3AE0DF4C" w:rsidR="00431215" w:rsidRPr="00B410D4" w:rsidRDefault="00431215" w:rsidP="00C43512">
      <w:pPr>
        <w:pStyle w:val="AppendixHeading2"/>
        <w:rPr>
          <w:szCs w:val="28"/>
        </w:rPr>
      </w:pPr>
      <w:bookmarkStart w:id="203" w:name="_Toc132637670"/>
      <w:bookmarkStart w:id="204" w:name="_Toc132638580"/>
      <w:bookmarkStart w:id="205" w:name="_Toc132638710"/>
      <w:r w:rsidRPr="002B62D9">
        <w:t xml:space="preserve">Stage 1: </w:t>
      </w:r>
      <w:r w:rsidRPr="007730B8">
        <w:t>Evaluation</w:t>
      </w:r>
      <w:r w:rsidRPr="002B62D9">
        <w:t xml:space="preserve"> planning and design</w:t>
      </w:r>
      <w:bookmarkEnd w:id="203"/>
      <w:bookmarkEnd w:id="204"/>
      <w:bookmarkEnd w:id="205"/>
    </w:p>
    <w:p w14:paraId="39C51F8E" w14:textId="77777777" w:rsidR="00431215" w:rsidRPr="009442D6" w:rsidRDefault="00431215" w:rsidP="00431215">
      <w:pPr>
        <w:pStyle w:val="BodyText"/>
        <w:rPr>
          <w:b/>
          <w:bCs/>
          <w:szCs w:val="20"/>
        </w:rPr>
      </w:pPr>
      <w:r w:rsidRPr="009442D6">
        <w:rPr>
          <w:bCs/>
          <w:szCs w:val="20"/>
        </w:rPr>
        <w:t>The ‘evaluation planning and design’ stage included key activities such as:</w:t>
      </w:r>
    </w:p>
    <w:p w14:paraId="5A585E34" w14:textId="77777777" w:rsidR="00431215" w:rsidRPr="00AF05FE" w:rsidRDefault="00431215" w:rsidP="00C43512">
      <w:pPr>
        <w:pStyle w:val="Bullet1stlevel"/>
        <w:rPr>
          <w:b/>
        </w:rPr>
      </w:pPr>
      <w:r w:rsidRPr="00AF05FE">
        <w:t>Project initiation meeting: Between KPMG and NHMRC to confirm project objectives, scope and timeframes, agree project management protocols, determine evaluation governance arrangements and approach, and agree stakeholder engagement approach.</w:t>
      </w:r>
    </w:p>
    <w:p w14:paraId="0B22E602" w14:textId="6CF32B7B" w:rsidR="00431215" w:rsidRPr="00AF05FE" w:rsidRDefault="00431215" w:rsidP="00C43512">
      <w:pPr>
        <w:pStyle w:val="Bullet1stlevel"/>
        <w:rPr>
          <w:b/>
        </w:rPr>
      </w:pPr>
      <w:r w:rsidRPr="00AF05FE">
        <w:t xml:space="preserve">Evaluation design workshop: Two-hour workshop to confirm and validate the scope and approach of the evaluation, developing </w:t>
      </w:r>
      <w:r w:rsidR="00A0160B">
        <w:t xml:space="preserve">a </w:t>
      </w:r>
      <w:r w:rsidRPr="00AF05FE">
        <w:t xml:space="preserve">more detailed understanding of ARIC and its scope of work, consider the program logic, discuss key evaluation questions and data collection methods and </w:t>
      </w:r>
      <w:r w:rsidR="00A0160B">
        <w:t>the</w:t>
      </w:r>
      <w:r w:rsidR="00A0160B" w:rsidRPr="00AF05FE">
        <w:t xml:space="preserve"> </w:t>
      </w:r>
      <w:r w:rsidRPr="00AF05FE">
        <w:t>Framework.</w:t>
      </w:r>
    </w:p>
    <w:p w14:paraId="73364C82" w14:textId="5A1E81DC" w:rsidR="00DA5BDD" w:rsidRDefault="009A540C" w:rsidP="00C43512">
      <w:pPr>
        <w:pStyle w:val="AppendixHeading3"/>
      </w:pPr>
      <w:r>
        <w:t xml:space="preserve">Defining the key evaluation questions </w:t>
      </w:r>
    </w:p>
    <w:p w14:paraId="5CFC28AF" w14:textId="336AAA29" w:rsidR="009A540C" w:rsidRPr="009A540C" w:rsidRDefault="009A540C" w:rsidP="00464A6D">
      <w:pPr>
        <w:pStyle w:val="BodyText1"/>
      </w:pPr>
      <w:r w:rsidRPr="009A540C">
        <w:t>Key evaluation questions</w:t>
      </w:r>
      <w:r w:rsidR="00DF1737">
        <w:t xml:space="preserve"> were </w:t>
      </w:r>
      <w:r w:rsidR="007C3D2B">
        <w:t xml:space="preserve">refined to </w:t>
      </w:r>
      <w:r w:rsidRPr="009A540C">
        <w:t>guide data collection activities and ensure insights are aligned with evaluation objectives</w:t>
      </w:r>
      <w:r w:rsidR="00DC3645">
        <w:t>.</w:t>
      </w:r>
    </w:p>
    <w:p w14:paraId="50B1A933" w14:textId="77777777" w:rsidR="009A540C" w:rsidRPr="00DF1737" w:rsidRDefault="009A540C" w:rsidP="00C43512">
      <w:pPr>
        <w:pStyle w:val="Heading4"/>
      </w:pPr>
      <w:r w:rsidRPr="00DF1737">
        <w:t xml:space="preserve">Key evaluation questions </w:t>
      </w:r>
    </w:p>
    <w:p w14:paraId="4AB4EB62" w14:textId="1035C58E" w:rsidR="009A540C" w:rsidRPr="009A540C" w:rsidRDefault="009A540C" w:rsidP="00464A6D">
      <w:pPr>
        <w:pStyle w:val="BodyText1"/>
      </w:pPr>
      <w:r w:rsidRPr="009A540C">
        <w:t>Evaluation questions are the high-level questions that the activities of the evaluation are designed to answer. These</w:t>
      </w:r>
      <w:r w:rsidR="00A0160B">
        <w:t>,</w:t>
      </w:r>
      <w:r w:rsidRPr="009A540C">
        <w:t xml:space="preserve"> in turn</w:t>
      </w:r>
      <w:r w:rsidR="00A0160B">
        <w:t>,</w:t>
      </w:r>
      <w:r w:rsidRPr="009A540C">
        <w:t xml:space="preserve"> provide the information and evidence required to indicate whether the program has achieved its intended outputs and outcomes as defined in the program logic</w:t>
      </w:r>
      <w:r w:rsidR="00032DD0">
        <w:t xml:space="preserve">. </w:t>
      </w:r>
    </w:p>
    <w:p w14:paraId="19B6F0FC" w14:textId="236F187C" w:rsidR="009A540C" w:rsidRDefault="009A540C" w:rsidP="00464A6D">
      <w:pPr>
        <w:pStyle w:val="BodyText1"/>
      </w:pPr>
      <w:r w:rsidRPr="009A540C">
        <w:t xml:space="preserve">The key evaluation questions guide what data the evaluation will collect, how </w:t>
      </w:r>
      <w:r w:rsidR="00A0160B">
        <w:t>it will be</w:t>
      </w:r>
      <w:r w:rsidR="00A0160B" w:rsidRPr="009A540C">
        <w:t xml:space="preserve"> </w:t>
      </w:r>
      <w:r w:rsidRPr="009A540C">
        <w:t>analyse</w:t>
      </w:r>
      <w:r w:rsidR="00A0160B">
        <w:t>d</w:t>
      </w:r>
      <w:r w:rsidRPr="009A540C">
        <w:t xml:space="preserve"> and how </w:t>
      </w:r>
      <w:r w:rsidR="00A0160B">
        <w:t>it will be</w:t>
      </w:r>
      <w:r w:rsidR="00A0160B" w:rsidRPr="009A540C">
        <w:t xml:space="preserve"> </w:t>
      </w:r>
      <w:r w:rsidRPr="009A540C">
        <w:t>report</w:t>
      </w:r>
      <w:r w:rsidR="00A0160B">
        <w:t>ed</w:t>
      </w:r>
      <w:r w:rsidRPr="009A540C">
        <w:t xml:space="preserve">. The answers to the evaluation questions will provide the evidence required to understand the effectiveness of implementation, outcomes achieved and </w:t>
      </w:r>
      <w:r w:rsidR="00A0160B">
        <w:t xml:space="preserve">will </w:t>
      </w:r>
      <w:r w:rsidRPr="009A540C">
        <w:t>set the future direction of ARIC.</w:t>
      </w:r>
    </w:p>
    <w:p w14:paraId="6927F9D0" w14:textId="0B8F28F5" w:rsidR="00C92BBA" w:rsidRPr="00C92BBA" w:rsidRDefault="00C92BBA" w:rsidP="00C43512">
      <w:pPr>
        <w:pStyle w:val="Heading4"/>
      </w:pPr>
      <w:r>
        <w:t>Linking the key evaluation questions to the Program Logic</w:t>
      </w:r>
    </w:p>
    <w:p w14:paraId="51B08178" w14:textId="52976909" w:rsidR="00C070ED" w:rsidRPr="00C92BBA" w:rsidRDefault="00C92BBA" w:rsidP="00464A6D">
      <w:pPr>
        <w:pStyle w:val="BodyText1"/>
      </w:pPr>
      <w:r w:rsidRPr="00C92BBA">
        <w:t>The first key evaluation question</w:t>
      </w:r>
      <w:r>
        <w:t xml:space="preserve"> and sub-questions (1.1 – 1.4) were</w:t>
      </w:r>
      <w:r w:rsidR="00C070ED" w:rsidRPr="00C92BBA">
        <w:t xml:space="preserve"> targeted to the appropriateness, </w:t>
      </w:r>
      <w:r w:rsidRPr="00C92BBA">
        <w:t>effectiveness</w:t>
      </w:r>
      <w:r w:rsidR="006A30AE" w:rsidRPr="00C92BBA">
        <w:t>,</w:t>
      </w:r>
      <w:r w:rsidRPr="00C92BBA">
        <w:t xml:space="preserve"> and outcomes of ARIC</w:t>
      </w:r>
      <w:r w:rsidR="00C070ED" w:rsidRPr="00C92BBA">
        <w:t>, encapsulating the components of the program logic</w:t>
      </w:r>
      <w:r w:rsidR="00AB59A3">
        <w:t>, w</w:t>
      </w:r>
      <w:r w:rsidRPr="00C92BBA">
        <w:t>hile the second key evaluation question (To what extent is ARIC’s contribution to Australia’s broader research integrity system fit-for-purpose?</w:t>
      </w:r>
      <w:r w:rsidRPr="00C92BBA">
        <w:rPr>
          <w:iCs/>
        </w:rPr>
        <w:t xml:space="preserve">) </w:t>
      </w:r>
      <w:r w:rsidR="00C070ED" w:rsidRPr="00C92BBA">
        <w:t>was intended to synthesise learnings from across the evaluation to understand future opportunities.</w:t>
      </w:r>
    </w:p>
    <w:p w14:paraId="4CB6A222" w14:textId="77777777" w:rsidR="009A540C" w:rsidRPr="00DF1737" w:rsidRDefault="009A540C" w:rsidP="00C43512">
      <w:pPr>
        <w:pStyle w:val="Heading4"/>
      </w:pPr>
      <w:r w:rsidRPr="00DF1737">
        <w:t xml:space="preserve">Evaluation indicators </w:t>
      </w:r>
    </w:p>
    <w:p w14:paraId="1576C4ED" w14:textId="77777777" w:rsidR="009A540C" w:rsidRPr="009A540C" w:rsidRDefault="009A540C" w:rsidP="00C3034E">
      <w:pPr>
        <w:pStyle w:val="BodyText1"/>
      </w:pPr>
      <w:r w:rsidRPr="009A540C">
        <w:t xml:space="preserve">Indicators represent the specific quantitative and qualitative elements which provide the detailed data to support each of the evaluation measures. The indicators allow measurable change to be traced throughout the evaluation timeframe and thus provide specific data points for comparison. </w:t>
      </w:r>
    </w:p>
    <w:p w14:paraId="086D7205" w14:textId="77777777" w:rsidR="009A540C" w:rsidRPr="00DF1737" w:rsidRDefault="009A540C" w:rsidP="00C43512">
      <w:pPr>
        <w:pStyle w:val="Heading4"/>
      </w:pPr>
      <w:r w:rsidRPr="00DF1737">
        <w:t xml:space="preserve">Data sources </w:t>
      </w:r>
    </w:p>
    <w:p w14:paraId="28017F85" w14:textId="31F958DA" w:rsidR="009A540C" w:rsidRDefault="009A540C" w:rsidP="00464A6D">
      <w:pPr>
        <w:pStyle w:val="BodyText1"/>
      </w:pPr>
      <w:r w:rsidRPr="009A540C">
        <w:t>Data sources reflect where and how the information will be obtained to report against the indicator. This project will largely draw on qualitative data sources, reflecting on the type of information that is available and required to address the evaluation questions</w:t>
      </w:r>
      <w:r w:rsidR="00B542B7">
        <w:t>.</w:t>
      </w:r>
    </w:p>
    <w:p w14:paraId="23D9B834" w14:textId="41EFAB3A" w:rsidR="007C3D2B" w:rsidRDefault="007C3D2B" w:rsidP="00464A6D">
      <w:pPr>
        <w:pStyle w:val="BodyText1"/>
        <w:rPr>
          <w:b/>
        </w:rPr>
      </w:pPr>
      <w:r w:rsidRPr="00D56BE5">
        <w:t xml:space="preserve">Key evaluation question indicators </w:t>
      </w:r>
      <w:r w:rsidR="00040194" w:rsidRPr="00D56BE5">
        <w:t xml:space="preserve">are linked back to the program logic model for ARIC. </w:t>
      </w:r>
      <w:r w:rsidR="00A23B58" w:rsidRPr="00D56BE5">
        <w:t>The evaluation data matrix</w:t>
      </w:r>
      <w:r w:rsidR="00E16192">
        <w:t xml:space="preserve"> </w:t>
      </w:r>
      <w:r w:rsidR="00D46FD6">
        <w:t>set out in</w:t>
      </w:r>
      <w:r w:rsidR="00E16192">
        <w:t xml:space="preserve"> </w:t>
      </w:r>
      <w:r w:rsidR="00D46FD6">
        <w:fldChar w:fldCharType="begin"/>
      </w:r>
      <w:r w:rsidR="00D46FD6">
        <w:instrText xml:space="preserve"> REF _Ref135813309 \h </w:instrText>
      </w:r>
      <w:r w:rsidR="00D46FD6">
        <w:fldChar w:fldCharType="separate"/>
      </w:r>
      <w:r w:rsidR="00D46FD6">
        <w:rPr>
          <w:rFonts w:hint="eastAsia"/>
        </w:rPr>
        <w:t xml:space="preserve">Table </w:t>
      </w:r>
      <w:r w:rsidR="000E555E">
        <w:rPr>
          <w:noProof/>
        </w:rPr>
        <w:t>18</w:t>
      </w:r>
      <w:r w:rsidR="00D46FD6">
        <w:fldChar w:fldCharType="end"/>
      </w:r>
      <w:r w:rsidR="00D46FD6">
        <w:t xml:space="preserve"> </w:t>
      </w:r>
      <w:r w:rsidR="00A23B58" w:rsidRPr="00D56BE5">
        <w:t xml:space="preserve"> links the key evaluation questions, indicators</w:t>
      </w:r>
      <w:r w:rsidR="00330EFA" w:rsidRPr="00D56BE5">
        <w:t>,</w:t>
      </w:r>
      <w:r w:rsidR="00A23B58" w:rsidRPr="00D56BE5">
        <w:t xml:space="preserve"> and data sources. </w:t>
      </w:r>
      <w:r w:rsidR="00D56BE5" w:rsidRPr="00D56BE5">
        <w:t>The discussion of results and findings</w:t>
      </w:r>
      <w:r w:rsidR="00F80E65">
        <w:t xml:space="preserve"> in this report</w:t>
      </w:r>
      <w:r w:rsidR="00D56BE5" w:rsidRPr="00D56BE5">
        <w:t xml:space="preserve"> are linked directly back to </w:t>
      </w:r>
      <w:r w:rsidR="00D56BE5" w:rsidRPr="00E16192">
        <w:t>this matrix.</w:t>
      </w:r>
      <w:r w:rsidR="00D56BE5">
        <w:rPr>
          <w:b/>
        </w:rPr>
        <w:t xml:space="preserve"> </w:t>
      </w:r>
    </w:p>
    <w:p w14:paraId="13C18848" w14:textId="77777777" w:rsidR="00D56BE5" w:rsidRDefault="00D56BE5" w:rsidP="00464A6D">
      <w:pPr>
        <w:pStyle w:val="BodyText1"/>
        <w:sectPr w:rsidR="00D56BE5" w:rsidSect="006227DF">
          <w:headerReference w:type="default" r:id="rId50"/>
          <w:type w:val="continuous"/>
          <w:pgSz w:w="11906" w:h="16838"/>
          <w:pgMar w:top="1560" w:right="1418" w:bottom="1418" w:left="1418" w:header="284" w:footer="454" w:gutter="0"/>
          <w:cols w:space="708"/>
          <w:docGrid w:linePitch="360"/>
        </w:sectPr>
      </w:pPr>
    </w:p>
    <w:p w14:paraId="5DE16A70" w14:textId="2EBB8529" w:rsidR="00D46FD6" w:rsidRDefault="00D46FD6" w:rsidP="00D9033E">
      <w:pPr>
        <w:pStyle w:val="Caption"/>
      </w:pPr>
      <w:bookmarkStart w:id="206" w:name="_Ref135813309"/>
      <w:bookmarkStart w:id="207" w:name="_Toc149051515"/>
      <w:r>
        <w:rPr>
          <w:rFonts w:hint="eastAsia"/>
        </w:rPr>
        <w:lastRenderedPageBreak/>
        <w:t xml:space="preserve">Table </w:t>
      </w:r>
      <w:r>
        <w:rPr>
          <w:rFonts w:hint="eastAsia"/>
        </w:rPr>
        <w:fldChar w:fldCharType="begin"/>
      </w:r>
      <w:r>
        <w:rPr>
          <w:rFonts w:hint="eastAsia"/>
        </w:rPr>
        <w:instrText xml:space="preserve"> SEQ Table \* ARABIC </w:instrText>
      </w:r>
      <w:r>
        <w:rPr>
          <w:rFonts w:hint="eastAsia"/>
        </w:rPr>
        <w:fldChar w:fldCharType="separate"/>
      </w:r>
      <w:r w:rsidR="000E555E">
        <w:rPr>
          <w:noProof/>
        </w:rPr>
        <w:t>18</w:t>
      </w:r>
      <w:r>
        <w:rPr>
          <w:rFonts w:hint="eastAsia"/>
        </w:rPr>
        <w:fldChar w:fldCharType="end"/>
      </w:r>
      <w:bookmarkEnd w:id="206"/>
      <w:r>
        <w:t xml:space="preserve">: </w:t>
      </w:r>
      <w:r w:rsidRPr="00D46FD6">
        <w:rPr>
          <w:rFonts w:hint="eastAsia"/>
        </w:rPr>
        <w:t>ARIC Evaluation Data matrix</w:t>
      </w:r>
      <w:bookmarkEnd w:id="207"/>
    </w:p>
    <w:tbl>
      <w:tblPr>
        <w:tblW w:w="14140" w:type="dxa"/>
        <w:tblBorders>
          <w:top w:val="single" w:sz="4" w:space="0" w:color="1E49E2"/>
          <w:left w:val="single" w:sz="4" w:space="0" w:color="1E49E2"/>
          <w:bottom w:val="single" w:sz="4" w:space="0" w:color="1E49E2"/>
          <w:right w:val="single" w:sz="4" w:space="0" w:color="1E49E2"/>
          <w:insideH w:val="single" w:sz="4" w:space="0" w:color="1E49E2"/>
        </w:tblBorders>
        <w:tblCellMar>
          <w:top w:w="28" w:type="dxa"/>
          <w:left w:w="85" w:type="dxa"/>
          <w:bottom w:w="28" w:type="dxa"/>
          <w:right w:w="85" w:type="dxa"/>
        </w:tblCellMar>
        <w:tblLook w:val="04A0" w:firstRow="1" w:lastRow="0" w:firstColumn="1" w:lastColumn="0" w:noHBand="0" w:noVBand="1"/>
      </w:tblPr>
      <w:tblGrid>
        <w:gridCol w:w="847"/>
        <w:gridCol w:w="1558"/>
        <w:gridCol w:w="2410"/>
        <w:gridCol w:w="7371"/>
        <w:gridCol w:w="1954"/>
      </w:tblGrid>
      <w:tr w:rsidR="00D56BE5" w:rsidRPr="00D46FD6" w14:paraId="1A251D85" w14:textId="77777777" w:rsidTr="009526DB">
        <w:trPr>
          <w:tblHeader/>
        </w:trPr>
        <w:tc>
          <w:tcPr>
            <w:tcW w:w="847" w:type="dxa"/>
            <w:shd w:val="clear" w:color="auto" w:fill="1E49E2"/>
            <w:tcMar>
              <w:top w:w="72" w:type="dxa"/>
              <w:left w:w="72" w:type="dxa"/>
              <w:bottom w:w="72" w:type="dxa"/>
              <w:right w:w="72" w:type="dxa"/>
            </w:tcMar>
            <w:vAlign w:val="center"/>
            <w:hideMark/>
          </w:tcPr>
          <w:p w14:paraId="35264EFF" w14:textId="07302AAA" w:rsidR="00D56BE5" w:rsidRPr="00AA31F6" w:rsidRDefault="00D56BE5" w:rsidP="00CE7D95">
            <w:pPr>
              <w:spacing w:after="0" w:line="240" w:lineRule="auto"/>
              <w:jc w:val="center"/>
              <w:rPr>
                <w:rFonts w:ascii="Arial" w:eastAsia="Univers 45 Light" w:hAnsi="Arial"/>
                <w:b w:val="0"/>
                <w:iCs w:val="0"/>
                <w:color w:val="FFFFFF"/>
                <w:sz w:val="18"/>
                <w:szCs w:val="18"/>
              </w:rPr>
            </w:pPr>
          </w:p>
        </w:tc>
        <w:tc>
          <w:tcPr>
            <w:tcW w:w="1558" w:type="dxa"/>
            <w:shd w:val="clear" w:color="auto" w:fill="1E49E2"/>
            <w:tcMar>
              <w:top w:w="72" w:type="dxa"/>
              <w:left w:w="72" w:type="dxa"/>
              <w:bottom w:w="72" w:type="dxa"/>
              <w:right w:w="72" w:type="dxa"/>
            </w:tcMar>
            <w:vAlign w:val="center"/>
            <w:hideMark/>
          </w:tcPr>
          <w:p w14:paraId="19B1529F" w14:textId="77777777" w:rsidR="00D56BE5" w:rsidRPr="00AA31F6" w:rsidRDefault="00D56BE5" w:rsidP="00CE7D95">
            <w:pPr>
              <w:spacing w:after="0" w:line="240" w:lineRule="auto"/>
              <w:jc w:val="center"/>
              <w:rPr>
                <w:rFonts w:ascii="Arial" w:eastAsia="Univers 45 Light" w:hAnsi="Arial"/>
                <w:iCs w:val="0"/>
                <w:color w:val="FFFFFF"/>
                <w:sz w:val="18"/>
                <w:szCs w:val="18"/>
              </w:rPr>
            </w:pPr>
            <w:r w:rsidRPr="00AA31F6">
              <w:rPr>
                <w:rFonts w:ascii="Arial" w:eastAsia="Univers 45 Light" w:hAnsi="Arial"/>
                <w:iCs w:val="0"/>
                <w:color w:val="FFFFFF"/>
                <w:sz w:val="18"/>
                <w:szCs w:val="18"/>
              </w:rPr>
              <w:t>Evaluation question*</w:t>
            </w:r>
          </w:p>
        </w:tc>
        <w:tc>
          <w:tcPr>
            <w:tcW w:w="2410" w:type="dxa"/>
            <w:shd w:val="clear" w:color="auto" w:fill="1E49E2"/>
            <w:tcMar>
              <w:top w:w="72" w:type="dxa"/>
              <w:left w:w="72" w:type="dxa"/>
              <w:bottom w:w="72" w:type="dxa"/>
              <w:right w:w="72" w:type="dxa"/>
            </w:tcMar>
            <w:vAlign w:val="center"/>
            <w:hideMark/>
          </w:tcPr>
          <w:p w14:paraId="42BB6A43" w14:textId="3A23D255" w:rsidR="00D56BE5" w:rsidRPr="00AA31F6" w:rsidRDefault="00D56BE5" w:rsidP="00CE7D95">
            <w:pPr>
              <w:spacing w:after="0" w:line="240" w:lineRule="auto"/>
              <w:jc w:val="center"/>
              <w:rPr>
                <w:rFonts w:ascii="Arial" w:eastAsia="Univers 45 Light" w:hAnsi="Arial"/>
                <w:iCs w:val="0"/>
                <w:color w:val="FFFFFF"/>
                <w:sz w:val="18"/>
                <w:szCs w:val="18"/>
              </w:rPr>
            </w:pPr>
            <w:r w:rsidRPr="00AA31F6">
              <w:rPr>
                <w:rFonts w:ascii="Arial" w:eastAsia="Univers 45 Light" w:hAnsi="Arial"/>
                <w:iCs w:val="0"/>
                <w:color w:val="FFFFFF"/>
                <w:sz w:val="18"/>
                <w:szCs w:val="18"/>
              </w:rPr>
              <w:t>Sub</w:t>
            </w:r>
            <w:r w:rsidR="00F81308">
              <w:rPr>
                <w:rFonts w:ascii="Arial" w:eastAsia="Univers 45 Light" w:hAnsi="Arial"/>
                <w:iCs w:val="0"/>
                <w:color w:val="FFFFFF"/>
                <w:sz w:val="18"/>
                <w:szCs w:val="18"/>
              </w:rPr>
              <w:t>-</w:t>
            </w:r>
            <w:r w:rsidRPr="00AA31F6">
              <w:rPr>
                <w:rFonts w:ascii="Arial" w:eastAsia="Univers 45 Light" w:hAnsi="Arial"/>
                <w:iCs w:val="0"/>
                <w:color w:val="FFFFFF"/>
                <w:sz w:val="18"/>
                <w:szCs w:val="18"/>
              </w:rPr>
              <w:t>question</w:t>
            </w:r>
          </w:p>
        </w:tc>
        <w:tc>
          <w:tcPr>
            <w:tcW w:w="7371" w:type="dxa"/>
            <w:shd w:val="clear" w:color="auto" w:fill="1E49E2"/>
            <w:tcMar>
              <w:top w:w="72" w:type="dxa"/>
              <w:left w:w="72" w:type="dxa"/>
              <w:bottom w:w="72" w:type="dxa"/>
              <w:right w:w="72" w:type="dxa"/>
            </w:tcMar>
            <w:vAlign w:val="center"/>
            <w:hideMark/>
          </w:tcPr>
          <w:p w14:paraId="2AE877A4" w14:textId="77777777" w:rsidR="00D56BE5" w:rsidRPr="00AA31F6" w:rsidRDefault="00D56BE5" w:rsidP="00CE7D95">
            <w:pPr>
              <w:spacing w:after="0" w:line="240" w:lineRule="auto"/>
              <w:jc w:val="center"/>
              <w:rPr>
                <w:rFonts w:ascii="Arial" w:eastAsia="Univers 45 Light" w:hAnsi="Arial"/>
                <w:iCs w:val="0"/>
                <w:color w:val="FFFFFF"/>
                <w:sz w:val="18"/>
                <w:szCs w:val="18"/>
              </w:rPr>
            </w:pPr>
            <w:r w:rsidRPr="00AA31F6">
              <w:rPr>
                <w:rFonts w:ascii="Arial" w:eastAsia="Univers 45 Light" w:hAnsi="Arial"/>
                <w:iCs w:val="0"/>
                <w:color w:val="FFFFFF"/>
                <w:sz w:val="18"/>
                <w:szCs w:val="18"/>
              </w:rPr>
              <w:t>Indicators</w:t>
            </w:r>
          </w:p>
        </w:tc>
        <w:tc>
          <w:tcPr>
            <w:tcW w:w="1954" w:type="dxa"/>
            <w:shd w:val="clear" w:color="auto" w:fill="1E49E2"/>
            <w:tcMar>
              <w:top w:w="72" w:type="dxa"/>
              <w:left w:w="72" w:type="dxa"/>
              <w:bottom w:w="72" w:type="dxa"/>
              <w:right w:w="72" w:type="dxa"/>
            </w:tcMar>
            <w:vAlign w:val="center"/>
            <w:hideMark/>
          </w:tcPr>
          <w:p w14:paraId="33428640" w14:textId="77777777" w:rsidR="00D56BE5" w:rsidRPr="00AA31F6" w:rsidRDefault="00D56BE5" w:rsidP="00CE7D95">
            <w:pPr>
              <w:spacing w:after="0" w:line="240" w:lineRule="auto"/>
              <w:jc w:val="center"/>
              <w:rPr>
                <w:rFonts w:ascii="Arial" w:eastAsia="Univers 45 Light" w:hAnsi="Arial"/>
                <w:iCs w:val="0"/>
                <w:color w:val="FFFFFF"/>
                <w:sz w:val="18"/>
                <w:szCs w:val="18"/>
              </w:rPr>
            </w:pPr>
            <w:r w:rsidRPr="00AA31F6">
              <w:rPr>
                <w:rFonts w:ascii="Arial" w:eastAsia="Univers 45 Light" w:hAnsi="Arial"/>
                <w:iCs w:val="0"/>
                <w:color w:val="FFFFFF"/>
                <w:sz w:val="18"/>
                <w:szCs w:val="18"/>
              </w:rPr>
              <w:t>Data sources</w:t>
            </w:r>
          </w:p>
        </w:tc>
      </w:tr>
      <w:tr w:rsidR="00D56BE5" w:rsidRPr="00D46FD6" w14:paraId="1B57AC58" w14:textId="77777777" w:rsidTr="009526DB">
        <w:tc>
          <w:tcPr>
            <w:tcW w:w="847" w:type="dxa"/>
            <w:vMerge w:val="restart"/>
            <w:shd w:val="clear" w:color="auto" w:fill="D1DAF9"/>
            <w:tcMar>
              <w:top w:w="72" w:type="dxa"/>
              <w:left w:w="72" w:type="dxa"/>
              <w:bottom w:w="72" w:type="dxa"/>
              <w:right w:w="72" w:type="dxa"/>
            </w:tcMar>
            <w:hideMark/>
          </w:tcPr>
          <w:p w14:paraId="1CEA29BF" w14:textId="77777777" w:rsidR="00D56BE5" w:rsidRPr="00AA31F6" w:rsidRDefault="00D56BE5" w:rsidP="00CE7D95">
            <w:pPr>
              <w:spacing w:after="0" w:line="240" w:lineRule="auto"/>
              <w:jc w:val="both"/>
              <w:rPr>
                <w:rFonts w:ascii="Arial" w:eastAsia="Univers 45 Light" w:hAnsi="Arial"/>
                <w:iCs w:val="0"/>
                <w:sz w:val="18"/>
                <w:szCs w:val="18"/>
              </w:rPr>
            </w:pPr>
            <w:r w:rsidRPr="00AA31F6">
              <w:rPr>
                <w:rFonts w:ascii="Arial" w:eastAsia="Univers 45 Light" w:hAnsi="Arial"/>
                <w:iCs w:val="0"/>
                <w:sz w:val="18"/>
                <w:szCs w:val="18"/>
              </w:rPr>
              <w:t>KEQ 1</w:t>
            </w:r>
          </w:p>
        </w:tc>
        <w:tc>
          <w:tcPr>
            <w:tcW w:w="1558" w:type="dxa"/>
            <w:vMerge w:val="restart"/>
            <w:shd w:val="clear" w:color="auto" w:fill="auto"/>
            <w:tcMar>
              <w:top w:w="72" w:type="dxa"/>
              <w:left w:w="72" w:type="dxa"/>
              <w:bottom w:w="72" w:type="dxa"/>
              <w:right w:w="72" w:type="dxa"/>
            </w:tcMar>
            <w:hideMark/>
          </w:tcPr>
          <w:p w14:paraId="5E50413A" w14:textId="77777777" w:rsidR="00D56BE5" w:rsidRPr="00D46FD6" w:rsidRDefault="00D56BE5" w:rsidP="00CE7D95">
            <w:pPr>
              <w:spacing w:after="0" w:line="240" w:lineRule="auto"/>
              <w:rPr>
                <w:rFonts w:ascii="Arial" w:eastAsia="Univers 45 Light" w:hAnsi="Arial"/>
                <w:sz w:val="18"/>
                <w:szCs w:val="18"/>
              </w:rPr>
            </w:pPr>
            <w:r w:rsidRPr="00D46FD6">
              <w:rPr>
                <w:rFonts w:ascii="Arial" w:eastAsia="Univers 45 Light" w:hAnsi="Arial"/>
                <w:sz w:val="18"/>
                <w:szCs w:val="18"/>
              </w:rPr>
              <w:t>To what extent is ARIC effective in meeting its purpose under the Framework?</w:t>
            </w:r>
          </w:p>
        </w:tc>
        <w:tc>
          <w:tcPr>
            <w:tcW w:w="2410" w:type="dxa"/>
            <w:shd w:val="clear" w:color="auto" w:fill="auto"/>
            <w:tcMar>
              <w:top w:w="72" w:type="dxa"/>
              <w:left w:w="72" w:type="dxa"/>
              <w:bottom w:w="72" w:type="dxa"/>
              <w:right w:w="72" w:type="dxa"/>
            </w:tcMar>
            <w:hideMark/>
          </w:tcPr>
          <w:p w14:paraId="47E33ACB" w14:textId="77777777" w:rsidR="00D56BE5" w:rsidRPr="00D46FD6" w:rsidRDefault="00D56BE5" w:rsidP="00CE7D95">
            <w:pPr>
              <w:spacing w:before="120" w:after="120" w:line="240" w:lineRule="auto"/>
              <w:rPr>
                <w:rFonts w:ascii="Arial" w:eastAsia="Univers 45 Light" w:hAnsi="Arial"/>
                <w:b w:val="0"/>
                <w:sz w:val="18"/>
                <w:szCs w:val="18"/>
              </w:rPr>
            </w:pPr>
            <w:r w:rsidRPr="00D46FD6">
              <w:rPr>
                <w:rFonts w:ascii="Arial" w:eastAsia="Univers 45 Light" w:hAnsi="Arial"/>
                <w:b w:val="0"/>
                <w:sz w:val="18"/>
                <w:szCs w:val="18"/>
              </w:rPr>
              <w:t>1.1 How effective is ARIC in conducting and managing requests for reviews?</w:t>
            </w:r>
          </w:p>
          <w:p w14:paraId="735346B9" w14:textId="77777777" w:rsidR="00D56BE5" w:rsidRPr="00D46FD6" w:rsidRDefault="00D56BE5" w:rsidP="00CE7D95">
            <w:pPr>
              <w:spacing w:after="0" w:line="240" w:lineRule="auto"/>
              <w:rPr>
                <w:rFonts w:ascii="Arial" w:eastAsia="Univers 45 Light" w:hAnsi="Arial"/>
                <w:b w:val="0"/>
                <w:sz w:val="18"/>
                <w:szCs w:val="18"/>
              </w:rPr>
            </w:pPr>
          </w:p>
        </w:tc>
        <w:tc>
          <w:tcPr>
            <w:tcW w:w="7371" w:type="dxa"/>
            <w:shd w:val="clear" w:color="auto" w:fill="auto"/>
            <w:tcMar>
              <w:top w:w="72" w:type="dxa"/>
              <w:left w:w="72" w:type="dxa"/>
              <w:bottom w:w="72" w:type="dxa"/>
              <w:right w:w="72" w:type="dxa"/>
            </w:tcMar>
            <w:hideMark/>
          </w:tcPr>
          <w:p w14:paraId="5CCD2443" w14:textId="18D62A81" w:rsidR="00D56BE5" w:rsidRPr="0086731D" w:rsidRDefault="00D56BE5" w:rsidP="00C43512">
            <w:pPr>
              <w:pStyle w:val="TableBullet1st"/>
              <w:rPr>
                <w:b w:val="0"/>
                <w:bCs/>
              </w:rPr>
            </w:pPr>
            <w:r w:rsidRPr="0086731D">
              <w:rPr>
                <w:b w:val="0"/>
                <w:bCs/>
              </w:rPr>
              <w:t>Number of completed reviews per year</w:t>
            </w:r>
            <w:r w:rsidR="00330EFA">
              <w:rPr>
                <w:b w:val="0"/>
                <w:bCs/>
              </w:rPr>
              <w:t>.</w:t>
            </w:r>
            <w:r w:rsidRPr="0086731D">
              <w:rPr>
                <w:b w:val="0"/>
                <w:bCs/>
              </w:rPr>
              <w:t xml:space="preserve"> </w:t>
            </w:r>
          </w:p>
          <w:p w14:paraId="44F4FE53" w14:textId="6CA53459" w:rsidR="00D56BE5" w:rsidRPr="0086731D" w:rsidRDefault="00D56BE5" w:rsidP="00C43512">
            <w:pPr>
              <w:pStyle w:val="TableBullet1st"/>
              <w:rPr>
                <w:b w:val="0"/>
                <w:bCs/>
              </w:rPr>
            </w:pPr>
            <w:r w:rsidRPr="0086731D">
              <w:rPr>
                <w:b w:val="0"/>
                <w:bCs/>
              </w:rPr>
              <w:t>Number of ARIC recommendations challenged by institutions per year</w:t>
            </w:r>
            <w:r w:rsidR="00330EFA">
              <w:rPr>
                <w:b w:val="0"/>
                <w:bCs/>
              </w:rPr>
              <w:t>.</w:t>
            </w:r>
            <w:r w:rsidRPr="0086731D">
              <w:rPr>
                <w:b w:val="0"/>
                <w:bCs/>
              </w:rPr>
              <w:t xml:space="preserve"> </w:t>
            </w:r>
          </w:p>
          <w:p w14:paraId="05CD83C8" w14:textId="36E0E45A" w:rsidR="00D56BE5" w:rsidRPr="0086731D" w:rsidRDefault="00D56BE5" w:rsidP="00C43512">
            <w:pPr>
              <w:pStyle w:val="TableBullet1st"/>
              <w:rPr>
                <w:b w:val="0"/>
                <w:bCs/>
              </w:rPr>
            </w:pPr>
            <w:r w:rsidRPr="0086731D">
              <w:rPr>
                <w:b w:val="0"/>
                <w:bCs/>
              </w:rPr>
              <w:t>Time taken to complete reviews</w:t>
            </w:r>
            <w:r w:rsidR="00330EFA">
              <w:rPr>
                <w:b w:val="0"/>
                <w:bCs/>
              </w:rPr>
              <w:t>.</w:t>
            </w:r>
          </w:p>
          <w:p w14:paraId="38454A07" w14:textId="5C760669" w:rsidR="00D56BE5" w:rsidRPr="0086731D" w:rsidRDefault="00D56BE5" w:rsidP="00C43512">
            <w:pPr>
              <w:pStyle w:val="TableBullet1st"/>
              <w:rPr>
                <w:b w:val="0"/>
                <w:bCs/>
              </w:rPr>
            </w:pPr>
            <w:r w:rsidRPr="0086731D">
              <w:rPr>
                <w:b w:val="0"/>
                <w:bCs/>
              </w:rPr>
              <w:t>Analysis of ARIC research integrity process, including strengths and weaknesses of the ARIC review process</w:t>
            </w:r>
            <w:r w:rsidR="00330EFA">
              <w:rPr>
                <w:b w:val="0"/>
                <w:bCs/>
              </w:rPr>
              <w:t>.</w:t>
            </w:r>
          </w:p>
          <w:p w14:paraId="5535B520" w14:textId="70C1F8E3" w:rsidR="00D56BE5" w:rsidRPr="0086731D" w:rsidRDefault="00D56BE5" w:rsidP="00C43512">
            <w:pPr>
              <w:pStyle w:val="TableBullet1st"/>
              <w:rPr>
                <w:b w:val="0"/>
                <w:bCs/>
              </w:rPr>
            </w:pPr>
            <w:r w:rsidRPr="0086731D">
              <w:rPr>
                <w:b w:val="0"/>
                <w:bCs/>
              </w:rPr>
              <w:t xml:space="preserve">Comparison of the ARIC review process to international examples </w:t>
            </w:r>
            <w:r w:rsidR="00196238" w:rsidRPr="0086731D">
              <w:rPr>
                <w:b w:val="0"/>
                <w:bCs/>
              </w:rPr>
              <w:t>(</w:t>
            </w:r>
            <w:proofErr w:type="spellStart"/>
            <w:r w:rsidR="00196238" w:rsidRPr="0086731D">
              <w:rPr>
                <w:b w:val="0"/>
                <w:bCs/>
              </w:rPr>
              <w:t>n.b</w:t>
            </w:r>
            <w:proofErr w:type="spellEnd"/>
            <w:r w:rsidR="00196238" w:rsidRPr="0086731D">
              <w:rPr>
                <w:b w:val="0"/>
                <w:bCs/>
              </w:rPr>
              <w:t>: the international policy scan report provides</w:t>
            </w:r>
            <w:r w:rsidR="00733C79" w:rsidRPr="0086731D">
              <w:rPr>
                <w:b w:val="0"/>
                <w:bCs/>
              </w:rPr>
              <w:t xml:space="preserve"> research relating to the research integrity governance arrangements in nine countries)</w:t>
            </w:r>
            <w:r w:rsidR="00330EFA">
              <w:rPr>
                <w:b w:val="0"/>
                <w:bCs/>
              </w:rPr>
              <w:t>.</w:t>
            </w:r>
          </w:p>
          <w:p w14:paraId="08726A84" w14:textId="10C500F2" w:rsidR="00D56BE5" w:rsidRPr="0086731D" w:rsidRDefault="00D56BE5" w:rsidP="00C43512">
            <w:pPr>
              <w:pStyle w:val="TableBullet1st"/>
              <w:rPr>
                <w:b w:val="0"/>
                <w:bCs/>
              </w:rPr>
            </w:pPr>
            <w:r w:rsidRPr="0086731D">
              <w:rPr>
                <w:b w:val="0"/>
                <w:bCs/>
              </w:rPr>
              <w:t xml:space="preserve">Comparison of ARIC membership and </w:t>
            </w:r>
            <w:r w:rsidR="009526DB" w:rsidRPr="0086731D">
              <w:rPr>
                <w:b w:val="0"/>
                <w:bCs/>
              </w:rPr>
              <w:t xml:space="preserve">the </w:t>
            </w:r>
            <w:r w:rsidRPr="0086731D">
              <w:rPr>
                <w:b w:val="0"/>
                <w:bCs/>
              </w:rPr>
              <w:t>selection process to the function and role of members to the experience of international research integrity committees</w:t>
            </w:r>
            <w:r w:rsidR="00330EFA">
              <w:rPr>
                <w:b w:val="0"/>
                <w:bCs/>
              </w:rPr>
              <w:t>.</w:t>
            </w:r>
            <w:r w:rsidRPr="0086731D">
              <w:rPr>
                <w:b w:val="0"/>
                <w:bCs/>
              </w:rPr>
              <w:t xml:space="preserve"> </w:t>
            </w:r>
          </w:p>
          <w:p w14:paraId="286CEDEC" w14:textId="26FB464F" w:rsidR="00D56BE5" w:rsidRPr="0086731D" w:rsidRDefault="00D56BE5" w:rsidP="00C43512">
            <w:pPr>
              <w:pStyle w:val="TableBullet1st"/>
              <w:rPr>
                <w:b w:val="0"/>
                <w:bCs/>
              </w:rPr>
            </w:pPr>
            <w:r w:rsidRPr="0086731D">
              <w:rPr>
                <w:b w:val="0"/>
                <w:bCs/>
              </w:rPr>
              <w:t xml:space="preserve">Analysis of the </w:t>
            </w:r>
            <w:r w:rsidR="002B0CB5" w:rsidRPr="0086731D">
              <w:rPr>
                <w:b w:val="0"/>
                <w:bCs/>
              </w:rPr>
              <w:t>S</w:t>
            </w:r>
            <w:r w:rsidRPr="0086731D">
              <w:rPr>
                <w:b w:val="0"/>
                <w:bCs/>
              </w:rPr>
              <w:t>ecretariat purpose, function</w:t>
            </w:r>
            <w:r w:rsidR="00330EFA" w:rsidRPr="0086731D">
              <w:rPr>
                <w:b w:val="0"/>
                <w:bCs/>
              </w:rPr>
              <w:t>,</w:t>
            </w:r>
            <w:r w:rsidRPr="0086731D">
              <w:rPr>
                <w:b w:val="0"/>
                <w:bCs/>
              </w:rPr>
              <w:t xml:space="preserve"> and outputs</w:t>
            </w:r>
            <w:r w:rsidR="00330EFA">
              <w:rPr>
                <w:b w:val="0"/>
                <w:bCs/>
              </w:rPr>
              <w:t>.</w:t>
            </w:r>
          </w:p>
          <w:p w14:paraId="75F03166" w14:textId="77777777" w:rsidR="00D56BE5" w:rsidRPr="0086731D" w:rsidRDefault="00D56BE5" w:rsidP="00C43512">
            <w:pPr>
              <w:pStyle w:val="TableBullet1st"/>
              <w:rPr>
                <w:b w:val="0"/>
                <w:bCs/>
              </w:rPr>
            </w:pPr>
            <w:r w:rsidRPr="0086731D">
              <w:rPr>
                <w:b w:val="0"/>
                <w:bCs/>
              </w:rPr>
              <w:t>Stakeholder perceptions of:</w:t>
            </w:r>
          </w:p>
          <w:p w14:paraId="1AA41EE0" w14:textId="336E3BDC" w:rsidR="00D56BE5" w:rsidRPr="0086731D" w:rsidRDefault="00D56BE5" w:rsidP="00C43512">
            <w:pPr>
              <w:pStyle w:val="TableBullet2nd"/>
              <w:rPr>
                <w:b w:val="0"/>
                <w:bCs/>
              </w:rPr>
            </w:pPr>
            <w:r w:rsidRPr="0086731D">
              <w:rPr>
                <w:b w:val="0"/>
                <w:bCs/>
              </w:rPr>
              <w:t>ARIC</w:t>
            </w:r>
            <w:r w:rsidR="007C37FE" w:rsidRPr="0086731D">
              <w:rPr>
                <w:b w:val="0"/>
                <w:bCs/>
              </w:rPr>
              <w:t>’</w:t>
            </w:r>
            <w:r w:rsidRPr="0086731D">
              <w:rPr>
                <w:b w:val="0"/>
                <w:bCs/>
              </w:rPr>
              <w:t>s role, profile</w:t>
            </w:r>
            <w:r w:rsidR="00330EFA" w:rsidRPr="0086731D">
              <w:rPr>
                <w:b w:val="0"/>
                <w:bCs/>
              </w:rPr>
              <w:t>,</w:t>
            </w:r>
            <w:r w:rsidRPr="0086731D">
              <w:rPr>
                <w:b w:val="0"/>
                <w:bCs/>
              </w:rPr>
              <w:t xml:space="preserve"> and function in contributing to research integrity in Australia</w:t>
            </w:r>
            <w:r w:rsidR="00330EFA">
              <w:rPr>
                <w:b w:val="0"/>
                <w:bCs/>
              </w:rPr>
              <w:t>.</w:t>
            </w:r>
          </w:p>
          <w:p w14:paraId="254144EE" w14:textId="04F2783B" w:rsidR="00D56BE5" w:rsidRPr="0086731D" w:rsidRDefault="00D56BE5" w:rsidP="00C43512">
            <w:pPr>
              <w:pStyle w:val="TableBullet2nd"/>
              <w:rPr>
                <w:b w:val="0"/>
                <w:bCs/>
              </w:rPr>
            </w:pPr>
            <w:r w:rsidRPr="0086731D">
              <w:rPr>
                <w:b w:val="0"/>
                <w:bCs/>
              </w:rPr>
              <w:t>ARIC</w:t>
            </w:r>
            <w:r w:rsidR="009526DB" w:rsidRPr="0086731D">
              <w:rPr>
                <w:b w:val="0"/>
                <w:bCs/>
              </w:rPr>
              <w:t>’s</w:t>
            </w:r>
            <w:r w:rsidRPr="0086731D">
              <w:rPr>
                <w:b w:val="0"/>
                <w:bCs/>
              </w:rPr>
              <w:t xml:space="preserve"> structure, member qualifications and selection process</w:t>
            </w:r>
            <w:r w:rsidR="009526DB" w:rsidRPr="0086731D">
              <w:rPr>
                <w:b w:val="0"/>
                <w:bCs/>
              </w:rPr>
              <w:t>,</w:t>
            </w:r>
            <w:r w:rsidRPr="0086731D">
              <w:rPr>
                <w:b w:val="0"/>
                <w:bCs/>
              </w:rPr>
              <w:t xml:space="preserve"> including its current/former members</w:t>
            </w:r>
            <w:r w:rsidR="00330EFA">
              <w:rPr>
                <w:b w:val="0"/>
                <w:bCs/>
              </w:rPr>
              <w:t>.</w:t>
            </w:r>
          </w:p>
          <w:p w14:paraId="53FE11DC" w14:textId="37A30B3A" w:rsidR="00D56BE5" w:rsidRPr="0086731D" w:rsidRDefault="00D56BE5" w:rsidP="00C43512">
            <w:pPr>
              <w:pStyle w:val="TableBullet2nd"/>
              <w:rPr>
                <w:b w:val="0"/>
                <w:bCs/>
              </w:rPr>
            </w:pPr>
            <w:r w:rsidRPr="0086731D">
              <w:rPr>
                <w:b w:val="0"/>
                <w:bCs/>
              </w:rPr>
              <w:t>Secretariat structure and operations (including current and former Committee member experience)</w:t>
            </w:r>
            <w:r w:rsidR="00330EFA">
              <w:rPr>
                <w:b w:val="0"/>
                <w:bCs/>
              </w:rPr>
              <w:t>.</w:t>
            </w:r>
          </w:p>
        </w:tc>
        <w:tc>
          <w:tcPr>
            <w:tcW w:w="1954" w:type="dxa"/>
            <w:vMerge w:val="restart"/>
            <w:shd w:val="clear" w:color="auto" w:fill="auto"/>
            <w:tcMar>
              <w:top w:w="72" w:type="dxa"/>
              <w:left w:w="72" w:type="dxa"/>
              <w:bottom w:w="72" w:type="dxa"/>
              <w:right w:w="72" w:type="dxa"/>
            </w:tcMar>
            <w:hideMark/>
          </w:tcPr>
          <w:p w14:paraId="550015FD" w14:textId="6B294731" w:rsidR="00D56BE5" w:rsidRPr="00DC13B8" w:rsidRDefault="00D56BE5" w:rsidP="00464A6D">
            <w:pPr>
              <w:pStyle w:val="BodyText1"/>
              <w:rPr>
                <w:rFonts w:eastAsia="Univers 45 Light"/>
                <w:sz w:val="18"/>
                <w:szCs w:val="18"/>
              </w:rPr>
            </w:pPr>
            <w:r w:rsidRPr="00DC13B8">
              <w:rPr>
                <w:rFonts w:eastAsia="Univers 45 Light"/>
                <w:sz w:val="18"/>
                <w:szCs w:val="18"/>
              </w:rPr>
              <w:t>ARIC program documentation</w:t>
            </w:r>
            <w:r w:rsidR="00330EFA">
              <w:rPr>
                <w:rFonts w:eastAsia="Univers 45 Light"/>
                <w:sz w:val="18"/>
                <w:szCs w:val="18"/>
              </w:rPr>
              <w:t>.</w:t>
            </w:r>
          </w:p>
          <w:p w14:paraId="7F58686B" w14:textId="299D02B6" w:rsidR="00D56BE5" w:rsidRPr="00DC13B8" w:rsidRDefault="00D56BE5" w:rsidP="00464A6D">
            <w:pPr>
              <w:pStyle w:val="BodyText1"/>
              <w:rPr>
                <w:rFonts w:eastAsia="Univers 45 Light"/>
                <w:sz w:val="18"/>
                <w:szCs w:val="18"/>
              </w:rPr>
            </w:pPr>
            <w:r w:rsidRPr="00DC13B8">
              <w:rPr>
                <w:rFonts w:eastAsia="Univers 45 Light"/>
                <w:sz w:val="18"/>
                <w:szCs w:val="18"/>
              </w:rPr>
              <w:t>Stakeholder consultation</w:t>
            </w:r>
            <w:r w:rsidR="00330EFA">
              <w:rPr>
                <w:rFonts w:eastAsia="Univers 45 Light"/>
                <w:sz w:val="18"/>
                <w:szCs w:val="18"/>
              </w:rPr>
              <w:t>.</w:t>
            </w:r>
            <w:r w:rsidRPr="00DC13B8">
              <w:rPr>
                <w:rFonts w:eastAsia="Univers 45 Light"/>
                <w:sz w:val="18"/>
                <w:szCs w:val="18"/>
              </w:rPr>
              <w:t xml:space="preserve"> </w:t>
            </w:r>
          </w:p>
          <w:p w14:paraId="7DAAC515" w14:textId="77777777" w:rsidR="00D56BE5" w:rsidRPr="00D46FD6" w:rsidRDefault="00D56BE5" w:rsidP="00464A6D">
            <w:pPr>
              <w:pStyle w:val="BodyText1"/>
            </w:pPr>
          </w:p>
        </w:tc>
      </w:tr>
      <w:tr w:rsidR="00D56BE5" w:rsidRPr="00D46FD6" w14:paraId="009125ED" w14:textId="77777777" w:rsidTr="009526DB">
        <w:tc>
          <w:tcPr>
            <w:tcW w:w="847" w:type="dxa"/>
            <w:vMerge/>
            <w:shd w:val="clear" w:color="auto" w:fill="D1DAF9"/>
            <w:tcMar>
              <w:top w:w="72" w:type="dxa"/>
              <w:left w:w="72" w:type="dxa"/>
              <w:bottom w:w="72" w:type="dxa"/>
              <w:right w:w="72" w:type="dxa"/>
            </w:tcMar>
          </w:tcPr>
          <w:p w14:paraId="0D7B6D3C" w14:textId="77777777" w:rsidR="00D56BE5" w:rsidRPr="00AA31F6" w:rsidRDefault="00D56BE5" w:rsidP="00CE7D95">
            <w:pPr>
              <w:spacing w:after="0" w:line="240" w:lineRule="auto"/>
              <w:jc w:val="both"/>
              <w:rPr>
                <w:rFonts w:ascii="Arial" w:eastAsia="Univers 45 Light" w:hAnsi="Arial"/>
                <w:iCs w:val="0"/>
                <w:sz w:val="18"/>
                <w:szCs w:val="18"/>
              </w:rPr>
            </w:pPr>
          </w:p>
        </w:tc>
        <w:tc>
          <w:tcPr>
            <w:tcW w:w="1558" w:type="dxa"/>
            <w:vMerge/>
            <w:shd w:val="clear" w:color="auto" w:fill="auto"/>
            <w:tcMar>
              <w:top w:w="72" w:type="dxa"/>
              <w:left w:w="72" w:type="dxa"/>
              <w:bottom w:w="72" w:type="dxa"/>
              <w:right w:w="72" w:type="dxa"/>
            </w:tcMar>
          </w:tcPr>
          <w:p w14:paraId="531A524A" w14:textId="77777777" w:rsidR="00D56BE5" w:rsidRPr="00D46FD6" w:rsidRDefault="00D56BE5" w:rsidP="00CE7D95">
            <w:pPr>
              <w:spacing w:after="0" w:line="240" w:lineRule="auto"/>
              <w:rPr>
                <w:rFonts w:ascii="Arial" w:eastAsia="Univers 45 Light" w:hAnsi="Arial"/>
                <w:sz w:val="18"/>
                <w:szCs w:val="18"/>
              </w:rPr>
            </w:pPr>
          </w:p>
        </w:tc>
        <w:tc>
          <w:tcPr>
            <w:tcW w:w="2410" w:type="dxa"/>
            <w:shd w:val="clear" w:color="auto" w:fill="auto"/>
            <w:tcMar>
              <w:top w:w="72" w:type="dxa"/>
              <w:left w:w="72" w:type="dxa"/>
              <w:bottom w:w="72" w:type="dxa"/>
              <w:right w:w="72" w:type="dxa"/>
            </w:tcMar>
            <w:hideMark/>
          </w:tcPr>
          <w:p w14:paraId="5DF6CE22" w14:textId="017C2360" w:rsidR="00D56BE5" w:rsidRPr="00D46FD6" w:rsidRDefault="00D56BE5" w:rsidP="00421B06">
            <w:pPr>
              <w:spacing w:before="120" w:after="120" w:line="240" w:lineRule="auto"/>
              <w:rPr>
                <w:rFonts w:ascii="Arial" w:eastAsia="Univers 45 Light" w:hAnsi="Arial"/>
                <w:b w:val="0"/>
                <w:sz w:val="18"/>
                <w:szCs w:val="18"/>
              </w:rPr>
            </w:pPr>
            <w:r w:rsidRPr="00D46FD6">
              <w:rPr>
                <w:rFonts w:ascii="Arial" w:eastAsia="Univers 45 Light" w:hAnsi="Arial"/>
                <w:b w:val="0"/>
                <w:sz w:val="18"/>
                <w:szCs w:val="18"/>
              </w:rPr>
              <w:t>1.2 How effective are the outputs of ARIC reviews in informing decisions by NHMRC and ARC CEOs on how research institutions have managed potential breaches of the Code?</w:t>
            </w:r>
          </w:p>
        </w:tc>
        <w:tc>
          <w:tcPr>
            <w:tcW w:w="7371" w:type="dxa"/>
            <w:shd w:val="clear" w:color="auto" w:fill="auto"/>
            <w:tcMar>
              <w:top w:w="72" w:type="dxa"/>
              <w:left w:w="72" w:type="dxa"/>
              <w:bottom w:w="72" w:type="dxa"/>
              <w:right w:w="72" w:type="dxa"/>
            </w:tcMar>
            <w:hideMark/>
          </w:tcPr>
          <w:p w14:paraId="604EE4A9" w14:textId="706A4341" w:rsidR="00D56BE5" w:rsidRPr="0086731D" w:rsidRDefault="00D56BE5" w:rsidP="00C43512">
            <w:pPr>
              <w:pStyle w:val="TableBullet1st"/>
              <w:rPr>
                <w:b w:val="0"/>
                <w:bCs/>
              </w:rPr>
            </w:pPr>
            <w:r w:rsidRPr="0086731D">
              <w:rPr>
                <w:b w:val="0"/>
                <w:bCs/>
              </w:rPr>
              <w:t>Comparison of ARIC recommendations and content in the final report and communications to the research institution</w:t>
            </w:r>
            <w:r w:rsidR="00330EFA">
              <w:rPr>
                <w:b w:val="0"/>
                <w:bCs/>
              </w:rPr>
              <w:t>.</w:t>
            </w:r>
          </w:p>
          <w:p w14:paraId="4DA72054" w14:textId="6F2B6FBB" w:rsidR="00D56BE5" w:rsidRPr="0086731D" w:rsidRDefault="00D56BE5" w:rsidP="00C43512">
            <w:pPr>
              <w:pStyle w:val="TableBullet1st"/>
              <w:rPr>
                <w:b w:val="0"/>
                <w:bCs/>
              </w:rPr>
            </w:pPr>
            <w:r w:rsidRPr="0086731D">
              <w:rPr>
                <w:b w:val="0"/>
                <w:bCs/>
              </w:rPr>
              <w:t>NHMRC and ARC CEOs perspective of ARIC review processes and recommendations</w:t>
            </w:r>
            <w:r w:rsidR="00330EFA">
              <w:rPr>
                <w:b w:val="0"/>
                <w:bCs/>
              </w:rPr>
              <w:t>.</w:t>
            </w:r>
          </w:p>
          <w:p w14:paraId="1F9016CD" w14:textId="3EE4EB80" w:rsidR="00D56BE5" w:rsidRPr="0086731D" w:rsidRDefault="00D56BE5" w:rsidP="00C43512">
            <w:pPr>
              <w:pStyle w:val="TableBullet1st"/>
              <w:rPr>
                <w:b w:val="0"/>
                <w:bCs/>
              </w:rPr>
            </w:pPr>
            <w:r w:rsidRPr="0086731D">
              <w:rPr>
                <w:b w:val="0"/>
                <w:bCs/>
              </w:rPr>
              <w:t>Extent to which NHMRC and ARC CEOs accept ARIC recommendations</w:t>
            </w:r>
            <w:r w:rsidR="00330EFA">
              <w:rPr>
                <w:b w:val="0"/>
                <w:bCs/>
              </w:rPr>
              <w:t>.</w:t>
            </w:r>
          </w:p>
        </w:tc>
        <w:tc>
          <w:tcPr>
            <w:tcW w:w="1954" w:type="dxa"/>
            <w:vMerge/>
            <w:shd w:val="clear" w:color="auto" w:fill="auto"/>
            <w:tcMar>
              <w:top w:w="72" w:type="dxa"/>
              <w:left w:w="72" w:type="dxa"/>
              <w:bottom w:w="72" w:type="dxa"/>
              <w:right w:w="72" w:type="dxa"/>
            </w:tcMar>
          </w:tcPr>
          <w:p w14:paraId="75C7799B" w14:textId="77777777" w:rsidR="00D56BE5" w:rsidRPr="00D46FD6" w:rsidRDefault="00D56BE5" w:rsidP="00464A6D">
            <w:pPr>
              <w:pStyle w:val="BodyText1"/>
            </w:pPr>
          </w:p>
        </w:tc>
      </w:tr>
      <w:tr w:rsidR="00D56BE5" w:rsidRPr="00D46FD6" w14:paraId="0CB5F173" w14:textId="77777777" w:rsidTr="009526DB">
        <w:tc>
          <w:tcPr>
            <w:tcW w:w="847" w:type="dxa"/>
            <w:vMerge/>
            <w:shd w:val="clear" w:color="auto" w:fill="D1DAF9"/>
            <w:tcMar>
              <w:top w:w="72" w:type="dxa"/>
              <w:left w:w="72" w:type="dxa"/>
              <w:bottom w:w="72" w:type="dxa"/>
              <w:right w:w="72" w:type="dxa"/>
            </w:tcMar>
          </w:tcPr>
          <w:p w14:paraId="5B6896E4" w14:textId="77777777" w:rsidR="00D56BE5" w:rsidRPr="00AA31F6" w:rsidRDefault="00D56BE5" w:rsidP="00CE7D95">
            <w:pPr>
              <w:spacing w:after="0" w:line="240" w:lineRule="auto"/>
              <w:jc w:val="both"/>
              <w:rPr>
                <w:rFonts w:ascii="Arial" w:eastAsia="Univers 45 Light" w:hAnsi="Arial"/>
                <w:iCs w:val="0"/>
                <w:sz w:val="18"/>
                <w:szCs w:val="18"/>
              </w:rPr>
            </w:pPr>
          </w:p>
        </w:tc>
        <w:tc>
          <w:tcPr>
            <w:tcW w:w="1558" w:type="dxa"/>
            <w:vMerge/>
            <w:shd w:val="clear" w:color="auto" w:fill="auto"/>
            <w:tcMar>
              <w:top w:w="72" w:type="dxa"/>
              <w:left w:w="72" w:type="dxa"/>
              <w:bottom w:w="72" w:type="dxa"/>
              <w:right w:w="72" w:type="dxa"/>
            </w:tcMar>
          </w:tcPr>
          <w:p w14:paraId="56717F98" w14:textId="77777777" w:rsidR="00D56BE5" w:rsidRPr="00D46FD6" w:rsidRDefault="00D56BE5" w:rsidP="00CE7D95">
            <w:pPr>
              <w:spacing w:after="0" w:line="240" w:lineRule="auto"/>
              <w:rPr>
                <w:rFonts w:ascii="Arial" w:eastAsia="Univers 45 Light" w:hAnsi="Arial"/>
                <w:sz w:val="18"/>
                <w:szCs w:val="18"/>
              </w:rPr>
            </w:pPr>
          </w:p>
        </w:tc>
        <w:tc>
          <w:tcPr>
            <w:tcW w:w="2410" w:type="dxa"/>
            <w:shd w:val="clear" w:color="auto" w:fill="auto"/>
            <w:tcMar>
              <w:top w:w="72" w:type="dxa"/>
              <w:left w:w="72" w:type="dxa"/>
              <w:bottom w:w="72" w:type="dxa"/>
              <w:right w:w="72" w:type="dxa"/>
            </w:tcMar>
          </w:tcPr>
          <w:p w14:paraId="5B38DC8F" w14:textId="77777777" w:rsidR="00D56BE5" w:rsidRPr="00D46FD6" w:rsidRDefault="00D56BE5" w:rsidP="00CE7D95">
            <w:pPr>
              <w:spacing w:before="120" w:after="120" w:line="240" w:lineRule="auto"/>
              <w:rPr>
                <w:rFonts w:ascii="Arial" w:eastAsia="Univers 45 Light" w:hAnsi="Arial"/>
                <w:b w:val="0"/>
                <w:sz w:val="18"/>
                <w:szCs w:val="18"/>
              </w:rPr>
            </w:pPr>
            <w:r w:rsidRPr="00D46FD6">
              <w:rPr>
                <w:rFonts w:ascii="Arial" w:eastAsia="Univers 45 Light" w:hAnsi="Arial"/>
                <w:b w:val="0"/>
                <w:sz w:val="18"/>
                <w:szCs w:val="18"/>
              </w:rPr>
              <w:t>1.3 How effective are the outputs of ARIC reviews in informing research institutions on how they handled potential breaches of the Code?</w:t>
            </w:r>
          </w:p>
        </w:tc>
        <w:tc>
          <w:tcPr>
            <w:tcW w:w="7371" w:type="dxa"/>
            <w:shd w:val="clear" w:color="auto" w:fill="auto"/>
            <w:tcMar>
              <w:top w:w="72" w:type="dxa"/>
              <w:left w:w="72" w:type="dxa"/>
              <w:bottom w:w="72" w:type="dxa"/>
              <w:right w:w="72" w:type="dxa"/>
            </w:tcMar>
          </w:tcPr>
          <w:p w14:paraId="2F723AD5" w14:textId="00C5CA0C" w:rsidR="00D56BE5" w:rsidRPr="0086731D" w:rsidRDefault="00D56BE5" w:rsidP="00C43512">
            <w:pPr>
              <w:pStyle w:val="TableBullet1st"/>
              <w:rPr>
                <w:b w:val="0"/>
                <w:bCs/>
              </w:rPr>
            </w:pPr>
            <w:r w:rsidRPr="0086731D">
              <w:rPr>
                <w:b w:val="0"/>
                <w:bCs/>
              </w:rPr>
              <w:t>Comparison of ARIC recommendations and content in the final report and communications to the research institution</w:t>
            </w:r>
            <w:r w:rsidR="00330EFA">
              <w:rPr>
                <w:b w:val="0"/>
                <w:bCs/>
              </w:rPr>
              <w:t>.</w:t>
            </w:r>
          </w:p>
          <w:p w14:paraId="4C47D1E6" w14:textId="2C0CC3F1" w:rsidR="00D56BE5" w:rsidRPr="0086731D" w:rsidRDefault="00D56BE5" w:rsidP="00C43512">
            <w:pPr>
              <w:pStyle w:val="TableBullet1st"/>
              <w:rPr>
                <w:b w:val="0"/>
                <w:bCs/>
              </w:rPr>
            </w:pPr>
            <w:r w:rsidRPr="0086731D">
              <w:rPr>
                <w:b w:val="0"/>
                <w:bCs/>
              </w:rPr>
              <w:t>Sector perspective of ARIC review processes and recommendations</w:t>
            </w:r>
            <w:r w:rsidR="00330EFA">
              <w:rPr>
                <w:b w:val="0"/>
                <w:bCs/>
              </w:rPr>
              <w:t>.</w:t>
            </w:r>
          </w:p>
          <w:p w14:paraId="7A4C3A32" w14:textId="62387C7D" w:rsidR="00D56BE5" w:rsidRPr="0086731D" w:rsidRDefault="00D56BE5" w:rsidP="00C43512">
            <w:pPr>
              <w:pStyle w:val="TableBullet1st"/>
              <w:rPr>
                <w:b w:val="0"/>
                <w:bCs/>
              </w:rPr>
            </w:pPr>
            <w:r w:rsidRPr="0086731D">
              <w:rPr>
                <w:b w:val="0"/>
                <w:bCs/>
              </w:rPr>
              <w:t>Extent to which recommendations are recognised by the institution, and where relevant, adopted</w:t>
            </w:r>
            <w:r w:rsidR="00330EFA">
              <w:rPr>
                <w:b w:val="0"/>
                <w:bCs/>
              </w:rPr>
              <w:t>.</w:t>
            </w:r>
          </w:p>
        </w:tc>
        <w:tc>
          <w:tcPr>
            <w:tcW w:w="1954" w:type="dxa"/>
            <w:vMerge/>
            <w:shd w:val="clear" w:color="auto" w:fill="auto"/>
            <w:tcMar>
              <w:top w:w="72" w:type="dxa"/>
              <w:left w:w="72" w:type="dxa"/>
              <w:bottom w:w="72" w:type="dxa"/>
              <w:right w:w="72" w:type="dxa"/>
            </w:tcMar>
          </w:tcPr>
          <w:p w14:paraId="5961819B" w14:textId="77777777" w:rsidR="00D56BE5" w:rsidRPr="00D46FD6" w:rsidRDefault="00D56BE5" w:rsidP="00464A6D">
            <w:pPr>
              <w:pStyle w:val="BodyText1"/>
            </w:pPr>
          </w:p>
        </w:tc>
      </w:tr>
      <w:tr w:rsidR="00D56BE5" w:rsidRPr="00D46FD6" w14:paraId="5F86634A" w14:textId="77777777" w:rsidTr="009526DB">
        <w:tc>
          <w:tcPr>
            <w:tcW w:w="847" w:type="dxa"/>
            <w:vMerge/>
            <w:shd w:val="clear" w:color="auto" w:fill="D1DAF9"/>
            <w:tcMar>
              <w:top w:w="72" w:type="dxa"/>
              <w:left w:w="72" w:type="dxa"/>
              <w:bottom w:w="72" w:type="dxa"/>
              <w:right w:w="72" w:type="dxa"/>
            </w:tcMar>
          </w:tcPr>
          <w:p w14:paraId="3AFC8FF6" w14:textId="77777777" w:rsidR="00D56BE5" w:rsidRPr="00AA31F6" w:rsidRDefault="00D56BE5" w:rsidP="00CE7D95">
            <w:pPr>
              <w:spacing w:after="0" w:line="240" w:lineRule="auto"/>
              <w:jc w:val="both"/>
              <w:rPr>
                <w:rFonts w:ascii="Arial" w:eastAsia="Univers 45 Light" w:hAnsi="Arial"/>
                <w:iCs w:val="0"/>
                <w:sz w:val="18"/>
                <w:szCs w:val="18"/>
              </w:rPr>
            </w:pPr>
          </w:p>
        </w:tc>
        <w:tc>
          <w:tcPr>
            <w:tcW w:w="1558" w:type="dxa"/>
            <w:vMerge/>
            <w:shd w:val="clear" w:color="auto" w:fill="auto"/>
            <w:tcMar>
              <w:top w:w="72" w:type="dxa"/>
              <w:left w:w="72" w:type="dxa"/>
              <w:bottom w:w="72" w:type="dxa"/>
              <w:right w:w="72" w:type="dxa"/>
            </w:tcMar>
          </w:tcPr>
          <w:p w14:paraId="062B9947" w14:textId="77777777" w:rsidR="00D56BE5" w:rsidRPr="00D46FD6" w:rsidRDefault="00D56BE5" w:rsidP="00CE7D95">
            <w:pPr>
              <w:tabs>
                <w:tab w:val="num" w:pos="488"/>
              </w:tabs>
              <w:spacing w:after="0" w:line="240" w:lineRule="auto"/>
              <w:rPr>
                <w:rFonts w:ascii="Arial" w:eastAsia="Univers 45 Light" w:hAnsi="Arial"/>
                <w:b w:val="0"/>
                <w:sz w:val="18"/>
                <w:szCs w:val="18"/>
              </w:rPr>
            </w:pPr>
          </w:p>
        </w:tc>
        <w:tc>
          <w:tcPr>
            <w:tcW w:w="2410" w:type="dxa"/>
            <w:shd w:val="clear" w:color="auto" w:fill="auto"/>
            <w:tcMar>
              <w:top w:w="72" w:type="dxa"/>
              <w:left w:w="72" w:type="dxa"/>
              <w:bottom w:w="72" w:type="dxa"/>
              <w:right w:w="72" w:type="dxa"/>
            </w:tcMar>
          </w:tcPr>
          <w:p w14:paraId="51A3E227" w14:textId="77777777" w:rsidR="00D56BE5" w:rsidRPr="00D46FD6" w:rsidRDefault="00D56BE5" w:rsidP="00CE7D95">
            <w:pPr>
              <w:spacing w:before="120" w:after="120" w:line="240" w:lineRule="auto"/>
              <w:rPr>
                <w:rFonts w:ascii="Arial" w:eastAsia="Univers 45 Light" w:hAnsi="Arial"/>
                <w:b w:val="0"/>
                <w:sz w:val="18"/>
                <w:szCs w:val="18"/>
              </w:rPr>
            </w:pPr>
            <w:r w:rsidRPr="00D46FD6">
              <w:rPr>
                <w:rFonts w:ascii="Arial" w:eastAsia="Univers 45 Light" w:hAnsi="Arial"/>
                <w:b w:val="0"/>
                <w:sz w:val="18"/>
                <w:szCs w:val="18"/>
              </w:rPr>
              <w:t>1.4 To what extent is ARIC’s existence and role known and understood by relevant stakeholders?</w:t>
            </w:r>
          </w:p>
        </w:tc>
        <w:tc>
          <w:tcPr>
            <w:tcW w:w="7371" w:type="dxa"/>
            <w:shd w:val="clear" w:color="auto" w:fill="auto"/>
            <w:tcMar>
              <w:top w:w="72" w:type="dxa"/>
              <w:left w:w="72" w:type="dxa"/>
              <w:bottom w:w="72" w:type="dxa"/>
              <w:right w:w="72" w:type="dxa"/>
            </w:tcMar>
          </w:tcPr>
          <w:p w14:paraId="1727D633" w14:textId="1FC84CD6" w:rsidR="00D56BE5" w:rsidRPr="0086731D" w:rsidRDefault="00D56BE5" w:rsidP="00C43512">
            <w:pPr>
              <w:pStyle w:val="TableBullet1st"/>
              <w:rPr>
                <w:b w:val="0"/>
                <w:bCs/>
              </w:rPr>
            </w:pPr>
            <w:r w:rsidRPr="0086731D">
              <w:rPr>
                <w:b w:val="0"/>
                <w:bCs/>
              </w:rPr>
              <w:t>Stakeholder perceptions of ARIC review processes and recommendations</w:t>
            </w:r>
            <w:r w:rsidR="00330EFA">
              <w:rPr>
                <w:b w:val="0"/>
                <w:bCs/>
              </w:rPr>
              <w:t>.</w:t>
            </w:r>
          </w:p>
          <w:p w14:paraId="6E5128CF" w14:textId="3D667CA3" w:rsidR="00D56BE5" w:rsidRPr="0086731D" w:rsidRDefault="00D56BE5" w:rsidP="00C43512">
            <w:pPr>
              <w:pStyle w:val="TableBullet1st"/>
              <w:rPr>
                <w:b w:val="0"/>
                <w:bCs/>
              </w:rPr>
            </w:pPr>
            <w:r w:rsidRPr="0086731D">
              <w:rPr>
                <w:b w:val="0"/>
                <w:bCs/>
              </w:rPr>
              <w:t>Extent to which institutions share information about ARIC review outcomes to relevant parties</w:t>
            </w:r>
            <w:r w:rsidR="00330EFA">
              <w:rPr>
                <w:b w:val="0"/>
                <w:bCs/>
              </w:rPr>
              <w:t>.</w:t>
            </w:r>
          </w:p>
        </w:tc>
        <w:tc>
          <w:tcPr>
            <w:tcW w:w="1954" w:type="dxa"/>
            <w:vMerge/>
            <w:shd w:val="clear" w:color="auto" w:fill="auto"/>
            <w:tcMar>
              <w:top w:w="72" w:type="dxa"/>
              <w:left w:w="72" w:type="dxa"/>
              <w:bottom w:w="72" w:type="dxa"/>
              <w:right w:w="72" w:type="dxa"/>
            </w:tcMar>
          </w:tcPr>
          <w:p w14:paraId="3A977593" w14:textId="77777777" w:rsidR="00D56BE5" w:rsidRPr="00D46FD6" w:rsidRDefault="00D56BE5" w:rsidP="00464A6D">
            <w:pPr>
              <w:pStyle w:val="BodyText1"/>
            </w:pPr>
          </w:p>
        </w:tc>
      </w:tr>
      <w:tr w:rsidR="00D56BE5" w:rsidRPr="00D46FD6" w14:paraId="7EE88A1E" w14:textId="77777777" w:rsidTr="009526DB">
        <w:tc>
          <w:tcPr>
            <w:tcW w:w="847" w:type="dxa"/>
            <w:shd w:val="clear" w:color="auto" w:fill="D1DAF9"/>
            <w:tcMar>
              <w:top w:w="72" w:type="dxa"/>
              <w:left w:w="72" w:type="dxa"/>
              <w:bottom w:w="72" w:type="dxa"/>
              <w:right w:w="72" w:type="dxa"/>
            </w:tcMar>
          </w:tcPr>
          <w:p w14:paraId="419BF463" w14:textId="77777777" w:rsidR="00D56BE5" w:rsidRPr="00AA31F6" w:rsidRDefault="00D56BE5" w:rsidP="00CE7D95">
            <w:pPr>
              <w:spacing w:after="0" w:line="240" w:lineRule="auto"/>
              <w:jc w:val="both"/>
              <w:rPr>
                <w:rFonts w:ascii="Arial" w:eastAsia="Univers 45 Light" w:hAnsi="Arial"/>
                <w:iCs w:val="0"/>
                <w:sz w:val="18"/>
                <w:szCs w:val="18"/>
              </w:rPr>
            </w:pPr>
            <w:r w:rsidRPr="00AA31F6">
              <w:rPr>
                <w:rFonts w:ascii="Arial" w:eastAsia="Univers 45 Light" w:hAnsi="Arial"/>
                <w:iCs w:val="0"/>
                <w:sz w:val="18"/>
                <w:szCs w:val="18"/>
              </w:rPr>
              <w:t>KEQ 2</w:t>
            </w:r>
          </w:p>
        </w:tc>
        <w:tc>
          <w:tcPr>
            <w:tcW w:w="1558" w:type="dxa"/>
            <w:shd w:val="clear" w:color="auto" w:fill="auto"/>
            <w:tcMar>
              <w:top w:w="72" w:type="dxa"/>
              <w:left w:w="72" w:type="dxa"/>
              <w:bottom w:w="72" w:type="dxa"/>
              <w:right w:w="72" w:type="dxa"/>
            </w:tcMar>
          </w:tcPr>
          <w:p w14:paraId="3FD3F9A6" w14:textId="432455C4" w:rsidR="00D56BE5" w:rsidRPr="00D46FD6" w:rsidRDefault="00D56BE5" w:rsidP="009526DB">
            <w:pPr>
              <w:spacing w:before="120" w:after="120" w:line="240" w:lineRule="auto"/>
              <w:rPr>
                <w:rFonts w:ascii="Arial" w:eastAsia="Univers 45 Light" w:hAnsi="Arial"/>
                <w:b w:val="0"/>
                <w:sz w:val="18"/>
                <w:szCs w:val="18"/>
              </w:rPr>
            </w:pPr>
            <w:r w:rsidRPr="00D46FD6">
              <w:rPr>
                <w:rFonts w:ascii="Arial" w:eastAsia="Univers 45 Light" w:hAnsi="Arial"/>
                <w:sz w:val="18"/>
                <w:szCs w:val="18"/>
              </w:rPr>
              <w:t>To what extent is ARIC’s contribution to Australia’s broader research integrity system fit-for-purpose?</w:t>
            </w:r>
          </w:p>
        </w:tc>
        <w:tc>
          <w:tcPr>
            <w:tcW w:w="2410" w:type="dxa"/>
            <w:shd w:val="clear" w:color="auto" w:fill="auto"/>
            <w:tcMar>
              <w:top w:w="72" w:type="dxa"/>
              <w:left w:w="72" w:type="dxa"/>
              <w:bottom w:w="72" w:type="dxa"/>
              <w:right w:w="72" w:type="dxa"/>
            </w:tcMar>
          </w:tcPr>
          <w:p w14:paraId="421D3C7B" w14:textId="77777777" w:rsidR="00D56BE5" w:rsidRPr="00D46FD6" w:rsidRDefault="00D56BE5" w:rsidP="00CE7D95">
            <w:pPr>
              <w:spacing w:before="120" w:after="120" w:line="240" w:lineRule="auto"/>
              <w:rPr>
                <w:rFonts w:ascii="Arial" w:eastAsia="Univers 45 Light" w:hAnsi="Arial"/>
                <w:b w:val="0"/>
                <w:sz w:val="18"/>
                <w:szCs w:val="18"/>
              </w:rPr>
            </w:pPr>
            <w:r w:rsidRPr="00D46FD6">
              <w:rPr>
                <w:rFonts w:ascii="Arial" w:eastAsia="Univers 45 Light" w:hAnsi="Arial"/>
                <w:b w:val="0"/>
                <w:sz w:val="18"/>
                <w:szCs w:val="18"/>
              </w:rPr>
              <w:t>2.1 What (if any) are the opportunities to improve or change the function of ARIC?</w:t>
            </w:r>
          </w:p>
        </w:tc>
        <w:tc>
          <w:tcPr>
            <w:tcW w:w="7371" w:type="dxa"/>
            <w:shd w:val="clear" w:color="auto" w:fill="auto"/>
            <w:tcMar>
              <w:top w:w="72" w:type="dxa"/>
              <w:left w:w="72" w:type="dxa"/>
              <w:bottom w:w="72" w:type="dxa"/>
              <w:right w:w="72" w:type="dxa"/>
            </w:tcMar>
          </w:tcPr>
          <w:p w14:paraId="5D1D8276" w14:textId="0CE16182" w:rsidR="00D56BE5" w:rsidRPr="0086731D" w:rsidRDefault="00D56BE5" w:rsidP="00C43512">
            <w:pPr>
              <w:pStyle w:val="TableBullet1st"/>
              <w:rPr>
                <w:b w:val="0"/>
                <w:bCs/>
              </w:rPr>
            </w:pPr>
            <w:r w:rsidRPr="0086731D">
              <w:rPr>
                <w:b w:val="0"/>
                <w:bCs/>
              </w:rPr>
              <w:t>Synthesis of all project activities to describe future recommendations for the research integrity system in Australia and opportunities to improve ARIC operations</w:t>
            </w:r>
            <w:r w:rsidR="00330EFA">
              <w:rPr>
                <w:b w:val="0"/>
                <w:bCs/>
              </w:rPr>
              <w:t>.</w:t>
            </w:r>
            <w:r w:rsidRPr="0086731D">
              <w:rPr>
                <w:b w:val="0"/>
                <w:bCs/>
              </w:rPr>
              <w:t xml:space="preserve"> </w:t>
            </w:r>
          </w:p>
        </w:tc>
        <w:tc>
          <w:tcPr>
            <w:tcW w:w="1954" w:type="dxa"/>
            <w:shd w:val="clear" w:color="auto" w:fill="auto"/>
            <w:tcMar>
              <w:top w:w="72" w:type="dxa"/>
              <w:left w:w="72" w:type="dxa"/>
              <w:bottom w:w="72" w:type="dxa"/>
              <w:right w:w="72" w:type="dxa"/>
            </w:tcMar>
          </w:tcPr>
          <w:p w14:paraId="5022D37D" w14:textId="47CFE06C" w:rsidR="00D56BE5" w:rsidRPr="00DC13B8" w:rsidRDefault="00D56BE5" w:rsidP="00464A6D">
            <w:pPr>
              <w:pStyle w:val="BodyText1"/>
              <w:rPr>
                <w:rFonts w:eastAsia="Univers 45 Light"/>
                <w:sz w:val="18"/>
                <w:szCs w:val="18"/>
              </w:rPr>
            </w:pPr>
            <w:r w:rsidRPr="00DC13B8">
              <w:rPr>
                <w:rFonts w:eastAsia="Univers 45 Light"/>
                <w:sz w:val="18"/>
                <w:szCs w:val="18"/>
              </w:rPr>
              <w:t>International policy scan</w:t>
            </w:r>
            <w:r w:rsidR="00330EFA">
              <w:rPr>
                <w:rFonts w:eastAsia="Univers 45 Light"/>
                <w:sz w:val="18"/>
                <w:szCs w:val="18"/>
              </w:rPr>
              <w:t>.</w:t>
            </w:r>
            <w:r w:rsidRPr="00DC13B8">
              <w:rPr>
                <w:rFonts w:eastAsia="Univers 45 Light"/>
                <w:sz w:val="18"/>
                <w:szCs w:val="18"/>
              </w:rPr>
              <w:t xml:space="preserve"> </w:t>
            </w:r>
          </w:p>
          <w:p w14:paraId="63184E74" w14:textId="64987510" w:rsidR="00D56BE5" w:rsidRPr="00DC13B8" w:rsidRDefault="00D56BE5" w:rsidP="00464A6D">
            <w:pPr>
              <w:pStyle w:val="BodyText1"/>
              <w:rPr>
                <w:rFonts w:eastAsia="Univers 45 Light"/>
                <w:sz w:val="18"/>
                <w:szCs w:val="18"/>
              </w:rPr>
            </w:pPr>
            <w:r w:rsidRPr="00DC13B8">
              <w:rPr>
                <w:rFonts w:eastAsia="Univers 45 Light"/>
                <w:sz w:val="18"/>
                <w:szCs w:val="18"/>
              </w:rPr>
              <w:t>ARIC policy and program documentation</w:t>
            </w:r>
            <w:r w:rsidR="00330EFA">
              <w:rPr>
                <w:rFonts w:eastAsia="Univers 45 Light"/>
                <w:sz w:val="18"/>
                <w:szCs w:val="18"/>
              </w:rPr>
              <w:t>.</w:t>
            </w:r>
          </w:p>
          <w:p w14:paraId="68ED9E8E" w14:textId="22ADF11B" w:rsidR="00D56BE5" w:rsidRPr="009526DB" w:rsidRDefault="00D56BE5" w:rsidP="00464A6D">
            <w:pPr>
              <w:pStyle w:val="BodyText1"/>
              <w:rPr>
                <w:rFonts w:eastAsia="Univers 45 Light"/>
              </w:rPr>
            </w:pPr>
            <w:r w:rsidRPr="00DC13B8">
              <w:rPr>
                <w:rFonts w:eastAsia="Univers 45 Light"/>
                <w:sz w:val="18"/>
                <w:szCs w:val="18"/>
              </w:rPr>
              <w:t>Stakeholder consultation</w:t>
            </w:r>
            <w:r w:rsidR="00330EFA">
              <w:rPr>
                <w:rFonts w:eastAsia="Univers 45 Light"/>
                <w:sz w:val="18"/>
                <w:szCs w:val="18"/>
              </w:rPr>
              <w:t>.</w:t>
            </w:r>
            <w:r w:rsidRPr="00D46FD6">
              <w:rPr>
                <w:rFonts w:eastAsia="Univers 45 Light"/>
              </w:rPr>
              <w:t xml:space="preserve"> </w:t>
            </w:r>
          </w:p>
        </w:tc>
      </w:tr>
    </w:tbl>
    <w:p w14:paraId="27C4E013" w14:textId="6E6B839E" w:rsidR="00D56BE5" w:rsidRDefault="00AF111E" w:rsidP="00C43512">
      <w:pPr>
        <w:pStyle w:val="AppendixHeading3"/>
      </w:pPr>
      <w:r>
        <w:lastRenderedPageBreak/>
        <w:t xml:space="preserve">ARIC program logic </w:t>
      </w:r>
    </w:p>
    <w:p w14:paraId="1C3BDA48" w14:textId="084E016C" w:rsidR="00AF111E" w:rsidRDefault="00421B06" w:rsidP="00AF111E">
      <w:pPr>
        <w:pStyle w:val="BodyText"/>
        <w:rPr>
          <w:lang w:val="en-US" w:eastAsia="en-AU"/>
        </w:rPr>
      </w:pPr>
      <w:r w:rsidRPr="00421B06">
        <w:rPr>
          <w:noProof/>
        </w:rPr>
        <w:drawing>
          <wp:inline distT="0" distB="0" distL="0" distR="0" wp14:anchorId="04C19B36" wp14:editId="0B80F354">
            <wp:extent cx="6758305" cy="4753610"/>
            <wp:effectExtent l="0" t="0" r="4445" b="0"/>
            <wp:docPr id="21" name="Picture 21" descr="The ARIC program logic flow, illustrating key activities across five stages: Inputs, activities, outputs, outcomes, and impa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e ARIC program logic flow, illustrating key activities across five stages: Inputs, activities, outputs, outcomes, and impacts.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58305" cy="4753610"/>
                    </a:xfrm>
                    <a:prstGeom prst="rect">
                      <a:avLst/>
                    </a:prstGeom>
                    <a:noFill/>
                    <a:ln>
                      <a:noFill/>
                    </a:ln>
                  </pic:spPr>
                </pic:pic>
              </a:graphicData>
            </a:graphic>
          </wp:inline>
        </w:drawing>
      </w:r>
    </w:p>
    <w:p w14:paraId="4BCDE711" w14:textId="77777777" w:rsidR="00AF111E" w:rsidRPr="00AF111E" w:rsidRDefault="00AF111E" w:rsidP="00AF111E">
      <w:pPr>
        <w:pStyle w:val="BodyText"/>
        <w:rPr>
          <w:lang w:val="en-US" w:eastAsia="en-AU"/>
        </w:rPr>
        <w:sectPr w:rsidR="00AF111E" w:rsidRPr="00AF111E" w:rsidSect="00D56BE5">
          <w:headerReference w:type="default" r:id="rId52"/>
          <w:pgSz w:w="16838" w:h="11906" w:orient="landscape"/>
          <w:pgMar w:top="1418" w:right="1560" w:bottom="1418" w:left="1418" w:header="284" w:footer="454" w:gutter="0"/>
          <w:cols w:space="708"/>
          <w:docGrid w:linePitch="360"/>
        </w:sectPr>
      </w:pPr>
    </w:p>
    <w:p w14:paraId="538B7867" w14:textId="3B3CA389" w:rsidR="00B9529A" w:rsidRPr="002D4BBE" w:rsidRDefault="009A356D" w:rsidP="00C43512">
      <w:pPr>
        <w:pStyle w:val="AppendixHeading2"/>
      </w:pPr>
      <w:bookmarkStart w:id="208" w:name="_Toc132637671"/>
      <w:bookmarkStart w:id="209" w:name="_Toc132638581"/>
      <w:bookmarkStart w:id="210" w:name="_Toc132638711"/>
      <w:r>
        <w:lastRenderedPageBreak/>
        <w:t>Stage 2: Conducting the evaluation</w:t>
      </w:r>
      <w:bookmarkEnd w:id="208"/>
      <w:bookmarkEnd w:id="209"/>
      <w:bookmarkEnd w:id="210"/>
    </w:p>
    <w:p w14:paraId="1D6C0570" w14:textId="508B27BB" w:rsidR="00691F79" w:rsidRPr="00BF4173" w:rsidRDefault="00431215" w:rsidP="00464A6D">
      <w:pPr>
        <w:pStyle w:val="BodyText1"/>
      </w:pPr>
      <w:r w:rsidRPr="009442D6">
        <w:t>This stage</w:t>
      </w:r>
      <w:r w:rsidRPr="00BF4173">
        <w:t xml:space="preserve"> included three concurrent streams of work: a desktop review, semi</w:t>
      </w:r>
      <w:r w:rsidR="009526DB">
        <w:t>-</w:t>
      </w:r>
      <w:r w:rsidRPr="00BF4173">
        <w:t>structured interviews</w:t>
      </w:r>
      <w:r w:rsidR="00830563" w:rsidRPr="00BF4173">
        <w:t>,</w:t>
      </w:r>
      <w:r w:rsidRPr="00BF4173">
        <w:t xml:space="preserve"> and an analysis of survey data. </w:t>
      </w:r>
      <w:r w:rsidR="00691F79" w:rsidRPr="00BF4173">
        <w:t>The evaluation used three separate workstreams to capture a range of qualitative and quantitative data which were then synthesised to create a final evaluation report.</w:t>
      </w:r>
    </w:p>
    <w:p w14:paraId="0553A082" w14:textId="17485346" w:rsidR="00691F79" w:rsidRPr="00691F79" w:rsidRDefault="001E4060" w:rsidP="00464A6D">
      <w:pPr>
        <w:pStyle w:val="BodyText1"/>
      </w:pPr>
      <w:r>
        <w:rPr>
          <w:rFonts w:eastAsia="Univers 45 Light"/>
          <w:noProof/>
        </w:rPr>
        <w:drawing>
          <wp:anchor distT="0" distB="0" distL="114300" distR="114300" simplePos="0" relativeHeight="251658242" behindDoc="1" locked="0" layoutInCell="1" allowOverlap="1" wp14:anchorId="0980750A" wp14:editId="2A4D0701">
            <wp:simplePos x="0" y="0"/>
            <wp:positionH relativeFrom="margin">
              <wp:posOffset>1290955</wp:posOffset>
            </wp:positionH>
            <wp:positionV relativeFrom="paragraph">
              <wp:posOffset>325120</wp:posOffset>
            </wp:positionV>
            <wp:extent cx="3310255" cy="3871595"/>
            <wp:effectExtent l="0" t="0" r="4445" b="0"/>
            <wp:wrapTopAndBottom/>
            <wp:docPr id="10" name="Picture 10" descr="The process for evaluation is broken into three workstreams, which produces an ARIC Evaluation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process for evaluation is broken into three workstreams, which produces an ARIC Evaluation Repor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0255" cy="3871595"/>
                    </a:xfrm>
                    <a:prstGeom prst="rect">
                      <a:avLst/>
                    </a:prstGeom>
                    <a:noFill/>
                  </pic:spPr>
                </pic:pic>
              </a:graphicData>
            </a:graphic>
          </wp:anchor>
        </w:drawing>
      </w:r>
      <w:r w:rsidR="00691F79">
        <w:t xml:space="preserve">The key inputs and deliverables for each stream are summarised in the diagram below, which are expanded </w:t>
      </w:r>
      <w:r w:rsidR="002E6F3C">
        <w:t xml:space="preserve">on </w:t>
      </w:r>
      <w:r w:rsidR="00691F79">
        <w:t>in more detail in the subsequent sections.</w:t>
      </w:r>
    </w:p>
    <w:p w14:paraId="4C0CABA9" w14:textId="4086432D" w:rsidR="009C5ABF" w:rsidRDefault="00163CC7" w:rsidP="00C43512">
      <w:pPr>
        <w:pStyle w:val="AppendixHeading3"/>
      </w:pPr>
      <w:r>
        <w:t>Case Review</w:t>
      </w:r>
      <w:r w:rsidR="009C5ABF">
        <w:t xml:space="preserve"> </w:t>
      </w:r>
    </w:p>
    <w:p w14:paraId="12392A7F" w14:textId="0376BD43" w:rsidR="00557E07" w:rsidRPr="0086731D" w:rsidRDefault="00431215" w:rsidP="008A1587">
      <w:pPr>
        <w:pStyle w:val="BodyTextkeepwithnext"/>
      </w:pPr>
      <w:r w:rsidRPr="0086731D">
        <w:t xml:space="preserve">The </w:t>
      </w:r>
      <w:r w:rsidR="005A496E" w:rsidRPr="0086731D">
        <w:t xml:space="preserve">case </w:t>
      </w:r>
      <w:r w:rsidR="00557E07" w:rsidRPr="0086731D">
        <w:t>review methodology worked to map what was occurring in ARIC reviews to elements of adherence to the Framework and Operating Procedures.</w:t>
      </w:r>
      <w:r w:rsidR="001326A7" w:rsidRPr="0086731D">
        <w:t xml:space="preserve"> Select documentation was provided by the ARC and NHMRC across nine ARIC review cases. KPMG provided the following criteria to guide case review sampling: </w:t>
      </w:r>
    </w:p>
    <w:p w14:paraId="14AEA785" w14:textId="0E2A3CA1" w:rsidR="00630DF7" w:rsidRPr="00630DF7" w:rsidRDefault="00630DF7" w:rsidP="00C43512">
      <w:pPr>
        <w:pStyle w:val="TableBullet10"/>
        <w:rPr>
          <w:lang w:eastAsia="en-AU"/>
        </w:rPr>
      </w:pPr>
      <w:r w:rsidRPr="00630DF7">
        <w:rPr>
          <w:lang w:eastAsia="en-AU"/>
        </w:rPr>
        <w:t xml:space="preserve">A total of 10 previous ARIC NHMRC and ARC review reports and all </w:t>
      </w:r>
      <w:r w:rsidR="002B0CB5">
        <w:rPr>
          <w:lang w:eastAsia="en-AU"/>
        </w:rPr>
        <w:t>S</w:t>
      </w:r>
      <w:r w:rsidRPr="00630DF7">
        <w:rPr>
          <w:lang w:eastAsia="en-AU"/>
        </w:rPr>
        <w:t>ecretariat documentation from 2018 – 2022 (</w:t>
      </w:r>
      <w:r w:rsidR="002B0CB5">
        <w:rPr>
          <w:lang w:eastAsia="en-AU"/>
        </w:rPr>
        <w:t>five</w:t>
      </w:r>
      <w:r w:rsidRPr="00630DF7">
        <w:rPr>
          <w:lang w:eastAsia="en-AU"/>
        </w:rPr>
        <w:t xml:space="preserve"> reviews from NHMRC-ARIC and ARC-ARIC </w:t>
      </w:r>
      <w:r w:rsidR="002B0CB5">
        <w:rPr>
          <w:lang w:eastAsia="en-AU"/>
        </w:rPr>
        <w:t>S</w:t>
      </w:r>
      <w:r w:rsidRPr="00630DF7">
        <w:rPr>
          <w:lang w:eastAsia="en-AU"/>
        </w:rPr>
        <w:t>ecretariats respectively)</w:t>
      </w:r>
      <w:r w:rsidR="00830563">
        <w:rPr>
          <w:lang w:eastAsia="en-AU"/>
        </w:rPr>
        <w:t>.</w:t>
      </w:r>
    </w:p>
    <w:p w14:paraId="0B5D5EDA" w14:textId="47B1E1A4" w:rsidR="00630DF7" w:rsidRPr="00630DF7" w:rsidRDefault="00630DF7" w:rsidP="00C43512">
      <w:pPr>
        <w:pStyle w:val="TableBullet10"/>
        <w:rPr>
          <w:lang w:eastAsia="en-AU"/>
        </w:rPr>
      </w:pPr>
      <w:r w:rsidRPr="00630DF7">
        <w:rPr>
          <w:lang w:eastAsia="en-AU"/>
        </w:rPr>
        <w:t>Reviews selected include a variety of research institutions involved, subject matter and level of complexity</w:t>
      </w:r>
      <w:r w:rsidR="00830563">
        <w:rPr>
          <w:lang w:eastAsia="en-AU"/>
        </w:rPr>
        <w:t>.</w:t>
      </w:r>
    </w:p>
    <w:p w14:paraId="36201045" w14:textId="0435AA9D" w:rsidR="00557E07" w:rsidRDefault="00630DF7" w:rsidP="00C43512">
      <w:pPr>
        <w:pStyle w:val="TableBullet10"/>
        <w:rPr>
          <w:lang w:eastAsia="en-AU"/>
        </w:rPr>
      </w:pPr>
      <w:r w:rsidRPr="00630DF7">
        <w:rPr>
          <w:lang w:eastAsia="en-AU"/>
        </w:rPr>
        <w:t xml:space="preserve">ARIC review reports and recommendations that have been implemented, and those where recommendations have not been taken up by the research institution. </w:t>
      </w:r>
    </w:p>
    <w:p w14:paraId="42A3046A" w14:textId="5D84B8C9" w:rsidR="002E08A3" w:rsidRPr="002E08A3" w:rsidRDefault="00697735" w:rsidP="008A1587">
      <w:pPr>
        <w:pStyle w:val="BodyText1"/>
        <w:rPr>
          <w:lang w:eastAsia="en-AU"/>
        </w:rPr>
      </w:pPr>
      <w:r>
        <w:rPr>
          <w:lang w:eastAsia="en-AU"/>
        </w:rPr>
        <w:t xml:space="preserve">ARC and NHMRC were responsible for selecting the cases for KPMG to review and providing the relevant documentation to inform the case review process. A list of all documents relating to each case is provided in </w:t>
      </w:r>
      <w:r w:rsidR="002E08A3">
        <w:rPr>
          <w:lang w:eastAsia="en-AU"/>
        </w:rPr>
        <w:t xml:space="preserve">Appendix </w:t>
      </w:r>
      <w:r w:rsidR="008A321F">
        <w:rPr>
          <w:lang w:eastAsia="en-AU"/>
        </w:rPr>
        <w:t>B</w:t>
      </w:r>
      <w:r w:rsidR="002E08A3">
        <w:rPr>
          <w:lang w:eastAsia="en-AU"/>
        </w:rPr>
        <w:t xml:space="preserve">. </w:t>
      </w:r>
    </w:p>
    <w:p w14:paraId="7C90DA27" w14:textId="1AABB125" w:rsidR="00557E07" w:rsidRPr="002E08A3" w:rsidRDefault="00557E07" w:rsidP="00464A6D">
      <w:pPr>
        <w:pStyle w:val="BodyText1"/>
        <w:rPr>
          <w:rFonts w:eastAsia="Times New Roman"/>
          <w:lang w:eastAsia="en-AU"/>
        </w:rPr>
      </w:pPr>
      <w:r w:rsidRPr="002E08A3">
        <w:rPr>
          <w:rFonts w:eastAsia="Times New Roman"/>
          <w:lang w:eastAsia="en-AU"/>
        </w:rPr>
        <w:t>"Key Considerations"</w:t>
      </w:r>
      <w:r w:rsidR="005A496E" w:rsidRPr="002E08A3">
        <w:rPr>
          <w:rFonts w:eastAsia="Times New Roman"/>
          <w:lang w:eastAsia="en-AU"/>
        </w:rPr>
        <w:t xml:space="preserve"> were lifted</w:t>
      </w:r>
      <w:r w:rsidRPr="002E08A3">
        <w:rPr>
          <w:rFonts w:eastAsia="Times New Roman"/>
          <w:lang w:eastAsia="en-AU"/>
        </w:rPr>
        <w:t xml:space="preserve"> about the way ARIC functions from the Framework and Operating Procedures which </w:t>
      </w:r>
      <w:r w:rsidR="005A496E" w:rsidRPr="002E08A3">
        <w:rPr>
          <w:rFonts w:eastAsia="Times New Roman"/>
          <w:lang w:eastAsia="en-AU"/>
        </w:rPr>
        <w:t>were</w:t>
      </w:r>
      <w:r w:rsidRPr="002E08A3">
        <w:rPr>
          <w:rFonts w:eastAsia="Times New Roman"/>
          <w:lang w:eastAsia="en-AU"/>
        </w:rPr>
        <w:t xml:space="preserve"> used to track detailed observations</w:t>
      </w:r>
      <w:r w:rsidR="00032DD0">
        <w:rPr>
          <w:rFonts w:eastAsia="Times New Roman"/>
          <w:lang w:eastAsia="en-AU"/>
        </w:rPr>
        <w:t xml:space="preserve">. </w:t>
      </w:r>
      <w:r w:rsidRPr="002E08A3">
        <w:rPr>
          <w:rFonts w:eastAsia="Times New Roman"/>
          <w:lang w:eastAsia="en-AU"/>
        </w:rPr>
        <w:t>Each of the Key Considerations is listed</w:t>
      </w:r>
      <w:r w:rsidR="000D17D0">
        <w:rPr>
          <w:rFonts w:eastAsia="Times New Roman"/>
          <w:lang w:eastAsia="en-AU"/>
        </w:rPr>
        <w:t xml:space="preserve"> below</w:t>
      </w:r>
      <w:r w:rsidRPr="002E08A3">
        <w:rPr>
          <w:rFonts w:eastAsia="Times New Roman"/>
          <w:lang w:eastAsia="en-AU"/>
        </w:rPr>
        <w:t>:</w:t>
      </w:r>
    </w:p>
    <w:tbl>
      <w:tblPr>
        <w:tblStyle w:val="ListTable3-Accent11"/>
        <w:tblW w:w="5000" w:type="pct"/>
        <w:tblBorders>
          <w:insideH w:val="single" w:sz="4" w:space="0" w:color="1E49E2" w:themeColor="accent1"/>
          <w:insideV w:val="single" w:sz="4" w:space="0" w:color="1E49E2" w:themeColor="accent1"/>
        </w:tblBorders>
        <w:tblLook w:val="0620" w:firstRow="1" w:lastRow="0" w:firstColumn="0" w:lastColumn="0" w:noHBand="1" w:noVBand="1"/>
        <w:tblCaption w:val=""/>
        <w:tblDescription w:val=""/>
      </w:tblPr>
      <w:tblGrid>
        <w:gridCol w:w="9060"/>
      </w:tblGrid>
      <w:tr w:rsidR="000D17D0" w:rsidRPr="00E31FD3" w14:paraId="11255A3C" w14:textId="77777777" w:rsidTr="00421B06">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auto"/>
            <w:hideMark/>
          </w:tcPr>
          <w:p w14:paraId="2068FF01" w14:textId="77777777" w:rsidR="000D17D0" w:rsidRPr="00162790" w:rsidRDefault="000D17D0" w:rsidP="00162790">
            <w:pPr>
              <w:pStyle w:val="Tableheading"/>
              <w:rPr>
                <w:b/>
              </w:rPr>
            </w:pPr>
            <w:r w:rsidRPr="00162790">
              <w:rPr>
                <w:b/>
              </w:rPr>
              <w:t>Key Consideration</w:t>
            </w:r>
          </w:p>
        </w:tc>
      </w:tr>
      <w:tr w:rsidR="000D17D0" w:rsidRPr="00E31FD3" w14:paraId="106956B7" w14:textId="77777777" w:rsidTr="00162790">
        <w:tc>
          <w:tcPr>
            <w:tcW w:w="5000" w:type="pct"/>
            <w:hideMark/>
          </w:tcPr>
          <w:p w14:paraId="61036778" w14:textId="0A04E041" w:rsidR="000D17D0" w:rsidRPr="001F1B5C" w:rsidRDefault="000D17D0" w:rsidP="00162790">
            <w:pPr>
              <w:pStyle w:val="Tabletext"/>
            </w:pPr>
            <w:r w:rsidRPr="001F1B5C">
              <w:lastRenderedPageBreak/>
              <w:t>Determining matters to be considered by NHMRC</w:t>
            </w:r>
            <w:r w:rsidR="00483668">
              <w:t>-ARIC</w:t>
            </w:r>
            <w:r w:rsidRPr="001F1B5C">
              <w:t xml:space="preserve"> or </w:t>
            </w:r>
            <w:r w:rsidR="00483668">
              <w:t>ARC-ARIC</w:t>
            </w:r>
            <w:r w:rsidR="00830563">
              <w:t>.</w:t>
            </w:r>
          </w:p>
        </w:tc>
      </w:tr>
      <w:tr w:rsidR="000D17D0" w:rsidRPr="00E31FD3" w14:paraId="4058E792" w14:textId="77777777" w:rsidTr="00162790">
        <w:tc>
          <w:tcPr>
            <w:tcW w:w="5000" w:type="pct"/>
            <w:hideMark/>
          </w:tcPr>
          <w:p w14:paraId="34306753" w14:textId="3936E53B" w:rsidR="000D17D0" w:rsidRPr="001F1B5C" w:rsidRDefault="000D17D0" w:rsidP="00162790">
            <w:pPr>
              <w:pStyle w:val="Tabletext"/>
            </w:pPr>
            <w:r w:rsidRPr="001F1B5C">
              <w:t>Role of the Secretariat</w:t>
            </w:r>
            <w:r w:rsidR="00830563">
              <w:t>.</w:t>
            </w:r>
          </w:p>
        </w:tc>
      </w:tr>
      <w:tr w:rsidR="000D17D0" w:rsidRPr="00E31FD3" w14:paraId="1E978821" w14:textId="77777777" w:rsidTr="00162790">
        <w:tc>
          <w:tcPr>
            <w:tcW w:w="5000" w:type="pct"/>
            <w:hideMark/>
          </w:tcPr>
          <w:p w14:paraId="2DB8A2BC" w14:textId="5C656740" w:rsidR="000D17D0" w:rsidRPr="001F1B5C" w:rsidRDefault="000D17D0" w:rsidP="00162790">
            <w:pPr>
              <w:pStyle w:val="Tabletext"/>
            </w:pPr>
            <w:r w:rsidRPr="001F1B5C">
              <w:t>Grounds for review</w:t>
            </w:r>
            <w:r w:rsidR="00830563">
              <w:t>.</w:t>
            </w:r>
          </w:p>
        </w:tc>
      </w:tr>
      <w:tr w:rsidR="000D17D0" w:rsidRPr="00E31FD3" w14:paraId="4A45C83C" w14:textId="77777777" w:rsidTr="00162790">
        <w:tc>
          <w:tcPr>
            <w:tcW w:w="5000" w:type="pct"/>
            <w:hideMark/>
          </w:tcPr>
          <w:p w14:paraId="364E187B" w14:textId="0AF46222" w:rsidR="000D17D0" w:rsidRPr="001F1B5C" w:rsidRDefault="000D17D0" w:rsidP="00162790">
            <w:pPr>
              <w:pStyle w:val="Tabletext"/>
            </w:pPr>
            <w:r w:rsidRPr="001F1B5C">
              <w:t>Requests for review</w:t>
            </w:r>
            <w:r w:rsidR="00830563">
              <w:t>.</w:t>
            </w:r>
          </w:p>
        </w:tc>
      </w:tr>
      <w:tr w:rsidR="000D17D0" w:rsidRPr="00E31FD3" w14:paraId="0BCD38F4" w14:textId="77777777" w:rsidTr="00162790">
        <w:tc>
          <w:tcPr>
            <w:tcW w:w="5000" w:type="pct"/>
          </w:tcPr>
          <w:p w14:paraId="64261F50" w14:textId="553FC84F" w:rsidR="000D17D0" w:rsidRPr="001F1B5C" w:rsidRDefault="000D17D0" w:rsidP="00162790">
            <w:pPr>
              <w:pStyle w:val="Tabletext"/>
            </w:pPr>
            <w:r w:rsidRPr="001F1B5C">
              <w:t>Convening a review panel (including managing conflicts of interest)</w:t>
            </w:r>
            <w:r w:rsidR="00830563">
              <w:t>.</w:t>
            </w:r>
            <w:r w:rsidRPr="001F1B5C">
              <w:t xml:space="preserve"> </w:t>
            </w:r>
          </w:p>
        </w:tc>
      </w:tr>
      <w:tr w:rsidR="000D17D0" w:rsidRPr="00E31FD3" w14:paraId="530D1C7F" w14:textId="77777777" w:rsidTr="00162790">
        <w:tc>
          <w:tcPr>
            <w:tcW w:w="5000" w:type="pct"/>
          </w:tcPr>
          <w:p w14:paraId="5B0EA867" w14:textId="7193FC37" w:rsidR="000D17D0" w:rsidRPr="001F1B5C" w:rsidRDefault="000D17D0" w:rsidP="00162790">
            <w:pPr>
              <w:pStyle w:val="Tabletext"/>
            </w:pPr>
            <w:r w:rsidRPr="001F1B5C">
              <w:t>Requests for information</w:t>
            </w:r>
            <w:r w:rsidR="00830563">
              <w:t>.</w:t>
            </w:r>
            <w:r w:rsidRPr="001F1B5C">
              <w:t xml:space="preserve"> </w:t>
            </w:r>
          </w:p>
        </w:tc>
      </w:tr>
      <w:tr w:rsidR="000D17D0" w:rsidRPr="00E31FD3" w14:paraId="006F6170" w14:textId="77777777" w:rsidTr="00162790">
        <w:tc>
          <w:tcPr>
            <w:tcW w:w="5000" w:type="pct"/>
          </w:tcPr>
          <w:p w14:paraId="390B1971" w14:textId="2C05B240" w:rsidR="000D17D0" w:rsidRPr="001F1B5C" w:rsidRDefault="000D17D0" w:rsidP="00162790">
            <w:pPr>
              <w:pStyle w:val="Tabletext"/>
            </w:pPr>
            <w:r w:rsidRPr="001F1B5C">
              <w:t>Procedural fairness and draft reports</w:t>
            </w:r>
            <w:r w:rsidR="00830563">
              <w:t>.</w:t>
            </w:r>
            <w:r w:rsidRPr="001F1B5C">
              <w:t xml:space="preserve"> </w:t>
            </w:r>
          </w:p>
        </w:tc>
      </w:tr>
      <w:tr w:rsidR="000D17D0" w:rsidRPr="00E31FD3" w14:paraId="66725961" w14:textId="77777777" w:rsidTr="00162790">
        <w:tc>
          <w:tcPr>
            <w:tcW w:w="5000" w:type="pct"/>
          </w:tcPr>
          <w:p w14:paraId="4BF9C0A8" w14:textId="6B4AB4C4" w:rsidR="000D17D0" w:rsidRPr="001F1B5C" w:rsidRDefault="000D17D0" w:rsidP="00162790">
            <w:pPr>
              <w:pStyle w:val="Tabletext"/>
            </w:pPr>
            <w:r w:rsidRPr="001F1B5C">
              <w:t>Privacy</w:t>
            </w:r>
            <w:r w:rsidR="00830563">
              <w:t>.</w:t>
            </w:r>
          </w:p>
        </w:tc>
      </w:tr>
      <w:tr w:rsidR="000D17D0" w:rsidRPr="00E31FD3" w14:paraId="5CA14A8E" w14:textId="77777777" w:rsidTr="00162790">
        <w:tc>
          <w:tcPr>
            <w:tcW w:w="5000" w:type="pct"/>
          </w:tcPr>
          <w:p w14:paraId="4BDBC9E9" w14:textId="019B8766" w:rsidR="000D17D0" w:rsidRPr="001F1B5C" w:rsidRDefault="000D17D0" w:rsidP="00162790">
            <w:pPr>
              <w:pStyle w:val="Tabletext"/>
            </w:pPr>
            <w:r w:rsidRPr="001F1B5C">
              <w:t>Draft and Final Report</w:t>
            </w:r>
            <w:r w:rsidR="00830563">
              <w:t>.</w:t>
            </w:r>
            <w:r w:rsidRPr="001F1B5C">
              <w:t xml:space="preserve"> </w:t>
            </w:r>
          </w:p>
        </w:tc>
      </w:tr>
      <w:tr w:rsidR="000D17D0" w:rsidRPr="00E31FD3" w14:paraId="739E4340" w14:textId="77777777" w:rsidTr="00162790">
        <w:tc>
          <w:tcPr>
            <w:tcW w:w="5000" w:type="pct"/>
          </w:tcPr>
          <w:p w14:paraId="32B60440" w14:textId="3EC4090A" w:rsidR="000D17D0" w:rsidRPr="001F1B5C" w:rsidRDefault="000D17D0" w:rsidP="00162790">
            <w:pPr>
              <w:pStyle w:val="Tabletext"/>
            </w:pPr>
            <w:r w:rsidRPr="001F1B5C">
              <w:t>Recommendations and outcomes</w:t>
            </w:r>
            <w:r w:rsidR="00830563">
              <w:t>.</w:t>
            </w:r>
            <w:r w:rsidRPr="001F1B5C">
              <w:t xml:space="preserve"> </w:t>
            </w:r>
          </w:p>
        </w:tc>
      </w:tr>
      <w:tr w:rsidR="000D17D0" w:rsidRPr="00E31FD3" w14:paraId="17DEECC2" w14:textId="77777777" w:rsidTr="00162790">
        <w:tc>
          <w:tcPr>
            <w:tcW w:w="5000" w:type="pct"/>
          </w:tcPr>
          <w:p w14:paraId="1986E6F6" w14:textId="0147E90B" w:rsidR="000D17D0" w:rsidRPr="001F1B5C" w:rsidRDefault="000D17D0" w:rsidP="00162790">
            <w:pPr>
              <w:pStyle w:val="Tabletext"/>
            </w:pPr>
            <w:r w:rsidRPr="001F1B5C">
              <w:t xml:space="preserve">Final outcome communicated from the </w:t>
            </w:r>
            <w:r w:rsidR="0035669A">
              <w:t>f</w:t>
            </w:r>
            <w:r w:rsidRPr="001F1B5C">
              <w:t xml:space="preserve">unding </w:t>
            </w:r>
            <w:r w:rsidR="0035669A">
              <w:t>a</w:t>
            </w:r>
            <w:r w:rsidRPr="001F1B5C">
              <w:t>gency CEO</w:t>
            </w:r>
            <w:r w:rsidR="00830563">
              <w:t>.</w:t>
            </w:r>
            <w:r w:rsidRPr="001F1B5C">
              <w:t xml:space="preserve"> </w:t>
            </w:r>
          </w:p>
        </w:tc>
      </w:tr>
      <w:tr w:rsidR="000D17D0" w:rsidRPr="00E31FD3" w14:paraId="18C3BC42" w14:textId="77777777" w:rsidTr="00162790">
        <w:tc>
          <w:tcPr>
            <w:tcW w:w="5000" w:type="pct"/>
          </w:tcPr>
          <w:p w14:paraId="7D5C7200" w14:textId="0E6CDC30" w:rsidR="000D17D0" w:rsidRPr="001F1B5C" w:rsidRDefault="000D17D0" w:rsidP="00162790">
            <w:pPr>
              <w:pStyle w:val="Tabletext"/>
            </w:pPr>
            <w:r w:rsidRPr="001F1B5C">
              <w:t>Correspondence with the research institution</w:t>
            </w:r>
            <w:r w:rsidR="00830563">
              <w:t>.</w:t>
            </w:r>
          </w:p>
        </w:tc>
      </w:tr>
    </w:tbl>
    <w:p w14:paraId="3394D124" w14:textId="3974B677" w:rsidR="00163CC7" w:rsidRDefault="00163CC7" w:rsidP="00C43512">
      <w:pPr>
        <w:pStyle w:val="AppendixHeading3"/>
      </w:pPr>
      <w:r>
        <w:t xml:space="preserve">Elements of success were identified against each key consideration </w:t>
      </w:r>
    </w:p>
    <w:p w14:paraId="5EA506E6" w14:textId="727BE2C0" w:rsidR="00567F25" w:rsidRDefault="00D23D55" w:rsidP="00464A6D">
      <w:pPr>
        <w:pStyle w:val="BodyText1"/>
        <w:rPr>
          <w:lang w:eastAsia="en-AU"/>
        </w:rPr>
      </w:pPr>
      <w:r>
        <w:rPr>
          <w:lang w:eastAsia="en-AU"/>
        </w:rPr>
        <w:t>Elements of each consideration as defined by the Framework and Operating Procedures were identified</w:t>
      </w:r>
      <w:r w:rsidR="00161526">
        <w:rPr>
          <w:lang w:eastAsia="en-AU"/>
        </w:rPr>
        <w:t xml:space="preserve"> and </w:t>
      </w:r>
      <w:r w:rsidR="002F2E80">
        <w:rPr>
          <w:lang w:eastAsia="en-AU"/>
        </w:rPr>
        <w:t xml:space="preserve">are </w:t>
      </w:r>
      <w:r w:rsidR="00161526">
        <w:rPr>
          <w:lang w:eastAsia="en-AU"/>
        </w:rPr>
        <w:t xml:space="preserve">listed in </w:t>
      </w:r>
      <w:r w:rsidR="00AB3C7A">
        <w:rPr>
          <w:lang w:eastAsia="en-AU"/>
        </w:rPr>
        <w:fldChar w:fldCharType="begin"/>
      </w:r>
      <w:r w:rsidR="00AB3C7A">
        <w:rPr>
          <w:lang w:eastAsia="en-AU"/>
        </w:rPr>
        <w:instrText xml:space="preserve"> REF _Ref135752698 \h </w:instrText>
      </w:r>
      <w:r w:rsidR="00AB3C7A">
        <w:rPr>
          <w:lang w:eastAsia="en-AU"/>
        </w:rPr>
      </w:r>
      <w:r w:rsidR="00AB3C7A">
        <w:rPr>
          <w:lang w:eastAsia="en-AU"/>
        </w:rPr>
        <w:fldChar w:fldCharType="separate"/>
      </w:r>
      <w:r w:rsidR="00AB3C7A">
        <w:t xml:space="preserve">Table </w:t>
      </w:r>
      <w:r w:rsidR="00AB3C7A">
        <w:rPr>
          <w:noProof/>
        </w:rPr>
        <w:t>19</w:t>
      </w:r>
      <w:r w:rsidR="00AB3C7A">
        <w:rPr>
          <w:lang w:eastAsia="en-AU"/>
        </w:rPr>
        <w:fldChar w:fldCharType="end"/>
      </w:r>
      <w:r w:rsidR="00AB3C7A">
        <w:rPr>
          <w:lang w:eastAsia="en-AU"/>
        </w:rPr>
        <w:t xml:space="preserve"> </w:t>
      </w:r>
      <w:r w:rsidR="00161526">
        <w:rPr>
          <w:lang w:eastAsia="en-AU"/>
        </w:rPr>
        <w:t>below.</w:t>
      </w:r>
      <w:r w:rsidR="00B75DBF">
        <w:rPr>
          <w:lang w:eastAsia="en-AU"/>
        </w:rPr>
        <w:t xml:space="preserve"> The content of these may be seen as the core </w:t>
      </w:r>
      <w:r w:rsidR="00043717">
        <w:rPr>
          <w:lang w:eastAsia="en-AU"/>
        </w:rPr>
        <w:t>components that ARIC seeks to mee</w:t>
      </w:r>
      <w:r w:rsidR="00DE1042">
        <w:rPr>
          <w:lang w:eastAsia="en-AU"/>
        </w:rPr>
        <w:t xml:space="preserve">t throughout a review. </w:t>
      </w:r>
    </w:p>
    <w:p w14:paraId="65AC313A" w14:textId="74202E58" w:rsidR="00AB3C7A" w:rsidRDefault="00AB3C7A" w:rsidP="00D9033E">
      <w:pPr>
        <w:pStyle w:val="Caption"/>
        <w:rPr>
          <w:lang w:eastAsia="en-AU"/>
        </w:rPr>
      </w:pPr>
      <w:bookmarkStart w:id="211" w:name="_Ref135752698"/>
      <w:bookmarkStart w:id="212" w:name="_Toc149051516"/>
      <w:r>
        <w:t xml:space="preserve">Table </w:t>
      </w:r>
      <w:fldSimple w:instr=" SEQ Table \* ARABIC ">
        <w:r w:rsidR="000E555E">
          <w:rPr>
            <w:noProof/>
          </w:rPr>
          <w:t>19</w:t>
        </w:r>
      </w:fldSimple>
      <w:bookmarkEnd w:id="211"/>
      <w:r>
        <w:t xml:space="preserve">: </w:t>
      </w:r>
      <w:r w:rsidR="002F2E80" w:rsidRPr="002F2E80">
        <w:rPr>
          <w:rFonts w:hint="eastAsia"/>
        </w:rPr>
        <w:t>ARIC key considerations and essential elements that define success (derived from the Framework</w:t>
      </w:r>
      <w:r w:rsidR="00830563">
        <w:t>.</w:t>
      </w:r>
      <w:r w:rsidR="002F2E80" w:rsidRPr="002F2E80">
        <w:rPr>
          <w:rFonts w:hint="eastAsia"/>
        </w:rPr>
        <w:t>)</w:t>
      </w:r>
      <w:bookmarkEnd w:id="212"/>
    </w:p>
    <w:tbl>
      <w:tblPr>
        <w:tblStyle w:val="ListTable3-Accent11"/>
        <w:tblW w:w="5000" w:type="pct"/>
        <w:tblBorders>
          <w:insideH w:val="single" w:sz="4" w:space="0" w:color="1E49E2" w:themeColor="accent1"/>
          <w:insideV w:val="single" w:sz="4" w:space="0" w:color="1E49E2" w:themeColor="accent1"/>
        </w:tblBorders>
        <w:tblLook w:val="0620" w:firstRow="1" w:lastRow="0" w:firstColumn="0" w:lastColumn="0" w:noHBand="1" w:noVBand="1"/>
      </w:tblPr>
      <w:tblGrid>
        <w:gridCol w:w="9060"/>
      </w:tblGrid>
      <w:tr w:rsidR="00421B06" w:rsidRPr="00421B06" w14:paraId="76CC9208" w14:textId="77777777" w:rsidTr="00421B06">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auto"/>
            <w:hideMark/>
          </w:tcPr>
          <w:p w14:paraId="5E33ABC5" w14:textId="5E6C19A1" w:rsidR="002B7C56" w:rsidRPr="00421B06" w:rsidRDefault="002B7C56" w:rsidP="001D2DF3">
            <w:pPr>
              <w:pStyle w:val="TabletextBOLD"/>
              <w:rPr>
                <w:b/>
                <w:bCs/>
                <w:color w:val="auto"/>
              </w:rPr>
            </w:pPr>
            <w:r w:rsidRPr="00421B06">
              <w:rPr>
                <w:b/>
                <w:bCs/>
                <w:color w:val="auto"/>
              </w:rPr>
              <w:t xml:space="preserve">1. Determining matters to be considered by </w:t>
            </w:r>
            <w:r w:rsidR="002F5110" w:rsidRPr="00421B06">
              <w:rPr>
                <w:b/>
                <w:bCs/>
                <w:color w:val="auto"/>
              </w:rPr>
              <w:t>NHMRC-ARIC or ARC-ARIC</w:t>
            </w:r>
            <w:r w:rsidR="00830563" w:rsidRPr="00421B06">
              <w:rPr>
                <w:b/>
                <w:bCs/>
                <w:color w:val="auto"/>
              </w:rPr>
              <w:t>.</w:t>
            </w:r>
          </w:p>
        </w:tc>
      </w:tr>
      <w:tr w:rsidR="002B7C56" w:rsidRPr="00E31FD3" w14:paraId="767A677B" w14:textId="77777777" w:rsidTr="003C5C91">
        <w:tc>
          <w:tcPr>
            <w:tcW w:w="5000" w:type="pct"/>
            <w:hideMark/>
          </w:tcPr>
          <w:p w14:paraId="210B4581" w14:textId="1972A68C" w:rsidR="002B7C56" w:rsidRPr="00E31FD3" w:rsidRDefault="002B7C56" w:rsidP="001D2DF3">
            <w:pPr>
              <w:pStyle w:val="Tabletext"/>
              <w:rPr>
                <w:lang w:eastAsia="en-AU"/>
              </w:rPr>
            </w:pPr>
            <w:r w:rsidRPr="00E31FD3">
              <w:rPr>
                <w:lang w:eastAsia="en-AU"/>
              </w:rPr>
              <w:t xml:space="preserve">The research in question was funded by one of the </w:t>
            </w:r>
            <w:r w:rsidR="002F2E80">
              <w:rPr>
                <w:lang w:eastAsia="en-AU"/>
              </w:rPr>
              <w:t>f</w:t>
            </w:r>
            <w:r w:rsidRPr="00E31FD3">
              <w:rPr>
                <w:lang w:eastAsia="en-AU"/>
              </w:rPr>
              <w:t xml:space="preserve">unding </w:t>
            </w:r>
            <w:r w:rsidR="002F2E80">
              <w:rPr>
                <w:lang w:eastAsia="en-AU"/>
              </w:rPr>
              <w:t>a</w:t>
            </w:r>
            <w:r w:rsidRPr="00E31FD3">
              <w:rPr>
                <w:lang w:eastAsia="en-AU"/>
              </w:rPr>
              <w:t>gencies</w:t>
            </w:r>
            <w:r w:rsidR="00830563">
              <w:rPr>
                <w:lang w:eastAsia="en-AU"/>
              </w:rPr>
              <w:t>.</w:t>
            </w:r>
          </w:p>
        </w:tc>
      </w:tr>
      <w:tr w:rsidR="002B7C56" w:rsidRPr="00E31FD3" w14:paraId="0E0D14B1" w14:textId="77777777" w:rsidTr="003C5C91">
        <w:tc>
          <w:tcPr>
            <w:tcW w:w="5000" w:type="pct"/>
            <w:hideMark/>
          </w:tcPr>
          <w:p w14:paraId="50E0CDBF" w14:textId="4D42DF05" w:rsidR="002B7C56" w:rsidRPr="00E31FD3" w:rsidRDefault="002B7C56" w:rsidP="001D2DF3">
            <w:pPr>
              <w:pStyle w:val="Tabletext"/>
              <w:rPr>
                <w:lang w:eastAsia="en-AU"/>
              </w:rPr>
            </w:pPr>
            <w:r w:rsidRPr="00E31FD3">
              <w:rPr>
                <w:lang w:eastAsia="en-AU"/>
              </w:rPr>
              <w:t xml:space="preserve">The complaint relates to research that was conducted at or under the auspices of an institution that receives research funding under either the </w:t>
            </w:r>
            <w:r w:rsidRPr="00240E9C">
              <w:rPr>
                <w:i/>
                <w:lang w:eastAsia="en-AU"/>
              </w:rPr>
              <w:t>National Health and Medical Research Council Act 1992</w:t>
            </w:r>
            <w:r w:rsidRPr="00E31FD3">
              <w:rPr>
                <w:lang w:eastAsia="en-AU"/>
              </w:rPr>
              <w:t xml:space="preserve">, the </w:t>
            </w:r>
            <w:r w:rsidRPr="00240E9C">
              <w:rPr>
                <w:i/>
                <w:lang w:eastAsia="en-AU"/>
              </w:rPr>
              <w:t>Australian Research Integrity Council Act</w:t>
            </w:r>
            <w:r w:rsidRPr="00E31FD3">
              <w:rPr>
                <w:lang w:eastAsia="en-AU"/>
              </w:rPr>
              <w:t xml:space="preserve"> or any other relevant research grant</w:t>
            </w:r>
            <w:r w:rsidR="00830563">
              <w:rPr>
                <w:lang w:eastAsia="en-AU"/>
              </w:rPr>
              <w:t>.</w:t>
            </w:r>
          </w:p>
        </w:tc>
      </w:tr>
      <w:tr w:rsidR="002B7C56" w:rsidRPr="001D2DF3" w14:paraId="4EBCE0AF" w14:textId="77777777" w:rsidTr="003C5C91">
        <w:tc>
          <w:tcPr>
            <w:tcW w:w="5000" w:type="pct"/>
            <w:hideMark/>
          </w:tcPr>
          <w:p w14:paraId="26DF7E14" w14:textId="42157C00" w:rsidR="002B7C56" w:rsidRPr="001D2DF3" w:rsidRDefault="002B7C56" w:rsidP="001D2DF3">
            <w:pPr>
              <w:pStyle w:val="TabletextBOLD"/>
            </w:pPr>
            <w:r w:rsidRPr="001D2DF3">
              <w:t>2. Request for review (application)</w:t>
            </w:r>
            <w:r w:rsidR="00830563">
              <w:t>.</w:t>
            </w:r>
          </w:p>
        </w:tc>
      </w:tr>
      <w:tr w:rsidR="002B7C56" w:rsidRPr="00E31FD3" w14:paraId="207C95DD" w14:textId="77777777" w:rsidTr="003C5C91">
        <w:tc>
          <w:tcPr>
            <w:tcW w:w="5000" w:type="pct"/>
            <w:hideMark/>
          </w:tcPr>
          <w:p w14:paraId="3F04694C" w14:textId="193C870B" w:rsidR="002B7C56" w:rsidRPr="00E31FD3" w:rsidRDefault="002B7C56" w:rsidP="001D2DF3">
            <w:pPr>
              <w:pStyle w:val="Tabletext"/>
              <w:rPr>
                <w:lang w:eastAsia="en-AU"/>
              </w:rPr>
            </w:pPr>
            <w:r w:rsidRPr="00E31FD3">
              <w:rPr>
                <w:lang w:eastAsia="en-AU"/>
              </w:rPr>
              <w:t xml:space="preserve">The </w:t>
            </w:r>
            <w:r w:rsidR="00595C71">
              <w:rPr>
                <w:lang w:eastAsia="en-AU"/>
              </w:rPr>
              <w:t>R</w:t>
            </w:r>
            <w:r w:rsidRPr="00E31FD3">
              <w:rPr>
                <w:lang w:eastAsia="en-AU"/>
              </w:rPr>
              <w:t xml:space="preserve">equest for </w:t>
            </w:r>
            <w:r w:rsidR="00595C71">
              <w:rPr>
                <w:lang w:eastAsia="en-AU"/>
              </w:rPr>
              <w:t>R</w:t>
            </w:r>
            <w:r w:rsidRPr="00E31FD3">
              <w:rPr>
                <w:lang w:eastAsia="en-AU"/>
              </w:rPr>
              <w:t>eview form was made via the online ARIC Request for Review form</w:t>
            </w:r>
            <w:r w:rsidR="00830563">
              <w:rPr>
                <w:lang w:eastAsia="en-AU"/>
              </w:rPr>
              <w:t>.</w:t>
            </w:r>
          </w:p>
        </w:tc>
      </w:tr>
      <w:tr w:rsidR="002B7C56" w:rsidRPr="00E31FD3" w14:paraId="275B5DC5" w14:textId="77777777" w:rsidTr="003C5C91">
        <w:tc>
          <w:tcPr>
            <w:tcW w:w="5000" w:type="pct"/>
            <w:hideMark/>
          </w:tcPr>
          <w:p w14:paraId="668E014C" w14:textId="4945E3AF" w:rsidR="002B7C56" w:rsidRPr="00E31FD3" w:rsidRDefault="002B7C56" w:rsidP="001D2DF3">
            <w:pPr>
              <w:pStyle w:val="Tabletext"/>
              <w:rPr>
                <w:lang w:eastAsia="en-AU"/>
              </w:rPr>
            </w:pPr>
            <w:r w:rsidRPr="00E31FD3">
              <w:rPr>
                <w:lang w:eastAsia="en-AU"/>
              </w:rPr>
              <w:t>The Secretariat has determined whether the request provides all the information necessary to meet the formal requirements for review</w:t>
            </w:r>
            <w:r w:rsidR="00830563">
              <w:rPr>
                <w:lang w:eastAsia="en-AU"/>
              </w:rPr>
              <w:t>.</w:t>
            </w:r>
          </w:p>
        </w:tc>
      </w:tr>
      <w:tr w:rsidR="002B7C56" w:rsidRPr="00E31FD3" w14:paraId="5C5C056C" w14:textId="77777777" w:rsidTr="003C5C91">
        <w:tc>
          <w:tcPr>
            <w:tcW w:w="5000" w:type="pct"/>
            <w:hideMark/>
          </w:tcPr>
          <w:p w14:paraId="772918D1" w14:textId="481E30E0" w:rsidR="002B7C56" w:rsidRPr="00E31FD3" w:rsidRDefault="002B7C56" w:rsidP="001D2DF3">
            <w:pPr>
              <w:pStyle w:val="Tabletext"/>
              <w:rPr>
                <w:lang w:eastAsia="en-AU"/>
              </w:rPr>
            </w:pPr>
            <w:r w:rsidRPr="00E31FD3">
              <w:rPr>
                <w:lang w:eastAsia="en-AU"/>
              </w:rPr>
              <w:t>The request for review was made within 12 weeks following formal notification from an institution that it has finalised its preliminary assessment or investigation into the potential breach of the Code</w:t>
            </w:r>
            <w:r w:rsidR="00830563">
              <w:rPr>
                <w:lang w:eastAsia="en-AU"/>
              </w:rPr>
              <w:t>.</w:t>
            </w:r>
          </w:p>
        </w:tc>
      </w:tr>
      <w:tr w:rsidR="002B7C56" w:rsidRPr="00E31FD3" w14:paraId="689B6B0A" w14:textId="77777777" w:rsidTr="003C5C91">
        <w:tc>
          <w:tcPr>
            <w:tcW w:w="5000" w:type="pct"/>
            <w:hideMark/>
          </w:tcPr>
          <w:p w14:paraId="5148DB46" w14:textId="0202FFDB" w:rsidR="002B7C56" w:rsidRPr="00E31FD3" w:rsidRDefault="002B7C56" w:rsidP="001D2DF3">
            <w:pPr>
              <w:pStyle w:val="Tabletext"/>
              <w:rPr>
                <w:lang w:eastAsia="en-AU"/>
              </w:rPr>
            </w:pPr>
            <w:r w:rsidRPr="00E31FD3">
              <w:rPr>
                <w:lang w:eastAsia="en-AU"/>
              </w:rPr>
              <w:t xml:space="preserve">The Secretariat has written to the applicant </w:t>
            </w:r>
            <w:r w:rsidR="001250F8" w:rsidRPr="00E31FD3">
              <w:rPr>
                <w:lang w:eastAsia="en-AU"/>
              </w:rPr>
              <w:t xml:space="preserve">within one week of receiving the application </w:t>
            </w:r>
            <w:r w:rsidRPr="00E31FD3">
              <w:rPr>
                <w:lang w:eastAsia="en-AU"/>
              </w:rPr>
              <w:t>acknowledging receipt of their application</w:t>
            </w:r>
            <w:r w:rsidR="00830563">
              <w:rPr>
                <w:lang w:eastAsia="en-AU"/>
              </w:rPr>
              <w:t>.</w:t>
            </w:r>
            <w:r w:rsidRPr="00E31FD3">
              <w:rPr>
                <w:lang w:eastAsia="en-AU"/>
              </w:rPr>
              <w:t xml:space="preserve"> </w:t>
            </w:r>
          </w:p>
        </w:tc>
      </w:tr>
      <w:tr w:rsidR="002B7C56" w:rsidRPr="00E31FD3" w14:paraId="1E8864FE" w14:textId="77777777" w:rsidTr="003C5C91">
        <w:tc>
          <w:tcPr>
            <w:tcW w:w="5000" w:type="pct"/>
            <w:hideMark/>
          </w:tcPr>
          <w:p w14:paraId="2D66594B" w14:textId="77777777" w:rsidR="002B7C56" w:rsidRPr="00E31FD3" w:rsidRDefault="002B7C56" w:rsidP="001D2DF3">
            <w:pPr>
              <w:pStyle w:val="Tabletext"/>
              <w:rPr>
                <w:lang w:eastAsia="en-AU"/>
              </w:rPr>
            </w:pPr>
            <w:r w:rsidRPr="00E31FD3">
              <w:rPr>
                <w:lang w:eastAsia="en-AU"/>
              </w:rPr>
              <w:t>Where a request for review alleges institutional delay and/or inaction, ARIC will notify the institution that a request for ARIC review has been received.</w:t>
            </w:r>
          </w:p>
        </w:tc>
      </w:tr>
      <w:tr w:rsidR="002B7C56" w:rsidRPr="00E31FD3" w14:paraId="70AB921E" w14:textId="77777777" w:rsidTr="003C5C91">
        <w:tc>
          <w:tcPr>
            <w:tcW w:w="5000" w:type="pct"/>
            <w:hideMark/>
          </w:tcPr>
          <w:p w14:paraId="719716C6" w14:textId="750CAAD7" w:rsidR="002B7C56" w:rsidRPr="00E31FD3" w:rsidRDefault="002B7C56" w:rsidP="001D2DF3">
            <w:pPr>
              <w:pStyle w:val="Tabletext"/>
              <w:rPr>
                <w:lang w:eastAsia="en-AU"/>
              </w:rPr>
            </w:pPr>
            <w:r w:rsidRPr="00E31FD3">
              <w:rPr>
                <w:lang w:eastAsia="en-AU"/>
              </w:rPr>
              <w:t>The Secretariat has written to the applicant within six weeks of receiving the application, to provide an update of their review, seek additional information, or inform them that ARIC has determined to not proceed with the review</w:t>
            </w:r>
            <w:r w:rsidR="00830563">
              <w:rPr>
                <w:lang w:eastAsia="en-AU"/>
              </w:rPr>
              <w:t>.</w:t>
            </w:r>
          </w:p>
        </w:tc>
      </w:tr>
      <w:tr w:rsidR="002B7C56" w:rsidRPr="00E31FD3" w14:paraId="3648DC2D" w14:textId="77777777" w:rsidTr="003C5C91">
        <w:tc>
          <w:tcPr>
            <w:tcW w:w="5000" w:type="pct"/>
            <w:hideMark/>
          </w:tcPr>
          <w:p w14:paraId="01117F97" w14:textId="7DF32CDA" w:rsidR="002B7C56" w:rsidRPr="00E31FD3" w:rsidRDefault="002B7C56" w:rsidP="001D2DF3">
            <w:pPr>
              <w:pStyle w:val="Tabletext"/>
              <w:rPr>
                <w:lang w:eastAsia="en-AU"/>
              </w:rPr>
            </w:pPr>
            <w:r w:rsidRPr="00E31FD3">
              <w:rPr>
                <w:lang w:eastAsia="en-AU"/>
              </w:rPr>
              <w:t>Acceptance of the request for review by the ARIC Chair</w:t>
            </w:r>
            <w:r w:rsidR="00830563">
              <w:rPr>
                <w:lang w:eastAsia="en-AU"/>
              </w:rPr>
              <w:t>.</w:t>
            </w:r>
          </w:p>
        </w:tc>
      </w:tr>
      <w:tr w:rsidR="002B7C56" w:rsidRPr="00E31FD3" w14:paraId="3971B71C" w14:textId="77777777" w:rsidTr="003C5C91">
        <w:tc>
          <w:tcPr>
            <w:tcW w:w="5000" w:type="pct"/>
            <w:hideMark/>
          </w:tcPr>
          <w:p w14:paraId="24337ADC" w14:textId="0900C787" w:rsidR="002B7C56" w:rsidRPr="00E31FD3" w:rsidRDefault="002B7C56" w:rsidP="001D2DF3">
            <w:pPr>
              <w:pStyle w:val="Tabletext"/>
              <w:rPr>
                <w:lang w:eastAsia="en-AU"/>
              </w:rPr>
            </w:pPr>
            <w:r w:rsidRPr="00E31FD3">
              <w:rPr>
                <w:lang w:eastAsia="en-AU"/>
              </w:rPr>
              <w:t>Decision to accept a request for review made outside of the 12</w:t>
            </w:r>
            <w:r w:rsidR="00830563" w:rsidRPr="00E31FD3">
              <w:rPr>
                <w:lang w:eastAsia="en-AU"/>
              </w:rPr>
              <w:t>-</w:t>
            </w:r>
            <w:r w:rsidRPr="00E31FD3">
              <w:rPr>
                <w:lang w:eastAsia="en-AU"/>
              </w:rPr>
              <w:t>week timeframe is justified by the Chair</w:t>
            </w:r>
            <w:r w:rsidR="00830563">
              <w:rPr>
                <w:lang w:eastAsia="en-AU"/>
              </w:rPr>
              <w:t>.</w:t>
            </w:r>
            <w:r w:rsidRPr="00E31FD3">
              <w:rPr>
                <w:lang w:eastAsia="en-AU"/>
              </w:rPr>
              <w:t xml:space="preserve"> </w:t>
            </w:r>
          </w:p>
        </w:tc>
      </w:tr>
      <w:tr w:rsidR="002B7C56" w:rsidRPr="001D2DF3" w14:paraId="0C557747" w14:textId="77777777" w:rsidTr="003C5C91">
        <w:tc>
          <w:tcPr>
            <w:tcW w:w="5000" w:type="pct"/>
            <w:hideMark/>
          </w:tcPr>
          <w:p w14:paraId="5A8A843D" w14:textId="1EA7A704" w:rsidR="002B7C56" w:rsidRPr="001D2DF3" w:rsidRDefault="002B7C56" w:rsidP="001250F8">
            <w:pPr>
              <w:pStyle w:val="TabletextBOLD"/>
              <w:keepNext/>
            </w:pPr>
            <w:r w:rsidRPr="001D2DF3">
              <w:t>3. Grounds for review</w:t>
            </w:r>
            <w:r w:rsidR="00830563">
              <w:t>.</w:t>
            </w:r>
          </w:p>
        </w:tc>
      </w:tr>
      <w:tr w:rsidR="002B7C56" w:rsidRPr="00E31FD3" w14:paraId="7B037B3E" w14:textId="77777777" w:rsidTr="003C5C91">
        <w:tc>
          <w:tcPr>
            <w:tcW w:w="5000" w:type="pct"/>
            <w:hideMark/>
          </w:tcPr>
          <w:p w14:paraId="45CD9F28" w14:textId="5A202CC9" w:rsidR="002B7C56" w:rsidRPr="00E31FD3" w:rsidRDefault="002B7C56" w:rsidP="001D2DF3">
            <w:pPr>
              <w:pStyle w:val="Tabletext"/>
              <w:rPr>
                <w:lang w:eastAsia="en-AU"/>
              </w:rPr>
            </w:pPr>
            <w:r w:rsidRPr="00E31FD3">
              <w:rPr>
                <w:lang w:eastAsia="en-AU"/>
              </w:rPr>
              <w:t>Evidence that the institution's processes allegedly involved a breach of procedural fairness were carried out in an untimely manner or did not follow defined processes</w:t>
            </w:r>
            <w:r w:rsidR="00830563">
              <w:rPr>
                <w:lang w:eastAsia="en-AU"/>
              </w:rPr>
              <w:t>.</w:t>
            </w:r>
          </w:p>
        </w:tc>
      </w:tr>
      <w:tr w:rsidR="002B7C56" w:rsidRPr="00E31FD3" w14:paraId="76FB488D" w14:textId="77777777" w:rsidTr="003C5C91">
        <w:tc>
          <w:tcPr>
            <w:tcW w:w="5000" w:type="pct"/>
            <w:hideMark/>
          </w:tcPr>
          <w:p w14:paraId="4F9BE1E6" w14:textId="780DE328" w:rsidR="002B7C56" w:rsidRPr="00E31FD3" w:rsidRDefault="002B7C56" w:rsidP="001D2DF3">
            <w:pPr>
              <w:pStyle w:val="Tabletext"/>
              <w:rPr>
                <w:lang w:eastAsia="en-AU"/>
              </w:rPr>
            </w:pPr>
            <w:r w:rsidRPr="00E31FD3">
              <w:rPr>
                <w:lang w:eastAsia="en-AU"/>
              </w:rPr>
              <w:t>The institutional processes have been completed, or otherwise listed exceptions have been identified and documented by the Chair</w:t>
            </w:r>
            <w:r w:rsidR="00830563">
              <w:rPr>
                <w:lang w:eastAsia="en-AU"/>
              </w:rPr>
              <w:t>.</w:t>
            </w:r>
          </w:p>
        </w:tc>
      </w:tr>
      <w:tr w:rsidR="002B7C56" w:rsidRPr="00E31FD3" w14:paraId="2A2F5931" w14:textId="77777777" w:rsidTr="003C5C91">
        <w:tc>
          <w:tcPr>
            <w:tcW w:w="5000" w:type="pct"/>
            <w:hideMark/>
          </w:tcPr>
          <w:p w14:paraId="211B35A5" w14:textId="1E77E160" w:rsidR="002B7C56" w:rsidRPr="00E31FD3" w:rsidRDefault="002B7C56" w:rsidP="001D2DF3">
            <w:pPr>
              <w:pStyle w:val="Tabletext"/>
              <w:rPr>
                <w:lang w:eastAsia="en-AU"/>
              </w:rPr>
            </w:pPr>
            <w:r w:rsidRPr="00E31FD3">
              <w:rPr>
                <w:lang w:eastAsia="en-AU"/>
              </w:rPr>
              <w:lastRenderedPageBreak/>
              <w:t xml:space="preserve">There is documentation of the reasons to accept (or reject) a request for review and how </w:t>
            </w:r>
            <w:r w:rsidR="00F00605">
              <w:rPr>
                <w:lang w:eastAsia="en-AU"/>
              </w:rPr>
              <w:t xml:space="preserve">the </w:t>
            </w:r>
            <w:r w:rsidRPr="00E31FD3">
              <w:rPr>
                <w:lang w:eastAsia="en-AU"/>
              </w:rPr>
              <w:t xml:space="preserve">grounds </w:t>
            </w:r>
            <w:r w:rsidR="00F00605">
              <w:rPr>
                <w:lang w:eastAsia="en-AU"/>
              </w:rPr>
              <w:t>for the</w:t>
            </w:r>
            <w:r w:rsidRPr="00E31FD3">
              <w:rPr>
                <w:lang w:eastAsia="en-AU"/>
              </w:rPr>
              <w:t xml:space="preserve"> review have been established</w:t>
            </w:r>
            <w:r w:rsidR="00830563">
              <w:rPr>
                <w:lang w:eastAsia="en-AU"/>
              </w:rPr>
              <w:t>.</w:t>
            </w:r>
          </w:p>
        </w:tc>
      </w:tr>
      <w:tr w:rsidR="002B7C56" w:rsidRPr="001D2DF3" w14:paraId="7FCCD2FB" w14:textId="77777777" w:rsidTr="003C5C91">
        <w:tc>
          <w:tcPr>
            <w:tcW w:w="5000" w:type="pct"/>
            <w:hideMark/>
          </w:tcPr>
          <w:p w14:paraId="757D8716" w14:textId="55E3C7E1" w:rsidR="002B7C56" w:rsidRPr="001D2DF3" w:rsidRDefault="002B7C56" w:rsidP="001D2DF3">
            <w:pPr>
              <w:pStyle w:val="TabletextBOLD"/>
            </w:pPr>
            <w:r w:rsidRPr="001D2DF3">
              <w:t>4. Convening a review panel (including managing conflicts of interest)</w:t>
            </w:r>
            <w:r w:rsidR="00830563">
              <w:t>.</w:t>
            </w:r>
            <w:r w:rsidRPr="001D2DF3">
              <w:t xml:space="preserve"> </w:t>
            </w:r>
          </w:p>
        </w:tc>
      </w:tr>
      <w:tr w:rsidR="002B7C56" w:rsidRPr="00E31FD3" w14:paraId="1998E61C" w14:textId="77777777" w:rsidTr="003C5C91">
        <w:tc>
          <w:tcPr>
            <w:tcW w:w="5000" w:type="pct"/>
            <w:hideMark/>
          </w:tcPr>
          <w:p w14:paraId="6FC6DE18" w14:textId="13524312" w:rsidR="002B7C56" w:rsidRPr="00E31FD3" w:rsidRDefault="002B7C56" w:rsidP="001D2DF3">
            <w:pPr>
              <w:pStyle w:val="Tabletext"/>
              <w:rPr>
                <w:lang w:eastAsia="en-AU"/>
              </w:rPr>
            </w:pPr>
            <w:r w:rsidRPr="00E31FD3">
              <w:rPr>
                <w:lang w:eastAsia="en-AU"/>
              </w:rPr>
              <w:t>The decision to convene a review panel has been documented</w:t>
            </w:r>
            <w:r w:rsidR="00830563">
              <w:rPr>
                <w:lang w:eastAsia="en-AU"/>
              </w:rPr>
              <w:t>.</w:t>
            </w:r>
          </w:p>
        </w:tc>
      </w:tr>
      <w:tr w:rsidR="002B7C56" w:rsidRPr="00E31FD3" w14:paraId="4B1B9ED4" w14:textId="77777777" w:rsidTr="003C5C91">
        <w:tc>
          <w:tcPr>
            <w:tcW w:w="5000" w:type="pct"/>
            <w:hideMark/>
          </w:tcPr>
          <w:p w14:paraId="19C08928" w14:textId="33DBD39F" w:rsidR="002B7C56" w:rsidRPr="00E31FD3" w:rsidRDefault="002B7C56" w:rsidP="001D2DF3">
            <w:pPr>
              <w:pStyle w:val="Tabletext"/>
              <w:rPr>
                <w:lang w:eastAsia="en-AU"/>
              </w:rPr>
            </w:pPr>
            <w:r w:rsidRPr="00E31FD3">
              <w:rPr>
                <w:lang w:eastAsia="en-AU"/>
              </w:rPr>
              <w:t>The review panel convened comprises of three or more ARIC members</w:t>
            </w:r>
            <w:r w:rsidR="00830563">
              <w:rPr>
                <w:lang w:eastAsia="en-AU"/>
              </w:rPr>
              <w:t>.</w:t>
            </w:r>
          </w:p>
        </w:tc>
      </w:tr>
      <w:tr w:rsidR="002B7C56" w:rsidRPr="00E31FD3" w14:paraId="74EDEFFB" w14:textId="77777777" w:rsidTr="003C5C91">
        <w:tc>
          <w:tcPr>
            <w:tcW w:w="5000" w:type="pct"/>
            <w:hideMark/>
          </w:tcPr>
          <w:p w14:paraId="7DA91808" w14:textId="21040FB8" w:rsidR="002B7C56" w:rsidRPr="00E31FD3" w:rsidRDefault="002B7C56" w:rsidP="001D2DF3">
            <w:pPr>
              <w:pStyle w:val="Tabletext"/>
              <w:rPr>
                <w:lang w:eastAsia="en-AU"/>
              </w:rPr>
            </w:pPr>
            <w:r w:rsidRPr="00E31FD3">
              <w:rPr>
                <w:lang w:eastAsia="en-AU"/>
              </w:rPr>
              <w:t>The review panel knowledge, skills and experience are relevant for the subject matter of the review case</w:t>
            </w:r>
            <w:r w:rsidR="00830563">
              <w:rPr>
                <w:lang w:eastAsia="en-AU"/>
              </w:rPr>
              <w:t>.</w:t>
            </w:r>
            <w:r w:rsidRPr="00E31FD3">
              <w:rPr>
                <w:lang w:eastAsia="en-AU"/>
              </w:rPr>
              <w:t xml:space="preserve"> </w:t>
            </w:r>
          </w:p>
        </w:tc>
      </w:tr>
      <w:tr w:rsidR="002B7C56" w:rsidRPr="00E31FD3" w14:paraId="27218FF3" w14:textId="77777777" w:rsidTr="003C5C91">
        <w:tc>
          <w:tcPr>
            <w:tcW w:w="5000" w:type="pct"/>
            <w:hideMark/>
          </w:tcPr>
          <w:p w14:paraId="671C5F86" w14:textId="4855DCCA" w:rsidR="002B7C56" w:rsidRPr="00E31FD3" w:rsidRDefault="002B7C56" w:rsidP="001D2DF3">
            <w:pPr>
              <w:pStyle w:val="Tabletext"/>
              <w:rPr>
                <w:lang w:eastAsia="en-AU"/>
              </w:rPr>
            </w:pPr>
            <w:r w:rsidRPr="00E31FD3">
              <w:rPr>
                <w:lang w:eastAsia="en-AU"/>
              </w:rPr>
              <w:t>Conflicts of interest are declared and managed by the Chair</w:t>
            </w:r>
            <w:r w:rsidR="00830563">
              <w:rPr>
                <w:lang w:eastAsia="en-AU"/>
              </w:rPr>
              <w:t>.</w:t>
            </w:r>
          </w:p>
        </w:tc>
      </w:tr>
      <w:tr w:rsidR="002B7C56" w:rsidRPr="001D2DF3" w14:paraId="26E39573" w14:textId="77777777" w:rsidTr="003C5C91">
        <w:tc>
          <w:tcPr>
            <w:tcW w:w="5000" w:type="pct"/>
            <w:hideMark/>
          </w:tcPr>
          <w:p w14:paraId="4D9C1BB1" w14:textId="75AEA752" w:rsidR="002B7C56" w:rsidRPr="001D2DF3" w:rsidRDefault="002B7C56" w:rsidP="001D2DF3">
            <w:pPr>
              <w:pStyle w:val="TabletextBOLD"/>
            </w:pPr>
            <w:r w:rsidRPr="001D2DF3">
              <w:t>5. Requests for information</w:t>
            </w:r>
            <w:r w:rsidR="00830563">
              <w:t>.</w:t>
            </w:r>
            <w:r w:rsidRPr="001D2DF3">
              <w:t xml:space="preserve"> </w:t>
            </w:r>
          </w:p>
        </w:tc>
      </w:tr>
      <w:tr w:rsidR="002B7C56" w:rsidRPr="00E31FD3" w14:paraId="6FEBC5E9" w14:textId="77777777" w:rsidTr="003C5C91">
        <w:tc>
          <w:tcPr>
            <w:tcW w:w="5000" w:type="pct"/>
            <w:hideMark/>
          </w:tcPr>
          <w:p w14:paraId="03E9150D" w14:textId="542A4BE6" w:rsidR="002B7C56" w:rsidRPr="00E31FD3" w:rsidRDefault="002B7C56" w:rsidP="001D2DF3">
            <w:pPr>
              <w:pStyle w:val="Tabletext"/>
              <w:rPr>
                <w:lang w:eastAsia="en-AU"/>
              </w:rPr>
            </w:pPr>
            <w:r w:rsidRPr="00E31FD3">
              <w:rPr>
                <w:lang w:eastAsia="en-AU"/>
              </w:rPr>
              <w:t>Secretariat requests for information are communicated in a timely manner</w:t>
            </w:r>
            <w:r w:rsidR="00830563">
              <w:rPr>
                <w:lang w:eastAsia="en-AU"/>
              </w:rPr>
              <w:t>.</w:t>
            </w:r>
          </w:p>
        </w:tc>
      </w:tr>
      <w:tr w:rsidR="002B7C56" w:rsidRPr="00E31FD3" w14:paraId="4ACE7731" w14:textId="77777777" w:rsidTr="003C5C91">
        <w:tc>
          <w:tcPr>
            <w:tcW w:w="5000" w:type="pct"/>
            <w:hideMark/>
          </w:tcPr>
          <w:p w14:paraId="431461D9" w14:textId="31D1AEC3" w:rsidR="002B7C56" w:rsidRPr="00E31FD3" w:rsidRDefault="002B7C56" w:rsidP="001D2DF3">
            <w:pPr>
              <w:pStyle w:val="Tabletext"/>
              <w:rPr>
                <w:lang w:eastAsia="en-AU"/>
              </w:rPr>
            </w:pPr>
            <w:r w:rsidRPr="00E31FD3">
              <w:rPr>
                <w:lang w:eastAsia="en-AU"/>
              </w:rPr>
              <w:t>The information requested is provided by the research institution within the proposed timeframes suggested by the Secretariat</w:t>
            </w:r>
            <w:r w:rsidR="00830563">
              <w:rPr>
                <w:lang w:eastAsia="en-AU"/>
              </w:rPr>
              <w:t>.</w:t>
            </w:r>
          </w:p>
        </w:tc>
      </w:tr>
      <w:tr w:rsidR="002B7C56" w:rsidRPr="00E31FD3" w14:paraId="02B41C4D" w14:textId="77777777" w:rsidTr="003C5C91">
        <w:tc>
          <w:tcPr>
            <w:tcW w:w="5000" w:type="pct"/>
            <w:hideMark/>
          </w:tcPr>
          <w:p w14:paraId="6DBF78A0" w14:textId="3E828FC1" w:rsidR="002B7C56" w:rsidRPr="00E31FD3" w:rsidRDefault="002B7C56" w:rsidP="001D2DF3">
            <w:pPr>
              <w:pStyle w:val="Tabletext"/>
              <w:rPr>
                <w:lang w:eastAsia="en-AU"/>
              </w:rPr>
            </w:pPr>
            <w:r w:rsidRPr="00E31FD3">
              <w:rPr>
                <w:lang w:eastAsia="en-AU"/>
              </w:rPr>
              <w:t>Information requested is in scope for the procedural issues raised, and proportional to the subject matter and complexity of the review case</w:t>
            </w:r>
            <w:r w:rsidR="00830563">
              <w:rPr>
                <w:lang w:eastAsia="en-AU"/>
              </w:rPr>
              <w:t>.</w:t>
            </w:r>
          </w:p>
        </w:tc>
      </w:tr>
      <w:tr w:rsidR="002B7C56" w:rsidRPr="00E31FD3" w14:paraId="4D568145" w14:textId="77777777" w:rsidTr="003C5C91">
        <w:tc>
          <w:tcPr>
            <w:tcW w:w="5000" w:type="pct"/>
            <w:hideMark/>
          </w:tcPr>
          <w:p w14:paraId="52AE5AFD" w14:textId="75C5C0CE" w:rsidR="002B7C56" w:rsidRPr="00E31FD3" w:rsidRDefault="002B7C56" w:rsidP="001D2DF3">
            <w:pPr>
              <w:pStyle w:val="Tabletext"/>
              <w:rPr>
                <w:lang w:eastAsia="en-AU"/>
              </w:rPr>
            </w:pPr>
            <w:r w:rsidRPr="00E31FD3">
              <w:rPr>
                <w:lang w:eastAsia="en-AU"/>
              </w:rPr>
              <w:t xml:space="preserve">Secretariat </w:t>
            </w:r>
            <w:r w:rsidR="00815576" w:rsidRPr="00E31FD3">
              <w:rPr>
                <w:lang w:eastAsia="en-AU"/>
              </w:rPr>
              <w:t>correspondence</w:t>
            </w:r>
            <w:r w:rsidRPr="00E31FD3">
              <w:rPr>
                <w:lang w:eastAsia="en-AU"/>
              </w:rPr>
              <w:t xml:space="preserve"> provides appropriate detail about the information requested to the institution (e.g</w:t>
            </w:r>
            <w:r w:rsidR="00830563" w:rsidRPr="00E31FD3">
              <w:rPr>
                <w:lang w:eastAsia="en-AU"/>
              </w:rPr>
              <w:t>.,</w:t>
            </w:r>
            <w:r w:rsidRPr="00E31FD3">
              <w:rPr>
                <w:lang w:eastAsia="en-AU"/>
              </w:rPr>
              <w:t xml:space="preserve"> context, reason the information is being requested, relevance to the review case and any procedural issues raised)</w:t>
            </w:r>
            <w:r w:rsidR="00830563">
              <w:rPr>
                <w:lang w:eastAsia="en-AU"/>
              </w:rPr>
              <w:t>.</w:t>
            </w:r>
          </w:p>
        </w:tc>
      </w:tr>
      <w:tr w:rsidR="002B7C56" w:rsidRPr="001D2DF3" w14:paraId="3CD9C5C7" w14:textId="77777777" w:rsidTr="003C5C91">
        <w:tc>
          <w:tcPr>
            <w:tcW w:w="5000" w:type="pct"/>
            <w:hideMark/>
          </w:tcPr>
          <w:p w14:paraId="0AAA2403" w14:textId="0933D5C1" w:rsidR="002B7C56" w:rsidRPr="001D2DF3" w:rsidRDefault="002B7C56" w:rsidP="001D2DF3">
            <w:pPr>
              <w:pStyle w:val="TabletextBOLD"/>
            </w:pPr>
            <w:r w:rsidRPr="001D2DF3">
              <w:t>6. Procedural fairness and draft reports</w:t>
            </w:r>
            <w:r w:rsidR="00830563">
              <w:t>.</w:t>
            </w:r>
          </w:p>
        </w:tc>
      </w:tr>
      <w:tr w:rsidR="002B7C56" w:rsidRPr="00E31FD3" w14:paraId="68884E2F" w14:textId="77777777" w:rsidTr="003C5C91">
        <w:tc>
          <w:tcPr>
            <w:tcW w:w="5000" w:type="pct"/>
            <w:hideMark/>
          </w:tcPr>
          <w:p w14:paraId="09852CF3" w14:textId="12B2314B" w:rsidR="002B7C56" w:rsidRPr="00E31FD3" w:rsidRDefault="002B7C56" w:rsidP="001D2DF3">
            <w:pPr>
              <w:pStyle w:val="Tabletext"/>
              <w:rPr>
                <w:lang w:eastAsia="en-AU"/>
              </w:rPr>
            </w:pPr>
            <w:r w:rsidRPr="00E31FD3">
              <w:rPr>
                <w:lang w:eastAsia="en-AU"/>
              </w:rPr>
              <w:t>ARIC has provided the institution with a copy of the draft report and an opportunity to respond to correct any factual errors</w:t>
            </w:r>
            <w:r w:rsidR="00830563">
              <w:rPr>
                <w:lang w:eastAsia="en-AU"/>
              </w:rPr>
              <w:t>.</w:t>
            </w:r>
          </w:p>
        </w:tc>
      </w:tr>
      <w:tr w:rsidR="002B7C56" w:rsidRPr="00E31FD3" w14:paraId="1F6E11B1" w14:textId="77777777" w:rsidTr="003C5C91">
        <w:tc>
          <w:tcPr>
            <w:tcW w:w="5000" w:type="pct"/>
            <w:hideMark/>
          </w:tcPr>
          <w:p w14:paraId="502C5177" w14:textId="63801AA3" w:rsidR="002B7C56" w:rsidRPr="00E31FD3" w:rsidRDefault="002B7C56" w:rsidP="001D2DF3">
            <w:pPr>
              <w:pStyle w:val="Tabletext"/>
              <w:rPr>
                <w:lang w:eastAsia="en-AU"/>
              </w:rPr>
            </w:pPr>
            <w:r w:rsidRPr="00E31FD3">
              <w:rPr>
                <w:lang w:eastAsia="en-AU"/>
              </w:rPr>
              <w:t>The applicant may also be provided with the draft report, relevant parts of the report or a summary, to ensure that the facts and issues of the matter have been accurately represented</w:t>
            </w:r>
            <w:r w:rsidR="00830563">
              <w:rPr>
                <w:lang w:eastAsia="en-AU"/>
              </w:rPr>
              <w:t>.</w:t>
            </w:r>
          </w:p>
        </w:tc>
      </w:tr>
      <w:tr w:rsidR="002B7C56" w:rsidRPr="00E31FD3" w14:paraId="26DB027A" w14:textId="77777777" w:rsidTr="003C5C91">
        <w:tc>
          <w:tcPr>
            <w:tcW w:w="5000" w:type="pct"/>
            <w:hideMark/>
          </w:tcPr>
          <w:p w14:paraId="5CA97F34" w14:textId="448AD394" w:rsidR="002B7C56" w:rsidRPr="00E31FD3" w:rsidRDefault="002B7C56" w:rsidP="001D2DF3">
            <w:pPr>
              <w:pStyle w:val="Tabletext"/>
              <w:rPr>
                <w:lang w:eastAsia="en-AU"/>
              </w:rPr>
            </w:pPr>
            <w:r w:rsidRPr="00E31FD3">
              <w:rPr>
                <w:lang w:eastAsia="en-AU"/>
              </w:rPr>
              <w:t>Procedural fairness was extended to the relevant parties throughout the ARIC review process</w:t>
            </w:r>
            <w:r w:rsidR="00830563">
              <w:rPr>
                <w:lang w:eastAsia="en-AU"/>
              </w:rPr>
              <w:t>.</w:t>
            </w:r>
            <w:r w:rsidRPr="00E31FD3">
              <w:rPr>
                <w:lang w:eastAsia="en-AU"/>
              </w:rPr>
              <w:t xml:space="preserve"> </w:t>
            </w:r>
          </w:p>
        </w:tc>
      </w:tr>
      <w:tr w:rsidR="002B7C56" w:rsidRPr="001D2DF3" w14:paraId="106BDCA1" w14:textId="77777777" w:rsidTr="003C5C91">
        <w:tc>
          <w:tcPr>
            <w:tcW w:w="5000" w:type="pct"/>
            <w:hideMark/>
          </w:tcPr>
          <w:p w14:paraId="3AFAD7AA" w14:textId="6B6B6115" w:rsidR="002B7C56" w:rsidRPr="001D2DF3" w:rsidRDefault="002B7C56" w:rsidP="001D2DF3">
            <w:pPr>
              <w:pStyle w:val="TabletextBOLD"/>
            </w:pPr>
            <w:r w:rsidRPr="001D2DF3">
              <w:t>7. Privacy</w:t>
            </w:r>
            <w:r w:rsidR="007B618C">
              <w:t>.</w:t>
            </w:r>
            <w:r w:rsidRPr="001D2DF3">
              <w:t xml:space="preserve"> </w:t>
            </w:r>
          </w:p>
        </w:tc>
      </w:tr>
      <w:tr w:rsidR="002B7C56" w:rsidRPr="00E31FD3" w14:paraId="462E3493" w14:textId="77777777" w:rsidTr="003C5C91">
        <w:tc>
          <w:tcPr>
            <w:tcW w:w="5000" w:type="pct"/>
            <w:hideMark/>
          </w:tcPr>
          <w:p w14:paraId="14FBC43D" w14:textId="67315A8A" w:rsidR="002B7C56" w:rsidRPr="00E31FD3" w:rsidRDefault="002B7C56" w:rsidP="001D2DF3">
            <w:pPr>
              <w:pStyle w:val="Tabletext"/>
              <w:rPr>
                <w:lang w:eastAsia="en-AU"/>
              </w:rPr>
            </w:pPr>
            <w:r w:rsidRPr="00E31FD3">
              <w:rPr>
                <w:lang w:eastAsia="en-AU"/>
              </w:rPr>
              <w:t xml:space="preserve">The ARIC Secretariat of the relevant funding agency will manage personal information received in accordance with the </w:t>
            </w:r>
            <w:r w:rsidRPr="00240E9C">
              <w:rPr>
                <w:i/>
                <w:lang w:eastAsia="en-AU"/>
              </w:rPr>
              <w:t>Privacy Act 1988</w:t>
            </w:r>
            <w:r w:rsidRPr="00E31FD3">
              <w:rPr>
                <w:lang w:eastAsia="en-AU"/>
              </w:rPr>
              <w:t xml:space="preserve"> and take reasonable steps to protect information from misuse and loss, and from unauthorised access, modification</w:t>
            </w:r>
            <w:r w:rsidR="007B618C" w:rsidRPr="00E31FD3">
              <w:rPr>
                <w:lang w:eastAsia="en-AU"/>
              </w:rPr>
              <w:t>,</w:t>
            </w:r>
            <w:r w:rsidRPr="00E31FD3">
              <w:rPr>
                <w:lang w:eastAsia="en-AU"/>
              </w:rPr>
              <w:t xml:space="preserve"> and disclosure</w:t>
            </w:r>
            <w:r w:rsidR="007B618C">
              <w:rPr>
                <w:lang w:eastAsia="en-AU"/>
              </w:rPr>
              <w:t>.</w:t>
            </w:r>
          </w:p>
        </w:tc>
      </w:tr>
      <w:tr w:rsidR="002B7C56" w:rsidRPr="001D2DF3" w14:paraId="7B0CF656" w14:textId="77777777" w:rsidTr="003C5C91">
        <w:tc>
          <w:tcPr>
            <w:tcW w:w="5000" w:type="pct"/>
            <w:hideMark/>
          </w:tcPr>
          <w:p w14:paraId="75A3CEFB" w14:textId="11510666" w:rsidR="002B7C56" w:rsidRPr="001D2DF3" w:rsidRDefault="002B7C56" w:rsidP="001D2DF3">
            <w:pPr>
              <w:pStyle w:val="TabletextBOLD"/>
            </w:pPr>
            <w:r w:rsidRPr="001D2DF3">
              <w:t>8. Draft and Final Report</w:t>
            </w:r>
            <w:r w:rsidR="007B618C">
              <w:t>.</w:t>
            </w:r>
          </w:p>
        </w:tc>
      </w:tr>
      <w:tr w:rsidR="002B7C56" w:rsidRPr="00E31FD3" w14:paraId="1CEAD0FC" w14:textId="77777777" w:rsidTr="003C5C91">
        <w:tc>
          <w:tcPr>
            <w:tcW w:w="5000" w:type="pct"/>
            <w:hideMark/>
          </w:tcPr>
          <w:p w14:paraId="3B53402C" w14:textId="50DD6E78" w:rsidR="002B7C56" w:rsidRPr="00E31FD3" w:rsidRDefault="002B7C56" w:rsidP="001D2DF3">
            <w:pPr>
              <w:pStyle w:val="Tabletext"/>
              <w:rPr>
                <w:lang w:eastAsia="en-AU"/>
              </w:rPr>
            </w:pPr>
            <w:r w:rsidRPr="00E31FD3">
              <w:rPr>
                <w:lang w:eastAsia="en-AU"/>
              </w:rPr>
              <w:t>There is evidence (for matters after 1 July 2019) that the Investigation Guide has been used as the benchmark for reviewing how an institution funded by the ARC or NHMRC has managed a potential breach of the Code</w:t>
            </w:r>
            <w:r w:rsidR="007B618C">
              <w:rPr>
                <w:lang w:eastAsia="en-AU"/>
              </w:rPr>
              <w:t>.</w:t>
            </w:r>
            <w:r w:rsidRPr="00E31FD3">
              <w:rPr>
                <w:lang w:eastAsia="en-AU"/>
              </w:rPr>
              <w:t xml:space="preserve"> </w:t>
            </w:r>
          </w:p>
        </w:tc>
      </w:tr>
      <w:tr w:rsidR="002B7C56" w:rsidRPr="00E31FD3" w14:paraId="197280E0" w14:textId="77777777" w:rsidTr="003C5C91">
        <w:tc>
          <w:tcPr>
            <w:tcW w:w="5000" w:type="pct"/>
            <w:hideMark/>
          </w:tcPr>
          <w:p w14:paraId="77601328" w14:textId="43B6A4CF" w:rsidR="002B7C56" w:rsidRPr="00E31FD3" w:rsidRDefault="002B7C56" w:rsidP="001D2DF3">
            <w:pPr>
              <w:pStyle w:val="Tabletext"/>
              <w:rPr>
                <w:lang w:eastAsia="en-AU"/>
              </w:rPr>
            </w:pPr>
            <w:r w:rsidRPr="00E31FD3">
              <w:rPr>
                <w:lang w:eastAsia="en-AU"/>
              </w:rPr>
              <w:t>There is evidence that the institutional responsibilities in the Code, in particular R9 - R13, and any other aspect of the Investigation Guide as identified by the Panel have been assessed and addressed in the review findings and outcomes</w:t>
            </w:r>
            <w:r w:rsidR="007B618C">
              <w:rPr>
                <w:lang w:eastAsia="en-AU"/>
              </w:rPr>
              <w:t>.</w:t>
            </w:r>
          </w:p>
        </w:tc>
      </w:tr>
      <w:tr w:rsidR="002B7C56" w:rsidRPr="00E31FD3" w14:paraId="03353468" w14:textId="77777777" w:rsidTr="003C5C91">
        <w:tc>
          <w:tcPr>
            <w:tcW w:w="5000" w:type="pct"/>
            <w:hideMark/>
          </w:tcPr>
          <w:p w14:paraId="58C6CF90" w14:textId="09C19562" w:rsidR="002B7C56" w:rsidRPr="00E31FD3" w:rsidRDefault="002B7C56" w:rsidP="001D2DF3">
            <w:pPr>
              <w:pStyle w:val="Tabletext"/>
              <w:rPr>
                <w:lang w:eastAsia="en-AU"/>
              </w:rPr>
            </w:pPr>
            <w:r w:rsidRPr="00E31FD3">
              <w:rPr>
                <w:lang w:eastAsia="en-AU"/>
              </w:rPr>
              <w:t xml:space="preserve">There is evidence ARIC has assessed the extent to which an institution’s investigation has incorporated the principles of procedural fairness set out in Section 3 of the </w:t>
            </w:r>
            <w:r w:rsidR="004221D0">
              <w:rPr>
                <w:lang w:eastAsia="en-AU"/>
              </w:rPr>
              <w:t>Framework</w:t>
            </w:r>
            <w:r w:rsidR="007B618C">
              <w:rPr>
                <w:lang w:eastAsia="en-AU"/>
              </w:rPr>
              <w:t>.</w:t>
            </w:r>
          </w:p>
        </w:tc>
      </w:tr>
      <w:tr w:rsidR="002B7C56" w:rsidRPr="00E31FD3" w14:paraId="1D3BC174" w14:textId="77777777" w:rsidTr="003C5C91">
        <w:tc>
          <w:tcPr>
            <w:tcW w:w="5000" w:type="pct"/>
            <w:hideMark/>
          </w:tcPr>
          <w:p w14:paraId="2B2830DB" w14:textId="272D23C2" w:rsidR="002B7C56" w:rsidRPr="00E31FD3" w:rsidRDefault="002B7C56" w:rsidP="001D2DF3">
            <w:pPr>
              <w:pStyle w:val="Tabletext"/>
              <w:rPr>
                <w:lang w:eastAsia="en-AU"/>
              </w:rPr>
            </w:pPr>
            <w:r w:rsidRPr="00E31FD3">
              <w:rPr>
                <w:lang w:eastAsia="en-AU"/>
              </w:rPr>
              <w:t xml:space="preserve">The final report: </w:t>
            </w:r>
            <w:r w:rsidRPr="00E31FD3">
              <w:rPr>
                <w:lang w:eastAsia="en-AU"/>
              </w:rPr>
              <w:br/>
              <w:t>(a) describes the nature of the potential breach of the Code and the complaint relating to the institution’s preliminary assessment or investigation into the potential breach of the Code</w:t>
            </w:r>
            <w:r w:rsidR="007B618C">
              <w:rPr>
                <w:lang w:eastAsia="en-AU"/>
              </w:rPr>
              <w:t>;</w:t>
            </w:r>
            <w:r w:rsidRPr="00E31FD3">
              <w:rPr>
                <w:lang w:eastAsia="en-AU"/>
              </w:rPr>
              <w:t xml:space="preserve"> </w:t>
            </w:r>
            <w:r w:rsidRPr="00E31FD3">
              <w:rPr>
                <w:lang w:eastAsia="en-AU"/>
              </w:rPr>
              <w:br/>
              <w:t>(b) identifies the institutional policies and procedures under which the preliminary assessment and/or investigation was conducted</w:t>
            </w:r>
            <w:r w:rsidR="007B618C">
              <w:rPr>
                <w:lang w:eastAsia="en-AU"/>
              </w:rPr>
              <w:t>;</w:t>
            </w:r>
            <w:r w:rsidRPr="00E31FD3">
              <w:rPr>
                <w:lang w:eastAsia="en-AU"/>
              </w:rPr>
              <w:br/>
              <w:t>(c) identifies and summarises any records and evidence relied on to reach its findings and, where relevant, recommendations</w:t>
            </w:r>
            <w:r w:rsidR="007B618C">
              <w:rPr>
                <w:lang w:eastAsia="en-AU"/>
              </w:rPr>
              <w:t>;</w:t>
            </w:r>
            <w:r w:rsidRPr="00E31FD3">
              <w:rPr>
                <w:lang w:eastAsia="en-AU"/>
              </w:rPr>
              <w:t xml:space="preserve"> </w:t>
            </w:r>
            <w:r w:rsidRPr="00E31FD3">
              <w:rPr>
                <w:lang w:eastAsia="en-AU"/>
              </w:rPr>
              <w:br/>
              <w:t>(d) provides an opinion on all complaints about the institution’s handling of the preliminary assessment and/or investigation into the potential breach of the Code, including reasons for the findings</w:t>
            </w:r>
            <w:r w:rsidR="007B618C">
              <w:rPr>
                <w:lang w:eastAsia="en-AU"/>
              </w:rPr>
              <w:t>;</w:t>
            </w:r>
            <w:r w:rsidRPr="00E31FD3">
              <w:rPr>
                <w:lang w:eastAsia="en-AU"/>
              </w:rPr>
              <w:t xml:space="preserve"> </w:t>
            </w:r>
            <w:r w:rsidRPr="00E31FD3">
              <w:rPr>
                <w:lang w:eastAsia="en-AU"/>
              </w:rPr>
              <w:br/>
              <w:t>(e) where appropriate, provides recommendations based on the findings and a consideration of the proportionality of any recommendations</w:t>
            </w:r>
            <w:r w:rsidR="007B618C">
              <w:rPr>
                <w:lang w:eastAsia="en-AU"/>
              </w:rPr>
              <w:t>;</w:t>
            </w:r>
            <w:r w:rsidRPr="00E31FD3">
              <w:rPr>
                <w:lang w:eastAsia="en-AU"/>
              </w:rPr>
              <w:br/>
              <w:t xml:space="preserve">(f) considers and includes any relevant comments made by the parties in response to the draft report, and </w:t>
            </w:r>
            <w:r w:rsidRPr="00E31FD3">
              <w:rPr>
                <w:lang w:eastAsia="en-AU"/>
              </w:rPr>
              <w:br/>
            </w:r>
            <w:r w:rsidRPr="00E31FD3">
              <w:rPr>
                <w:lang w:eastAsia="en-AU"/>
              </w:rPr>
              <w:lastRenderedPageBreak/>
              <w:t xml:space="preserve">(g) makes a recommendation to the relevant CEO on who should be provided with a copy of the final report or a summary of the report. </w:t>
            </w:r>
          </w:p>
        </w:tc>
      </w:tr>
      <w:tr w:rsidR="002B7C56" w:rsidRPr="001D2DF3" w14:paraId="5F570CDD" w14:textId="77777777" w:rsidTr="003C5C91">
        <w:tc>
          <w:tcPr>
            <w:tcW w:w="5000" w:type="pct"/>
            <w:hideMark/>
          </w:tcPr>
          <w:p w14:paraId="18792FEC" w14:textId="0B5F98EB" w:rsidR="002B7C56" w:rsidRPr="001D2DF3" w:rsidRDefault="002B7C56" w:rsidP="001D2DF3">
            <w:pPr>
              <w:pStyle w:val="TabletextBOLD"/>
            </w:pPr>
            <w:r w:rsidRPr="001D2DF3">
              <w:lastRenderedPageBreak/>
              <w:t>9. Recommendations and outcomes</w:t>
            </w:r>
            <w:r w:rsidR="007B618C">
              <w:t>.</w:t>
            </w:r>
            <w:r w:rsidRPr="001D2DF3">
              <w:t xml:space="preserve"> </w:t>
            </w:r>
          </w:p>
        </w:tc>
      </w:tr>
      <w:tr w:rsidR="002B7C56" w:rsidRPr="00E31FD3" w14:paraId="4C04DA89" w14:textId="77777777" w:rsidTr="003C5C91">
        <w:tc>
          <w:tcPr>
            <w:tcW w:w="5000" w:type="pct"/>
            <w:hideMark/>
          </w:tcPr>
          <w:p w14:paraId="29956177" w14:textId="10544173" w:rsidR="002B7C56" w:rsidRPr="00E31FD3" w:rsidRDefault="002B7C56" w:rsidP="001D2DF3">
            <w:pPr>
              <w:pStyle w:val="Tabletext"/>
              <w:rPr>
                <w:lang w:eastAsia="en-AU"/>
              </w:rPr>
            </w:pPr>
            <w:r w:rsidRPr="00E31FD3">
              <w:rPr>
                <w:lang w:eastAsia="en-AU"/>
              </w:rPr>
              <w:t>The advice or recommendations in the draft report result in general or specific advice relating to the identified procedural issues by the applicant</w:t>
            </w:r>
            <w:r w:rsidR="007B618C">
              <w:rPr>
                <w:lang w:eastAsia="en-AU"/>
              </w:rPr>
              <w:t>.</w:t>
            </w:r>
          </w:p>
        </w:tc>
      </w:tr>
      <w:tr w:rsidR="002B7C56" w:rsidRPr="00E31FD3" w14:paraId="2B3CDC0D" w14:textId="77777777" w:rsidTr="003C5C91">
        <w:tc>
          <w:tcPr>
            <w:tcW w:w="5000" w:type="pct"/>
            <w:hideMark/>
          </w:tcPr>
          <w:p w14:paraId="6E14388A" w14:textId="77777777" w:rsidR="001D2DF3" w:rsidRDefault="002B7C56" w:rsidP="001D2DF3">
            <w:pPr>
              <w:pStyle w:val="Tabletext"/>
              <w:rPr>
                <w:lang w:eastAsia="en-AU"/>
              </w:rPr>
            </w:pPr>
            <w:r w:rsidRPr="00E31FD3">
              <w:rPr>
                <w:lang w:eastAsia="en-AU"/>
              </w:rPr>
              <w:t xml:space="preserve">The advice or recommendations may include: </w:t>
            </w:r>
          </w:p>
          <w:p w14:paraId="5C1C0B9B" w14:textId="043CE0FE" w:rsidR="001D2DF3" w:rsidRPr="0086731D" w:rsidRDefault="00955AF0" w:rsidP="00C43512">
            <w:pPr>
              <w:pStyle w:val="TableBullet1st"/>
              <w:rPr>
                <w:b w:val="0"/>
                <w:bCs/>
              </w:rPr>
            </w:pPr>
            <w:r w:rsidRPr="0086731D">
              <w:rPr>
                <w:b w:val="0"/>
                <w:bCs/>
              </w:rPr>
              <w:t>A</w:t>
            </w:r>
            <w:r w:rsidR="002B7C56" w:rsidRPr="0086731D">
              <w:rPr>
                <w:b w:val="0"/>
                <w:bCs/>
              </w:rPr>
              <w:t>dvice on improvements an institution could or should make to manage or investigate potential breaches of the Code in the future</w:t>
            </w:r>
            <w:r w:rsidR="00BA69CB">
              <w:rPr>
                <w:b w:val="0"/>
                <w:bCs/>
              </w:rPr>
              <w:t>.</w:t>
            </w:r>
          </w:p>
          <w:p w14:paraId="64A81C0F" w14:textId="62F24B3A" w:rsidR="001D2DF3" w:rsidRPr="0086731D" w:rsidRDefault="00955AF0" w:rsidP="00C43512">
            <w:pPr>
              <w:pStyle w:val="TableBullet1st"/>
              <w:rPr>
                <w:b w:val="0"/>
                <w:bCs/>
              </w:rPr>
            </w:pPr>
            <w:r w:rsidRPr="0086731D">
              <w:rPr>
                <w:b w:val="0"/>
                <w:bCs/>
              </w:rPr>
              <w:t>T</w:t>
            </w:r>
            <w:r w:rsidR="002B7C56" w:rsidRPr="0086731D">
              <w:rPr>
                <w:b w:val="0"/>
                <w:bCs/>
              </w:rPr>
              <w:t>hat an institution should offer an apology to the complainant or the applicant that an independent individual or individuals should be engaged by an institution to provide an independent review of the merits of any finding of a breach of the Code, or</w:t>
            </w:r>
            <w:r w:rsidR="00BA69CB">
              <w:rPr>
                <w:b w:val="0"/>
                <w:bCs/>
              </w:rPr>
              <w:t>;</w:t>
            </w:r>
          </w:p>
          <w:p w14:paraId="7140A451" w14:textId="1B1FD6BE" w:rsidR="002B7C56" w:rsidRPr="00E31FD3" w:rsidRDefault="00B061D7" w:rsidP="00C43512">
            <w:pPr>
              <w:pStyle w:val="TableBullet1st"/>
              <w:rPr>
                <w:lang w:eastAsia="en-AU"/>
              </w:rPr>
            </w:pPr>
            <w:r>
              <w:rPr>
                <w:b w:val="0"/>
                <w:bCs/>
              </w:rPr>
              <w:t>t</w:t>
            </w:r>
            <w:r w:rsidR="002B7C56" w:rsidRPr="0086731D">
              <w:rPr>
                <w:b w:val="0"/>
                <w:bCs/>
              </w:rPr>
              <w:t>hat an institution</w:t>
            </w:r>
            <w:r w:rsidR="002B7C56" w:rsidRPr="0086731D">
              <w:rPr>
                <w:b w:val="0"/>
                <w:bCs/>
                <w:lang w:eastAsia="en-AU"/>
              </w:rPr>
              <w:t xml:space="preserve"> should conduct a new preliminary assessment or investigation.</w:t>
            </w:r>
          </w:p>
        </w:tc>
      </w:tr>
      <w:tr w:rsidR="002B7C56" w:rsidRPr="00E31FD3" w14:paraId="26F3C4C4" w14:textId="77777777" w:rsidTr="003C5C91">
        <w:tc>
          <w:tcPr>
            <w:tcW w:w="5000" w:type="pct"/>
            <w:hideMark/>
          </w:tcPr>
          <w:p w14:paraId="58D2BABC" w14:textId="526D60D9" w:rsidR="002B7C56" w:rsidRPr="00E31FD3" w:rsidRDefault="002B7C56" w:rsidP="001D2DF3">
            <w:pPr>
              <w:pStyle w:val="Tabletext"/>
              <w:rPr>
                <w:lang w:eastAsia="en-AU"/>
              </w:rPr>
            </w:pPr>
            <w:r w:rsidRPr="00E31FD3">
              <w:rPr>
                <w:lang w:eastAsia="en-AU"/>
              </w:rPr>
              <w:t xml:space="preserve">The proposed review outcomes communicated to the CEO are proportional, having regard to the nature of the complaint and the community’s trust in research integrity. </w:t>
            </w:r>
          </w:p>
        </w:tc>
      </w:tr>
      <w:tr w:rsidR="002B7C56" w:rsidRPr="001D2DF3" w14:paraId="0D70269B" w14:textId="77777777" w:rsidTr="003C5C91">
        <w:tc>
          <w:tcPr>
            <w:tcW w:w="5000" w:type="pct"/>
            <w:hideMark/>
          </w:tcPr>
          <w:p w14:paraId="70D06C4A" w14:textId="79C1E45C" w:rsidR="002B7C56" w:rsidRPr="001D2DF3" w:rsidRDefault="002B7C56" w:rsidP="001D2DF3">
            <w:pPr>
              <w:pStyle w:val="TabletextBOLD"/>
            </w:pPr>
            <w:r w:rsidRPr="001D2DF3">
              <w:t xml:space="preserve">10. Final outcome communicated from the </w:t>
            </w:r>
            <w:r w:rsidR="001C78F0" w:rsidRPr="001D2DF3">
              <w:t>f</w:t>
            </w:r>
            <w:r w:rsidRPr="001D2DF3">
              <w:t xml:space="preserve">unding </w:t>
            </w:r>
            <w:r w:rsidR="001C78F0" w:rsidRPr="001D2DF3">
              <w:t>a</w:t>
            </w:r>
            <w:r w:rsidRPr="001D2DF3">
              <w:t>gency CEO</w:t>
            </w:r>
            <w:r w:rsidR="00B061D7">
              <w:t>.</w:t>
            </w:r>
          </w:p>
        </w:tc>
      </w:tr>
      <w:tr w:rsidR="002B7C56" w:rsidRPr="00E31FD3" w14:paraId="72E05F1F" w14:textId="77777777" w:rsidTr="003C5C91">
        <w:tc>
          <w:tcPr>
            <w:tcW w:w="5000" w:type="pct"/>
            <w:hideMark/>
          </w:tcPr>
          <w:p w14:paraId="2285D2CA" w14:textId="515974C6" w:rsidR="002B7C56" w:rsidRPr="00E31FD3" w:rsidRDefault="002B7C56" w:rsidP="001D2DF3">
            <w:pPr>
              <w:pStyle w:val="Tabletext"/>
              <w:rPr>
                <w:lang w:eastAsia="en-AU"/>
              </w:rPr>
            </w:pPr>
            <w:r w:rsidRPr="00E31FD3">
              <w:rPr>
                <w:lang w:eastAsia="en-AU"/>
              </w:rPr>
              <w:t xml:space="preserve">Evidence </w:t>
            </w:r>
            <w:r w:rsidR="008E4E17">
              <w:rPr>
                <w:lang w:eastAsia="en-AU"/>
              </w:rPr>
              <w:t>that</w:t>
            </w:r>
            <w:r w:rsidRPr="00E31FD3">
              <w:rPr>
                <w:lang w:eastAsia="en-AU"/>
              </w:rPr>
              <w:t xml:space="preserve"> the relevant CEO takes into account advice from ARIC as well as other relevant factors.</w:t>
            </w:r>
          </w:p>
        </w:tc>
      </w:tr>
      <w:tr w:rsidR="002B7C56" w:rsidRPr="00E31FD3" w14:paraId="0AC51EAA" w14:textId="77777777" w:rsidTr="003C5C91">
        <w:tc>
          <w:tcPr>
            <w:tcW w:w="5000" w:type="pct"/>
            <w:hideMark/>
          </w:tcPr>
          <w:p w14:paraId="24AE1CC8" w14:textId="36EB313B" w:rsidR="002B7C56" w:rsidRPr="00E31FD3" w:rsidRDefault="002B7C56" w:rsidP="001D2DF3">
            <w:pPr>
              <w:pStyle w:val="Tabletext"/>
              <w:rPr>
                <w:lang w:eastAsia="en-AU"/>
              </w:rPr>
            </w:pPr>
            <w:r w:rsidRPr="00E31FD3">
              <w:rPr>
                <w:lang w:eastAsia="en-AU"/>
              </w:rPr>
              <w:t>The final advice and outcomes are consistent with the advice communicated from the ARIC review</w:t>
            </w:r>
            <w:r w:rsidR="00B061D7">
              <w:rPr>
                <w:lang w:eastAsia="en-AU"/>
              </w:rPr>
              <w:t>.</w:t>
            </w:r>
            <w:r w:rsidRPr="00E31FD3">
              <w:rPr>
                <w:lang w:eastAsia="en-AU"/>
              </w:rPr>
              <w:t xml:space="preserve"> </w:t>
            </w:r>
          </w:p>
        </w:tc>
      </w:tr>
      <w:tr w:rsidR="002B7C56" w:rsidRPr="00E31FD3" w14:paraId="44C2500D" w14:textId="77777777" w:rsidTr="003C5C91">
        <w:tc>
          <w:tcPr>
            <w:tcW w:w="5000" w:type="pct"/>
            <w:hideMark/>
          </w:tcPr>
          <w:p w14:paraId="47361ABA" w14:textId="1BA57E4E" w:rsidR="002B7C56" w:rsidRPr="00E31FD3" w:rsidRDefault="002B7C56" w:rsidP="001D2DF3">
            <w:pPr>
              <w:pStyle w:val="Tabletext"/>
              <w:rPr>
                <w:lang w:eastAsia="en-AU"/>
              </w:rPr>
            </w:pPr>
            <w:r w:rsidRPr="00E31FD3">
              <w:rPr>
                <w:lang w:eastAsia="en-AU"/>
              </w:rPr>
              <w:t>The research institution accepts the final recommendations of the review</w:t>
            </w:r>
            <w:r w:rsidR="00B061D7">
              <w:rPr>
                <w:lang w:eastAsia="en-AU"/>
              </w:rPr>
              <w:t>.</w:t>
            </w:r>
            <w:r w:rsidRPr="00E31FD3">
              <w:rPr>
                <w:lang w:eastAsia="en-AU"/>
              </w:rPr>
              <w:t xml:space="preserve"> </w:t>
            </w:r>
          </w:p>
        </w:tc>
      </w:tr>
      <w:tr w:rsidR="002B7C56" w:rsidRPr="00E31FD3" w14:paraId="1AB86EA5" w14:textId="77777777" w:rsidTr="003C5C91">
        <w:tc>
          <w:tcPr>
            <w:tcW w:w="5000" w:type="pct"/>
            <w:hideMark/>
          </w:tcPr>
          <w:p w14:paraId="6D85D00C" w14:textId="37D9051A" w:rsidR="002B7C56" w:rsidRPr="00E31FD3" w:rsidRDefault="002B7C56" w:rsidP="001D2DF3">
            <w:pPr>
              <w:pStyle w:val="Tabletext"/>
              <w:rPr>
                <w:lang w:eastAsia="en-AU"/>
              </w:rPr>
            </w:pPr>
            <w:r w:rsidRPr="00E31FD3">
              <w:rPr>
                <w:lang w:eastAsia="en-AU"/>
              </w:rPr>
              <w:t>The research institution provides a summary of actions in communications regarding proposed steps to implement the recommendations</w:t>
            </w:r>
            <w:r w:rsidR="00B061D7">
              <w:rPr>
                <w:lang w:eastAsia="en-AU"/>
              </w:rPr>
              <w:t>.</w:t>
            </w:r>
            <w:r w:rsidRPr="00E31FD3">
              <w:rPr>
                <w:lang w:eastAsia="en-AU"/>
              </w:rPr>
              <w:t xml:space="preserve"> </w:t>
            </w:r>
          </w:p>
        </w:tc>
      </w:tr>
      <w:tr w:rsidR="002B7C56" w:rsidRPr="001D2DF3" w14:paraId="48E827A1" w14:textId="77777777" w:rsidTr="003C5C91">
        <w:tc>
          <w:tcPr>
            <w:tcW w:w="5000" w:type="pct"/>
            <w:hideMark/>
          </w:tcPr>
          <w:p w14:paraId="307974BA" w14:textId="112AF3D6" w:rsidR="002B7C56" w:rsidRPr="001D2DF3" w:rsidRDefault="002B7C56" w:rsidP="001D2DF3">
            <w:pPr>
              <w:pStyle w:val="TabletextBOLD"/>
            </w:pPr>
            <w:r w:rsidRPr="001D2DF3">
              <w:t>11. Correspondence with the research institution</w:t>
            </w:r>
            <w:r w:rsidR="00B061D7">
              <w:t>.</w:t>
            </w:r>
          </w:p>
        </w:tc>
      </w:tr>
      <w:tr w:rsidR="002B7C56" w:rsidRPr="00E31FD3" w14:paraId="74BFF273" w14:textId="77777777" w:rsidTr="003C5C91">
        <w:tc>
          <w:tcPr>
            <w:tcW w:w="5000" w:type="pct"/>
            <w:hideMark/>
          </w:tcPr>
          <w:p w14:paraId="0D452388" w14:textId="51F7AD83" w:rsidR="002B7C56" w:rsidRPr="001D2DF3" w:rsidRDefault="002B7C56" w:rsidP="001D2DF3">
            <w:pPr>
              <w:pStyle w:val="Tabletext"/>
              <w:rPr>
                <w:lang w:eastAsia="en-AU"/>
              </w:rPr>
            </w:pPr>
            <w:r w:rsidRPr="001D2DF3">
              <w:rPr>
                <w:lang w:eastAsia="en-AU"/>
              </w:rPr>
              <w:t>The research institution engages with the Secretariat and panel throughout the review process</w:t>
            </w:r>
            <w:r w:rsidR="00B061D7">
              <w:rPr>
                <w:lang w:eastAsia="en-AU"/>
              </w:rPr>
              <w:t>.</w:t>
            </w:r>
          </w:p>
        </w:tc>
      </w:tr>
      <w:tr w:rsidR="002B7C56" w:rsidRPr="00E31FD3" w14:paraId="574AEE04" w14:textId="77777777" w:rsidTr="003C5C91">
        <w:tc>
          <w:tcPr>
            <w:tcW w:w="5000" w:type="pct"/>
            <w:hideMark/>
          </w:tcPr>
          <w:p w14:paraId="02C51161" w14:textId="38B6A57E" w:rsidR="002B7C56" w:rsidRPr="001D2DF3" w:rsidRDefault="002B7C56" w:rsidP="001D2DF3">
            <w:pPr>
              <w:pStyle w:val="Tabletext"/>
              <w:rPr>
                <w:lang w:eastAsia="en-AU"/>
              </w:rPr>
            </w:pPr>
            <w:r w:rsidRPr="001D2DF3">
              <w:rPr>
                <w:lang w:eastAsia="en-AU"/>
              </w:rPr>
              <w:t>The research institution provides requested information and documentation within appropriate timeframes as specified by the Secretariat</w:t>
            </w:r>
            <w:r w:rsidR="00B061D7">
              <w:rPr>
                <w:lang w:eastAsia="en-AU"/>
              </w:rPr>
              <w:t>.</w:t>
            </w:r>
            <w:r w:rsidRPr="001D2DF3">
              <w:rPr>
                <w:lang w:eastAsia="en-AU"/>
              </w:rPr>
              <w:t xml:space="preserve"> </w:t>
            </w:r>
          </w:p>
        </w:tc>
      </w:tr>
      <w:tr w:rsidR="002B7C56" w:rsidRPr="00E31FD3" w14:paraId="39F58F9D" w14:textId="77777777" w:rsidTr="003C5C91">
        <w:tc>
          <w:tcPr>
            <w:tcW w:w="5000" w:type="pct"/>
            <w:hideMark/>
          </w:tcPr>
          <w:p w14:paraId="709A00BE" w14:textId="739510E9" w:rsidR="002B7C56" w:rsidRPr="001D2DF3" w:rsidRDefault="002B7C56" w:rsidP="001D2DF3">
            <w:pPr>
              <w:pStyle w:val="Tabletext"/>
              <w:rPr>
                <w:lang w:eastAsia="en-AU"/>
              </w:rPr>
            </w:pPr>
            <w:r w:rsidRPr="001D2DF3">
              <w:rPr>
                <w:lang w:eastAsia="en-AU"/>
              </w:rPr>
              <w:t xml:space="preserve">The research institution provides feedback into the draft </w:t>
            </w:r>
            <w:r w:rsidR="003C5C91">
              <w:rPr>
                <w:lang w:eastAsia="en-AU"/>
              </w:rPr>
              <w:t>r</w:t>
            </w:r>
            <w:r w:rsidRPr="001D2DF3">
              <w:rPr>
                <w:lang w:eastAsia="en-AU"/>
              </w:rPr>
              <w:t>eport</w:t>
            </w:r>
            <w:r w:rsidR="00B061D7">
              <w:rPr>
                <w:lang w:eastAsia="en-AU"/>
              </w:rPr>
              <w:t>.</w:t>
            </w:r>
          </w:p>
        </w:tc>
      </w:tr>
    </w:tbl>
    <w:p w14:paraId="55BDD2F2" w14:textId="63655D90" w:rsidR="00163CC7" w:rsidRPr="00163CC7" w:rsidRDefault="00163CC7" w:rsidP="00C43512">
      <w:pPr>
        <w:pStyle w:val="AppendixHeading3"/>
      </w:pPr>
      <w:r>
        <w:t xml:space="preserve">Documentation of individual case findings and scoring </w:t>
      </w:r>
    </w:p>
    <w:p w14:paraId="4D984B7A" w14:textId="1369452D" w:rsidR="00886E34" w:rsidRDefault="00E31FD3" w:rsidP="00464A6D">
      <w:pPr>
        <w:pStyle w:val="BodyText1"/>
        <w:rPr>
          <w:lang w:eastAsia="en-AU"/>
        </w:rPr>
      </w:pPr>
      <w:r>
        <w:rPr>
          <w:lang w:eastAsia="en-AU"/>
        </w:rPr>
        <w:t>Information provided against each case</w:t>
      </w:r>
      <w:r w:rsidR="00C71275">
        <w:rPr>
          <w:lang w:eastAsia="en-AU"/>
        </w:rPr>
        <w:t xml:space="preserve"> was reviewed for evidence of the</w:t>
      </w:r>
      <w:r w:rsidR="002F5110">
        <w:rPr>
          <w:lang w:eastAsia="en-AU"/>
        </w:rPr>
        <w:t xml:space="preserve"> above listed</w:t>
      </w:r>
      <w:r w:rsidR="00C71275">
        <w:rPr>
          <w:lang w:eastAsia="en-AU"/>
        </w:rPr>
        <w:t xml:space="preserve"> essential elements. Findings statements were provided for each element, recording the extent to which this element was met, and identify gaps.</w:t>
      </w:r>
      <w:r w:rsidR="00840116">
        <w:rPr>
          <w:lang w:eastAsia="en-AU"/>
        </w:rPr>
        <w:t xml:space="preserve"> A score was provided against each key consideration, </w:t>
      </w:r>
      <w:r w:rsidR="00C84EFE">
        <w:rPr>
          <w:lang w:eastAsia="en-AU"/>
        </w:rPr>
        <w:t xml:space="preserve">providing an assessment of the extent to which fidelity to the Framework and Operating Procedures were achieved. </w:t>
      </w:r>
      <w:r w:rsidR="00E06121">
        <w:rPr>
          <w:lang w:eastAsia="en-AU"/>
        </w:rPr>
        <w:t>The scores were:</w:t>
      </w:r>
    </w:p>
    <w:tbl>
      <w:tblPr>
        <w:tblStyle w:val="TableGrid"/>
        <w:tblW w:w="0" w:type="auto"/>
        <w:tblBorders>
          <w:top w:val="single" w:sz="4" w:space="0" w:color="1E49E2" w:themeColor="accent1"/>
          <w:left w:val="single" w:sz="4" w:space="0" w:color="1E49E2" w:themeColor="accent1"/>
          <w:bottom w:val="single" w:sz="4" w:space="0" w:color="1E49E2" w:themeColor="accent1"/>
          <w:right w:val="single" w:sz="4" w:space="0" w:color="1E49E2" w:themeColor="accent1"/>
          <w:insideH w:val="single" w:sz="4" w:space="0" w:color="1E49E2" w:themeColor="accent1"/>
          <w:insideV w:val="single" w:sz="4" w:space="0" w:color="1E49E2" w:themeColor="accent1"/>
        </w:tblBorders>
        <w:tblLook w:val="04A0" w:firstRow="1" w:lastRow="0" w:firstColumn="1" w:lastColumn="0" w:noHBand="0" w:noVBand="1"/>
      </w:tblPr>
      <w:tblGrid>
        <w:gridCol w:w="1555"/>
        <w:gridCol w:w="7505"/>
      </w:tblGrid>
      <w:tr w:rsidR="00E06121" w14:paraId="11654FDD" w14:textId="77777777" w:rsidTr="006B1D42">
        <w:tc>
          <w:tcPr>
            <w:tcW w:w="1555" w:type="dxa"/>
            <w:shd w:val="clear" w:color="auto" w:fill="00B050"/>
            <w:vAlign w:val="center"/>
          </w:tcPr>
          <w:p w14:paraId="42FC7584" w14:textId="77777777" w:rsidR="00E06121" w:rsidRDefault="00E06121" w:rsidP="00464A6D">
            <w:pPr>
              <w:pStyle w:val="BodyText1"/>
              <w:rPr>
                <w:lang w:eastAsia="en-AU"/>
              </w:rPr>
            </w:pPr>
          </w:p>
        </w:tc>
        <w:tc>
          <w:tcPr>
            <w:tcW w:w="7505" w:type="dxa"/>
            <w:vAlign w:val="center"/>
          </w:tcPr>
          <w:p w14:paraId="6A3514A1" w14:textId="252CCC85" w:rsidR="00E06121" w:rsidRDefault="00B321D0" w:rsidP="001D2DF3">
            <w:pPr>
              <w:pStyle w:val="Tabletext"/>
              <w:rPr>
                <w:lang w:eastAsia="en-AU"/>
              </w:rPr>
            </w:pPr>
            <w:r w:rsidRPr="00B321D0">
              <w:rPr>
                <w:lang w:eastAsia="en-AU"/>
              </w:rPr>
              <w:t>ARIC processes are reasonably compliant with the Framework</w:t>
            </w:r>
            <w:r w:rsidR="009A540C">
              <w:rPr>
                <w:lang w:eastAsia="en-AU"/>
              </w:rPr>
              <w:t>.</w:t>
            </w:r>
            <w:r w:rsidRPr="00B321D0">
              <w:rPr>
                <w:lang w:eastAsia="en-AU"/>
              </w:rPr>
              <w:t xml:space="preserve"> </w:t>
            </w:r>
          </w:p>
        </w:tc>
      </w:tr>
      <w:tr w:rsidR="00E06121" w14:paraId="18D662C4" w14:textId="77777777" w:rsidTr="006B1D42">
        <w:tc>
          <w:tcPr>
            <w:tcW w:w="1555" w:type="dxa"/>
            <w:shd w:val="clear" w:color="auto" w:fill="FFC000"/>
            <w:vAlign w:val="center"/>
          </w:tcPr>
          <w:p w14:paraId="76B58FEC" w14:textId="77777777" w:rsidR="00E06121" w:rsidRDefault="00E06121" w:rsidP="00464A6D">
            <w:pPr>
              <w:pStyle w:val="BodyText1"/>
              <w:rPr>
                <w:lang w:eastAsia="en-AU"/>
              </w:rPr>
            </w:pPr>
          </w:p>
        </w:tc>
        <w:tc>
          <w:tcPr>
            <w:tcW w:w="7505" w:type="dxa"/>
            <w:vAlign w:val="center"/>
          </w:tcPr>
          <w:p w14:paraId="2E5F4B3E" w14:textId="592242FF" w:rsidR="00E06121" w:rsidRDefault="00B321D0" w:rsidP="001D2DF3">
            <w:pPr>
              <w:pStyle w:val="Tabletext"/>
              <w:rPr>
                <w:lang w:eastAsia="en-AU"/>
              </w:rPr>
            </w:pPr>
            <w:r w:rsidRPr="00B321D0">
              <w:rPr>
                <w:lang w:eastAsia="en-AU"/>
              </w:rPr>
              <w:t>ARIC processes are compliant with the Framework, with some opportunities to improve</w:t>
            </w:r>
            <w:r w:rsidR="009A540C">
              <w:rPr>
                <w:lang w:eastAsia="en-AU"/>
              </w:rPr>
              <w:t>.</w:t>
            </w:r>
          </w:p>
        </w:tc>
      </w:tr>
      <w:tr w:rsidR="00E06121" w14:paraId="774252DE" w14:textId="77777777" w:rsidTr="006B1D42">
        <w:tc>
          <w:tcPr>
            <w:tcW w:w="1555" w:type="dxa"/>
            <w:shd w:val="clear" w:color="auto" w:fill="808080" w:themeFill="background1" w:themeFillShade="80"/>
            <w:vAlign w:val="center"/>
          </w:tcPr>
          <w:p w14:paraId="7397B97D" w14:textId="77777777" w:rsidR="00E06121" w:rsidRDefault="00E06121" w:rsidP="00464A6D">
            <w:pPr>
              <w:pStyle w:val="BodyText1"/>
              <w:rPr>
                <w:lang w:eastAsia="en-AU"/>
              </w:rPr>
            </w:pPr>
          </w:p>
        </w:tc>
        <w:tc>
          <w:tcPr>
            <w:tcW w:w="7505" w:type="dxa"/>
            <w:vAlign w:val="center"/>
          </w:tcPr>
          <w:p w14:paraId="1EB3EAC5" w14:textId="12712501" w:rsidR="00E06121" w:rsidRDefault="00B321D0" w:rsidP="001D2DF3">
            <w:pPr>
              <w:pStyle w:val="Tabletext"/>
              <w:rPr>
                <w:lang w:eastAsia="en-AU"/>
              </w:rPr>
            </w:pPr>
            <w:r w:rsidRPr="00B321D0">
              <w:rPr>
                <w:lang w:eastAsia="en-AU"/>
              </w:rPr>
              <w:t>Not applicable</w:t>
            </w:r>
            <w:r w:rsidR="009A540C">
              <w:rPr>
                <w:lang w:eastAsia="en-AU"/>
              </w:rPr>
              <w:t>.</w:t>
            </w:r>
            <w:r w:rsidRPr="00B321D0">
              <w:rPr>
                <w:lang w:eastAsia="en-AU"/>
              </w:rPr>
              <w:t xml:space="preserve"> </w:t>
            </w:r>
          </w:p>
        </w:tc>
      </w:tr>
    </w:tbl>
    <w:p w14:paraId="09AE25F1" w14:textId="44B4FA81" w:rsidR="00E06121" w:rsidRPr="0086731D" w:rsidRDefault="002669B3" w:rsidP="00464A6D">
      <w:pPr>
        <w:pStyle w:val="BodyTextkeepwithnext"/>
        <w:rPr>
          <w:lang w:eastAsia="en-AU"/>
        </w:rPr>
      </w:pPr>
      <w:r w:rsidRPr="0086731D">
        <w:rPr>
          <w:lang w:eastAsia="en-AU"/>
        </w:rPr>
        <w:t xml:space="preserve">A rating of “Not applicable” was provided where a score could not be reasonably given against the key element for </w:t>
      </w:r>
      <w:r w:rsidR="00E947FA" w:rsidRPr="0086731D">
        <w:rPr>
          <w:lang w:eastAsia="en-AU"/>
        </w:rPr>
        <w:t>the following reasons:</w:t>
      </w:r>
    </w:p>
    <w:p w14:paraId="51A46792" w14:textId="358C0CD5" w:rsidR="00E947FA" w:rsidRDefault="00E947FA" w:rsidP="00C43512">
      <w:pPr>
        <w:pStyle w:val="Bullet1stlevel"/>
        <w:rPr>
          <w:lang w:eastAsia="en-AU"/>
        </w:rPr>
      </w:pPr>
      <w:r>
        <w:rPr>
          <w:lang w:eastAsia="en-AU"/>
        </w:rPr>
        <w:t xml:space="preserve">The case </w:t>
      </w:r>
      <w:r w:rsidR="00703B08">
        <w:rPr>
          <w:lang w:eastAsia="en-AU"/>
        </w:rPr>
        <w:t xml:space="preserve">provided for review was in-progress, or the request for review was not accepted. </w:t>
      </w:r>
      <w:r w:rsidR="00A73374">
        <w:rPr>
          <w:lang w:eastAsia="en-AU"/>
        </w:rPr>
        <w:t xml:space="preserve">In these instances, the review could not provide an assessment against considerations in the review process that had not been reached. </w:t>
      </w:r>
    </w:p>
    <w:p w14:paraId="014BCB55" w14:textId="211179B6" w:rsidR="00A73374" w:rsidRPr="00886E34" w:rsidRDefault="00A73374" w:rsidP="00C43512">
      <w:pPr>
        <w:pStyle w:val="Bullet1stlevel"/>
        <w:rPr>
          <w:lang w:eastAsia="en-AU"/>
        </w:rPr>
      </w:pPr>
      <w:r>
        <w:rPr>
          <w:lang w:eastAsia="en-AU"/>
        </w:rPr>
        <w:t xml:space="preserve">The </w:t>
      </w:r>
      <w:r w:rsidR="008D564B">
        <w:rPr>
          <w:lang w:eastAsia="en-AU"/>
        </w:rPr>
        <w:t xml:space="preserve">documentation provided by ARC or NHMRC did not provide information to assess the key consideration. </w:t>
      </w:r>
    </w:p>
    <w:p w14:paraId="1BA9E61C" w14:textId="36FA9F5F" w:rsidR="00691932" w:rsidRPr="00691932" w:rsidRDefault="00691932" w:rsidP="00C43512">
      <w:pPr>
        <w:pStyle w:val="AppendixHeading3"/>
      </w:pPr>
      <w:r>
        <w:lastRenderedPageBreak/>
        <w:t xml:space="preserve">Documentation of summary findings and scoring </w:t>
      </w:r>
    </w:p>
    <w:p w14:paraId="448784B4" w14:textId="6A130D14" w:rsidR="00E31FD3" w:rsidRDefault="004055E0" w:rsidP="00464A6D">
      <w:pPr>
        <w:pStyle w:val="BodyText1"/>
      </w:pPr>
      <w:r>
        <w:t xml:space="preserve">The </w:t>
      </w:r>
      <w:r w:rsidR="00000948">
        <w:t>trend of each</w:t>
      </w:r>
      <w:r>
        <w:t xml:space="preserve"> score provided against each key consideration formed the summary score provided in Table </w:t>
      </w:r>
      <w:r w:rsidR="002F5110">
        <w:t>8</w:t>
      </w:r>
      <w:r>
        <w:t xml:space="preserve">. </w:t>
      </w:r>
      <w:r w:rsidR="007E155B">
        <w:t xml:space="preserve">Findings against each key consideration were provided based on an analysis of all cases reviewed, results looked for: </w:t>
      </w:r>
    </w:p>
    <w:p w14:paraId="6C23E20D" w14:textId="35AF29CD" w:rsidR="007E155B" w:rsidRDefault="007E155B" w:rsidP="00C43512">
      <w:pPr>
        <w:pStyle w:val="Bullet1stlevel"/>
      </w:pPr>
      <w:r>
        <w:t>Trends across the nine reviewed cases.</w:t>
      </w:r>
    </w:p>
    <w:p w14:paraId="7F3FD6EC" w14:textId="4CCFF314" w:rsidR="007E155B" w:rsidRDefault="007E155B" w:rsidP="00C43512">
      <w:pPr>
        <w:pStyle w:val="Bullet1stlevel"/>
      </w:pPr>
      <w:r>
        <w:t>Gaps that were identified.</w:t>
      </w:r>
    </w:p>
    <w:p w14:paraId="6D453703" w14:textId="696EC450" w:rsidR="007E155B" w:rsidRPr="004055E0" w:rsidRDefault="007E155B" w:rsidP="00C43512">
      <w:pPr>
        <w:pStyle w:val="Bullet1stlevel"/>
      </w:pPr>
      <w:r>
        <w:t xml:space="preserve">Outlier results were commented on. </w:t>
      </w:r>
    </w:p>
    <w:p w14:paraId="294A166C" w14:textId="1D36E4A7" w:rsidR="00691932" w:rsidRPr="00691932" w:rsidRDefault="00691932" w:rsidP="00C43512">
      <w:pPr>
        <w:pStyle w:val="AppendixHeading3"/>
      </w:pPr>
      <w:r>
        <w:t>Semi structure</w:t>
      </w:r>
      <w:r w:rsidR="001274AE">
        <w:t>d interviews</w:t>
      </w:r>
      <w:r>
        <w:t xml:space="preserve"> </w:t>
      </w:r>
    </w:p>
    <w:p w14:paraId="6D82C15E" w14:textId="77777777" w:rsidR="00CD51AC" w:rsidRDefault="00CD51AC" w:rsidP="00464A6D">
      <w:pPr>
        <w:pStyle w:val="BodyText1"/>
      </w:pPr>
      <w:r>
        <w:t xml:space="preserve">KPMG conducted 43 interviews between December 2022 – February 2023 with a select group of stakeholders including representatives from: research institutions, peak bodies, Commonwealth Government departments, current and former ARIC members, applicants and select professional agencies. </w:t>
      </w:r>
    </w:p>
    <w:p w14:paraId="18AB9BE1" w14:textId="5EF82CF2" w:rsidR="00D40C5C" w:rsidRDefault="00D40C5C" w:rsidP="00464A6D">
      <w:pPr>
        <w:pStyle w:val="BodyText1"/>
      </w:pPr>
      <w:r>
        <w:t xml:space="preserve">The semi-structured interviews </w:t>
      </w:r>
      <w:r w:rsidR="00FD3A66">
        <w:t>were undertaken by at least two</w:t>
      </w:r>
      <w:r w:rsidR="00625235">
        <w:t xml:space="preserve"> team members from KPMG. At least one facilitator, and a data collector. </w:t>
      </w:r>
      <w:r w:rsidR="00FB53F4">
        <w:t xml:space="preserve">One interview was conducted in-person, and the remaining were held over </w:t>
      </w:r>
      <w:r w:rsidR="0015372A">
        <w:t>Microsoft Teams</w:t>
      </w:r>
      <w:r w:rsidR="00226F1E">
        <w:t>, and took approximately 30 minutes to one hour to complete.</w:t>
      </w:r>
      <w:r w:rsidR="0015372A">
        <w:t xml:space="preserve"> Interview transcripts were captured </w:t>
      </w:r>
      <w:r w:rsidR="00226F1E">
        <w:t>electronically by KPMG.</w:t>
      </w:r>
    </w:p>
    <w:p w14:paraId="67B7BF7E" w14:textId="0B615469" w:rsidR="00207925" w:rsidRDefault="00207925" w:rsidP="00464A6D">
      <w:pPr>
        <w:pStyle w:val="BodyText1"/>
      </w:pPr>
      <w:r>
        <w:t xml:space="preserve">Prior to each interview a consultation guide was provided to each interview participant. The consultation guide </w:t>
      </w:r>
      <w:r w:rsidR="003678AE">
        <w:t>provided a summary of the following information relating to the evaluation of ARIC:</w:t>
      </w:r>
    </w:p>
    <w:p w14:paraId="22341A04" w14:textId="49294604" w:rsidR="003678AE" w:rsidRDefault="003678AE" w:rsidP="00C43512">
      <w:pPr>
        <w:pStyle w:val="Bullet1stlevel"/>
      </w:pPr>
      <w:r>
        <w:t>Purpose of the project</w:t>
      </w:r>
      <w:r w:rsidR="00EB678A">
        <w:t>.</w:t>
      </w:r>
    </w:p>
    <w:p w14:paraId="13414E37" w14:textId="4F6FD17B" w:rsidR="003678AE" w:rsidRDefault="003678AE" w:rsidP="00C43512">
      <w:pPr>
        <w:pStyle w:val="Bullet1stlevel"/>
      </w:pPr>
      <w:r>
        <w:t>Consultation approach</w:t>
      </w:r>
      <w:r w:rsidR="00EB678A">
        <w:t>.</w:t>
      </w:r>
      <w:r>
        <w:t xml:space="preserve"> </w:t>
      </w:r>
    </w:p>
    <w:p w14:paraId="35F4DABB" w14:textId="0FC44735" w:rsidR="003678AE" w:rsidRDefault="00802904" w:rsidP="00C43512">
      <w:pPr>
        <w:pStyle w:val="Bullet1stlevel"/>
      </w:pPr>
      <w:r>
        <w:t>Consent</w:t>
      </w:r>
      <w:r w:rsidR="00EB678A">
        <w:t>.</w:t>
      </w:r>
    </w:p>
    <w:p w14:paraId="6352FA4E" w14:textId="77EC88D4" w:rsidR="00802904" w:rsidRDefault="00802904" w:rsidP="00C43512">
      <w:pPr>
        <w:pStyle w:val="Bullet1stlevel"/>
      </w:pPr>
      <w:r>
        <w:t>Participant privacy and confidentiality</w:t>
      </w:r>
      <w:r w:rsidR="00EB678A">
        <w:t>.</w:t>
      </w:r>
      <w:r>
        <w:t xml:space="preserve"> </w:t>
      </w:r>
    </w:p>
    <w:p w14:paraId="2F8E6C35" w14:textId="3C870AB5" w:rsidR="00F123FA" w:rsidRDefault="00F123FA" w:rsidP="00C43512">
      <w:pPr>
        <w:pStyle w:val="Bullet1stlevel"/>
      </w:pPr>
      <w:r>
        <w:t>Data collection, storage</w:t>
      </w:r>
      <w:r w:rsidR="005D4BE7">
        <w:t>,</w:t>
      </w:r>
      <w:r>
        <w:t xml:space="preserve"> and privacy</w:t>
      </w:r>
      <w:r w:rsidR="00EB678A">
        <w:t>.</w:t>
      </w:r>
    </w:p>
    <w:p w14:paraId="4C42BA70" w14:textId="328496FD" w:rsidR="00802904" w:rsidRDefault="00F123FA" w:rsidP="00C43512">
      <w:pPr>
        <w:pStyle w:val="Bullet1stlevel"/>
      </w:pPr>
      <w:r>
        <w:t>Evaluation project b</w:t>
      </w:r>
      <w:r w:rsidR="00321645">
        <w:t>ackground</w:t>
      </w:r>
      <w:r w:rsidR="00EB678A">
        <w:t>.</w:t>
      </w:r>
    </w:p>
    <w:p w14:paraId="68FAFB5A" w14:textId="23A12C9F" w:rsidR="00321645" w:rsidRDefault="00321645" w:rsidP="00C43512">
      <w:pPr>
        <w:pStyle w:val="Bullet1stlevel"/>
      </w:pPr>
      <w:r>
        <w:t>Consultation topics of focus</w:t>
      </w:r>
      <w:r w:rsidR="00EB678A">
        <w:t>.</w:t>
      </w:r>
    </w:p>
    <w:p w14:paraId="333B62DF" w14:textId="72802BCE" w:rsidR="00321645" w:rsidRDefault="00F123FA" w:rsidP="00C43512">
      <w:pPr>
        <w:pStyle w:val="Bullet1stlevel"/>
      </w:pPr>
      <w:r>
        <w:t xml:space="preserve">KPMG contact information. </w:t>
      </w:r>
    </w:p>
    <w:p w14:paraId="2D307480" w14:textId="148B5B28" w:rsidR="003A7D42" w:rsidRDefault="00435EF9" w:rsidP="00464A6D">
      <w:pPr>
        <w:pStyle w:val="BodyText1"/>
      </w:pPr>
      <w:r>
        <w:rPr>
          <w:b/>
          <w:bCs/>
        </w:rPr>
        <w:fldChar w:fldCharType="begin"/>
      </w:r>
      <w:r>
        <w:rPr>
          <w:b/>
        </w:rPr>
        <w:instrText xml:space="preserve"> REF _Ref135751632 \w \h </w:instrText>
      </w:r>
      <w:r>
        <w:rPr>
          <w:b/>
          <w:bCs/>
        </w:rPr>
      </w:r>
      <w:r>
        <w:rPr>
          <w:b/>
          <w:bCs/>
        </w:rPr>
        <w:fldChar w:fldCharType="separate"/>
      </w:r>
      <w:r>
        <w:rPr>
          <w:b/>
        </w:rPr>
        <w:t xml:space="preserve">Appendix </w:t>
      </w:r>
      <w:r w:rsidR="00712740">
        <w:rPr>
          <w:b/>
        </w:rPr>
        <w:t>F</w:t>
      </w:r>
      <w:r>
        <w:rPr>
          <w:b/>
          <w:bCs/>
        </w:rPr>
        <w:fldChar w:fldCharType="end"/>
      </w:r>
      <w:r w:rsidR="00F123FA">
        <w:t xml:space="preserve"> </w:t>
      </w:r>
      <w:r w:rsidR="00B671DE">
        <w:t xml:space="preserve">includes an example of the consultation guide. </w:t>
      </w:r>
      <w:r w:rsidR="003A7D42">
        <w:t>All consultation materials, including interviewer questions, interviewee questions were reviewed, and approved by ARC and NHMRC.</w:t>
      </w:r>
      <w:r w:rsidR="002A73DF">
        <w:t xml:space="preserve"> The</w:t>
      </w:r>
      <w:r w:rsidR="003A7D42">
        <w:t xml:space="preserve"> list of proposed individuals to be interviewed </w:t>
      </w:r>
      <w:r w:rsidR="002A73DF">
        <w:t>by KPMG was provided by NHMRC.</w:t>
      </w:r>
    </w:p>
    <w:p w14:paraId="0ACDF150" w14:textId="11821BB9" w:rsidR="002D4BBE" w:rsidRPr="002D4BBE" w:rsidRDefault="002D4BBE" w:rsidP="00C43512">
      <w:pPr>
        <w:pStyle w:val="AppendixHeading3"/>
      </w:pPr>
      <w:r>
        <w:t xml:space="preserve">Evaluation of ARIC survey </w:t>
      </w:r>
    </w:p>
    <w:p w14:paraId="28ECFC82" w14:textId="5042B1CD" w:rsidR="00DF7DCC" w:rsidRPr="00F66E26" w:rsidRDefault="00DF7DCC" w:rsidP="00464A6D">
      <w:pPr>
        <w:pStyle w:val="BodyText1"/>
      </w:pPr>
      <w:r w:rsidRPr="00F66E26">
        <w:t xml:space="preserve">A third data collection activity to inform the evaluation was a survey. The survey was aimed to explore views on: The extent to which ARIC is effective in meeting its purpose under the Framework and the extent to which ARIC’s contribution to Australia’s broader research integrity system is fit-for-purpose. </w:t>
      </w:r>
    </w:p>
    <w:p w14:paraId="42048D56" w14:textId="4D47960E" w:rsidR="00DF7DCC" w:rsidRDefault="00343089" w:rsidP="00464A6D">
      <w:pPr>
        <w:pStyle w:val="BodyText1"/>
      </w:pPr>
      <w:r>
        <w:t>Questions</w:t>
      </w:r>
      <w:r w:rsidR="00F824AC" w:rsidRPr="00F66E26">
        <w:t xml:space="preserve"> were developed by KPMG, reviewed</w:t>
      </w:r>
      <w:r w:rsidR="005D4BE7" w:rsidRPr="00F66E26">
        <w:t>,</w:t>
      </w:r>
      <w:r w:rsidR="00F824AC" w:rsidRPr="00F66E26">
        <w:t xml:space="preserve"> and approved by ARC and NHMRC prior to release</w:t>
      </w:r>
      <w:r>
        <w:t xml:space="preserve">, </w:t>
      </w:r>
      <w:r w:rsidR="00105AC8" w:rsidRPr="00F66E26">
        <w:t xml:space="preserve">and included a combination of </w:t>
      </w:r>
      <w:proofErr w:type="spellStart"/>
      <w:r w:rsidR="00105AC8" w:rsidRPr="00F66E26">
        <w:t>likert</w:t>
      </w:r>
      <w:proofErr w:type="spellEnd"/>
      <w:r w:rsidR="00105AC8" w:rsidRPr="00F66E26">
        <w:t xml:space="preserve">-scale and free-text response options. </w:t>
      </w:r>
      <w:r w:rsidR="001D1C72" w:rsidRPr="00F66E26">
        <w:t>Conditional formatting was applied to each stakeholder gro</w:t>
      </w:r>
      <w:r w:rsidR="001C1043" w:rsidRPr="00F66E26">
        <w:t xml:space="preserve">up, ensuring each stakeholder response group </w:t>
      </w:r>
      <w:r w:rsidR="00F66E26" w:rsidRPr="00F66E26">
        <w:t>received the appropriat</w:t>
      </w:r>
      <w:r w:rsidR="00F66E26">
        <w:t xml:space="preserve">e set of questions. </w:t>
      </w:r>
    </w:p>
    <w:p w14:paraId="1BF127D3" w14:textId="4E676EB8" w:rsidR="00F66E26" w:rsidRPr="00213DD5" w:rsidRDefault="00F66E26" w:rsidP="00464A6D">
      <w:pPr>
        <w:pStyle w:val="BodyText1"/>
        <w:rPr>
          <w:rFonts w:cs="Arial"/>
        </w:rPr>
      </w:pPr>
      <w:r>
        <w:t>The survey was released</w:t>
      </w:r>
      <w:r w:rsidR="00343089">
        <w:t xml:space="preserve"> on the platform Forsta,</w:t>
      </w:r>
      <w:r>
        <w:t xml:space="preserve"> on </w:t>
      </w:r>
      <w:r w:rsidR="00DF32AF">
        <w:t>Monday 13 February</w:t>
      </w:r>
      <w:r w:rsidR="00FB78C5">
        <w:t xml:space="preserve"> 2023</w:t>
      </w:r>
      <w:r w:rsidR="00DF32AF">
        <w:t>, and closed on Sunday 26 February</w:t>
      </w:r>
      <w:r w:rsidR="00FB78C5">
        <w:t xml:space="preserve"> 2023</w:t>
      </w:r>
      <w:r w:rsidR="00DF32AF">
        <w:t xml:space="preserve">. </w:t>
      </w:r>
      <w:r w:rsidR="006771D6">
        <w:t xml:space="preserve">One reminder email was sent to </w:t>
      </w:r>
      <w:r w:rsidR="00FB78C5">
        <w:t xml:space="preserve">stakeholders on Monday 20 February 2023. The distribution list for the survey was provided by ARC and NHMRC and included </w:t>
      </w:r>
      <w:r w:rsidR="00BD7AA3">
        <w:t xml:space="preserve">269 </w:t>
      </w:r>
      <w:r w:rsidR="00BA644C">
        <w:t xml:space="preserve">email addresses. Stakeholders </w:t>
      </w:r>
      <w:r w:rsidR="00204545">
        <w:t xml:space="preserve">included representatives from: the Funding Agencies, Commonwealth Government </w:t>
      </w:r>
      <w:r w:rsidR="00204545">
        <w:lastRenderedPageBreak/>
        <w:t xml:space="preserve">departments, </w:t>
      </w:r>
      <w:r w:rsidR="00FD3644">
        <w:t>non-</w:t>
      </w:r>
      <w:r w:rsidR="00FD3644" w:rsidRPr="00213DD5">
        <w:rPr>
          <w:rFonts w:cs="Arial"/>
        </w:rPr>
        <w:t xml:space="preserve">government organisations, </w:t>
      </w:r>
      <w:r w:rsidR="00AF3943" w:rsidRPr="00213DD5">
        <w:rPr>
          <w:rFonts w:cs="Arial"/>
        </w:rPr>
        <w:t>universities, peak and professional bodies, research institutions, h</w:t>
      </w:r>
      <w:r w:rsidR="001A4D83" w:rsidRPr="00213DD5">
        <w:rPr>
          <w:rFonts w:cs="Arial"/>
        </w:rPr>
        <w:t>ospitals</w:t>
      </w:r>
      <w:r w:rsidR="005D4BE7" w:rsidRPr="00213DD5">
        <w:rPr>
          <w:rFonts w:cs="Arial"/>
        </w:rPr>
        <w:t>,</w:t>
      </w:r>
      <w:r w:rsidR="001A4D83" w:rsidRPr="00213DD5">
        <w:rPr>
          <w:rFonts w:cs="Arial"/>
        </w:rPr>
        <w:t xml:space="preserve"> and health services. </w:t>
      </w:r>
    </w:p>
    <w:p w14:paraId="28BE298C" w14:textId="3F9D541A" w:rsidR="00213DD5" w:rsidRPr="00213DD5" w:rsidRDefault="00213DD5" w:rsidP="00213DD5">
      <w:pPr>
        <w:rPr>
          <w:rFonts w:ascii="Arial" w:hAnsi="Arial"/>
          <w:b w:val="0"/>
        </w:rPr>
      </w:pPr>
      <w:r w:rsidRPr="00213DD5">
        <w:rPr>
          <w:rStyle w:val="BodyText1Char"/>
          <w:b w:val="0"/>
        </w:rPr>
        <w:t>A total of 54 completed survey responses were received. The table below provides a count of responses per respondent group (as identified in the survey). Five blank or incomplete entries were excluded from the final survey analysis and from the table. These entries did not progress past the first question</w:t>
      </w:r>
      <w:r w:rsidRPr="00213DD5">
        <w:rPr>
          <w:rFonts w:ascii="Arial" w:hAnsi="Arial"/>
          <w:b w:val="0"/>
        </w:rPr>
        <w:t xml:space="preserve">. </w:t>
      </w:r>
    </w:p>
    <w:tbl>
      <w:tblPr>
        <w:tblStyle w:val="ListTable3-Accent11"/>
        <w:tblW w:w="8784" w:type="dxa"/>
        <w:tblLook w:val="04A0" w:firstRow="1" w:lastRow="0" w:firstColumn="1" w:lastColumn="0" w:noHBand="0" w:noVBand="1"/>
      </w:tblPr>
      <w:tblGrid>
        <w:gridCol w:w="7933"/>
        <w:gridCol w:w="851"/>
      </w:tblGrid>
      <w:tr w:rsidR="00213DD5" w14:paraId="3E214F74" w14:textId="77777777" w:rsidTr="00751C8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933" w:type="dxa"/>
            <w:noWrap/>
            <w:hideMark/>
          </w:tcPr>
          <w:p w14:paraId="224CA3BF" w14:textId="77777777" w:rsidR="00213DD5" w:rsidRPr="00213DD5" w:rsidRDefault="00213DD5" w:rsidP="00464A6D">
            <w:pPr>
              <w:pStyle w:val="BodyText1"/>
              <w:rPr>
                <w:lang w:eastAsia="en-AU"/>
              </w:rPr>
            </w:pPr>
            <w:r w:rsidRPr="00213DD5">
              <w:rPr>
                <w:lang w:eastAsia="en-AU"/>
              </w:rPr>
              <w:t>Respondent category</w:t>
            </w:r>
          </w:p>
        </w:tc>
        <w:tc>
          <w:tcPr>
            <w:tcW w:w="851" w:type="dxa"/>
            <w:noWrap/>
            <w:hideMark/>
          </w:tcPr>
          <w:p w14:paraId="71329F97" w14:textId="77777777" w:rsidR="00213DD5" w:rsidRPr="00213DD5" w:rsidRDefault="00213DD5" w:rsidP="00464A6D">
            <w:pPr>
              <w:pStyle w:val="BodyText1"/>
              <w:cnfStyle w:val="100000000000" w:firstRow="1" w:lastRow="0" w:firstColumn="0" w:lastColumn="0" w:oddVBand="0" w:evenVBand="0" w:oddHBand="0" w:evenHBand="0" w:firstRowFirstColumn="0" w:firstRowLastColumn="0" w:lastRowFirstColumn="0" w:lastRowLastColumn="0"/>
              <w:rPr>
                <w:lang w:eastAsia="en-AU"/>
              </w:rPr>
            </w:pPr>
            <w:r w:rsidRPr="00213DD5">
              <w:rPr>
                <w:lang w:eastAsia="en-AU"/>
              </w:rPr>
              <w:t>Count</w:t>
            </w:r>
          </w:p>
        </w:tc>
      </w:tr>
      <w:tr w:rsidR="00213DD5" w14:paraId="4462C022" w14:textId="77777777" w:rsidTr="0086731D">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7933" w:type="dxa"/>
            <w:hideMark/>
          </w:tcPr>
          <w:p w14:paraId="1EF1E8B0" w14:textId="2389D40D" w:rsidR="00213DD5" w:rsidRPr="0086731D" w:rsidRDefault="00213DD5" w:rsidP="00464A6D">
            <w:pPr>
              <w:pStyle w:val="BodyText1"/>
              <w:rPr>
                <w:lang w:eastAsia="en-AU"/>
              </w:rPr>
            </w:pPr>
            <w:r w:rsidRPr="0086731D">
              <w:rPr>
                <w:lang w:eastAsia="en-AU"/>
              </w:rPr>
              <w:t>Academies, peak bodies and Government agencies (I have not been involved in an ARIC matter and am not a representative of an NHMRC and/or ARC funded institution)</w:t>
            </w:r>
            <w:r w:rsidR="005D4BE7">
              <w:rPr>
                <w:lang w:eastAsia="en-AU"/>
              </w:rPr>
              <w:t>.</w:t>
            </w:r>
          </w:p>
        </w:tc>
        <w:tc>
          <w:tcPr>
            <w:tcW w:w="851" w:type="dxa"/>
            <w:noWrap/>
            <w:hideMark/>
          </w:tcPr>
          <w:p w14:paraId="41786FB8" w14:textId="77777777" w:rsidR="00213DD5" w:rsidRPr="00213DD5" w:rsidRDefault="00213DD5" w:rsidP="00464A6D">
            <w:pPr>
              <w:pStyle w:val="BodyText1"/>
              <w:cnfStyle w:val="000000100000" w:firstRow="0" w:lastRow="0" w:firstColumn="0" w:lastColumn="0" w:oddVBand="0" w:evenVBand="0" w:oddHBand="1" w:evenHBand="0" w:firstRowFirstColumn="0" w:firstRowLastColumn="0" w:lastRowFirstColumn="0" w:lastRowLastColumn="0"/>
              <w:rPr>
                <w:lang w:eastAsia="en-AU"/>
              </w:rPr>
            </w:pPr>
            <w:r w:rsidRPr="00213DD5">
              <w:rPr>
                <w:lang w:eastAsia="en-AU"/>
              </w:rPr>
              <w:t>9</w:t>
            </w:r>
          </w:p>
        </w:tc>
      </w:tr>
      <w:tr w:rsidR="00213DD5" w14:paraId="16E2933D" w14:textId="77777777" w:rsidTr="00751C85">
        <w:trPr>
          <w:trHeight w:val="300"/>
        </w:trPr>
        <w:tc>
          <w:tcPr>
            <w:cnfStyle w:val="001000000000" w:firstRow="0" w:lastRow="0" w:firstColumn="1" w:lastColumn="0" w:oddVBand="0" w:evenVBand="0" w:oddHBand="0" w:evenHBand="0" w:firstRowFirstColumn="0" w:firstRowLastColumn="0" w:lastRowFirstColumn="0" w:lastRowLastColumn="0"/>
            <w:tcW w:w="7933" w:type="dxa"/>
            <w:hideMark/>
          </w:tcPr>
          <w:p w14:paraId="1B71AD79" w14:textId="7998C851" w:rsidR="00213DD5" w:rsidRPr="0086731D" w:rsidRDefault="00213DD5" w:rsidP="00464A6D">
            <w:pPr>
              <w:pStyle w:val="BodyText1"/>
              <w:rPr>
                <w:lang w:eastAsia="en-AU"/>
              </w:rPr>
            </w:pPr>
            <w:r w:rsidRPr="0086731D">
              <w:rPr>
                <w:lang w:eastAsia="en-AU"/>
              </w:rPr>
              <w:t>Applicant involved in an ARIC review</w:t>
            </w:r>
            <w:r w:rsidR="005D4BE7">
              <w:rPr>
                <w:lang w:eastAsia="en-AU"/>
              </w:rPr>
              <w:t>.</w:t>
            </w:r>
          </w:p>
        </w:tc>
        <w:tc>
          <w:tcPr>
            <w:tcW w:w="851" w:type="dxa"/>
            <w:noWrap/>
            <w:hideMark/>
          </w:tcPr>
          <w:p w14:paraId="7318BB9E" w14:textId="77777777" w:rsidR="00213DD5" w:rsidRPr="00213DD5" w:rsidRDefault="00213DD5" w:rsidP="00464A6D">
            <w:pPr>
              <w:pStyle w:val="BodyText1"/>
              <w:cnfStyle w:val="000000000000" w:firstRow="0" w:lastRow="0" w:firstColumn="0" w:lastColumn="0" w:oddVBand="0" w:evenVBand="0" w:oddHBand="0" w:evenHBand="0" w:firstRowFirstColumn="0" w:firstRowLastColumn="0" w:lastRowFirstColumn="0" w:lastRowLastColumn="0"/>
              <w:rPr>
                <w:lang w:eastAsia="en-AU"/>
              </w:rPr>
            </w:pPr>
            <w:r w:rsidRPr="00213DD5">
              <w:rPr>
                <w:lang w:eastAsia="en-AU"/>
              </w:rPr>
              <w:t>7</w:t>
            </w:r>
          </w:p>
        </w:tc>
      </w:tr>
      <w:tr w:rsidR="00213DD5" w14:paraId="5E2A450B" w14:textId="77777777" w:rsidTr="00751C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3" w:type="dxa"/>
            <w:hideMark/>
          </w:tcPr>
          <w:p w14:paraId="0D3741F0" w14:textId="7549C435" w:rsidR="00213DD5" w:rsidRPr="0086731D" w:rsidRDefault="00213DD5" w:rsidP="00464A6D">
            <w:pPr>
              <w:pStyle w:val="BodyText1"/>
              <w:rPr>
                <w:lang w:eastAsia="en-AU"/>
              </w:rPr>
            </w:pPr>
            <w:r w:rsidRPr="0086731D">
              <w:rPr>
                <w:lang w:eastAsia="en-AU"/>
              </w:rPr>
              <w:t>Current and former ARIC members</w:t>
            </w:r>
            <w:r w:rsidR="005D4BE7">
              <w:rPr>
                <w:lang w:eastAsia="en-AU"/>
              </w:rPr>
              <w:t>.</w:t>
            </w:r>
          </w:p>
        </w:tc>
        <w:tc>
          <w:tcPr>
            <w:tcW w:w="851" w:type="dxa"/>
            <w:noWrap/>
            <w:hideMark/>
          </w:tcPr>
          <w:p w14:paraId="1BE93F33" w14:textId="77777777" w:rsidR="00213DD5" w:rsidRPr="00213DD5" w:rsidRDefault="00213DD5" w:rsidP="00464A6D">
            <w:pPr>
              <w:pStyle w:val="BodyText1"/>
              <w:cnfStyle w:val="000000100000" w:firstRow="0" w:lastRow="0" w:firstColumn="0" w:lastColumn="0" w:oddVBand="0" w:evenVBand="0" w:oddHBand="1" w:evenHBand="0" w:firstRowFirstColumn="0" w:firstRowLastColumn="0" w:lastRowFirstColumn="0" w:lastRowLastColumn="0"/>
              <w:rPr>
                <w:lang w:eastAsia="en-AU"/>
              </w:rPr>
            </w:pPr>
            <w:r w:rsidRPr="00213DD5">
              <w:rPr>
                <w:lang w:eastAsia="en-AU"/>
              </w:rPr>
              <w:t>4</w:t>
            </w:r>
          </w:p>
        </w:tc>
      </w:tr>
      <w:tr w:rsidR="00213DD5" w14:paraId="12DE25CB" w14:textId="77777777" w:rsidTr="00751C85">
        <w:trPr>
          <w:trHeight w:val="600"/>
        </w:trPr>
        <w:tc>
          <w:tcPr>
            <w:cnfStyle w:val="001000000000" w:firstRow="0" w:lastRow="0" w:firstColumn="1" w:lastColumn="0" w:oddVBand="0" w:evenVBand="0" w:oddHBand="0" w:evenHBand="0" w:firstRowFirstColumn="0" w:firstRowLastColumn="0" w:lastRowFirstColumn="0" w:lastRowLastColumn="0"/>
            <w:tcW w:w="7933" w:type="dxa"/>
            <w:hideMark/>
          </w:tcPr>
          <w:p w14:paraId="16A795B5" w14:textId="29F91DF7" w:rsidR="00213DD5" w:rsidRPr="0086731D" w:rsidRDefault="00213DD5" w:rsidP="00464A6D">
            <w:pPr>
              <w:pStyle w:val="BodyText1"/>
              <w:rPr>
                <w:lang w:eastAsia="en-AU"/>
              </w:rPr>
            </w:pPr>
            <w:r w:rsidRPr="0086731D">
              <w:rPr>
                <w:lang w:eastAsia="en-AU"/>
              </w:rPr>
              <w:t>Research Institution (I am responding on behalf of or from the perspective of an NHMRC or ARC funded research institution)</w:t>
            </w:r>
            <w:r w:rsidR="005D4BE7">
              <w:rPr>
                <w:lang w:eastAsia="en-AU"/>
              </w:rPr>
              <w:t>.</w:t>
            </w:r>
          </w:p>
        </w:tc>
        <w:tc>
          <w:tcPr>
            <w:tcW w:w="851" w:type="dxa"/>
            <w:noWrap/>
            <w:hideMark/>
          </w:tcPr>
          <w:p w14:paraId="36270B02" w14:textId="77777777" w:rsidR="00213DD5" w:rsidRPr="00213DD5" w:rsidRDefault="00213DD5" w:rsidP="00464A6D">
            <w:pPr>
              <w:pStyle w:val="BodyText1"/>
              <w:cnfStyle w:val="000000000000" w:firstRow="0" w:lastRow="0" w:firstColumn="0" w:lastColumn="0" w:oddVBand="0" w:evenVBand="0" w:oddHBand="0" w:evenHBand="0" w:firstRowFirstColumn="0" w:firstRowLastColumn="0" w:lastRowFirstColumn="0" w:lastRowLastColumn="0"/>
              <w:rPr>
                <w:lang w:eastAsia="en-AU"/>
              </w:rPr>
            </w:pPr>
            <w:r w:rsidRPr="00213DD5">
              <w:rPr>
                <w:lang w:eastAsia="en-AU"/>
              </w:rPr>
              <w:t>34</w:t>
            </w:r>
          </w:p>
        </w:tc>
      </w:tr>
      <w:tr w:rsidR="00213DD5" w14:paraId="0E45300B" w14:textId="77777777" w:rsidTr="00751C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3" w:type="dxa"/>
            <w:noWrap/>
            <w:hideMark/>
          </w:tcPr>
          <w:p w14:paraId="6F5C9CF5" w14:textId="4D347480" w:rsidR="00213DD5" w:rsidRPr="0086731D" w:rsidRDefault="00213DD5" w:rsidP="00464A6D">
            <w:pPr>
              <w:pStyle w:val="BodyText1"/>
              <w:rPr>
                <w:lang w:eastAsia="en-AU"/>
              </w:rPr>
            </w:pPr>
            <w:r w:rsidRPr="0086731D">
              <w:rPr>
                <w:lang w:eastAsia="en-AU"/>
              </w:rPr>
              <w:t>Total</w:t>
            </w:r>
            <w:r w:rsidR="005D4BE7">
              <w:rPr>
                <w:lang w:eastAsia="en-AU"/>
              </w:rPr>
              <w:t>.</w:t>
            </w:r>
          </w:p>
        </w:tc>
        <w:tc>
          <w:tcPr>
            <w:tcW w:w="851" w:type="dxa"/>
            <w:noWrap/>
            <w:hideMark/>
          </w:tcPr>
          <w:p w14:paraId="4EFE5665" w14:textId="77777777" w:rsidR="00213DD5" w:rsidRPr="00751C85" w:rsidRDefault="00213DD5" w:rsidP="00464A6D">
            <w:pPr>
              <w:pStyle w:val="BodyText1"/>
              <w:cnfStyle w:val="000000100000" w:firstRow="0" w:lastRow="0" w:firstColumn="0" w:lastColumn="0" w:oddVBand="0" w:evenVBand="0" w:oddHBand="1" w:evenHBand="0" w:firstRowFirstColumn="0" w:firstRowLastColumn="0" w:lastRowFirstColumn="0" w:lastRowLastColumn="0"/>
              <w:rPr>
                <w:lang w:eastAsia="en-AU"/>
              </w:rPr>
            </w:pPr>
            <w:r w:rsidRPr="00751C85">
              <w:rPr>
                <w:lang w:eastAsia="en-AU"/>
              </w:rPr>
              <w:t>54</w:t>
            </w:r>
          </w:p>
        </w:tc>
      </w:tr>
    </w:tbl>
    <w:p w14:paraId="70897ADD" w14:textId="58AA58DF" w:rsidR="002D4BBE" w:rsidRPr="002D4BBE" w:rsidRDefault="002D4BBE" w:rsidP="00C43512">
      <w:pPr>
        <w:pStyle w:val="AppendixHeading3"/>
      </w:pPr>
      <w:r>
        <w:t xml:space="preserve">Data analysis </w:t>
      </w:r>
    </w:p>
    <w:p w14:paraId="0E170D28" w14:textId="77777777" w:rsidR="00751C85" w:rsidRPr="002D4BBE" w:rsidRDefault="00751C85" w:rsidP="00464A6D">
      <w:pPr>
        <w:pStyle w:val="BodyText1"/>
      </w:pPr>
      <w:r w:rsidRPr="002D4BBE">
        <w:t xml:space="preserve">Qualitative data analysis </w:t>
      </w:r>
    </w:p>
    <w:p w14:paraId="1AB6DB62" w14:textId="24768F74" w:rsidR="004C1DC6" w:rsidRDefault="00F64B5D" w:rsidP="00464A6D">
      <w:pPr>
        <w:pStyle w:val="BodyText1"/>
      </w:pPr>
      <w:r>
        <w:t>All semi structured interviews</w:t>
      </w:r>
      <w:r w:rsidR="00262151">
        <w:t xml:space="preserve"> </w:t>
      </w:r>
      <w:r>
        <w:t xml:space="preserve">were transcribed capturing key discussion points under each question posed </w:t>
      </w:r>
      <w:r w:rsidR="006C2106">
        <w:t xml:space="preserve">into Microsoft OneNote. The transcripts were </w:t>
      </w:r>
      <w:r w:rsidR="00845BDC">
        <w:t xml:space="preserve">translated into Microsoft </w:t>
      </w:r>
      <w:r w:rsidR="00217992">
        <w:t xml:space="preserve">Word </w:t>
      </w:r>
      <w:r w:rsidR="00845BDC">
        <w:t xml:space="preserve">line by line for thematic analysis by three </w:t>
      </w:r>
      <w:r w:rsidR="00F533C5">
        <w:t>KPMG staff members familiar with the evaluation</w:t>
      </w:r>
      <w:r w:rsidR="00217992">
        <w:t xml:space="preserve">. </w:t>
      </w:r>
      <w:r w:rsidR="00262151">
        <w:t xml:space="preserve">Free text survey responses were </w:t>
      </w:r>
      <w:r w:rsidR="0025292F">
        <w:t xml:space="preserve">exported from the survey platform Forsta, into a Microsoft Excel spreadsheet, and copied line by line into Microsoft Word. </w:t>
      </w:r>
      <w:r w:rsidR="00217992">
        <w:t>T</w:t>
      </w:r>
      <w:r w:rsidR="007146E8">
        <w:t xml:space="preserve">hematic analysis </w:t>
      </w:r>
      <w:r w:rsidR="000C485D">
        <w:t>was completed on every line of interview feedback</w:t>
      </w:r>
      <w:r w:rsidR="0025292F">
        <w:t>, and free-text survey responses</w:t>
      </w:r>
      <w:r w:rsidR="00DC4D80">
        <w:t xml:space="preserve">. </w:t>
      </w:r>
      <w:r w:rsidR="004C1DC6">
        <w:t xml:space="preserve">There are </w:t>
      </w:r>
      <w:r w:rsidR="000B1218">
        <w:t>five</w:t>
      </w:r>
      <w:r w:rsidR="004C1DC6">
        <w:t xml:space="preserve"> steps in conducting thematic analysis: </w:t>
      </w:r>
    </w:p>
    <w:p w14:paraId="740B046F" w14:textId="7C1A3632" w:rsidR="004C1DC6" w:rsidRDefault="004C1DC6" w:rsidP="00C43512">
      <w:pPr>
        <w:pStyle w:val="TableBullet10"/>
      </w:pPr>
      <w:r>
        <w:t>Familiarisation with the data to gain an overall picture of the consultations.</w:t>
      </w:r>
    </w:p>
    <w:p w14:paraId="65B5FB40" w14:textId="149E1028" w:rsidR="004C1DC6" w:rsidRDefault="004C1DC6" w:rsidP="00C43512">
      <w:pPr>
        <w:pStyle w:val="TableBullet10"/>
      </w:pPr>
      <w:r>
        <w:t>Code and identify themes. This involves recording or identifying similar, repeated content or patterns in the data that are interesting and provide insight into the KEQs. Patterns are summarised and interpreted, then coded to develop an organised plan of thematic insights.</w:t>
      </w:r>
    </w:p>
    <w:p w14:paraId="1174B9DE" w14:textId="0EDE9471" w:rsidR="004C1DC6" w:rsidRDefault="004C1DC6" w:rsidP="00C43512">
      <w:pPr>
        <w:pStyle w:val="TableBullet10"/>
      </w:pPr>
      <w:r>
        <w:t>Review, modify, and test themes to ensure they are mutually exclusive and collectively exhaustive and test relevant, emerging insights with key stakeholders in further consultations, to modify iteratively.</w:t>
      </w:r>
    </w:p>
    <w:p w14:paraId="460B378A" w14:textId="0BF17896" w:rsidR="004C1DC6" w:rsidRDefault="004C1DC6" w:rsidP="00C43512">
      <w:pPr>
        <w:pStyle w:val="TableBullet10"/>
      </w:pPr>
      <w:r>
        <w:t>Define themes to determine the scope, focus, and relationships between each theme, and identify key insights and findings from the consultations.</w:t>
      </w:r>
    </w:p>
    <w:p w14:paraId="4086D8D4" w14:textId="108201F8" w:rsidR="0016276E" w:rsidRDefault="0016276E" w:rsidP="00C43512">
      <w:pPr>
        <w:pStyle w:val="TableBullet10"/>
      </w:pPr>
      <w:r>
        <w:t xml:space="preserve">Rank themes in each key evaluation question and sub-question relating </w:t>
      </w:r>
      <w:r w:rsidR="00483242">
        <w:t>to the frequency of stakeholder response</w:t>
      </w:r>
      <w:r w:rsidR="00116A98">
        <w:t>.</w:t>
      </w:r>
    </w:p>
    <w:p w14:paraId="56A32583" w14:textId="12B7814B" w:rsidR="00431867" w:rsidRDefault="004C1DC6" w:rsidP="00032DD0">
      <w:pPr>
        <w:pStyle w:val="TableBullet10"/>
        <w:numPr>
          <w:ilvl w:val="0"/>
          <w:numId w:val="0"/>
        </w:numPr>
      </w:pPr>
      <w:r>
        <w:t xml:space="preserve">All themes identified were </w:t>
      </w:r>
      <w:r w:rsidR="0016276E">
        <w:t>included in the results</w:t>
      </w:r>
      <w:r w:rsidR="00116A98">
        <w:t xml:space="preserve">. </w:t>
      </w:r>
      <w:r w:rsidR="00F75038">
        <w:t>Themes were derived against each stakeholder group, for each key evaluation question and sub-question. A summary diagram was prepared</w:t>
      </w:r>
      <w:r w:rsidR="008C37BB">
        <w:t xml:space="preserve"> for each key evaluation question and sub-question for the semi-structured interview themes</w:t>
      </w:r>
      <w:r w:rsidR="00F75038">
        <w:t xml:space="preserve">, illustrating the </w:t>
      </w:r>
      <w:r w:rsidR="005C51AC">
        <w:t>themes</w:t>
      </w:r>
      <w:r w:rsidR="008C37BB">
        <w:t xml:space="preserve"> derived from the semi-structured interviews</w:t>
      </w:r>
      <w:r w:rsidR="005C51AC">
        <w:t xml:space="preserve"> across each stakeholder group</w:t>
      </w:r>
      <w:r w:rsidR="008C37BB">
        <w:t xml:space="preserve"> and</w:t>
      </w:r>
      <w:r w:rsidR="005C51AC">
        <w:t xml:space="preserve"> the ranking of that theme (based on frequency of response</w:t>
      </w:r>
      <w:r w:rsidR="008C37BB">
        <w:t>s).</w:t>
      </w:r>
    </w:p>
    <w:p w14:paraId="79B8EC29" w14:textId="785159CB" w:rsidR="00213DD5" w:rsidRPr="002D4BBE" w:rsidRDefault="00B85D45" w:rsidP="00C43512">
      <w:pPr>
        <w:pStyle w:val="Heading5"/>
      </w:pPr>
      <w:r w:rsidRPr="002D4BBE">
        <w:lastRenderedPageBreak/>
        <w:t xml:space="preserve">Quantitative data analysis </w:t>
      </w:r>
    </w:p>
    <w:p w14:paraId="3E6D4E6E" w14:textId="4067AEF8" w:rsidR="00CA36B0" w:rsidRPr="00DB0208" w:rsidRDefault="00CA36B0" w:rsidP="00464A6D">
      <w:pPr>
        <w:pStyle w:val="BodyText1"/>
      </w:pPr>
      <w:r w:rsidRPr="002D7F5D">
        <w:t>The survey was a 20-item scale that gauged views to the key evaluation questions. On a 5-point Likert-like scale, participants' levels of agreement ranged from strongly disagree to strongly agree. Each question's response distribution was shown as a percentage of respondents from each stakeholder group that was represented.</w:t>
      </w:r>
      <w:r>
        <w:t xml:space="preserve"> A list of the survey questions is provided in </w:t>
      </w:r>
      <w:r w:rsidR="003C35F5">
        <w:rPr>
          <w:b/>
          <w:bCs/>
        </w:rPr>
        <w:fldChar w:fldCharType="begin"/>
      </w:r>
      <w:r w:rsidR="003C35F5">
        <w:instrText xml:space="preserve"> REF _Ref135751661 \w \h </w:instrText>
      </w:r>
      <w:r w:rsidR="003C35F5">
        <w:rPr>
          <w:b/>
          <w:bCs/>
        </w:rPr>
      </w:r>
      <w:r w:rsidR="003C35F5">
        <w:rPr>
          <w:b/>
          <w:bCs/>
        </w:rPr>
        <w:fldChar w:fldCharType="separate"/>
      </w:r>
      <w:r w:rsidR="003C35F5">
        <w:t xml:space="preserve">Appendix </w:t>
      </w:r>
      <w:r w:rsidR="000E555E">
        <w:t>C</w:t>
      </w:r>
      <w:r w:rsidR="003C35F5">
        <w:rPr>
          <w:b/>
          <w:bCs/>
        </w:rPr>
        <w:fldChar w:fldCharType="end"/>
      </w:r>
      <w:r>
        <w:t>.</w:t>
      </w:r>
    </w:p>
    <w:p w14:paraId="16176E89" w14:textId="5391B511" w:rsidR="002D4BBE" w:rsidRPr="002D4BBE" w:rsidRDefault="002D4BBE" w:rsidP="00C43512">
      <w:pPr>
        <w:pStyle w:val="AppendixHeading2"/>
      </w:pPr>
      <w:bookmarkStart w:id="213" w:name="_Toc132637672"/>
      <w:bookmarkStart w:id="214" w:name="_Toc132638582"/>
      <w:bookmarkStart w:id="215" w:name="_Toc132638712"/>
      <w:r>
        <w:t>Stage 3: Reporting</w:t>
      </w:r>
      <w:bookmarkEnd w:id="213"/>
      <w:bookmarkEnd w:id="214"/>
      <w:bookmarkEnd w:id="215"/>
    </w:p>
    <w:p w14:paraId="40AED0F9" w14:textId="5F9AEB71" w:rsidR="00431215" w:rsidRPr="00B41BBF" w:rsidRDefault="00431215" w:rsidP="00464A6D">
      <w:pPr>
        <w:pStyle w:val="BodyText1"/>
      </w:pPr>
      <w:r w:rsidRPr="00B41BBF">
        <w:t>The ‘reporting’ stage consolidates the observations and considerations synthesised in Stage 2. The draft preliminary findings and considerations were presented to the NHMRC for feedback. This draft evaluation report was then developed, informed by feedback from the NHMRC, and will be followed by a final evaluation report.</w:t>
      </w:r>
    </w:p>
    <w:p w14:paraId="737DA4E3" w14:textId="5C8E8E37" w:rsidR="00D11559" w:rsidRPr="00D11559" w:rsidRDefault="00D11559" w:rsidP="00C43512">
      <w:pPr>
        <w:pStyle w:val="AppendixHeading2"/>
      </w:pPr>
      <w:bookmarkStart w:id="216" w:name="_Toc132637673"/>
      <w:bookmarkStart w:id="217" w:name="_Toc132638583"/>
      <w:bookmarkStart w:id="218" w:name="_Toc132638713"/>
      <w:r>
        <w:t>Evaluation considerations and limitations</w:t>
      </w:r>
      <w:bookmarkEnd w:id="216"/>
      <w:bookmarkEnd w:id="217"/>
      <w:bookmarkEnd w:id="218"/>
    </w:p>
    <w:p w14:paraId="0E08835D" w14:textId="4DE75694" w:rsidR="00F004E5" w:rsidRDefault="00F004E5" w:rsidP="00464A6D">
      <w:pPr>
        <w:pStyle w:val="BodyText1"/>
      </w:pPr>
      <w:r>
        <w:t>This evaluation was focused on the context, effectiveness, and outcomes of the ARIC. KPMG was provided with data and documentation to help inform this evaluation</w:t>
      </w:r>
      <w:r w:rsidR="00700565">
        <w:t>;</w:t>
      </w:r>
      <w:r w:rsidR="00963793">
        <w:t xml:space="preserve"> this</w:t>
      </w:r>
      <w:r>
        <w:t xml:space="preserve"> was </w:t>
      </w:r>
      <w:r w:rsidR="00963793">
        <w:t>not validated or assessed for completeness or appropriateness prior</w:t>
      </w:r>
      <w:r>
        <w:t xml:space="preserve"> to </w:t>
      </w:r>
      <w:r w:rsidR="00963793">
        <w:t>analysis</w:t>
      </w:r>
      <w:r w:rsidR="00032DD0">
        <w:t xml:space="preserve">. </w:t>
      </w:r>
      <w:r w:rsidR="00EF4B88" w:rsidRPr="00EF4B88">
        <w:t>KPMG was not responsible for the completeness, accuracy or reliability of the information provided by ARC and NHMRC, and used as the basis for the evaluation.</w:t>
      </w:r>
    </w:p>
    <w:p w14:paraId="77A44A11" w14:textId="6280111D" w:rsidR="00F004E5" w:rsidRDefault="00F004E5" w:rsidP="00464A6D">
      <w:pPr>
        <w:pStyle w:val="BodyText1"/>
      </w:pPr>
      <w:r>
        <w:t>ARC and NHMRC provided details of stakeholders to KPMG</w:t>
      </w:r>
      <w:r w:rsidR="00700565">
        <w:t>.</w:t>
      </w:r>
      <w:r>
        <w:t xml:space="preserve"> Stakeholder categories included: academics, peak bodies and Government agencies, applicants involved in an ARIC review, current and former ARIC members and research institutions. A range of stakeholder views have been detailed throughout this evaluation report, consistent with the breadth of the Australian research sector. Confidence in how representative the views are of the sector should be tempered </w:t>
      </w:r>
      <w:r w:rsidR="00E03A9B">
        <w:t>because</w:t>
      </w:r>
      <w:r>
        <w:t xml:space="preserve"> of the relatively small number of stakeholders who were engaged directly.</w:t>
      </w:r>
    </w:p>
    <w:p w14:paraId="7284BDE3" w14:textId="0DEB7BC7" w:rsidR="00F004E5" w:rsidRDefault="00F004E5" w:rsidP="00464A6D">
      <w:pPr>
        <w:pStyle w:val="BodyText1"/>
      </w:pPr>
      <w:r>
        <w:t xml:space="preserve">Whilst the survey was administered to a distribution list of approximately 270 potential responders, only 59 responses were received. KPMG attempted to increase survey response rates through sending </w:t>
      </w:r>
      <w:r w:rsidR="002A73DF">
        <w:t>one reminder email</w:t>
      </w:r>
      <w:r>
        <w:t xml:space="preserve"> to </w:t>
      </w:r>
      <w:r w:rsidR="002A73DF">
        <w:t>the respondent distribution list</w:t>
      </w:r>
      <w:r>
        <w:t xml:space="preserve">. </w:t>
      </w:r>
    </w:p>
    <w:p w14:paraId="74BA72B9" w14:textId="32012F6A" w:rsidR="00A0110C" w:rsidRDefault="00A0110C" w:rsidP="00464A6D">
      <w:pPr>
        <w:pStyle w:val="BodyText1"/>
        <w:sectPr w:rsidR="00A0110C" w:rsidSect="00D56BE5">
          <w:headerReference w:type="default" r:id="rId53"/>
          <w:pgSz w:w="11906" w:h="16838"/>
          <w:pgMar w:top="1560" w:right="1418" w:bottom="1418" w:left="1418" w:header="284" w:footer="454" w:gutter="0"/>
          <w:cols w:space="708"/>
          <w:docGrid w:linePitch="360"/>
        </w:sectPr>
      </w:pPr>
    </w:p>
    <w:p w14:paraId="30A3EE7C" w14:textId="4AF1E751" w:rsidR="00313CEF" w:rsidRDefault="00313CEF" w:rsidP="001335E2">
      <w:pPr>
        <w:pStyle w:val="AppendixHeading"/>
        <w:spacing w:before="240"/>
      </w:pPr>
      <w:bookmarkStart w:id="219" w:name="_Ref135751264"/>
      <w:bookmarkStart w:id="220" w:name="_Toc132637674"/>
      <w:bookmarkStart w:id="221" w:name="_Toc149051441"/>
      <w:r w:rsidRPr="0045357A">
        <w:lastRenderedPageBreak/>
        <w:t>: Documents p</w:t>
      </w:r>
      <w:r>
        <w:t>rovided by ARC and NHMRC</w:t>
      </w:r>
      <w:bookmarkEnd w:id="219"/>
      <w:bookmarkEnd w:id="221"/>
    </w:p>
    <w:tbl>
      <w:tblPr>
        <w:tblStyle w:val="ListTable3-Accent1"/>
        <w:tblW w:w="5000" w:type="pct"/>
        <w:tblLook w:val="04A0" w:firstRow="1" w:lastRow="0" w:firstColumn="1" w:lastColumn="0" w:noHBand="0" w:noVBand="1"/>
      </w:tblPr>
      <w:tblGrid>
        <w:gridCol w:w="2405"/>
        <w:gridCol w:w="8051"/>
      </w:tblGrid>
      <w:tr w:rsidR="00313CEF" w14:paraId="127FB167" w14:textId="77777777" w:rsidTr="00A104F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50" w:type="pct"/>
            <w:shd w:val="clear" w:color="auto" w:fill="auto"/>
            <w:noWrap/>
            <w:hideMark/>
          </w:tcPr>
          <w:p w14:paraId="1C00DE85" w14:textId="77777777" w:rsidR="00313CEF" w:rsidRPr="00E0657B" w:rsidRDefault="00313CEF" w:rsidP="006C7EE5">
            <w:pPr>
              <w:pStyle w:val="Tableheading"/>
            </w:pPr>
            <w:r w:rsidRPr="00E0657B">
              <w:t>Document type</w:t>
            </w:r>
          </w:p>
        </w:tc>
        <w:tc>
          <w:tcPr>
            <w:tcW w:w="3850" w:type="pct"/>
            <w:shd w:val="clear" w:color="auto" w:fill="auto"/>
            <w:noWrap/>
            <w:hideMark/>
          </w:tcPr>
          <w:p w14:paraId="68655521" w14:textId="77777777" w:rsidR="00313CEF" w:rsidRPr="00E0657B" w:rsidRDefault="00313CEF" w:rsidP="006C7EE5">
            <w:pPr>
              <w:pStyle w:val="Tableheading"/>
              <w:cnfStyle w:val="100000000000" w:firstRow="1" w:lastRow="0" w:firstColumn="0" w:lastColumn="0" w:oddVBand="0" w:evenVBand="0" w:oddHBand="0" w:evenHBand="0" w:firstRowFirstColumn="0" w:firstRowLastColumn="0" w:lastRowFirstColumn="0" w:lastRowLastColumn="0"/>
            </w:pPr>
            <w:r w:rsidRPr="00E0657B">
              <w:t>Title</w:t>
            </w:r>
          </w:p>
        </w:tc>
      </w:tr>
      <w:tr w:rsidR="00313CEF" w14:paraId="1D9C581D" w14:textId="77777777" w:rsidTr="00B03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pct"/>
          </w:tcPr>
          <w:p w14:paraId="47C56ACC" w14:textId="23B2A1F7" w:rsidR="00313CEF" w:rsidRDefault="00313CEF" w:rsidP="006C7EE5">
            <w:pPr>
              <w:pStyle w:val="Tabletext"/>
            </w:pPr>
            <w:r>
              <w:t>Report</w:t>
            </w:r>
            <w:r w:rsidR="005D4BE7">
              <w:t>.</w:t>
            </w:r>
          </w:p>
        </w:tc>
        <w:tc>
          <w:tcPr>
            <w:tcW w:w="3850" w:type="pct"/>
          </w:tcPr>
          <w:p w14:paraId="7B9EFEA7" w14:textId="01AA3EF8" w:rsidR="00313CEF" w:rsidRDefault="00313CEF" w:rsidP="006C7EE5">
            <w:pPr>
              <w:pStyle w:val="Tabletext"/>
              <w:cnfStyle w:val="000000100000" w:firstRow="0" w:lastRow="0" w:firstColumn="0" w:lastColumn="0" w:oddVBand="0" w:evenVBand="0" w:oddHBand="1" w:evenHBand="0" w:firstRowFirstColumn="0" w:firstRowLastColumn="0" w:lastRowFirstColumn="0" w:lastRowLastColumn="0"/>
            </w:pPr>
            <w:r>
              <w:t>ARIC Annual Report to the Sector 2021 – 2022</w:t>
            </w:r>
            <w:r w:rsidR="005D4BE7">
              <w:t>.</w:t>
            </w:r>
          </w:p>
        </w:tc>
      </w:tr>
      <w:tr w:rsidR="00313CEF" w14:paraId="18F5941A" w14:textId="77777777" w:rsidTr="00B03F72">
        <w:tc>
          <w:tcPr>
            <w:cnfStyle w:val="001000000000" w:firstRow="0" w:lastRow="0" w:firstColumn="1" w:lastColumn="0" w:oddVBand="0" w:evenVBand="0" w:oddHBand="0" w:evenHBand="0" w:firstRowFirstColumn="0" w:firstRowLastColumn="0" w:lastRowFirstColumn="0" w:lastRowLastColumn="0"/>
            <w:tcW w:w="1150" w:type="pct"/>
          </w:tcPr>
          <w:p w14:paraId="08C74B50" w14:textId="16FC3CE7" w:rsidR="00313CEF" w:rsidRDefault="00313CEF" w:rsidP="006C7EE5">
            <w:pPr>
              <w:pStyle w:val="Tabletext"/>
            </w:pPr>
            <w:r>
              <w:t>Report A</w:t>
            </w:r>
            <w:r w:rsidR="002F5110">
              <w:t>ttachment</w:t>
            </w:r>
            <w:r w:rsidR="005D4BE7">
              <w:t>.</w:t>
            </w:r>
          </w:p>
        </w:tc>
        <w:tc>
          <w:tcPr>
            <w:tcW w:w="3850" w:type="pct"/>
          </w:tcPr>
          <w:p w14:paraId="60A0EECA" w14:textId="7B3E5A33" w:rsidR="00313CEF" w:rsidRDefault="00313CEF" w:rsidP="006C7EE5">
            <w:pPr>
              <w:pStyle w:val="Tabletext"/>
              <w:cnfStyle w:val="000000000000" w:firstRow="0" w:lastRow="0" w:firstColumn="0" w:lastColumn="0" w:oddVBand="0" w:evenVBand="0" w:oddHBand="0" w:evenHBand="0" w:firstRowFirstColumn="0" w:firstRowLastColumn="0" w:lastRowFirstColumn="0" w:lastRowLastColumn="0"/>
            </w:pPr>
            <w:r>
              <w:t>ARIC case studies to be included in the ARIC Annual Report to the Sector 2021 – 2022</w:t>
            </w:r>
            <w:r w:rsidR="005D4BE7">
              <w:t>.</w:t>
            </w:r>
          </w:p>
        </w:tc>
      </w:tr>
      <w:tr w:rsidR="00313CEF" w14:paraId="280FFAAC" w14:textId="77777777" w:rsidTr="00B03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pct"/>
          </w:tcPr>
          <w:p w14:paraId="203F5F52" w14:textId="65B917EC" w:rsidR="00313CEF" w:rsidRDefault="00313CEF" w:rsidP="006C7EE5">
            <w:pPr>
              <w:pStyle w:val="Tabletext"/>
            </w:pPr>
            <w:r>
              <w:t>Report Attachment</w:t>
            </w:r>
            <w:r w:rsidR="005D4BE7">
              <w:t>.</w:t>
            </w:r>
          </w:p>
        </w:tc>
        <w:tc>
          <w:tcPr>
            <w:tcW w:w="3850" w:type="pct"/>
          </w:tcPr>
          <w:p w14:paraId="3A389745" w14:textId="4ADD82E9" w:rsidR="00313CEF" w:rsidRDefault="00313CEF" w:rsidP="006C7EE5">
            <w:pPr>
              <w:pStyle w:val="Tabletext"/>
              <w:cnfStyle w:val="000000100000" w:firstRow="0" w:lastRow="0" w:firstColumn="0" w:lastColumn="0" w:oddVBand="0" w:evenVBand="0" w:oddHBand="1" w:evenHBand="0" w:firstRowFirstColumn="0" w:firstRowLastColumn="0" w:lastRowFirstColumn="0" w:lastRowLastColumn="0"/>
            </w:pPr>
            <w:r>
              <w:t>Additional case review data 2021 – 2022</w:t>
            </w:r>
            <w:r w:rsidR="00B061D7">
              <w:t>.</w:t>
            </w:r>
            <w:r>
              <w:t xml:space="preserve"> </w:t>
            </w:r>
          </w:p>
        </w:tc>
      </w:tr>
      <w:tr w:rsidR="00313CEF" w14:paraId="6172A87E" w14:textId="77777777" w:rsidTr="00B03F72">
        <w:tc>
          <w:tcPr>
            <w:cnfStyle w:val="001000000000" w:firstRow="0" w:lastRow="0" w:firstColumn="1" w:lastColumn="0" w:oddVBand="0" w:evenVBand="0" w:oddHBand="0" w:evenHBand="0" w:firstRowFirstColumn="0" w:firstRowLastColumn="0" w:lastRowFirstColumn="0" w:lastRowLastColumn="0"/>
            <w:tcW w:w="1150" w:type="pct"/>
          </w:tcPr>
          <w:p w14:paraId="081072B4" w14:textId="08D7A6CF" w:rsidR="00313CEF" w:rsidRDefault="00313CEF" w:rsidP="006C7EE5">
            <w:pPr>
              <w:pStyle w:val="Tabletext"/>
            </w:pPr>
            <w:r>
              <w:t>Report</w:t>
            </w:r>
            <w:r w:rsidR="005D4BE7">
              <w:t>.</w:t>
            </w:r>
          </w:p>
        </w:tc>
        <w:tc>
          <w:tcPr>
            <w:tcW w:w="3850" w:type="pct"/>
          </w:tcPr>
          <w:p w14:paraId="7A0D0B2D" w14:textId="0D880914" w:rsidR="00313CEF" w:rsidRPr="0031199F" w:rsidRDefault="00313CEF" w:rsidP="006C7EE5">
            <w:pPr>
              <w:pStyle w:val="Tabletext"/>
              <w:cnfStyle w:val="000000000000" w:firstRow="0" w:lastRow="0" w:firstColumn="0" w:lastColumn="0" w:oddVBand="0" w:evenVBand="0" w:oddHBand="0" w:evenHBand="0" w:firstRowFirstColumn="0" w:firstRowLastColumn="0" w:lastRowFirstColumn="0" w:lastRowLastColumn="0"/>
            </w:pPr>
            <w:r w:rsidRPr="00887CB3">
              <w:t>ARIC Annual Report to the Sector 2020-21</w:t>
            </w:r>
            <w:r w:rsidR="00B061D7">
              <w:t>.</w:t>
            </w:r>
          </w:p>
        </w:tc>
      </w:tr>
      <w:tr w:rsidR="00313CEF" w14:paraId="7680E228" w14:textId="77777777" w:rsidTr="00B03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pct"/>
          </w:tcPr>
          <w:p w14:paraId="06B6E064" w14:textId="54270028" w:rsidR="00313CEF" w:rsidRDefault="00313CEF" w:rsidP="006C7EE5">
            <w:pPr>
              <w:pStyle w:val="Tabletext"/>
            </w:pPr>
            <w:r>
              <w:t>Meeting Minutes</w:t>
            </w:r>
            <w:r w:rsidR="005D4BE7">
              <w:t>.</w:t>
            </w:r>
          </w:p>
        </w:tc>
        <w:tc>
          <w:tcPr>
            <w:tcW w:w="3850" w:type="pct"/>
          </w:tcPr>
          <w:p w14:paraId="30CAFE0C" w14:textId="36D0F9B1" w:rsidR="00313CEF" w:rsidRPr="00887CB3" w:rsidRDefault="00313CEF" w:rsidP="006C7EE5">
            <w:pPr>
              <w:pStyle w:val="Tabletext"/>
              <w:cnfStyle w:val="000000100000" w:firstRow="0" w:lastRow="0" w:firstColumn="0" w:lastColumn="0" w:oddVBand="0" w:evenVBand="0" w:oddHBand="1" w:evenHBand="0" w:firstRowFirstColumn="0" w:firstRowLastColumn="0" w:lastRowFirstColumn="0" w:lastRowLastColumn="0"/>
            </w:pPr>
            <w:r>
              <w:t>ARIC AGM minutes November 2022</w:t>
            </w:r>
            <w:r w:rsidR="00B061D7">
              <w:t>.</w:t>
            </w:r>
            <w:r>
              <w:t xml:space="preserve"> </w:t>
            </w:r>
          </w:p>
        </w:tc>
      </w:tr>
      <w:tr w:rsidR="00313CEF" w14:paraId="3750B56D" w14:textId="77777777" w:rsidTr="00B03F72">
        <w:tc>
          <w:tcPr>
            <w:cnfStyle w:val="001000000000" w:firstRow="0" w:lastRow="0" w:firstColumn="1" w:lastColumn="0" w:oddVBand="0" w:evenVBand="0" w:oddHBand="0" w:evenHBand="0" w:firstRowFirstColumn="0" w:firstRowLastColumn="0" w:lastRowFirstColumn="0" w:lastRowLastColumn="0"/>
            <w:tcW w:w="1150" w:type="pct"/>
          </w:tcPr>
          <w:p w14:paraId="49710387" w14:textId="773DD7C5" w:rsidR="00313CEF" w:rsidRDefault="00313CEF" w:rsidP="006C7EE5">
            <w:pPr>
              <w:pStyle w:val="Tabletext"/>
            </w:pPr>
            <w:r>
              <w:t>Meeting Minutes</w:t>
            </w:r>
            <w:r w:rsidR="005D4BE7">
              <w:t>.</w:t>
            </w:r>
          </w:p>
        </w:tc>
        <w:tc>
          <w:tcPr>
            <w:tcW w:w="3850" w:type="pct"/>
          </w:tcPr>
          <w:p w14:paraId="0FA13A92" w14:textId="0A07C256" w:rsidR="00313CEF" w:rsidRPr="00887CB3" w:rsidRDefault="00313CEF" w:rsidP="006C7EE5">
            <w:pPr>
              <w:pStyle w:val="Tabletext"/>
              <w:cnfStyle w:val="000000000000" w:firstRow="0" w:lastRow="0" w:firstColumn="0" w:lastColumn="0" w:oddVBand="0" w:evenVBand="0" w:oddHBand="0" w:evenHBand="0" w:firstRowFirstColumn="0" w:firstRowLastColumn="0" w:lastRowFirstColumn="0" w:lastRowLastColumn="0"/>
            </w:pPr>
            <w:r>
              <w:t>Agenda and papers – ARIC AGM November 2022</w:t>
            </w:r>
            <w:r w:rsidR="00B061D7">
              <w:t>.</w:t>
            </w:r>
            <w:r>
              <w:t xml:space="preserve"> </w:t>
            </w:r>
          </w:p>
        </w:tc>
      </w:tr>
      <w:tr w:rsidR="00313CEF" w14:paraId="6BF5F487" w14:textId="77777777" w:rsidTr="00B03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pct"/>
          </w:tcPr>
          <w:p w14:paraId="2E4CEDE4" w14:textId="1A8B8739" w:rsidR="00313CEF" w:rsidRDefault="00313CEF" w:rsidP="006C7EE5">
            <w:pPr>
              <w:pStyle w:val="Tabletext"/>
            </w:pPr>
            <w:r>
              <w:t>Document</w:t>
            </w:r>
            <w:r w:rsidR="005D4BE7">
              <w:t>.</w:t>
            </w:r>
          </w:p>
        </w:tc>
        <w:tc>
          <w:tcPr>
            <w:tcW w:w="3850" w:type="pct"/>
          </w:tcPr>
          <w:p w14:paraId="584F0EC1" w14:textId="66B71835" w:rsidR="00313CEF" w:rsidRPr="0031199F" w:rsidRDefault="00313CEF" w:rsidP="006C7EE5">
            <w:pPr>
              <w:pStyle w:val="Tabletext"/>
              <w:cnfStyle w:val="000000100000" w:firstRow="0" w:lastRow="0" w:firstColumn="0" w:lastColumn="0" w:oddVBand="0" w:evenVBand="0" w:oddHBand="1" w:evenHBand="0" w:firstRowFirstColumn="0" w:firstRowLastColumn="0" w:lastRowFirstColumn="0" w:lastRowLastColumn="0"/>
            </w:pPr>
            <w:r>
              <w:t xml:space="preserve">ARIC Request for Review </w:t>
            </w:r>
            <w:r w:rsidR="00595C71">
              <w:t>f</w:t>
            </w:r>
            <w:r>
              <w:t>orm</w:t>
            </w:r>
            <w:r w:rsidR="00B061D7">
              <w:t>.</w:t>
            </w:r>
            <w:r>
              <w:t xml:space="preserve"> </w:t>
            </w:r>
          </w:p>
        </w:tc>
      </w:tr>
      <w:tr w:rsidR="00313CEF" w14:paraId="79B9A99C" w14:textId="77777777" w:rsidTr="00B03F72">
        <w:tc>
          <w:tcPr>
            <w:cnfStyle w:val="001000000000" w:firstRow="0" w:lastRow="0" w:firstColumn="1" w:lastColumn="0" w:oddVBand="0" w:evenVBand="0" w:oddHBand="0" w:evenHBand="0" w:firstRowFirstColumn="0" w:firstRowLastColumn="0" w:lastRowFirstColumn="0" w:lastRowLastColumn="0"/>
            <w:tcW w:w="1150" w:type="pct"/>
          </w:tcPr>
          <w:p w14:paraId="55B2C6E5" w14:textId="75CF437C" w:rsidR="00313CEF" w:rsidRDefault="00313CEF" w:rsidP="006C7EE5">
            <w:pPr>
              <w:pStyle w:val="Tabletext"/>
            </w:pPr>
            <w:r>
              <w:t>Operating Procedures</w:t>
            </w:r>
            <w:r w:rsidR="005D4BE7">
              <w:t>.</w:t>
            </w:r>
          </w:p>
        </w:tc>
        <w:tc>
          <w:tcPr>
            <w:tcW w:w="3850" w:type="pct"/>
          </w:tcPr>
          <w:p w14:paraId="46850FBD" w14:textId="1928A796" w:rsidR="00313CEF" w:rsidRDefault="00313CEF" w:rsidP="006C7EE5">
            <w:pPr>
              <w:pStyle w:val="Tabletext"/>
              <w:cnfStyle w:val="000000000000" w:firstRow="0" w:lastRow="0" w:firstColumn="0" w:lastColumn="0" w:oddVBand="0" w:evenVBand="0" w:oddHBand="0" w:evenHBand="0" w:firstRowFirstColumn="0" w:firstRowLastColumn="0" w:lastRowFirstColumn="0" w:lastRowLastColumn="0"/>
            </w:pPr>
            <w:r w:rsidRPr="00B81F1E">
              <w:t>ARIC Operating Procedures 2021</w:t>
            </w:r>
            <w:r>
              <w:t xml:space="preserve"> (NHMRC)</w:t>
            </w:r>
            <w:r w:rsidR="00B061D7">
              <w:t>.</w:t>
            </w:r>
          </w:p>
        </w:tc>
      </w:tr>
      <w:tr w:rsidR="00313CEF" w14:paraId="6F2A8457" w14:textId="77777777" w:rsidTr="00B03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pct"/>
          </w:tcPr>
          <w:p w14:paraId="62ACD1B6" w14:textId="2B5CEB94" w:rsidR="00313CEF" w:rsidRDefault="00313CEF" w:rsidP="006C7EE5">
            <w:pPr>
              <w:pStyle w:val="Tabletext"/>
            </w:pPr>
            <w:r>
              <w:t>Operating Procedures</w:t>
            </w:r>
            <w:r w:rsidR="005D4BE7">
              <w:t>.</w:t>
            </w:r>
          </w:p>
        </w:tc>
        <w:tc>
          <w:tcPr>
            <w:tcW w:w="3850" w:type="pct"/>
          </w:tcPr>
          <w:p w14:paraId="1AF61FB1" w14:textId="47B1E269" w:rsidR="00313CEF" w:rsidRDefault="00313CEF" w:rsidP="006C7EE5">
            <w:pPr>
              <w:pStyle w:val="Tabletext"/>
              <w:cnfStyle w:val="000000100000" w:firstRow="0" w:lastRow="0" w:firstColumn="0" w:lastColumn="0" w:oddVBand="0" w:evenVBand="0" w:oddHBand="1" w:evenHBand="0" w:firstRowFirstColumn="0" w:firstRowLastColumn="0" w:lastRowFirstColumn="0" w:lastRowLastColumn="0"/>
            </w:pPr>
            <w:r w:rsidRPr="00B81F1E">
              <w:t>ARIC Standard Operating Procedures</w:t>
            </w:r>
            <w:r>
              <w:t xml:space="preserve"> (ARC)</w:t>
            </w:r>
            <w:r w:rsidR="00B061D7">
              <w:t>.</w:t>
            </w:r>
          </w:p>
        </w:tc>
      </w:tr>
      <w:tr w:rsidR="00313CEF" w14:paraId="72544898" w14:textId="77777777" w:rsidTr="00B03F72">
        <w:tc>
          <w:tcPr>
            <w:cnfStyle w:val="001000000000" w:firstRow="0" w:lastRow="0" w:firstColumn="1" w:lastColumn="0" w:oddVBand="0" w:evenVBand="0" w:oddHBand="0" w:evenHBand="0" w:firstRowFirstColumn="0" w:firstRowLastColumn="0" w:lastRowFirstColumn="0" w:lastRowLastColumn="0"/>
            <w:tcW w:w="1150" w:type="pct"/>
          </w:tcPr>
          <w:p w14:paraId="439BEF47" w14:textId="26C6463D" w:rsidR="00313CEF" w:rsidRDefault="00313CEF" w:rsidP="006C7EE5">
            <w:pPr>
              <w:pStyle w:val="Tabletext"/>
            </w:pPr>
            <w:r>
              <w:t>Contextual information</w:t>
            </w:r>
            <w:r w:rsidR="005D4BE7">
              <w:t>.</w:t>
            </w:r>
          </w:p>
        </w:tc>
        <w:tc>
          <w:tcPr>
            <w:tcW w:w="3850" w:type="pct"/>
          </w:tcPr>
          <w:p w14:paraId="50373E0D" w14:textId="6B42A08D" w:rsidR="00313CEF" w:rsidRDefault="00313CEF" w:rsidP="006C7EE5">
            <w:pPr>
              <w:pStyle w:val="Tabletext"/>
              <w:cnfStyle w:val="000000000000" w:firstRow="0" w:lastRow="0" w:firstColumn="0" w:lastColumn="0" w:oddVBand="0" w:evenVBand="0" w:oddHBand="0" w:evenHBand="0" w:firstRowFirstColumn="0" w:firstRowLastColumn="0" w:lastRowFirstColumn="0" w:lastRowLastColumn="0"/>
            </w:pPr>
            <w:r>
              <w:t>The Australian Research Integrity Committee Framework 2021</w:t>
            </w:r>
            <w:r w:rsidR="00B061D7">
              <w:t>.</w:t>
            </w:r>
            <w:r>
              <w:t xml:space="preserve"> </w:t>
            </w:r>
          </w:p>
        </w:tc>
      </w:tr>
      <w:tr w:rsidR="00313CEF" w14:paraId="08608D52" w14:textId="77777777" w:rsidTr="00B03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pct"/>
          </w:tcPr>
          <w:p w14:paraId="2671E130" w14:textId="150B00D6" w:rsidR="00313CEF" w:rsidRDefault="00313CEF" w:rsidP="006C7EE5">
            <w:pPr>
              <w:pStyle w:val="Tabletext"/>
            </w:pPr>
            <w:r>
              <w:t>Contextual information</w:t>
            </w:r>
            <w:r w:rsidR="005D4BE7">
              <w:t>.</w:t>
            </w:r>
          </w:p>
        </w:tc>
        <w:tc>
          <w:tcPr>
            <w:tcW w:w="3850" w:type="pct"/>
          </w:tcPr>
          <w:p w14:paraId="79D8AC8D" w14:textId="76161FB4" w:rsidR="00313CEF" w:rsidRDefault="00313CEF" w:rsidP="006C7EE5">
            <w:pPr>
              <w:pStyle w:val="Tabletext"/>
              <w:cnfStyle w:val="000000100000" w:firstRow="0" w:lastRow="0" w:firstColumn="0" w:lastColumn="0" w:oddVBand="0" w:evenVBand="0" w:oddHBand="1" w:evenHBand="0" w:firstRowFirstColumn="0" w:firstRowLastColumn="0" w:lastRowFirstColumn="0" w:lastRowLastColumn="0"/>
            </w:pPr>
            <w:r>
              <w:t>The Australian Code for the Responsible Conduct of Research 2018</w:t>
            </w:r>
            <w:r w:rsidR="00B061D7">
              <w:t>.</w:t>
            </w:r>
          </w:p>
        </w:tc>
      </w:tr>
      <w:tr w:rsidR="00313CEF" w14:paraId="12CD1B4A" w14:textId="77777777" w:rsidTr="00B03F72">
        <w:tc>
          <w:tcPr>
            <w:cnfStyle w:val="001000000000" w:firstRow="0" w:lastRow="0" w:firstColumn="1" w:lastColumn="0" w:oddVBand="0" w:evenVBand="0" w:oddHBand="0" w:evenHBand="0" w:firstRowFirstColumn="0" w:firstRowLastColumn="0" w:lastRowFirstColumn="0" w:lastRowLastColumn="0"/>
            <w:tcW w:w="1150" w:type="pct"/>
          </w:tcPr>
          <w:p w14:paraId="7B1A2C12" w14:textId="622BDEEB" w:rsidR="00313CEF" w:rsidRDefault="00313CEF" w:rsidP="006C7EE5">
            <w:pPr>
              <w:pStyle w:val="Tabletext"/>
            </w:pPr>
            <w:r>
              <w:t>Contextual information</w:t>
            </w:r>
            <w:r w:rsidR="005D4BE7">
              <w:t>.</w:t>
            </w:r>
            <w:r>
              <w:t xml:space="preserve"> </w:t>
            </w:r>
          </w:p>
        </w:tc>
        <w:tc>
          <w:tcPr>
            <w:tcW w:w="3850" w:type="pct"/>
          </w:tcPr>
          <w:p w14:paraId="3619B1F7" w14:textId="49CB3E8A" w:rsidR="00313CEF" w:rsidRDefault="00313CEF" w:rsidP="006C7EE5">
            <w:pPr>
              <w:pStyle w:val="Tabletext"/>
              <w:cnfStyle w:val="000000000000" w:firstRow="0" w:lastRow="0" w:firstColumn="0" w:lastColumn="0" w:oddVBand="0" w:evenVBand="0" w:oddHBand="0" w:evenHBand="0" w:firstRowFirstColumn="0" w:firstRowLastColumn="0" w:lastRowFirstColumn="0" w:lastRowLastColumn="0"/>
            </w:pPr>
            <w:r>
              <w:t>Guide to Managing and Investigating Potential Breaches of the Australian Code for the Responsible Conduct of Research 2018</w:t>
            </w:r>
            <w:r w:rsidR="00B061D7">
              <w:t>.</w:t>
            </w:r>
            <w:r>
              <w:t xml:space="preserve"> </w:t>
            </w:r>
          </w:p>
        </w:tc>
      </w:tr>
      <w:tr w:rsidR="00313CEF" w14:paraId="4AF73716" w14:textId="77777777" w:rsidTr="00B03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pct"/>
          </w:tcPr>
          <w:p w14:paraId="619C8F17" w14:textId="4813BAA8" w:rsidR="00313CEF" w:rsidRDefault="00313CEF" w:rsidP="006C7EE5">
            <w:pPr>
              <w:pStyle w:val="Tabletext"/>
            </w:pPr>
            <w:r>
              <w:t>Operating Procedures</w:t>
            </w:r>
            <w:r w:rsidR="005D4BE7">
              <w:t>.</w:t>
            </w:r>
          </w:p>
        </w:tc>
        <w:tc>
          <w:tcPr>
            <w:tcW w:w="3850" w:type="pct"/>
          </w:tcPr>
          <w:p w14:paraId="4E2A61D0" w14:textId="152B219B" w:rsidR="00313CEF" w:rsidRPr="002E7A39" w:rsidRDefault="00313CEF" w:rsidP="006C7EE5">
            <w:pPr>
              <w:pStyle w:val="Tabletext"/>
              <w:cnfStyle w:val="000000100000" w:firstRow="0" w:lastRow="0" w:firstColumn="0" w:lastColumn="0" w:oddVBand="0" w:evenVBand="0" w:oddHBand="1" w:evenHBand="0" w:firstRowFirstColumn="0" w:firstRowLastColumn="0" w:lastRowFirstColumn="0" w:lastRowLastColumn="0"/>
            </w:pPr>
            <w:r>
              <w:t xml:space="preserve">Confidentiality </w:t>
            </w:r>
            <w:r w:rsidR="003370BD">
              <w:t>deed poll</w:t>
            </w:r>
            <w:r>
              <w:t xml:space="preserve"> – individual (ARC)</w:t>
            </w:r>
            <w:r w:rsidR="00B061D7">
              <w:t>.</w:t>
            </w:r>
          </w:p>
        </w:tc>
      </w:tr>
      <w:tr w:rsidR="00313CEF" w14:paraId="15C3B0FF" w14:textId="77777777" w:rsidTr="00B03F72">
        <w:tc>
          <w:tcPr>
            <w:cnfStyle w:val="001000000000" w:firstRow="0" w:lastRow="0" w:firstColumn="1" w:lastColumn="0" w:oddVBand="0" w:evenVBand="0" w:oddHBand="0" w:evenHBand="0" w:firstRowFirstColumn="0" w:firstRowLastColumn="0" w:lastRowFirstColumn="0" w:lastRowLastColumn="0"/>
            <w:tcW w:w="1150" w:type="pct"/>
          </w:tcPr>
          <w:p w14:paraId="09092E9F" w14:textId="37EC9E57" w:rsidR="00313CEF" w:rsidRDefault="00313CEF" w:rsidP="006C7EE5">
            <w:pPr>
              <w:pStyle w:val="Tabletext"/>
            </w:pPr>
            <w:r>
              <w:t>Operating Procedures</w:t>
            </w:r>
            <w:r w:rsidR="005D4BE7">
              <w:t>.</w:t>
            </w:r>
          </w:p>
        </w:tc>
        <w:tc>
          <w:tcPr>
            <w:tcW w:w="3850" w:type="pct"/>
          </w:tcPr>
          <w:p w14:paraId="404E4541" w14:textId="32B4F93F" w:rsidR="00313CEF" w:rsidRPr="002E7A39" w:rsidRDefault="00313CEF" w:rsidP="006C7EE5">
            <w:pPr>
              <w:pStyle w:val="Tabletext"/>
              <w:cnfStyle w:val="000000000000" w:firstRow="0" w:lastRow="0" w:firstColumn="0" w:lastColumn="0" w:oddVBand="0" w:evenVBand="0" w:oddHBand="0" w:evenHBand="0" w:firstRowFirstColumn="0" w:firstRowLastColumn="0" w:lastRowFirstColumn="0" w:lastRowLastColumn="0"/>
            </w:pPr>
            <w:r>
              <w:t xml:space="preserve">Confidentiality </w:t>
            </w:r>
            <w:r w:rsidR="003370BD">
              <w:t>deed poll</w:t>
            </w:r>
            <w:r>
              <w:t xml:space="preserve"> – institution (ARC)</w:t>
            </w:r>
            <w:r w:rsidR="00B061D7">
              <w:t>.</w:t>
            </w:r>
          </w:p>
        </w:tc>
      </w:tr>
      <w:tr w:rsidR="00313CEF" w14:paraId="5E31DCFB" w14:textId="77777777" w:rsidTr="00B03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pct"/>
          </w:tcPr>
          <w:p w14:paraId="0F69ED13" w14:textId="0B834B3F" w:rsidR="00313CEF" w:rsidRDefault="00313CEF" w:rsidP="006C7EE5">
            <w:pPr>
              <w:pStyle w:val="Tabletext"/>
            </w:pPr>
            <w:r>
              <w:t>Contextual Information</w:t>
            </w:r>
            <w:r w:rsidR="005D4BE7">
              <w:t>.</w:t>
            </w:r>
          </w:p>
        </w:tc>
        <w:tc>
          <w:tcPr>
            <w:tcW w:w="3850" w:type="pct"/>
          </w:tcPr>
          <w:p w14:paraId="6DB89B7C" w14:textId="77777777" w:rsidR="00313CEF" w:rsidRPr="0067156A" w:rsidRDefault="00313CEF" w:rsidP="006C7EE5">
            <w:pPr>
              <w:pStyle w:val="Tabletext"/>
              <w:cnfStyle w:val="000000100000" w:firstRow="0" w:lastRow="0" w:firstColumn="0" w:lastColumn="0" w:oddVBand="0" w:evenVBand="0" w:oddHBand="1" w:evenHBand="0" w:firstRowFirstColumn="0" w:firstRowLastColumn="0" w:lastRowFirstColumn="0" w:lastRowLastColumn="0"/>
            </w:pPr>
            <w:r>
              <w:t xml:space="preserve">Fortnightly update to ARIC Chair (prepared by the Secretariat). Ten updates provided, for: January 2022, February 2022 (11 February 2022, 25 February 2022), March 2022, July 2022, August 2022 (01 August 2022, 15 August 2022, 31 August 2022), September 2022. </w:t>
            </w:r>
          </w:p>
        </w:tc>
      </w:tr>
      <w:tr w:rsidR="00313CEF" w14:paraId="64DB20F6" w14:textId="77777777" w:rsidTr="00B03F72">
        <w:tc>
          <w:tcPr>
            <w:cnfStyle w:val="001000000000" w:firstRow="0" w:lastRow="0" w:firstColumn="1" w:lastColumn="0" w:oddVBand="0" w:evenVBand="0" w:oddHBand="0" w:evenHBand="0" w:firstRowFirstColumn="0" w:firstRowLastColumn="0" w:lastRowFirstColumn="0" w:lastRowLastColumn="0"/>
            <w:tcW w:w="1150" w:type="pct"/>
          </w:tcPr>
          <w:p w14:paraId="39F7699E" w14:textId="46EA68FB" w:rsidR="00313CEF" w:rsidRDefault="00313CEF" w:rsidP="006C7EE5">
            <w:pPr>
              <w:pStyle w:val="Tabletext"/>
            </w:pPr>
            <w:r>
              <w:t>Contextual Information</w:t>
            </w:r>
            <w:r w:rsidR="005D4BE7">
              <w:t>.</w:t>
            </w:r>
          </w:p>
        </w:tc>
        <w:tc>
          <w:tcPr>
            <w:tcW w:w="3850" w:type="pct"/>
          </w:tcPr>
          <w:p w14:paraId="639BA378" w14:textId="63CAB9BB" w:rsidR="00313CEF" w:rsidRDefault="00313CEF" w:rsidP="006C7EE5">
            <w:pPr>
              <w:pStyle w:val="Tabletext"/>
              <w:cnfStyle w:val="000000000000" w:firstRow="0" w:lastRow="0" w:firstColumn="0" w:lastColumn="0" w:oddVBand="0" w:evenVBand="0" w:oddHBand="0" w:evenHBand="0" w:firstRowFirstColumn="0" w:firstRowLastColumn="0" w:lastRowFirstColumn="0" w:lastRowLastColumn="0"/>
            </w:pPr>
            <w:r>
              <w:t>Fraud in Scientific research – birth of the Concordat to uphold research integrity in the United Kingdom</w:t>
            </w:r>
            <w:r w:rsidR="008F417D">
              <w:rPr>
                <w:rStyle w:val="FootnoteReference"/>
              </w:rPr>
              <w:footnoteReference w:id="12"/>
            </w:r>
            <w:r w:rsidR="00B061D7">
              <w:t>.</w:t>
            </w:r>
          </w:p>
        </w:tc>
      </w:tr>
      <w:tr w:rsidR="00313CEF" w14:paraId="6B560953" w14:textId="77777777" w:rsidTr="00B03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pct"/>
          </w:tcPr>
          <w:p w14:paraId="458C6C90" w14:textId="29CA4EC2" w:rsidR="00313CEF" w:rsidRDefault="00313CEF" w:rsidP="006C7EE5">
            <w:pPr>
              <w:pStyle w:val="Tabletext"/>
            </w:pPr>
            <w:r>
              <w:t>Contextual Information</w:t>
            </w:r>
            <w:r w:rsidR="005D4BE7">
              <w:t>.</w:t>
            </w:r>
          </w:p>
        </w:tc>
        <w:tc>
          <w:tcPr>
            <w:tcW w:w="3850" w:type="pct"/>
          </w:tcPr>
          <w:p w14:paraId="372D9912" w14:textId="73441E96" w:rsidR="00313CEF" w:rsidRDefault="00313CEF" w:rsidP="006C7EE5">
            <w:pPr>
              <w:pStyle w:val="Tabletext"/>
              <w:cnfStyle w:val="000000100000" w:firstRow="0" w:lastRow="0" w:firstColumn="0" w:lastColumn="0" w:oddVBand="0" w:evenVBand="0" w:oddHBand="1" w:evenHBand="0" w:firstRowFirstColumn="0" w:firstRowLastColumn="0" w:lastRowFirstColumn="0" w:lastRowLastColumn="0"/>
            </w:pPr>
            <w:r>
              <w:t>Coping with scientific misconduct</w:t>
            </w:r>
            <w:r w:rsidR="005438D4">
              <w:rPr>
                <w:rStyle w:val="FootnoteReference"/>
              </w:rPr>
              <w:footnoteReference w:id="13"/>
            </w:r>
            <w:r w:rsidR="00B061D7">
              <w:t>.</w:t>
            </w:r>
          </w:p>
        </w:tc>
      </w:tr>
      <w:tr w:rsidR="00313CEF" w14:paraId="775C00A7" w14:textId="77777777" w:rsidTr="00B03F72">
        <w:tc>
          <w:tcPr>
            <w:cnfStyle w:val="001000000000" w:firstRow="0" w:lastRow="0" w:firstColumn="1" w:lastColumn="0" w:oddVBand="0" w:evenVBand="0" w:oddHBand="0" w:evenHBand="0" w:firstRowFirstColumn="0" w:firstRowLastColumn="0" w:lastRowFirstColumn="0" w:lastRowLastColumn="0"/>
            <w:tcW w:w="1150" w:type="pct"/>
          </w:tcPr>
          <w:p w14:paraId="7C4BF254" w14:textId="0F6453A1" w:rsidR="00313CEF" w:rsidRDefault="00313CEF" w:rsidP="006C7EE5">
            <w:pPr>
              <w:pStyle w:val="Tabletext"/>
            </w:pPr>
            <w:r>
              <w:t>Contextual Information</w:t>
            </w:r>
            <w:r w:rsidR="005D4BE7">
              <w:t>.</w:t>
            </w:r>
          </w:p>
        </w:tc>
        <w:tc>
          <w:tcPr>
            <w:tcW w:w="3850" w:type="pct"/>
          </w:tcPr>
          <w:p w14:paraId="089C830B" w14:textId="65613A16" w:rsidR="00313CEF" w:rsidRDefault="00313CEF" w:rsidP="006C7EE5">
            <w:pPr>
              <w:pStyle w:val="Tabletext"/>
              <w:cnfStyle w:val="000000000000" w:firstRow="0" w:lastRow="0" w:firstColumn="0" w:lastColumn="0" w:oddVBand="0" w:evenVBand="0" w:oddHBand="0" w:evenHBand="0" w:firstRowFirstColumn="0" w:firstRowLastColumn="0" w:lastRowFirstColumn="0" w:lastRowLastColumn="0"/>
            </w:pPr>
            <w:r>
              <w:t xml:space="preserve">The pressure to fudge medical research findings </w:t>
            </w:r>
            <w:r w:rsidR="00065287">
              <w:rPr>
                <w:rStyle w:val="FootnoteReference"/>
              </w:rPr>
              <w:footnoteReference w:id="14"/>
            </w:r>
            <w:r w:rsidR="00B061D7">
              <w:t>.</w:t>
            </w:r>
          </w:p>
        </w:tc>
      </w:tr>
      <w:tr w:rsidR="00313CEF" w14:paraId="26FBE181" w14:textId="77777777" w:rsidTr="00B03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pct"/>
          </w:tcPr>
          <w:p w14:paraId="1F9207B2" w14:textId="16E8F14D" w:rsidR="00313CEF" w:rsidRDefault="00313CEF" w:rsidP="006C7EE5">
            <w:pPr>
              <w:pStyle w:val="Tabletext"/>
            </w:pPr>
            <w:r>
              <w:t>Contextual Information</w:t>
            </w:r>
            <w:r w:rsidR="005D4BE7">
              <w:t>.</w:t>
            </w:r>
          </w:p>
        </w:tc>
        <w:tc>
          <w:tcPr>
            <w:tcW w:w="3850" w:type="pct"/>
          </w:tcPr>
          <w:p w14:paraId="403E0969" w14:textId="5DFE3DE6" w:rsidR="00313CEF" w:rsidRDefault="00313CEF" w:rsidP="006C7EE5">
            <w:pPr>
              <w:pStyle w:val="Tabletext"/>
              <w:cnfStyle w:val="000000100000" w:firstRow="0" w:lastRow="0" w:firstColumn="0" w:lastColumn="0" w:oddVBand="0" w:evenVBand="0" w:oddHBand="1" w:evenHBand="0" w:firstRowFirstColumn="0" w:firstRowLastColumn="0" w:lastRowFirstColumn="0" w:lastRowLastColumn="0"/>
            </w:pPr>
            <w:r>
              <w:t>Australian Academy of Science – An Australian System for Investigating Research Misconduct – Proposal –February 2022</w:t>
            </w:r>
            <w:r w:rsidR="00B061D7">
              <w:t>.</w:t>
            </w:r>
            <w:r>
              <w:t xml:space="preserve"> </w:t>
            </w:r>
          </w:p>
        </w:tc>
      </w:tr>
      <w:tr w:rsidR="00313CEF" w14:paraId="48D0A42A" w14:textId="77777777" w:rsidTr="00B03F72">
        <w:tc>
          <w:tcPr>
            <w:cnfStyle w:val="001000000000" w:firstRow="0" w:lastRow="0" w:firstColumn="1" w:lastColumn="0" w:oddVBand="0" w:evenVBand="0" w:oddHBand="0" w:evenHBand="0" w:firstRowFirstColumn="0" w:firstRowLastColumn="0" w:lastRowFirstColumn="0" w:lastRowLastColumn="0"/>
            <w:tcW w:w="1150" w:type="pct"/>
          </w:tcPr>
          <w:p w14:paraId="2806DBF8" w14:textId="017DD817" w:rsidR="00313CEF" w:rsidRDefault="00313CEF" w:rsidP="006C7EE5">
            <w:pPr>
              <w:pStyle w:val="Tabletext"/>
            </w:pPr>
            <w:r>
              <w:t>Contextual Information</w:t>
            </w:r>
            <w:r w:rsidR="005D4BE7">
              <w:t>.</w:t>
            </w:r>
          </w:p>
        </w:tc>
        <w:tc>
          <w:tcPr>
            <w:tcW w:w="3850" w:type="pct"/>
          </w:tcPr>
          <w:p w14:paraId="2A318539" w14:textId="7D998D92" w:rsidR="00313CEF" w:rsidRDefault="00313CEF" w:rsidP="006C7EE5">
            <w:pPr>
              <w:pStyle w:val="Tabletext"/>
              <w:cnfStyle w:val="000000000000" w:firstRow="0" w:lastRow="0" w:firstColumn="0" w:lastColumn="0" w:oddVBand="0" w:evenVBand="0" w:oddHBand="0" w:evenHBand="0" w:firstRowFirstColumn="0" w:firstRowLastColumn="0" w:lastRowFirstColumn="0" w:lastRowLastColumn="0"/>
            </w:pPr>
            <w:r>
              <w:t>Australian Academy of Science – An Australian System for Investigating Research Misconduct – Questions and Answers - February 2022</w:t>
            </w:r>
            <w:r w:rsidR="00B061D7">
              <w:t>.</w:t>
            </w:r>
          </w:p>
        </w:tc>
      </w:tr>
      <w:tr w:rsidR="00313CEF" w14:paraId="0551784C" w14:textId="77777777" w:rsidTr="00B03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pct"/>
          </w:tcPr>
          <w:p w14:paraId="0736AB8A" w14:textId="53D797E9" w:rsidR="00313CEF" w:rsidRDefault="00ED4484" w:rsidP="006C7EE5">
            <w:pPr>
              <w:pStyle w:val="Tabletext"/>
            </w:pPr>
            <w:r>
              <w:t>NHMRC-ARIC case</w:t>
            </w:r>
            <w:r w:rsidR="005D4BE7">
              <w:t>.</w:t>
            </w:r>
          </w:p>
        </w:tc>
        <w:tc>
          <w:tcPr>
            <w:tcW w:w="3850" w:type="pct"/>
          </w:tcPr>
          <w:p w14:paraId="575F7D29" w14:textId="5F641066" w:rsidR="00313CEF" w:rsidRPr="00544B87" w:rsidRDefault="00313CEF" w:rsidP="006C7EE5">
            <w:pPr>
              <w:pStyle w:val="Tabletext"/>
              <w:cnfStyle w:val="000000100000" w:firstRow="0" w:lastRow="0" w:firstColumn="0" w:lastColumn="0" w:oddVBand="0" w:evenVBand="0" w:oddHBand="1" w:evenHBand="0" w:firstRowFirstColumn="0" w:firstRowLastColumn="0" w:lastRowFirstColumn="0" w:lastRowLastColumn="0"/>
            </w:pPr>
            <w:r>
              <w:t>NHMRC</w:t>
            </w:r>
            <w:r w:rsidR="00D01D4C">
              <w:t>-ARIC case</w:t>
            </w:r>
            <w:r>
              <w:t xml:space="preserve"> A</w:t>
            </w:r>
            <w:r w:rsidR="00B061D7">
              <w:t>.</w:t>
            </w:r>
          </w:p>
        </w:tc>
      </w:tr>
      <w:tr w:rsidR="00F35661" w14:paraId="32A45F16" w14:textId="77777777" w:rsidTr="00B03F72">
        <w:tc>
          <w:tcPr>
            <w:cnfStyle w:val="001000000000" w:firstRow="0" w:lastRow="0" w:firstColumn="1" w:lastColumn="0" w:oddVBand="0" w:evenVBand="0" w:oddHBand="0" w:evenHBand="0" w:firstRowFirstColumn="0" w:firstRowLastColumn="0" w:lastRowFirstColumn="0" w:lastRowLastColumn="0"/>
            <w:tcW w:w="1150" w:type="pct"/>
          </w:tcPr>
          <w:p w14:paraId="2180AC64" w14:textId="10EBB046" w:rsidR="00F35661" w:rsidRDefault="00F35661" w:rsidP="00F35661">
            <w:pPr>
              <w:pStyle w:val="Tabletext"/>
            </w:pPr>
            <w:r w:rsidRPr="006C0681">
              <w:t>NHMRC-ARIC case</w:t>
            </w:r>
            <w:r w:rsidR="005D4BE7">
              <w:t>.</w:t>
            </w:r>
          </w:p>
        </w:tc>
        <w:tc>
          <w:tcPr>
            <w:tcW w:w="3850" w:type="pct"/>
          </w:tcPr>
          <w:p w14:paraId="60623551" w14:textId="1CD5F8F7" w:rsidR="00F35661" w:rsidRPr="006267AA" w:rsidRDefault="00F35661" w:rsidP="00F35661">
            <w:pPr>
              <w:pStyle w:val="Tabletext"/>
              <w:cnfStyle w:val="000000000000" w:firstRow="0" w:lastRow="0" w:firstColumn="0" w:lastColumn="0" w:oddVBand="0" w:evenVBand="0" w:oddHBand="0" w:evenHBand="0" w:firstRowFirstColumn="0" w:firstRowLastColumn="0" w:lastRowFirstColumn="0" w:lastRowLastColumn="0"/>
            </w:pPr>
            <w:r>
              <w:t>NHMRC-ARIC case B</w:t>
            </w:r>
            <w:r w:rsidR="00B061D7">
              <w:t>.</w:t>
            </w:r>
            <w:r>
              <w:t xml:space="preserve"> </w:t>
            </w:r>
          </w:p>
        </w:tc>
      </w:tr>
      <w:tr w:rsidR="00F35661" w14:paraId="4AA4CBBD" w14:textId="77777777" w:rsidTr="00B03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pct"/>
          </w:tcPr>
          <w:p w14:paraId="66E08FBA" w14:textId="3CD61837" w:rsidR="00F35661" w:rsidRDefault="00F35661" w:rsidP="00F35661">
            <w:pPr>
              <w:pStyle w:val="Tabletext"/>
            </w:pPr>
            <w:r w:rsidRPr="006C0681">
              <w:t>NHMRC-ARIC case</w:t>
            </w:r>
            <w:r w:rsidR="005D4BE7">
              <w:t>.</w:t>
            </w:r>
          </w:p>
        </w:tc>
        <w:tc>
          <w:tcPr>
            <w:tcW w:w="3850" w:type="pct"/>
          </w:tcPr>
          <w:p w14:paraId="4FF6D060" w14:textId="57BCE263" w:rsidR="00F35661" w:rsidRPr="00D04229" w:rsidRDefault="00F35661" w:rsidP="00F35661">
            <w:pPr>
              <w:pStyle w:val="Tabletext"/>
              <w:cnfStyle w:val="000000100000" w:firstRow="0" w:lastRow="0" w:firstColumn="0" w:lastColumn="0" w:oddVBand="0" w:evenVBand="0" w:oddHBand="1" w:evenHBand="0" w:firstRowFirstColumn="0" w:firstRowLastColumn="0" w:lastRowFirstColumn="0" w:lastRowLastColumn="0"/>
            </w:pPr>
            <w:r>
              <w:t>NHMRC-ARIC case C</w:t>
            </w:r>
            <w:r w:rsidR="00B061D7">
              <w:t>.</w:t>
            </w:r>
            <w:r>
              <w:t xml:space="preserve"> </w:t>
            </w:r>
          </w:p>
        </w:tc>
      </w:tr>
      <w:tr w:rsidR="00F35661" w14:paraId="2F49208A" w14:textId="77777777" w:rsidTr="00B03F72">
        <w:tc>
          <w:tcPr>
            <w:cnfStyle w:val="001000000000" w:firstRow="0" w:lastRow="0" w:firstColumn="1" w:lastColumn="0" w:oddVBand="0" w:evenVBand="0" w:oddHBand="0" w:evenHBand="0" w:firstRowFirstColumn="0" w:firstRowLastColumn="0" w:lastRowFirstColumn="0" w:lastRowLastColumn="0"/>
            <w:tcW w:w="1150" w:type="pct"/>
          </w:tcPr>
          <w:p w14:paraId="2F28FBD6" w14:textId="7C6BC4F4" w:rsidR="00F35661" w:rsidRDefault="00F35661" w:rsidP="00F35661">
            <w:pPr>
              <w:pStyle w:val="Tabletext"/>
            </w:pPr>
            <w:r w:rsidRPr="006C0681">
              <w:t>NHMRC-ARIC case</w:t>
            </w:r>
            <w:r w:rsidR="005D4BE7">
              <w:t>.</w:t>
            </w:r>
          </w:p>
        </w:tc>
        <w:tc>
          <w:tcPr>
            <w:tcW w:w="3850" w:type="pct"/>
          </w:tcPr>
          <w:p w14:paraId="525202FA" w14:textId="24910204" w:rsidR="00F35661" w:rsidRPr="00D04229" w:rsidRDefault="00F35661" w:rsidP="00F35661">
            <w:pPr>
              <w:pStyle w:val="Tabletext"/>
              <w:cnfStyle w:val="000000000000" w:firstRow="0" w:lastRow="0" w:firstColumn="0" w:lastColumn="0" w:oddVBand="0" w:evenVBand="0" w:oddHBand="0" w:evenHBand="0" w:firstRowFirstColumn="0" w:firstRowLastColumn="0" w:lastRowFirstColumn="0" w:lastRowLastColumn="0"/>
            </w:pPr>
            <w:r>
              <w:t>NHMRC-ARIC case D</w:t>
            </w:r>
            <w:r w:rsidR="00BE0C5C">
              <w:t xml:space="preserve">. </w:t>
            </w:r>
          </w:p>
        </w:tc>
      </w:tr>
      <w:tr w:rsidR="00313CEF" w14:paraId="4B44F41C" w14:textId="77777777" w:rsidTr="00B03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pct"/>
          </w:tcPr>
          <w:p w14:paraId="2372214E" w14:textId="4D6FAFB6" w:rsidR="00313CEF" w:rsidRDefault="00F35661" w:rsidP="006C7EE5">
            <w:pPr>
              <w:pStyle w:val="Tabletext"/>
            </w:pPr>
            <w:r>
              <w:t>ARC-ARIC case</w:t>
            </w:r>
            <w:r w:rsidR="005D4BE7">
              <w:t>.</w:t>
            </w:r>
            <w:r>
              <w:t xml:space="preserve"> </w:t>
            </w:r>
          </w:p>
        </w:tc>
        <w:tc>
          <w:tcPr>
            <w:tcW w:w="3850" w:type="pct"/>
          </w:tcPr>
          <w:p w14:paraId="6C7478A3" w14:textId="06024280" w:rsidR="00313CEF" w:rsidRDefault="00313CEF" w:rsidP="006C7EE5">
            <w:pPr>
              <w:pStyle w:val="Tabletext"/>
              <w:cnfStyle w:val="000000100000" w:firstRow="0" w:lastRow="0" w:firstColumn="0" w:lastColumn="0" w:oddVBand="0" w:evenVBand="0" w:oddHBand="1" w:evenHBand="0" w:firstRowFirstColumn="0" w:firstRowLastColumn="0" w:lastRowFirstColumn="0" w:lastRowLastColumn="0"/>
            </w:pPr>
            <w:r>
              <w:t>ARC</w:t>
            </w:r>
            <w:r w:rsidR="00D01D4C">
              <w:t xml:space="preserve">-ARIC case </w:t>
            </w:r>
            <w:r>
              <w:t>E</w:t>
            </w:r>
            <w:r w:rsidR="00B061D7">
              <w:t>.</w:t>
            </w:r>
            <w:r>
              <w:t xml:space="preserve"> </w:t>
            </w:r>
          </w:p>
        </w:tc>
      </w:tr>
      <w:tr w:rsidR="00F35661" w14:paraId="3C168FDA" w14:textId="77777777" w:rsidTr="00B03F72">
        <w:tc>
          <w:tcPr>
            <w:cnfStyle w:val="001000000000" w:firstRow="0" w:lastRow="0" w:firstColumn="1" w:lastColumn="0" w:oddVBand="0" w:evenVBand="0" w:oddHBand="0" w:evenHBand="0" w:firstRowFirstColumn="0" w:firstRowLastColumn="0" w:lastRowFirstColumn="0" w:lastRowLastColumn="0"/>
            <w:tcW w:w="1150" w:type="pct"/>
          </w:tcPr>
          <w:p w14:paraId="2F55A96B" w14:textId="50B4C8AF" w:rsidR="00F35661" w:rsidRDefault="00F35661" w:rsidP="00F35661">
            <w:pPr>
              <w:pStyle w:val="Tabletext"/>
            </w:pPr>
            <w:r w:rsidRPr="00E9082B">
              <w:t>ARC-ARIC case</w:t>
            </w:r>
            <w:r w:rsidR="005D4BE7">
              <w:t>.</w:t>
            </w:r>
            <w:r w:rsidRPr="00E9082B">
              <w:t xml:space="preserve"> </w:t>
            </w:r>
          </w:p>
        </w:tc>
        <w:tc>
          <w:tcPr>
            <w:tcW w:w="3850" w:type="pct"/>
          </w:tcPr>
          <w:p w14:paraId="04514025" w14:textId="1FBDE38C" w:rsidR="00F35661" w:rsidRDefault="00F35661" w:rsidP="00F35661">
            <w:pPr>
              <w:pStyle w:val="Tabletext"/>
              <w:cnfStyle w:val="000000000000" w:firstRow="0" w:lastRow="0" w:firstColumn="0" w:lastColumn="0" w:oddVBand="0" w:evenVBand="0" w:oddHBand="0" w:evenHBand="0" w:firstRowFirstColumn="0" w:firstRowLastColumn="0" w:lastRowFirstColumn="0" w:lastRowLastColumn="0"/>
            </w:pPr>
            <w:r>
              <w:t>ARC-ARIC case F</w:t>
            </w:r>
            <w:r w:rsidR="00B061D7">
              <w:t>.</w:t>
            </w:r>
            <w:r>
              <w:t xml:space="preserve"> </w:t>
            </w:r>
          </w:p>
        </w:tc>
      </w:tr>
      <w:tr w:rsidR="00F35661" w14:paraId="1ED51C04" w14:textId="77777777" w:rsidTr="00B03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pct"/>
          </w:tcPr>
          <w:p w14:paraId="489971D1" w14:textId="4283CD2C" w:rsidR="00F35661" w:rsidRDefault="00F35661" w:rsidP="00F35661">
            <w:pPr>
              <w:pStyle w:val="Tabletext"/>
            </w:pPr>
            <w:r w:rsidRPr="00E9082B">
              <w:lastRenderedPageBreak/>
              <w:t>ARC-ARIC case</w:t>
            </w:r>
            <w:r w:rsidR="005D4BE7">
              <w:t>.</w:t>
            </w:r>
            <w:r w:rsidRPr="00E9082B">
              <w:t xml:space="preserve"> </w:t>
            </w:r>
          </w:p>
        </w:tc>
        <w:tc>
          <w:tcPr>
            <w:tcW w:w="3850" w:type="pct"/>
          </w:tcPr>
          <w:p w14:paraId="41B02DAD" w14:textId="52CF2A6E" w:rsidR="00F35661" w:rsidRDefault="00F35661" w:rsidP="00F35661">
            <w:pPr>
              <w:pStyle w:val="Tabletext"/>
              <w:cnfStyle w:val="000000100000" w:firstRow="0" w:lastRow="0" w:firstColumn="0" w:lastColumn="0" w:oddVBand="0" w:evenVBand="0" w:oddHBand="1" w:evenHBand="0" w:firstRowFirstColumn="0" w:firstRowLastColumn="0" w:lastRowFirstColumn="0" w:lastRowLastColumn="0"/>
            </w:pPr>
            <w:r>
              <w:t>ARC-ARIC case G</w:t>
            </w:r>
            <w:r w:rsidR="00B061D7">
              <w:t>.</w:t>
            </w:r>
            <w:r>
              <w:t xml:space="preserve"> </w:t>
            </w:r>
          </w:p>
        </w:tc>
      </w:tr>
      <w:tr w:rsidR="00F35661" w14:paraId="2D8D001B" w14:textId="77777777" w:rsidTr="00B03F72">
        <w:tc>
          <w:tcPr>
            <w:cnfStyle w:val="001000000000" w:firstRow="0" w:lastRow="0" w:firstColumn="1" w:lastColumn="0" w:oddVBand="0" w:evenVBand="0" w:oddHBand="0" w:evenHBand="0" w:firstRowFirstColumn="0" w:firstRowLastColumn="0" w:lastRowFirstColumn="0" w:lastRowLastColumn="0"/>
            <w:tcW w:w="1150" w:type="pct"/>
          </w:tcPr>
          <w:p w14:paraId="70A09AF2" w14:textId="5562E487" w:rsidR="00F35661" w:rsidRDefault="00F35661" w:rsidP="00F35661">
            <w:pPr>
              <w:pStyle w:val="Tabletext"/>
            </w:pPr>
            <w:r w:rsidRPr="00E9082B">
              <w:t>ARC-ARIC case</w:t>
            </w:r>
            <w:r w:rsidR="005D4BE7">
              <w:t>.</w:t>
            </w:r>
            <w:r w:rsidRPr="00E9082B">
              <w:t xml:space="preserve"> </w:t>
            </w:r>
          </w:p>
        </w:tc>
        <w:tc>
          <w:tcPr>
            <w:tcW w:w="3850" w:type="pct"/>
          </w:tcPr>
          <w:p w14:paraId="5C65196B" w14:textId="709B9D1E" w:rsidR="00F35661" w:rsidRDefault="00F35661" w:rsidP="00F35661">
            <w:pPr>
              <w:pStyle w:val="Tabletext"/>
              <w:cnfStyle w:val="000000000000" w:firstRow="0" w:lastRow="0" w:firstColumn="0" w:lastColumn="0" w:oddVBand="0" w:evenVBand="0" w:oddHBand="0" w:evenHBand="0" w:firstRowFirstColumn="0" w:firstRowLastColumn="0" w:lastRowFirstColumn="0" w:lastRowLastColumn="0"/>
            </w:pPr>
            <w:r>
              <w:t>ARC-ARIC case H</w:t>
            </w:r>
            <w:r w:rsidR="00B061D7">
              <w:t>.</w:t>
            </w:r>
            <w:r>
              <w:t xml:space="preserve"> </w:t>
            </w:r>
          </w:p>
        </w:tc>
      </w:tr>
      <w:tr w:rsidR="00F35661" w14:paraId="7FD958DC" w14:textId="77777777" w:rsidTr="00B03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pct"/>
          </w:tcPr>
          <w:p w14:paraId="1549C44F" w14:textId="4DE5FD30" w:rsidR="00F35661" w:rsidRDefault="00F35661" w:rsidP="00F35661">
            <w:pPr>
              <w:pStyle w:val="Tabletext"/>
            </w:pPr>
            <w:r w:rsidRPr="00E9082B">
              <w:t>ARC-ARIC case</w:t>
            </w:r>
            <w:r w:rsidR="005D4BE7">
              <w:t>.</w:t>
            </w:r>
            <w:r w:rsidRPr="00E9082B">
              <w:t xml:space="preserve"> </w:t>
            </w:r>
          </w:p>
        </w:tc>
        <w:tc>
          <w:tcPr>
            <w:tcW w:w="3850" w:type="pct"/>
          </w:tcPr>
          <w:p w14:paraId="49FCBC87" w14:textId="1CE77BF7" w:rsidR="00F35661" w:rsidRDefault="00F35661" w:rsidP="00F35661">
            <w:pPr>
              <w:pStyle w:val="Tabletext"/>
              <w:cnfStyle w:val="000000100000" w:firstRow="0" w:lastRow="0" w:firstColumn="0" w:lastColumn="0" w:oddVBand="0" w:evenVBand="0" w:oddHBand="1" w:evenHBand="0" w:firstRowFirstColumn="0" w:firstRowLastColumn="0" w:lastRowFirstColumn="0" w:lastRowLastColumn="0"/>
            </w:pPr>
            <w:r>
              <w:t>ARC-ARIC case I</w:t>
            </w:r>
            <w:r w:rsidR="00B061D7">
              <w:t>.</w:t>
            </w:r>
            <w:r>
              <w:t xml:space="preserve"> </w:t>
            </w:r>
          </w:p>
        </w:tc>
      </w:tr>
    </w:tbl>
    <w:p w14:paraId="43187D64" w14:textId="7DDACB6D" w:rsidR="002100AF" w:rsidRDefault="00CB1529" w:rsidP="00C43512">
      <w:pPr>
        <w:pStyle w:val="AppendixHeading"/>
      </w:pPr>
      <w:bookmarkStart w:id="222" w:name="_Ref135751396"/>
      <w:bookmarkStart w:id="223" w:name="_Ref135751651"/>
      <w:bookmarkStart w:id="224" w:name="_Ref135751661"/>
      <w:bookmarkStart w:id="225" w:name="_Toc149051442"/>
      <w:r>
        <w:lastRenderedPageBreak/>
        <w:t xml:space="preserve">: </w:t>
      </w:r>
      <w:r w:rsidR="002100AF">
        <w:t xml:space="preserve">Detailed </w:t>
      </w:r>
      <w:r w:rsidR="00F35661">
        <w:t xml:space="preserve">ARIC </w:t>
      </w:r>
      <w:r w:rsidR="002100AF">
        <w:t>case review findings</w:t>
      </w:r>
      <w:bookmarkEnd w:id="225"/>
      <w:r w:rsidR="002100AF">
        <w:t xml:space="preserve"> </w:t>
      </w:r>
    </w:p>
    <w:p w14:paraId="1D8F3701" w14:textId="77777777" w:rsidR="002100AF" w:rsidRPr="00F406F4" w:rsidRDefault="002100AF" w:rsidP="00C43512">
      <w:pPr>
        <w:pStyle w:val="AppendixHeading2"/>
        <w:rPr>
          <w:szCs w:val="20"/>
        </w:rPr>
      </w:pPr>
      <w:r w:rsidRPr="0070678F">
        <w:t xml:space="preserve">Determining matters to be considered by </w:t>
      </w:r>
      <w:r>
        <w:t>NHMRC-ARIC and/or ARC-ARIC</w:t>
      </w:r>
    </w:p>
    <w:p w14:paraId="1A3DD464" w14:textId="5D1D220A" w:rsidR="002100AF" w:rsidRDefault="002100AF" w:rsidP="002100AF">
      <w:pPr>
        <w:pStyle w:val="BodyText1"/>
      </w:pPr>
      <w:r>
        <w:t>This relates to “</w:t>
      </w:r>
      <w:r w:rsidRPr="00E95BB3">
        <w:t>what can ARIC review</w:t>
      </w:r>
      <w:r>
        <w:t>”</w:t>
      </w:r>
      <w:r w:rsidRPr="00E95BB3">
        <w:t xml:space="preserve"> </w:t>
      </w:r>
      <w:r>
        <w:t xml:space="preserve">within Section 2 of the Framework. ARIC can accept requests for review from any institution that is eligible to receive NHMRC or ARC funding and does not require that the matter relates directly to NHMRC or ARC funded research. Subsequently, the corresponding Secretariat was allocated the ARIC request for review to determine if it met the other requirements to be eligible for an ARIC review. There were no instances where the applicant or Request for Review form proactively identified this information. This may be an opportunity to assist the Secretariat in allocating cases across the ARC and/or NHMRC in the future. Overall, it was determined that there was reasonable compliance with the Framework. </w:t>
      </w:r>
    </w:p>
    <w:p w14:paraId="5109CE8D" w14:textId="77777777" w:rsidR="002100AF" w:rsidRPr="00F406F4" w:rsidRDefault="002100AF" w:rsidP="00C43512">
      <w:pPr>
        <w:pStyle w:val="AppendixHeading2"/>
        <w:rPr>
          <w:szCs w:val="20"/>
        </w:rPr>
      </w:pPr>
      <w:r w:rsidRPr="0070678F">
        <w:t>Request for review</w:t>
      </w:r>
    </w:p>
    <w:p w14:paraId="0045E958" w14:textId="7B520F32" w:rsidR="002100AF" w:rsidRDefault="002100AF" w:rsidP="002100AF">
      <w:pPr>
        <w:pStyle w:val="BodyText1"/>
      </w:pPr>
      <w:r>
        <w:t>The standard online Request for Review form was used by applicants in all but one of the nine case</w:t>
      </w:r>
      <w:r w:rsidR="009E0AFD">
        <w:t>s</w:t>
      </w:r>
      <w:r>
        <w:t>. The Chair did not require this applicant to use the standard online form and the Secretariat left comments on the written request identifying the grounds for review. This was the only instance where the ARIC Chair rejected a request and the case review observed there was limited documentation of how the Secretariat and Chair reached this decision except for by communicating this rejection to the applicant. Other than this one case, there was limited documentation by the Secretariat to determine that applicants had satisfied the formal requirements for review.</w:t>
      </w:r>
    </w:p>
    <w:p w14:paraId="15157A96" w14:textId="7692E3EA" w:rsidR="002100AF" w:rsidRDefault="002100AF" w:rsidP="002100AF">
      <w:pPr>
        <w:pStyle w:val="BodyText1"/>
      </w:pPr>
      <w:r>
        <w:t>The Chair exercised their discretion to accept three reviews that applicants submitted outside of the 12-week timeframe following formal notification of an investigation’s outcome from an institution. In one case, the Chair accepted the request citing extenuating circumstances. The Chair exercised their discretion in another case where a request was submitted outside the 12-week timeframe by three days, taking into consideration the complexity of the complaint and that several requests were made over an extended period. However, in this case (and one other), the Secretariat did not respond within the six-week timeframe specified in the Framework and did not provide reasons for not fulfilling this requirement. Failures to respond to requests within the timeframes specified by the Framework have flow-on impacts for timeliness and procedural fairness which may need to be managed throughout the review process.</w:t>
      </w:r>
    </w:p>
    <w:p w14:paraId="740C8703" w14:textId="77777777" w:rsidR="002100AF" w:rsidRPr="00F406F4" w:rsidRDefault="002100AF" w:rsidP="00C43512">
      <w:pPr>
        <w:pStyle w:val="AppendixHeading2"/>
        <w:rPr>
          <w:szCs w:val="20"/>
        </w:rPr>
      </w:pPr>
      <w:r w:rsidRPr="0070678F">
        <w:t>Grounds for review</w:t>
      </w:r>
    </w:p>
    <w:p w14:paraId="1FA460FB" w14:textId="77777777" w:rsidR="002100AF" w:rsidRDefault="002100AF" w:rsidP="002100AF">
      <w:pPr>
        <w:pStyle w:val="BodyText1"/>
      </w:pPr>
      <w:r>
        <w:t xml:space="preserve">This relates to whether the requests for review fall within the scope of ARIC, which only conducts reviews of the institutional processes used to manage and investigate potential breaches of the Code. </w:t>
      </w:r>
    </w:p>
    <w:p w14:paraId="00292F9D" w14:textId="1B19BEE3" w:rsidR="002100AF" w:rsidRDefault="002100AF" w:rsidP="002100AF">
      <w:pPr>
        <w:pStyle w:val="BodyText1"/>
      </w:pPr>
      <w:r>
        <w:t>Grounds for review are clearly established across all sample cases that were accepted for review by the Chair, with applicants for accepted reviews having detailed the grounds for review. One request was rejected in its entirety as the overall complaint related to the merits of the research concerned and was thus outside the scope for review. In another case, while it was accepted, there were aspects of the complaint which were outside the scope of an ARIC review. This was communicated to the applicant</w:t>
      </w:r>
      <w:r w:rsidR="00BC36A3">
        <w:t>,</w:t>
      </w:r>
      <w:r>
        <w:t xml:space="preserve"> and it was specified in the report that these aspects of the complaint did not form part of the review as they did not relate to the institutional processes undertaken to conduct the initial assessment.</w:t>
      </w:r>
    </w:p>
    <w:p w14:paraId="471456E0" w14:textId="77777777" w:rsidR="002100AF" w:rsidRPr="00F406F4" w:rsidRDefault="002100AF" w:rsidP="00C43512">
      <w:pPr>
        <w:pStyle w:val="AppendixHeading2"/>
        <w:rPr>
          <w:szCs w:val="20"/>
        </w:rPr>
      </w:pPr>
      <w:r w:rsidRPr="0070678F">
        <w:t xml:space="preserve">Convening a review panel </w:t>
      </w:r>
    </w:p>
    <w:p w14:paraId="7255BC18" w14:textId="2A9ECA44" w:rsidR="002100AF" w:rsidRDefault="002100AF" w:rsidP="002100AF">
      <w:pPr>
        <w:pStyle w:val="BodyText1"/>
      </w:pPr>
      <w:r>
        <w:t xml:space="preserve">The sample </w:t>
      </w:r>
      <w:r w:rsidR="00271F38">
        <w:t>cases</w:t>
      </w:r>
      <w:r>
        <w:t xml:space="preserve"> considered documentation of the decision to convene a panel, panel composition and management of conflicts of interest. ARIC panel meetings provide a recurring opportunity for panel members to reflect on and declare any new conflicts of interest which are recorded in the minutes. There was no observation of a material interest declared across the case reviews which required ARIC to consider whether a member should remain involved in the review. The Framework stipulates that the Chair will convene a panel of usually three or more members, drawn from the members of ARIC. All cases reviewed involved the ARIC Chair, and at least three panel members, fulfilling requirements of the Framework</w:t>
      </w:r>
      <w:r w:rsidR="00BE0C5C">
        <w:t xml:space="preserve">. </w:t>
      </w:r>
    </w:p>
    <w:p w14:paraId="5E1DE272" w14:textId="016DD047" w:rsidR="002100AF" w:rsidRDefault="002100AF" w:rsidP="002100AF">
      <w:pPr>
        <w:pStyle w:val="BodyText1"/>
      </w:pPr>
      <w:r>
        <w:t xml:space="preserve">Across all cases, the ARIC Chair sought declarations of interest from members of the panel at the commencement of its review and at subsequent meetings. Disclosure of conflict of interest is a standing agenda item - disclosure and </w:t>
      </w:r>
      <w:r>
        <w:lastRenderedPageBreak/>
        <w:t xml:space="preserve">management of interests are handled in a standardised manner across all NHMRC ARIC reviews. Members are advised to: </w:t>
      </w:r>
    </w:p>
    <w:p w14:paraId="3B8527D3" w14:textId="311A91C4" w:rsidR="002100AF" w:rsidRPr="002B18D5" w:rsidRDefault="002100AF" w:rsidP="00C43512">
      <w:pPr>
        <w:pStyle w:val="Bullet1stlevel"/>
        <w:rPr>
          <w:b/>
        </w:rPr>
      </w:pPr>
      <w:r>
        <w:t>A</w:t>
      </w:r>
      <w:r w:rsidRPr="002B18D5">
        <w:t>dvise of any new interests</w:t>
      </w:r>
      <w:r w:rsidR="00BC36A3">
        <w:t>.</w:t>
      </w:r>
    </w:p>
    <w:p w14:paraId="7E559F84" w14:textId="77777777" w:rsidR="002100AF" w:rsidRPr="002B18D5" w:rsidRDefault="002100AF" w:rsidP="00C43512">
      <w:pPr>
        <w:pStyle w:val="Bullet1stlevel"/>
        <w:rPr>
          <w:b/>
        </w:rPr>
      </w:pPr>
      <w:r>
        <w:t>D</w:t>
      </w:r>
      <w:r w:rsidRPr="002B18D5">
        <w:t>etermine whether there are any ‘material interests’ and/or conflicts of interest with the matters under discussion</w:t>
      </w:r>
    </w:p>
    <w:p w14:paraId="35D5914D" w14:textId="77777777" w:rsidR="002100AF" w:rsidRPr="002B18D5" w:rsidRDefault="002100AF" w:rsidP="00C43512">
      <w:pPr>
        <w:pStyle w:val="Bullet1stlevel"/>
        <w:rPr>
          <w:b/>
        </w:rPr>
      </w:pPr>
      <w:r>
        <w:t>A</w:t>
      </w:r>
      <w:r w:rsidRPr="002B18D5">
        <w:t>dvise on any management strategies for members’ conflicts of interest (if required)</w:t>
      </w:r>
      <w:r>
        <w:t>.</w:t>
      </w:r>
    </w:p>
    <w:p w14:paraId="5D3404AC" w14:textId="790F4996" w:rsidR="002100AF" w:rsidRDefault="002100AF" w:rsidP="002100AF">
      <w:pPr>
        <w:pStyle w:val="BodyText1"/>
      </w:pPr>
      <w:r>
        <w:t>A conflict of interest was declared in one cas</w:t>
      </w:r>
      <w:r w:rsidR="00992DAD">
        <w:t>e</w:t>
      </w:r>
      <w:r>
        <w:t xml:space="preserve">; in this instance, the panel member identified the potential conflict, it was discussed at a panel meeting and an outcome decided by the Chair. It appeared that conflicts of interest have been managed appropriately according to the Framework. </w:t>
      </w:r>
    </w:p>
    <w:p w14:paraId="2FA42230" w14:textId="77777777" w:rsidR="002100AF" w:rsidRPr="00C32C24" w:rsidRDefault="002100AF" w:rsidP="00C43512">
      <w:pPr>
        <w:pStyle w:val="AppendixHeading2"/>
        <w:rPr>
          <w:szCs w:val="20"/>
        </w:rPr>
      </w:pPr>
      <w:r w:rsidRPr="0070678F">
        <w:t>Requests for information</w:t>
      </w:r>
    </w:p>
    <w:p w14:paraId="46C04DE6" w14:textId="7D3BFF8D" w:rsidR="002100AF" w:rsidRDefault="002100AF" w:rsidP="002100AF">
      <w:pPr>
        <w:pStyle w:val="BodyText1"/>
      </w:pPr>
      <w:r>
        <w:t xml:space="preserve">Across all cases, it was noted that the Secretariats provide correspondence to applicants within appropriate timeframes, which assists in progressing review processes and maximising opportunities for relevant parties to engage with the review. Where the Secretariats sought additional information from relevant parties (usually the relevant research institution), </w:t>
      </w:r>
      <w:r w:rsidR="00992DAD">
        <w:t>the following findings were noted</w:t>
      </w:r>
      <w:r>
        <w:t xml:space="preserve">: </w:t>
      </w:r>
    </w:p>
    <w:p w14:paraId="5A794ED0" w14:textId="6B838F3A" w:rsidR="002100AF" w:rsidRPr="00397F92" w:rsidRDefault="002100AF" w:rsidP="00C43512">
      <w:pPr>
        <w:pStyle w:val="Bullet1stlevel"/>
        <w:rPr>
          <w:b/>
        </w:rPr>
      </w:pPr>
      <w:r>
        <w:t>Questions requesting information</w:t>
      </w:r>
      <w:r w:rsidRPr="00397F92">
        <w:t xml:space="preserve"> vary in detail across the email correspondence sighted. Some questions create a direct link to the institution</w:t>
      </w:r>
      <w:r>
        <w:t>’</w:t>
      </w:r>
      <w:r w:rsidRPr="00397F92">
        <w:t>s policy/procedure or reference the Code and/or Guide. The questions do not provide guidance to the party relating to the type of documentation required to address the questions posed</w:t>
      </w:r>
      <w:r w:rsidR="00BC36A3">
        <w:t>.</w:t>
      </w:r>
    </w:p>
    <w:p w14:paraId="7AD16EBB" w14:textId="4C5B2A85" w:rsidR="002100AF" w:rsidRPr="00397F92" w:rsidRDefault="002100AF" w:rsidP="00C43512">
      <w:pPr>
        <w:pStyle w:val="Bullet1stlevel"/>
        <w:rPr>
          <w:b/>
        </w:rPr>
      </w:pPr>
      <w:r w:rsidRPr="00397F92">
        <w:t>There is limited explanation on the purpose of this additional information, how this data will be used to inform the ARIC review process or how confidentiality will be maintained</w:t>
      </w:r>
      <w:r w:rsidR="00BC36A3">
        <w:t>.</w:t>
      </w:r>
    </w:p>
    <w:p w14:paraId="4F91EEB9" w14:textId="77777777" w:rsidR="002100AF" w:rsidRPr="00397F92" w:rsidRDefault="002100AF" w:rsidP="00C43512">
      <w:pPr>
        <w:pStyle w:val="Bullet1stlevel"/>
        <w:rPr>
          <w:b/>
        </w:rPr>
      </w:pPr>
      <w:r w:rsidRPr="00397F92">
        <w:t>The responses from the institution ranged from two weeks to one month in providing the requested information.</w:t>
      </w:r>
    </w:p>
    <w:p w14:paraId="2C80138A" w14:textId="77777777" w:rsidR="002100AF" w:rsidRPr="0070678F" w:rsidRDefault="002100AF" w:rsidP="00C43512">
      <w:pPr>
        <w:pStyle w:val="AppendixHeading2"/>
      </w:pPr>
      <w:r w:rsidRPr="0070678F">
        <w:t>Procedural fairness and draft reports</w:t>
      </w:r>
    </w:p>
    <w:p w14:paraId="487A50ED" w14:textId="77777777" w:rsidR="002100AF" w:rsidRDefault="002100AF" w:rsidP="002100AF">
      <w:pPr>
        <w:pStyle w:val="BodyText1"/>
      </w:pPr>
      <w:r>
        <w:t xml:space="preserve">The evaluation considered procedural fairness in terms of ARIC’s timeliness, transparency, and opportunities for institution and applicant feedback, usually centred on feedback to the draft report. </w:t>
      </w:r>
    </w:p>
    <w:p w14:paraId="177F6BFE" w14:textId="77777777" w:rsidR="002100AF" w:rsidRDefault="002100AF" w:rsidP="002100AF">
      <w:pPr>
        <w:pStyle w:val="BodyText1"/>
      </w:pPr>
      <w:r>
        <w:t>ARIC consistently extended procedural fairness to institutions which were notified of reviews and extended the opportunity to respond to the draft report in all cases where a draft report was developed. In one case, this ensured that the institution could clarify its earlier correspondence so that its procedure was accurately represented in the final report. Similarly, in another case, the institution challenged one of the recommendations in the draft report which was subsequently amended to support implementation by the institution.</w:t>
      </w:r>
    </w:p>
    <w:p w14:paraId="0E5EA53A" w14:textId="4027A7BF" w:rsidR="002100AF" w:rsidRDefault="002802AF" w:rsidP="002100AF">
      <w:pPr>
        <w:pStyle w:val="BodyText1"/>
      </w:pPr>
      <w:r>
        <w:t xml:space="preserve">There </w:t>
      </w:r>
      <w:r w:rsidR="00045DF9">
        <w:t xml:space="preserve">were </w:t>
      </w:r>
      <w:r>
        <w:t xml:space="preserve">two instances where </w:t>
      </w:r>
      <w:r w:rsidR="002100AF">
        <w:t xml:space="preserve">the applicant did not sign a confidentiality </w:t>
      </w:r>
      <w:r>
        <w:t>deed poll. Subsequently,</w:t>
      </w:r>
      <w:r w:rsidR="002100AF">
        <w:t xml:space="preserve"> the first draft report was not provided to the applicant at the request of the institution to protect sensitive information. In similar future cases, ARIC could attempt to identify alternatives – such as redacting sensitive information – to ensure procedural fairness for applicants.</w:t>
      </w:r>
    </w:p>
    <w:p w14:paraId="53DB33EA" w14:textId="7FFA2695" w:rsidR="00AA0669" w:rsidRDefault="00AA0669" w:rsidP="00C43512">
      <w:pPr>
        <w:pStyle w:val="AppendixHeading3"/>
      </w:pPr>
      <w:r>
        <w:t xml:space="preserve">Review timeframes </w:t>
      </w:r>
    </w:p>
    <w:p w14:paraId="5FF54D27" w14:textId="30909082" w:rsidR="002100AF" w:rsidRDefault="00AA0669" w:rsidP="002100AF">
      <w:pPr>
        <w:pStyle w:val="BodyText1"/>
      </w:pPr>
      <w:r>
        <w:t>Inconsistencies</w:t>
      </w:r>
      <w:r w:rsidR="002100AF">
        <w:t xml:space="preserve"> in the general timeliness of reviews and delays to timeframes stipulated in the Framework may impact procedural fairness throughout the review process. While there were no significant delays to the process beyond the already identified instances where ARIC did not respond to requests for review within six weeks, there are several factors that impacted timeframes in the reviews. These included subsequent requests for information, extensions granted and where there were significant feedback or amendments to the draft report.</w:t>
      </w:r>
    </w:p>
    <w:p w14:paraId="609DBC04" w14:textId="77777777" w:rsidR="002100AF" w:rsidRPr="00C32C24" w:rsidRDefault="002100AF" w:rsidP="00C43512">
      <w:pPr>
        <w:pStyle w:val="AppendixHeading2"/>
        <w:rPr>
          <w:szCs w:val="20"/>
        </w:rPr>
      </w:pPr>
      <w:r w:rsidRPr="0070678F">
        <w:t>Privacy</w:t>
      </w:r>
    </w:p>
    <w:p w14:paraId="1E42C00B" w14:textId="62B9BB77" w:rsidR="002100AF" w:rsidRDefault="002100AF" w:rsidP="002100AF">
      <w:pPr>
        <w:pStyle w:val="BodyText1"/>
      </w:pPr>
      <w:r>
        <w:t xml:space="preserve">This relates to how well the ARIC Secretariat met its obligations under the </w:t>
      </w:r>
      <w:r w:rsidRPr="007820A3">
        <w:rPr>
          <w:i/>
          <w:iCs/>
        </w:rPr>
        <w:t>Privacy Act 1988</w:t>
      </w:r>
      <w:r>
        <w:t xml:space="preserve"> to safeguard the personal data that it receives and handles during a review, and how it protected this data from misuse and loss, and unauthorised access, modification, and disclosure. </w:t>
      </w:r>
    </w:p>
    <w:p w14:paraId="01CE30A1" w14:textId="74264B7E" w:rsidR="002100AF" w:rsidRDefault="002100AF" w:rsidP="002100AF">
      <w:pPr>
        <w:pStyle w:val="BodyText1"/>
      </w:pPr>
      <w:r>
        <w:lastRenderedPageBreak/>
        <w:t xml:space="preserve">All nine sample cases required confidentiality deed polls to be signed by the applicant and institution prior to the distribution of review findings. In some cases, certain parties may have refused to sign a confidentiality deed. In the </w:t>
      </w:r>
      <w:r w:rsidR="00071351">
        <w:t xml:space="preserve">matter </w:t>
      </w:r>
      <w:r>
        <w:t xml:space="preserve">where this occurred, the draft report was not shared with those individuals. Similarly, the applicant for one case requested the report be shared with two individuals who had an interest in the outcome, which was </w:t>
      </w:r>
      <w:r>
        <w:rPr>
          <w:bCs/>
        </w:rPr>
        <w:t xml:space="preserve">agreed by the CEO at the recommendation of the panel - </w:t>
      </w:r>
      <w:r>
        <w:t>on the condition that those individuals sign confidentiality deeds.</w:t>
      </w:r>
    </w:p>
    <w:p w14:paraId="5E2C40AA" w14:textId="77777777" w:rsidR="002100AF" w:rsidRDefault="002100AF" w:rsidP="002100AF">
      <w:pPr>
        <w:pStyle w:val="BodyText1"/>
      </w:pPr>
      <w:r>
        <w:t xml:space="preserve">Where an applicant requests to remain anonymous to the institution, ARIC will grant that request and refrain from naming the applicant in all correspondence to the institution, including the reports. In one case, the institution pushed back on maintaining the anonymity of the applicant citing concerns about potentially sensitive institution information being sent to an unknown party; however, ARIC recognised that compromising anonymity would be a breach of </w:t>
      </w:r>
      <w:r>
        <w:rPr>
          <w:i/>
          <w:iCs/>
        </w:rPr>
        <w:t xml:space="preserve">Privacy Act </w:t>
      </w:r>
      <w:r>
        <w:t xml:space="preserve">obligations and provided draft reports to the institution prior to the applicant to alleviate the institution’s concerns. </w:t>
      </w:r>
    </w:p>
    <w:p w14:paraId="62B9B218" w14:textId="0B742630" w:rsidR="002100AF" w:rsidRPr="00727C5E" w:rsidRDefault="002100AF" w:rsidP="002100AF">
      <w:pPr>
        <w:pStyle w:val="BodyText1"/>
      </w:pPr>
      <w:r>
        <w:t>In one of the cases, the initial request for information sent to the institution from ARIC highlighted that ARIC would accept documents where unnecessary personal information was redacted and emphasised that none of the documents provided would be shared with the applicant.</w:t>
      </w:r>
    </w:p>
    <w:p w14:paraId="08F228A0" w14:textId="77777777" w:rsidR="002100AF" w:rsidRPr="00C32C24" w:rsidRDefault="002100AF" w:rsidP="00C43512">
      <w:pPr>
        <w:pStyle w:val="AppendixHeading2"/>
        <w:rPr>
          <w:szCs w:val="20"/>
        </w:rPr>
      </w:pPr>
      <w:r w:rsidRPr="0070678F">
        <w:t xml:space="preserve">Draft and final report </w:t>
      </w:r>
    </w:p>
    <w:p w14:paraId="0EFC248D" w14:textId="5FF6C054" w:rsidR="002100AF" w:rsidRDefault="002100AF" w:rsidP="002100AF">
      <w:pPr>
        <w:pStyle w:val="BodyText1"/>
      </w:pPr>
      <w:r w:rsidRPr="00785E09">
        <w:t xml:space="preserve">The draft and final reports </w:t>
      </w:r>
      <w:r>
        <w:t>were</w:t>
      </w:r>
      <w:r w:rsidRPr="00785E09">
        <w:t xml:space="preserve"> documented consistently across the </w:t>
      </w:r>
      <w:r w:rsidR="009360DB">
        <w:t>cases</w:t>
      </w:r>
      <w:r w:rsidRPr="00785E09">
        <w:t xml:space="preserve">; the procedural concerns identified at the beginning of the review process </w:t>
      </w:r>
      <w:r>
        <w:t>were</w:t>
      </w:r>
      <w:r w:rsidRPr="00785E09">
        <w:t xml:space="preserve"> individually </w:t>
      </w:r>
      <w:r>
        <w:t xml:space="preserve">addressed within the draft and final reports. </w:t>
      </w:r>
      <w:r w:rsidRPr="00785E09">
        <w:t xml:space="preserve">Generally, there was a logical flow to how ARIC developed reports and no notable observations of inconsistency based on the key review documents. The reports </w:t>
      </w:r>
      <w:r>
        <w:t>evaluated</w:t>
      </w:r>
      <w:r w:rsidRPr="00785E09">
        <w:t xml:space="preserve"> support the reader to understand </w:t>
      </w:r>
      <w:r>
        <w:t xml:space="preserve">the </w:t>
      </w:r>
      <w:r w:rsidRPr="00785E09">
        <w:t>background</w:t>
      </w:r>
      <w:r>
        <w:t xml:space="preserve"> to matter</w:t>
      </w:r>
      <w:r w:rsidRPr="00785E09">
        <w:t>s and fact</w:t>
      </w:r>
      <w:r>
        <w:t>s</w:t>
      </w:r>
      <w:r w:rsidRPr="00785E09">
        <w:t>, address procedural issues raised (in the summaries) and develop findings that are directly relevant to the matter and scope of the review.</w:t>
      </w:r>
    </w:p>
    <w:p w14:paraId="7A12F309" w14:textId="77777777" w:rsidR="002100AF" w:rsidRPr="00C32C24" w:rsidRDefault="002100AF" w:rsidP="00C43512">
      <w:pPr>
        <w:pStyle w:val="AppendixHeading2"/>
        <w:rPr>
          <w:szCs w:val="20"/>
        </w:rPr>
      </w:pPr>
      <w:r w:rsidRPr="0070678F">
        <w:t>Recommendations and outcomes</w:t>
      </w:r>
    </w:p>
    <w:p w14:paraId="44029ADA" w14:textId="77777777" w:rsidR="002100AF" w:rsidRDefault="002100AF" w:rsidP="002100AF">
      <w:pPr>
        <w:pStyle w:val="BodyText1"/>
      </w:pPr>
      <w:r>
        <w:t>The case review undertaken as part of this evaluation process assessed whether recommendations were conducive to outcomes that improve alignment with the Code (or Investigation Guide) and were relevant to the institution with respect to the matter. Accordingly, the evaluation focused on the feedback or challenges from institutions to recommendations that indicated the institution was unlikely to implement the recommendation. Changes to recommendations by ARIC, between the draft report and the final report, were observed in two cases where recommendations were amended in response to information provided by the institution. These changes were clearly documented and referenced in the final report in a manner that demonstrated the institution’s inputs shaped the recommendations.</w:t>
      </w:r>
    </w:p>
    <w:p w14:paraId="32FB7D54" w14:textId="6B837C73" w:rsidR="002100AF" w:rsidRDefault="002100AF" w:rsidP="002100AF">
      <w:pPr>
        <w:pStyle w:val="BodyText1"/>
      </w:pPr>
      <w:r>
        <w:t xml:space="preserve">In terms of improving adherence to the Code, the Investigation Guide was only referenced by recommendations in two of the six cases which developed recommendations. Articulating how recommendations contribute to closer adherence with the Investigation Guide – and subsequently the Code – could be a quick way for ARIC to increase recommendations’ relevance and implementation value for institutions. Similarly, the reports observed did not rigorously consider the proportionality of recommendations as is required by the </w:t>
      </w:r>
      <w:r w:rsidR="00A35736">
        <w:t>Framework</w:t>
      </w:r>
      <w:r>
        <w:t>. Reports did not make assessments to balance the importance of ensuring adherence to the Code with countervailing priorities such as the costs for institutions, as well as the scale of institution breaches or deviations from defined processes.</w:t>
      </w:r>
    </w:p>
    <w:p w14:paraId="7503DB13" w14:textId="77777777" w:rsidR="002100AF" w:rsidRPr="00C32C24" w:rsidRDefault="002100AF" w:rsidP="00C43512">
      <w:pPr>
        <w:pStyle w:val="AppendixHeading2"/>
        <w:rPr>
          <w:szCs w:val="20"/>
        </w:rPr>
      </w:pPr>
      <w:r w:rsidRPr="0070678F">
        <w:t xml:space="preserve">Final outcome communicated from the </w:t>
      </w:r>
      <w:r>
        <w:t>f</w:t>
      </w:r>
      <w:r w:rsidRPr="00785E09">
        <w:t xml:space="preserve">unding </w:t>
      </w:r>
      <w:r>
        <w:t>a</w:t>
      </w:r>
      <w:r w:rsidRPr="00785E09">
        <w:t>gency</w:t>
      </w:r>
      <w:r w:rsidRPr="0070678F">
        <w:t xml:space="preserve"> CEO </w:t>
      </w:r>
    </w:p>
    <w:p w14:paraId="2FF866C2" w14:textId="77777777" w:rsidR="002100AF" w:rsidRDefault="002100AF" w:rsidP="002100AF">
      <w:pPr>
        <w:pStyle w:val="BodyText1"/>
        <w:rPr>
          <w:b/>
          <w:bCs/>
        </w:rPr>
      </w:pPr>
      <w:r>
        <w:t xml:space="preserve">ARIC reviews are finalised by the communication of the final report to institutions by the relevant funding agency CEO. This occurred in six cases observed where the ARIC panel developed a final report. However, only half of these cases included steps that an institution would take to implement the recommendations communicated by the funding agency CEO. This indicates that there may be some limitations to the appropriateness of recommendations provided to the funding agency CEOs by ARIC panels, impacting the likelihood of implementation. </w:t>
      </w:r>
    </w:p>
    <w:p w14:paraId="678AE7E2" w14:textId="77777777" w:rsidR="002100AF" w:rsidRPr="00F52660" w:rsidRDefault="002100AF" w:rsidP="00C43512">
      <w:pPr>
        <w:pStyle w:val="AppendixHeading2"/>
      </w:pPr>
      <w:r w:rsidRPr="00F52660">
        <w:lastRenderedPageBreak/>
        <w:t xml:space="preserve">Summary of ARIC Activity </w:t>
      </w:r>
    </w:p>
    <w:p w14:paraId="56EEA6E9" w14:textId="6005E90A" w:rsidR="002100AF" w:rsidRPr="00F52660" w:rsidRDefault="002100AF" w:rsidP="00C43512">
      <w:pPr>
        <w:pStyle w:val="AppendixHeading3"/>
        <w:rPr>
          <w:szCs w:val="20"/>
        </w:rPr>
      </w:pPr>
      <w:r w:rsidRPr="00F52660">
        <w:t xml:space="preserve">The structure and administration of ARIC </w:t>
      </w:r>
    </w:p>
    <w:p w14:paraId="1C86225F" w14:textId="1A3EE816" w:rsidR="002100AF" w:rsidRPr="00F36031" w:rsidRDefault="002100AF" w:rsidP="002100AF">
      <w:pPr>
        <w:pStyle w:val="BodyText1"/>
      </w:pPr>
      <w:r w:rsidRPr="00F36031">
        <w:t xml:space="preserve">The ARIC Secretariat </w:t>
      </w:r>
      <w:r>
        <w:t>comprise</w:t>
      </w:r>
      <w:r w:rsidRPr="00F36031">
        <w:t xml:space="preserve"> staff members from both </w:t>
      </w:r>
      <w:r>
        <w:t>f</w:t>
      </w:r>
      <w:r w:rsidRPr="00F36031">
        <w:t xml:space="preserve">unding </w:t>
      </w:r>
      <w:r>
        <w:t>a</w:t>
      </w:r>
      <w:r w:rsidRPr="00F36031">
        <w:t xml:space="preserve">gencies. The Secretariat role works independently </w:t>
      </w:r>
      <w:r>
        <w:t>within</w:t>
      </w:r>
      <w:r w:rsidRPr="00F36031">
        <w:t xml:space="preserve"> both </w:t>
      </w:r>
      <w:r>
        <w:t>f</w:t>
      </w:r>
      <w:r w:rsidRPr="00F36031">
        <w:t xml:space="preserve">unding </w:t>
      </w:r>
      <w:r>
        <w:t>a</w:t>
      </w:r>
      <w:r w:rsidRPr="00F36031">
        <w:t xml:space="preserve">gencies. </w:t>
      </w:r>
      <w:r w:rsidR="002D7543">
        <w:t>Table 20</w:t>
      </w:r>
      <w:r w:rsidRPr="00F36031">
        <w:t xml:space="preserve"> below sets out elements of the ARIC operating procedures, and how these are operationalised across the two </w:t>
      </w:r>
      <w:r>
        <w:t>f</w:t>
      </w:r>
      <w:r w:rsidRPr="00F36031">
        <w:t xml:space="preserve">unding </w:t>
      </w:r>
      <w:r>
        <w:t>a</w:t>
      </w:r>
      <w:r w:rsidRPr="00F36031">
        <w:t xml:space="preserve">gencies. </w:t>
      </w:r>
    </w:p>
    <w:p w14:paraId="60E1554D" w14:textId="77777777" w:rsidR="002100AF" w:rsidRPr="00F36031" w:rsidRDefault="002100AF" w:rsidP="002100AF">
      <w:pPr>
        <w:pStyle w:val="BodyText1"/>
        <w:rPr>
          <w:lang w:eastAsia="en-AU"/>
        </w:rPr>
      </w:pPr>
      <w:r w:rsidRPr="00F36031">
        <w:rPr>
          <w:lang w:eastAsia="en-AU"/>
        </w:rPr>
        <w:t>To improve the efficiency of the joint administration, quality improvement activities have been undertaken by the Secretariat</w:t>
      </w:r>
      <w:r>
        <w:rPr>
          <w:lang w:eastAsia="en-AU"/>
        </w:rPr>
        <w:t>s</w:t>
      </w:r>
      <w:r w:rsidRPr="00F36031">
        <w:rPr>
          <w:lang w:eastAsia="en-AU"/>
        </w:rPr>
        <w:t xml:space="preserve">, to create consistency amongst the documentation and reporting templates that are used across both </w:t>
      </w:r>
      <w:r>
        <w:rPr>
          <w:lang w:eastAsia="en-AU"/>
        </w:rPr>
        <w:t>f</w:t>
      </w:r>
      <w:r w:rsidRPr="00F36031">
        <w:rPr>
          <w:lang w:eastAsia="en-AU"/>
        </w:rPr>
        <w:t xml:space="preserve">unding </w:t>
      </w:r>
      <w:r>
        <w:rPr>
          <w:lang w:eastAsia="en-AU"/>
        </w:rPr>
        <w:t>a</w:t>
      </w:r>
      <w:r w:rsidRPr="00F36031">
        <w:rPr>
          <w:lang w:eastAsia="en-AU"/>
        </w:rPr>
        <w:t xml:space="preserve">gencies. Initiatives to harmonise business practices across the </w:t>
      </w:r>
      <w:r>
        <w:rPr>
          <w:lang w:eastAsia="en-AU"/>
        </w:rPr>
        <w:t>f</w:t>
      </w:r>
      <w:r w:rsidRPr="00F36031">
        <w:rPr>
          <w:lang w:eastAsia="en-AU"/>
        </w:rPr>
        <w:t xml:space="preserve">unding </w:t>
      </w:r>
      <w:r>
        <w:rPr>
          <w:lang w:eastAsia="en-AU"/>
        </w:rPr>
        <w:t>a</w:t>
      </w:r>
      <w:r w:rsidRPr="00F36031">
        <w:rPr>
          <w:lang w:eastAsia="en-AU"/>
        </w:rPr>
        <w:t xml:space="preserve">gencies were identified in 2022 and included using a single portal for the dissemination of meeting papers, panel reports and other relevant documents. It was not clear from the documentation sighted how these initiatives have progressed or the extent to which they have been implemented. </w:t>
      </w:r>
    </w:p>
    <w:p w14:paraId="3F924D0E" w14:textId="3BF6A5E5" w:rsidR="002100AF" w:rsidRPr="00603A24" w:rsidRDefault="002100AF" w:rsidP="00D9033E">
      <w:pPr>
        <w:pStyle w:val="Caption"/>
      </w:pPr>
      <w:bookmarkStart w:id="226" w:name="_Toc149051517"/>
      <w:r w:rsidRPr="00603A24">
        <w:t xml:space="preserve">Table </w:t>
      </w:r>
      <w:r>
        <w:fldChar w:fldCharType="begin"/>
      </w:r>
      <w:r w:rsidRPr="00603A24">
        <w:instrText xml:space="preserve"> SEQ Table \* ARABIC </w:instrText>
      </w:r>
      <w:r>
        <w:fldChar w:fldCharType="separate"/>
      </w:r>
      <w:r w:rsidR="000E555E">
        <w:rPr>
          <w:noProof/>
        </w:rPr>
        <w:t>20</w:t>
      </w:r>
      <w:r>
        <w:fldChar w:fldCharType="end"/>
      </w:r>
      <w:r>
        <w:t>.</w:t>
      </w:r>
      <w:r w:rsidRPr="00603A24">
        <w:t xml:space="preserve"> A comparison of ARIC operating procedures across the two </w:t>
      </w:r>
      <w:r>
        <w:t>f</w:t>
      </w:r>
      <w:r w:rsidRPr="00603A24">
        <w:t xml:space="preserve">unding </w:t>
      </w:r>
      <w:r>
        <w:t>a</w:t>
      </w:r>
      <w:r w:rsidRPr="00603A24">
        <w:t>gencies</w:t>
      </w:r>
      <w:r>
        <w:t xml:space="preserve"> (Source: KPMG analysis of ARC and NHMRC provided documentation)</w:t>
      </w:r>
      <w:bookmarkEnd w:id="226"/>
    </w:p>
    <w:tbl>
      <w:tblPr>
        <w:tblStyle w:val="ListTable3-Accent12"/>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620" w:firstRow="1" w:lastRow="0" w:firstColumn="0" w:lastColumn="0" w:noHBand="1" w:noVBand="1"/>
      </w:tblPr>
      <w:tblGrid>
        <w:gridCol w:w="2547"/>
        <w:gridCol w:w="3827"/>
        <w:gridCol w:w="3919"/>
      </w:tblGrid>
      <w:tr w:rsidR="00750D61" w:rsidRPr="001D2DF3" w14:paraId="10A9E7F3" w14:textId="77777777" w:rsidTr="00750D61">
        <w:trPr>
          <w:cnfStyle w:val="100000000000" w:firstRow="1" w:lastRow="0" w:firstColumn="0" w:lastColumn="0" w:oddVBand="0" w:evenVBand="0" w:oddHBand="0" w:evenHBand="0" w:firstRowFirstColumn="0" w:firstRowLastColumn="0" w:lastRowFirstColumn="0" w:lastRowLastColumn="0"/>
          <w:trHeight w:val="105"/>
          <w:tblHeader/>
        </w:trPr>
        <w:tc>
          <w:tcPr>
            <w:tcW w:w="2547" w:type="dxa"/>
            <w:tcBorders>
              <w:top w:val="none" w:sz="0" w:space="0" w:color="auto"/>
              <w:left w:val="none" w:sz="0" w:space="0" w:color="auto"/>
              <w:bottom w:val="none" w:sz="0" w:space="0" w:color="auto"/>
            </w:tcBorders>
            <w:shd w:val="clear" w:color="auto" w:fill="auto"/>
          </w:tcPr>
          <w:p w14:paraId="359D814C" w14:textId="33ECA817" w:rsidR="00750D61" w:rsidRPr="001D2DF3" w:rsidRDefault="00750D61">
            <w:pPr>
              <w:pStyle w:val="Tableheading"/>
            </w:pPr>
            <w:r w:rsidRPr="001D2DF3">
              <w:rPr>
                <w:b/>
                <w:bCs/>
              </w:rPr>
              <w:t>ARIC Operating procedures</w:t>
            </w:r>
          </w:p>
        </w:tc>
        <w:tc>
          <w:tcPr>
            <w:tcW w:w="3827" w:type="dxa"/>
            <w:tcBorders>
              <w:top w:val="none" w:sz="0" w:space="0" w:color="auto"/>
              <w:bottom w:val="none" w:sz="0" w:space="0" w:color="auto"/>
            </w:tcBorders>
            <w:shd w:val="clear" w:color="auto" w:fill="auto"/>
          </w:tcPr>
          <w:p w14:paraId="76761C05" w14:textId="75C5F9BB" w:rsidR="00750D61" w:rsidRPr="001D2DF3" w:rsidRDefault="00750D61">
            <w:pPr>
              <w:pStyle w:val="Tableheading"/>
            </w:pPr>
            <w:r>
              <w:t>ARC</w:t>
            </w:r>
          </w:p>
        </w:tc>
        <w:tc>
          <w:tcPr>
            <w:tcW w:w="3919" w:type="dxa"/>
            <w:tcBorders>
              <w:top w:val="none" w:sz="0" w:space="0" w:color="auto"/>
              <w:bottom w:val="none" w:sz="0" w:space="0" w:color="auto"/>
              <w:right w:val="none" w:sz="0" w:space="0" w:color="auto"/>
            </w:tcBorders>
            <w:shd w:val="clear" w:color="auto" w:fill="auto"/>
          </w:tcPr>
          <w:p w14:paraId="2C1DDCBC" w14:textId="40D5D2E8" w:rsidR="00750D61" w:rsidRPr="001D2DF3" w:rsidRDefault="00750D61">
            <w:pPr>
              <w:pStyle w:val="Tableheading"/>
            </w:pPr>
            <w:r>
              <w:t>NHMRC</w:t>
            </w:r>
          </w:p>
        </w:tc>
      </w:tr>
      <w:tr w:rsidR="002100AF" w:rsidRPr="002A35C6" w14:paraId="5E5D403A" w14:textId="77777777" w:rsidTr="00750D61">
        <w:trPr>
          <w:trHeight w:val="1070"/>
        </w:trPr>
        <w:tc>
          <w:tcPr>
            <w:tcW w:w="2547" w:type="dxa"/>
          </w:tcPr>
          <w:p w14:paraId="539F2946" w14:textId="77777777" w:rsidR="002100AF" w:rsidRPr="002A35C6" w:rsidRDefault="002100AF">
            <w:pPr>
              <w:pStyle w:val="Tabletext"/>
              <w:rPr>
                <w:iCs/>
              </w:rPr>
            </w:pPr>
            <w:r w:rsidRPr="002A35C6">
              <w:t>ARIC information on websites</w:t>
            </w:r>
          </w:p>
          <w:p w14:paraId="2CE85003" w14:textId="309EA2A2" w:rsidR="002100AF" w:rsidRPr="002A35C6" w:rsidRDefault="002100AF">
            <w:pPr>
              <w:pStyle w:val="Tabletext"/>
              <w:rPr>
                <w:iCs/>
                <w:lang w:eastAsia="en-AU"/>
              </w:rPr>
            </w:pPr>
            <w:r w:rsidRPr="002A35C6">
              <w:rPr>
                <w:lang w:eastAsia="en-AU"/>
              </w:rPr>
              <w:t xml:space="preserve">There are slight discrepancies between the two </w:t>
            </w:r>
            <w:r>
              <w:rPr>
                <w:lang w:eastAsia="en-AU"/>
              </w:rPr>
              <w:t>f</w:t>
            </w:r>
            <w:r w:rsidRPr="002A35C6">
              <w:rPr>
                <w:lang w:eastAsia="en-AU"/>
              </w:rPr>
              <w:t xml:space="preserve">unding </w:t>
            </w:r>
            <w:r>
              <w:rPr>
                <w:lang w:eastAsia="en-AU"/>
              </w:rPr>
              <w:t>a</w:t>
            </w:r>
            <w:r w:rsidRPr="002A35C6">
              <w:rPr>
                <w:lang w:eastAsia="en-AU"/>
              </w:rPr>
              <w:t>gencies</w:t>
            </w:r>
            <w:r>
              <w:rPr>
                <w:lang w:eastAsia="en-AU"/>
              </w:rPr>
              <w:t>’</w:t>
            </w:r>
            <w:r w:rsidRPr="002A35C6">
              <w:rPr>
                <w:lang w:eastAsia="en-AU"/>
              </w:rPr>
              <w:t xml:space="preserve"> website sections on ARIC. </w:t>
            </w:r>
          </w:p>
        </w:tc>
        <w:tc>
          <w:tcPr>
            <w:tcW w:w="3827" w:type="dxa"/>
          </w:tcPr>
          <w:p w14:paraId="2A8332D4" w14:textId="3E4A4D11" w:rsidR="002100AF" w:rsidRPr="00750D61" w:rsidRDefault="002100AF">
            <w:pPr>
              <w:pStyle w:val="Tabletext"/>
              <w:rPr>
                <w:rFonts w:eastAsia="Univers 45 Light" w:cs="Times New Roman"/>
                <w:b/>
                <w:color w:val="000000"/>
                <w:sz w:val="16"/>
                <w:szCs w:val="16"/>
                <w:lang w:eastAsia="en-AU"/>
              </w:rPr>
            </w:pPr>
            <w:r w:rsidRPr="002A35C6">
              <w:rPr>
                <w:lang w:eastAsia="en-AU"/>
              </w:rPr>
              <w:t>There is no additional information on the responsibilities for various bodies in the Australian research sector.</w:t>
            </w:r>
          </w:p>
        </w:tc>
        <w:tc>
          <w:tcPr>
            <w:tcW w:w="3919" w:type="dxa"/>
          </w:tcPr>
          <w:p w14:paraId="0641A651" w14:textId="77777777" w:rsidR="002100AF" w:rsidRPr="002A35C6" w:rsidRDefault="002100AF">
            <w:pPr>
              <w:pStyle w:val="Tabletext"/>
              <w:rPr>
                <w:rFonts w:cs="Times New Roman"/>
                <w:b/>
                <w:sz w:val="16"/>
                <w:szCs w:val="16"/>
                <w:lang w:eastAsia="en-AU"/>
              </w:rPr>
            </w:pPr>
            <w:r w:rsidRPr="002A35C6">
              <w:rPr>
                <w:lang w:eastAsia="en-AU"/>
              </w:rPr>
              <w:t xml:space="preserve">The NHMRC website states: </w:t>
            </w:r>
          </w:p>
          <w:p w14:paraId="1F9626DA" w14:textId="77777777" w:rsidR="002100AF" w:rsidRPr="002A35C6" w:rsidRDefault="002100AF">
            <w:pPr>
              <w:pStyle w:val="Tabletext"/>
              <w:rPr>
                <w:rFonts w:eastAsia="Univers 45 Light"/>
                <w:iCs/>
                <w:color w:val="000000"/>
                <w:lang w:eastAsia="en-AU"/>
              </w:rPr>
            </w:pPr>
            <w:r w:rsidRPr="002A35C6">
              <w:rPr>
                <w:lang w:eastAsia="en-AU"/>
              </w:rPr>
              <w:t>“Information on the responsibilities for aspects of research integrity held by various bodies in Australia can be found at </w:t>
            </w:r>
            <w:hyperlink r:id="rId54" w:history="1">
              <w:r w:rsidRPr="002A35C6">
                <w:rPr>
                  <w:lang w:eastAsia="en-AU"/>
                </w:rPr>
                <w:t>Research integrity in Australia – roles and responsibilities</w:t>
              </w:r>
            </w:hyperlink>
            <w:r w:rsidRPr="002A35C6">
              <w:rPr>
                <w:lang w:eastAsia="en-AU"/>
              </w:rPr>
              <w:t>”.</w:t>
            </w:r>
          </w:p>
        </w:tc>
      </w:tr>
      <w:tr w:rsidR="002100AF" w:rsidRPr="002A35C6" w14:paraId="4D3176D6" w14:textId="77777777" w:rsidTr="00750D61">
        <w:trPr>
          <w:cantSplit/>
        </w:trPr>
        <w:tc>
          <w:tcPr>
            <w:tcW w:w="2547" w:type="dxa"/>
          </w:tcPr>
          <w:p w14:paraId="3A75D267" w14:textId="4097FE0C" w:rsidR="002100AF" w:rsidRPr="002A35C6" w:rsidRDefault="002100AF">
            <w:pPr>
              <w:pStyle w:val="Tabletext"/>
              <w:rPr>
                <w:iCs/>
              </w:rPr>
            </w:pPr>
            <w:r w:rsidRPr="002A35C6">
              <w:t>Documentation of Secretariat Processes</w:t>
            </w:r>
            <w:r w:rsidR="00BE0C5C">
              <w:t xml:space="preserve">. </w:t>
            </w:r>
          </w:p>
          <w:p w14:paraId="55159162" w14:textId="3BCE3454" w:rsidR="002100AF" w:rsidRPr="002A35C6" w:rsidRDefault="002100AF">
            <w:pPr>
              <w:pStyle w:val="Tabletext"/>
              <w:rPr>
                <w:iCs/>
              </w:rPr>
            </w:pPr>
            <w:r w:rsidRPr="002A35C6">
              <w:t>There are discrepancies in the documentation, information</w:t>
            </w:r>
            <w:r w:rsidR="00002A8E" w:rsidRPr="002A35C6">
              <w:t>,</w:t>
            </w:r>
            <w:r w:rsidRPr="002A35C6">
              <w:t xml:space="preserve"> and templates of the two </w:t>
            </w:r>
            <w:r>
              <w:t>f</w:t>
            </w:r>
            <w:r w:rsidRPr="002A35C6">
              <w:t xml:space="preserve">unding </w:t>
            </w:r>
            <w:r>
              <w:t>a</w:t>
            </w:r>
            <w:r w:rsidRPr="002A35C6">
              <w:t>gencies pertaining to ARIC reviews.</w:t>
            </w:r>
          </w:p>
        </w:tc>
        <w:tc>
          <w:tcPr>
            <w:tcW w:w="3827" w:type="dxa"/>
          </w:tcPr>
          <w:p w14:paraId="37773FE2" w14:textId="77777777" w:rsidR="002100AF" w:rsidRPr="002A35C6" w:rsidRDefault="002100AF">
            <w:pPr>
              <w:pStyle w:val="Tabletext"/>
              <w:rPr>
                <w:rFonts w:cs="Times New Roman"/>
                <w:b/>
                <w:i/>
                <w:sz w:val="16"/>
                <w:szCs w:val="16"/>
              </w:rPr>
            </w:pPr>
            <w:r w:rsidRPr="002A35C6">
              <w:rPr>
                <w:i/>
              </w:rPr>
              <w:t>Example documentation:</w:t>
            </w:r>
          </w:p>
          <w:p w14:paraId="74DA8E6D" w14:textId="6E76CADE" w:rsidR="002100AF" w:rsidRPr="00137074" w:rsidRDefault="002100AF">
            <w:pPr>
              <w:pStyle w:val="Tabletext"/>
              <w:rPr>
                <w:rFonts w:eastAsia="Univers 45 Light" w:cs="Times New Roman"/>
                <w:color w:val="000000"/>
                <w:szCs w:val="18"/>
              </w:rPr>
            </w:pPr>
            <w:r w:rsidRPr="00240E9C">
              <w:rPr>
                <w:rFonts w:eastAsia="Univers 45 Light"/>
                <w:b/>
                <w:color w:val="000000"/>
                <w:szCs w:val="18"/>
              </w:rPr>
              <w:t>ARIC Standard Operating Procedures:</w:t>
            </w:r>
            <w:r w:rsidRPr="002A3B2B">
              <w:rPr>
                <w:rFonts w:eastAsia="Univers 45 Light"/>
                <w:color w:val="000000"/>
                <w:szCs w:val="18"/>
              </w:rPr>
              <w:t xml:space="preserve"> provides an </w:t>
            </w:r>
            <w:r w:rsidRPr="00137074">
              <w:rPr>
                <w:rFonts w:eastAsia="Univers 45 Light" w:cs="Times New Roman"/>
                <w:color w:val="000000"/>
                <w:szCs w:val="18"/>
              </w:rPr>
              <w:t>overview of the structure and processes of ARIC and ARIC reviews for the ARC Secretariat.</w:t>
            </w:r>
          </w:p>
          <w:p w14:paraId="7F96D6D1" w14:textId="77777777" w:rsidR="002100AF" w:rsidRPr="002A35C6" w:rsidRDefault="002100AF">
            <w:pPr>
              <w:pStyle w:val="Tabletext"/>
              <w:rPr>
                <w:rFonts w:eastAsia="Univers 45 Light"/>
                <w:iCs/>
                <w:color w:val="000000"/>
              </w:rPr>
            </w:pPr>
            <w:r w:rsidRPr="00240E9C">
              <w:rPr>
                <w:rFonts w:eastAsia="Univers 45 Light"/>
                <w:b/>
                <w:color w:val="000000"/>
              </w:rPr>
              <w:t xml:space="preserve">Draft Reports to CEO: </w:t>
            </w:r>
            <w:r w:rsidRPr="002A35C6">
              <w:rPr>
                <w:rFonts w:eastAsia="Univers 45 Light"/>
                <w:color w:val="000000"/>
              </w:rPr>
              <w:t xml:space="preserve">Five key sections include background and ARIC processes, summary of the </w:t>
            </w:r>
            <w:r>
              <w:rPr>
                <w:rFonts w:eastAsia="Univers 45 Light"/>
                <w:color w:val="000000"/>
              </w:rPr>
              <w:t xml:space="preserve">institutions </w:t>
            </w:r>
            <w:r w:rsidRPr="002A35C6">
              <w:rPr>
                <w:rFonts w:eastAsia="Univers 45 Light"/>
                <w:color w:val="000000"/>
              </w:rPr>
              <w:t xml:space="preserve">processes in response to the complaint, assessment of the </w:t>
            </w:r>
            <w:r>
              <w:rPr>
                <w:rFonts w:eastAsia="Univers 45 Light"/>
                <w:color w:val="000000"/>
              </w:rPr>
              <w:t>institutions</w:t>
            </w:r>
            <w:r w:rsidRPr="002A35C6">
              <w:rPr>
                <w:rFonts w:eastAsia="Univers 45 Light"/>
                <w:color w:val="000000"/>
              </w:rPr>
              <w:t xml:space="preserve"> processes, conclusions and recommendations to the CEO.</w:t>
            </w:r>
          </w:p>
        </w:tc>
        <w:tc>
          <w:tcPr>
            <w:tcW w:w="3919" w:type="dxa"/>
          </w:tcPr>
          <w:p w14:paraId="58BC0D6E" w14:textId="77777777" w:rsidR="002100AF" w:rsidRPr="002A35C6" w:rsidRDefault="002100AF">
            <w:pPr>
              <w:pStyle w:val="Tabletext"/>
              <w:rPr>
                <w:rFonts w:cs="Times New Roman"/>
                <w:b/>
                <w:i/>
                <w:sz w:val="16"/>
                <w:szCs w:val="16"/>
              </w:rPr>
            </w:pPr>
            <w:r w:rsidRPr="002A35C6">
              <w:rPr>
                <w:i/>
              </w:rPr>
              <w:t>Example documentation:</w:t>
            </w:r>
          </w:p>
          <w:p w14:paraId="6C8733FD" w14:textId="31FE5955" w:rsidR="00782390" w:rsidRPr="00057B91" w:rsidRDefault="00782390">
            <w:pPr>
              <w:pStyle w:val="Tabletext"/>
              <w:rPr>
                <w:rFonts w:eastAsia="Univers 45 Light" w:cs="Times New Roman"/>
                <w:color w:val="000000"/>
                <w:szCs w:val="18"/>
              </w:rPr>
            </w:pPr>
            <w:r w:rsidRPr="00240E9C">
              <w:rPr>
                <w:rFonts w:eastAsia="Univers 45 Light"/>
                <w:b/>
                <w:color w:val="000000"/>
                <w:szCs w:val="18"/>
              </w:rPr>
              <w:t>ARIC Standard Operating Procedures:</w:t>
            </w:r>
            <w:r w:rsidRPr="002A3B2B">
              <w:rPr>
                <w:rFonts w:eastAsia="Univers 45 Light"/>
                <w:color w:val="000000"/>
                <w:szCs w:val="18"/>
              </w:rPr>
              <w:t xml:space="preserve"> provides an </w:t>
            </w:r>
            <w:r w:rsidRPr="00137074">
              <w:rPr>
                <w:rFonts w:eastAsia="Univers 45 Light" w:cs="Times New Roman"/>
                <w:color w:val="000000"/>
                <w:szCs w:val="18"/>
              </w:rPr>
              <w:t xml:space="preserve">overview of the structure and processes of ARIC and ARIC reviews for the </w:t>
            </w:r>
            <w:r>
              <w:rPr>
                <w:rFonts w:eastAsia="Univers 45 Light" w:cs="Times New Roman"/>
                <w:color w:val="000000"/>
                <w:szCs w:val="18"/>
              </w:rPr>
              <w:t>NHM</w:t>
            </w:r>
            <w:r w:rsidRPr="00137074">
              <w:rPr>
                <w:rFonts w:eastAsia="Univers 45 Light" w:cs="Times New Roman"/>
                <w:color w:val="000000"/>
                <w:szCs w:val="18"/>
              </w:rPr>
              <w:t>RC Secretariat.</w:t>
            </w:r>
          </w:p>
          <w:p w14:paraId="415C1864" w14:textId="2885F7E3" w:rsidR="002100AF" w:rsidRPr="002A35C6" w:rsidRDefault="002100AF">
            <w:pPr>
              <w:pStyle w:val="Tabletext"/>
              <w:rPr>
                <w:rFonts w:eastAsia="Univers 45 Light" w:cs="Times New Roman"/>
                <w:b/>
                <w:color w:val="000000"/>
                <w:sz w:val="16"/>
                <w:szCs w:val="16"/>
              </w:rPr>
            </w:pPr>
            <w:r>
              <w:rPr>
                <w:rFonts w:eastAsia="Univers 45 Light"/>
                <w:b/>
                <w:color w:val="000000"/>
              </w:rPr>
              <w:t>NHMRC-ARIC</w:t>
            </w:r>
            <w:r w:rsidRPr="00240E9C">
              <w:rPr>
                <w:rFonts w:eastAsia="Univers 45 Light"/>
                <w:b/>
                <w:color w:val="000000"/>
              </w:rPr>
              <w:t xml:space="preserve"> Members’ Handbook (2017-2019):</w:t>
            </w:r>
            <w:r w:rsidRPr="002A35C6">
              <w:rPr>
                <w:rFonts w:eastAsia="Univers 45 Light"/>
                <w:color w:val="000000"/>
              </w:rPr>
              <w:t xml:space="preserve"> provides an overview of the legislation, structure, processes</w:t>
            </w:r>
            <w:r w:rsidR="000B5C68" w:rsidRPr="002A35C6">
              <w:rPr>
                <w:rFonts w:eastAsia="Univers 45 Light"/>
                <w:color w:val="000000"/>
              </w:rPr>
              <w:t>,</w:t>
            </w:r>
            <w:r w:rsidRPr="002A35C6">
              <w:rPr>
                <w:rFonts w:eastAsia="Univers 45 Light"/>
                <w:color w:val="000000"/>
              </w:rPr>
              <w:t xml:space="preserve"> and role of the </w:t>
            </w:r>
            <w:r>
              <w:rPr>
                <w:rFonts w:eastAsia="Univers 45 Light"/>
                <w:color w:val="000000"/>
              </w:rPr>
              <w:t>entire</w:t>
            </w:r>
            <w:r w:rsidRPr="002A35C6">
              <w:rPr>
                <w:rFonts w:eastAsia="Univers 45 Light"/>
                <w:color w:val="000000"/>
              </w:rPr>
              <w:t xml:space="preserve"> NHMRC.</w:t>
            </w:r>
          </w:p>
          <w:p w14:paraId="05208F98" w14:textId="77777777" w:rsidR="002100AF" w:rsidRPr="002A35C6" w:rsidRDefault="002100AF">
            <w:pPr>
              <w:pStyle w:val="Tabletext"/>
              <w:rPr>
                <w:rFonts w:eastAsia="Univers 45 Light"/>
                <w:iCs/>
                <w:color w:val="000000"/>
              </w:rPr>
            </w:pPr>
            <w:r w:rsidRPr="00240E9C">
              <w:rPr>
                <w:rFonts w:eastAsia="Univers 45 Light"/>
                <w:b/>
                <w:color w:val="000000"/>
              </w:rPr>
              <w:t>Draft Reports to CEO:</w:t>
            </w:r>
            <w:r w:rsidRPr="002A35C6">
              <w:rPr>
                <w:rFonts w:eastAsia="Univers 45 Light"/>
                <w:color w:val="000000"/>
              </w:rPr>
              <w:t xml:space="preserve"> Seven key sections include introduction, background, request for review, the review by ARIC, ARIC’s findings, conclusions and recommendations and appendices.</w:t>
            </w:r>
          </w:p>
        </w:tc>
      </w:tr>
      <w:tr w:rsidR="00750D61" w:rsidRPr="002A35C6" w14:paraId="63DE1B97" w14:textId="77777777" w:rsidTr="00750D61">
        <w:trPr>
          <w:cantSplit/>
        </w:trPr>
        <w:tc>
          <w:tcPr>
            <w:tcW w:w="2547" w:type="dxa"/>
          </w:tcPr>
          <w:p w14:paraId="50A78AAA" w14:textId="523B4956" w:rsidR="00750D61" w:rsidRPr="002A35C6" w:rsidRDefault="00750D61">
            <w:pPr>
              <w:pStyle w:val="Tabletext"/>
            </w:pPr>
            <w:r w:rsidRPr="002A35C6">
              <w:t xml:space="preserve">Request for </w:t>
            </w:r>
            <w:r>
              <w:t>R</w:t>
            </w:r>
            <w:r w:rsidRPr="002A35C6">
              <w:t>eview form</w:t>
            </w:r>
            <w:r>
              <w:t>.</w:t>
            </w:r>
          </w:p>
        </w:tc>
        <w:tc>
          <w:tcPr>
            <w:tcW w:w="3827" w:type="dxa"/>
          </w:tcPr>
          <w:p w14:paraId="467F89C1" w14:textId="05526EE2" w:rsidR="00750D61" w:rsidRPr="002A35C6" w:rsidRDefault="00750D61">
            <w:pPr>
              <w:pStyle w:val="Tabletext"/>
              <w:rPr>
                <w:i/>
              </w:rPr>
            </w:pPr>
            <w:r w:rsidRPr="002A35C6">
              <w:t xml:space="preserve">This form and process is consistent across both </w:t>
            </w:r>
            <w:r>
              <w:t>f</w:t>
            </w:r>
            <w:r w:rsidRPr="002A35C6">
              <w:t xml:space="preserve">unding </w:t>
            </w:r>
            <w:r>
              <w:t>a</w:t>
            </w:r>
            <w:r w:rsidRPr="002A35C6">
              <w:t>gencies</w:t>
            </w:r>
            <w:r>
              <w:t>.</w:t>
            </w:r>
          </w:p>
        </w:tc>
        <w:tc>
          <w:tcPr>
            <w:tcW w:w="3919" w:type="dxa"/>
          </w:tcPr>
          <w:p w14:paraId="25D47D78" w14:textId="77777777" w:rsidR="00750D61" w:rsidRPr="002A35C6" w:rsidRDefault="00750D61">
            <w:pPr>
              <w:pStyle w:val="Tabletext"/>
              <w:rPr>
                <w:i/>
              </w:rPr>
            </w:pPr>
          </w:p>
        </w:tc>
      </w:tr>
      <w:tr w:rsidR="00750D61" w:rsidRPr="002A35C6" w14:paraId="4F540053" w14:textId="77777777" w:rsidTr="00750D61">
        <w:trPr>
          <w:cantSplit/>
        </w:trPr>
        <w:tc>
          <w:tcPr>
            <w:tcW w:w="2547" w:type="dxa"/>
          </w:tcPr>
          <w:p w14:paraId="2EB5792D" w14:textId="6F20AB54" w:rsidR="00750D61" w:rsidRPr="002A35C6" w:rsidRDefault="00750D61">
            <w:pPr>
              <w:pStyle w:val="Tabletext"/>
            </w:pPr>
            <w:r w:rsidRPr="002A35C6">
              <w:t>Fortnightly update for ARIC Chair</w:t>
            </w:r>
            <w:r>
              <w:t>.</w:t>
            </w:r>
          </w:p>
        </w:tc>
        <w:tc>
          <w:tcPr>
            <w:tcW w:w="3827" w:type="dxa"/>
          </w:tcPr>
          <w:p w14:paraId="02F68313" w14:textId="7EE28BFF" w:rsidR="00750D61" w:rsidRPr="002A35C6" w:rsidRDefault="00750D61">
            <w:pPr>
              <w:pStyle w:val="Tabletext"/>
            </w:pPr>
            <w:r w:rsidRPr="002A35C6">
              <w:t>Every fortnight</w:t>
            </w:r>
            <w:r>
              <w:t>,</w:t>
            </w:r>
            <w:r w:rsidRPr="002A35C6">
              <w:t xml:space="preserve"> the ARC and NHMRC </w:t>
            </w:r>
            <w:r>
              <w:t>S</w:t>
            </w:r>
            <w:r w:rsidRPr="002A35C6">
              <w:t>ecretariat</w:t>
            </w:r>
            <w:r>
              <w:t>s</w:t>
            </w:r>
            <w:r w:rsidRPr="002A35C6">
              <w:t xml:space="preserve"> update a list of the current reviews including their status and send it to the Chair. The current process is for the ARC </w:t>
            </w:r>
            <w:r>
              <w:t>S</w:t>
            </w:r>
            <w:r w:rsidRPr="002A35C6">
              <w:t>ecretariat to update its part of the list and then email the document to NHMRC for them to send to the Chair</w:t>
            </w:r>
            <w:r>
              <w:t xml:space="preserve"> and ARIC members</w:t>
            </w:r>
            <w:r w:rsidRPr="002A35C6">
              <w:t>.</w:t>
            </w:r>
          </w:p>
        </w:tc>
        <w:tc>
          <w:tcPr>
            <w:tcW w:w="3919" w:type="dxa"/>
          </w:tcPr>
          <w:p w14:paraId="460F2D91" w14:textId="77777777" w:rsidR="00750D61" w:rsidRPr="002A35C6" w:rsidRDefault="00750D61">
            <w:pPr>
              <w:pStyle w:val="Tabletext"/>
              <w:rPr>
                <w:i/>
              </w:rPr>
            </w:pPr>
          </w:p>
        </w:tc>
      </w:tr>
      <w:tr w:rsidR="002100AF" w:rsidRPr="002A35C6" w14:paraId="7E6BCDD1" w14:textId="77777777" w:rsidTr="00750D61">
        <w:tc>
          <w:tcPr>
            <w:tcW w:w="2547" w:type="dxa"/>
          </w:tcPr>
          <w:p w14:paraId="16F43ADE" w14:textId="668EC0B9" w:rsidR="002100AF" w:rsidRPr="002A35C6" w:rsidRDefault="002100AF">
            <w:pPr>
              <w:pStyle w:val="Tabletext"/>
              <w:rPr>
                <w:iCs/>
              </w:rPr>
            </w:pPr>
            <w:r w:rsidRPr="002A35C6">
              <w:t>Remuneration of Members</w:t>
            </w:r>
            <w:r w:rsidR="00002A8E">
              <w:t>.</w:t>
            </w:r>
            <w:r w:rsidRPr="002A35C6">
              <w:t xml:space="preserve"> </w:t>
            </w:r>
          </w:p>
          <w:p w14:paraId="32832181" w14:textId="77777777" w:rsidR="002100AF" w:rsidRPr="002A35C6" w:rsidRDefault="002100AF">
            <w:pPr>
              <w:pStyle w:val="Tabletext"/>
              <w:rPr>
                <w:iCs/>
              </w:rPr>
            </w:pPr>
            <w:r w:rsidRPr="002A35C6">
              <w:lastRenderedPageBreak/>
              <w:t xml:space="preserve">Different remuneration processes are followed by the two </w:t>
            </w:r>
            <w:r>
              <w:t>f</w:t>
            </w:r>
            <w:r w:rsidRPr="002A35C6">
              <w:t xml:space="preserve">unding </w:t>
            </w:r>
            <w:r>
              <w:t>a</w:t>
            </w:r>
            <w:r w:rsidRPr="002A35C6">
              <w:t>gencies for ARIC Members.</w:t>
            </w:r>
          </w:p>
        </w:tc>
        <w:tc>
          <w:tcPr>
            <w:tcW w:w="3827" w:type="dxa"/>
          </w:tcPr>
          <w:p w14:paraId="6BA916F2" w14:textId="77777777" w:rsidR="002100AF" w:rsidRPr="002A35C6" w:rsidRDefault="002100AF">
            <w:pPr>
              <w:pStyle w:val="Tabletext"/>
              <w:rPr>
                <w:rFonts w:cs="Times New Roman"/>
                <w:b/>
                <w:sz w:val="16"/>
                <w:szCs w:val="16"/>
              </w:rPr>
            </w:pPr>
            <w:r w:rsidRPr="002A35C6">
              <w:lastRenderedPageBreak/>
              <w:t>Members are remunerated in accordance with their contracts with the ARC.</w:t>
            </w:r>
          </w:p>
          <w:p w14:paraId="50E22DE3" w14:textId="77777777" w:rsidR="002100AF" w:rsidRPr="002A35C6" w:rsidRDefault="002100AF">
            <w:pPr>
              <w:pStyle w:val="Tabletext"/>
              <w:rPr>
                <w:iCs/>
              </w:rPr>
            </w:pPr>
            <w:r w:rsidRPr="002A35C6">
              <w:lastRenderedPageBreak/>
              <w:t>The ARC Secretariat created a unique administrative arrangements document to ensure remunerations align with the NHMRC.</w:t>
            </w:r>
            <w:r w:rsidRPr="002A35C6">
              <w:rPr>
                <w:vertAlign w:val="superscript"/>
              </w:rPr>
              <w:footnoteReference w:id="15"/>
            </w:r>
          </w:p>
        </w:tc>
        <w:tc>
          <w:tcPr>
            <w:tcW w:w="3919" w:type="dxa"/>
          </w:tcPr>
          <w:p w14:paraId="10072D91" w14:textId="77777777" w:rsidR="002100AF" w:rsidRPr="002A35C6" w:rsidRDefault="002100AF">
            <w:pPr>
              <w:pStyle w:val="Tabletext"/>
              <w:rPr>
                <w:iCs/>
              </w:rPr>
            </w:pPr>
            <w:r w:rsidRPr="002A35C6">
              <w:lastRenderedPageBreak/>
              <w:t xml:space="preserve">Members are remunerated in accordance with Remuneration Tribunal (Remuneration and Allowances for </w:t>
            </w:r>
            <w:r w:rsidRPr="002A35C6">
              <w:lastRenderedPageBreak/>
              <w:t>Holders of Part-time Public Office) Determination</w:t>
            </w:r>
            <w:r w:rsidRPr="002A35C6">
              <w:rPr>
                <w:i/>
              </w:rPr>
              <w:t xml:space="preserve">. </w:t>
            </w:r>
            <w:r w:rsidRPr="002A35C6">
              <w:t>Members also receive superannuation.</w:t>
            </w:r>
            <w:r w:rsidRPr="002A35C6">
              <w:rPr>
                <w:vertAlign w:val="superscript"/>
              </w:rPr>
              <w:footnoteReference w:id="16"/>
            </w:r>
          </w:p>
        </w:tc>
      </w:tr>
      <w:tr w:rsidR="002100AF" w:rsidRPr="002A35C6" w14:paraId="7243D02B" w14:textId="77777777" w:rsidTr="00750D61">
        <w:tc>
          <w:tcPr>
            <w:tcW w:w="2547" w:type="dxa"/>
          </w:tcPr>
          <w:p w14:paraId="08C3C955" w14:textId="39009632" w:rsidR="002100AF" w:rsidRPr="002A35C6" w:rsidRDefault="002100AF">
            <w:pPr>
              <w:pStyle w:val="Tabletext"/>
              <w:rPr>
                <w:iCs/>
              </w:rPr>
            </w:pPr>
            <w:r w:rsidRPr="002A35C6">
              <w:lastRenderedPageBreak/>
              <w:t>Timesheets and meeting records</w:t>
            </w:r>
            <w:r w:rsidR="00002A8E">
              <w:t>.</w:t>
            </w:r>
            <w:r w:rsidRPr="002A35C6">
              <w:t xml:space="preserve"> </w:t>
            </w:r>
          </w:p>
          <w:p w14:paraId="5A0F85D6" w14:textId="77777777" w:rsidR="002100AF" w:rsidRPr="002A35C6" w:rsidRDefault="002100AF">
            <w:pPr>
              <w:pStyle w:val="Tabletext"/>
              <w:rPr>
                <w:iCs/>
              </w:rPr>
            </w:pPr>
            <w:r w:rsidRPr="002A35C6">
              <w:t xml:space="preserve">Different processes are followed by the </w:t>
            </w:r>
            <w:r>
              <w:t>f</w:t>
            </w:r>
            <w:r w:rsidRPr="002A35C6">
              <w:t xml:space="preserve">unding </w:t>
            </w:r>
            <w:r>
              <w:t>a</w:t>
            </w:r>
            <w:r w:rsidRPr="002A35C6">
              <w:t xml:space="preserve">gencies regarding how they track the hours worked by ARIC </w:t>
            </w:r>
            <w:r>
              <w:t>m</w:t>
            </w:r>
            <w:r w:rsidRPr="002A35C6">
              <w:t>embers.</w:t>
            </w:r>
          </w:p>
        </w:tc>
        <w:tc>
          <w:tcPr>
            <w:tcW w:w="3827" w:type="dxa"/>
          </w:tcPr>
          <w:p w14:paraId="208E5948" w14:textId="77777777" w:rsidR="002100AF" w:rsidRPr="002A35C6" w:rsidRDefault="002100AF">
            <w:pPr>
              <w:pStyle w:val="Tabletext"/>
              <w:rPr>
                <w:iCs/>
              </w:rPr>
            </w:pPr>
            <w:r w:rsidRPr="002A35C6">
              <w:t xml:space="preserve">The Finance </w:t>
            </w:r>
            <w:r>
              <w:t>Master document</w:t>
            </w:r>
            <w:r w:rsidRPr="002A35C6">
              <w:t xml:space="preserve"> is a spreadsheet that lists the hours </w:t>
            </w:r>
            <w:r>
              <w:t>m</w:t>
            </w:r>
            <w:r w:rsidRPr="002A35C6">
              <w:t xml:space="preserve">embers have worked and is used to calculate </w:t>
            </w:r>
            <w:r>
              <w:t>the amount</w:t>
            </w:r>
            <w:r w:rsidRPr="002A35C6">
              <w:t xml:space="preserve"> each Member is paid.</w:t>
            </w:r>
            <w:r w:rsidRPr="002A35C6">
              <w:rPr>
                <w:vertAlign w:val="superscript"/>
              </w:rPr>
              <w:footnoteReference w:id="17"/>
            </w:r>
          </w:p>
        </w:tc>
        <w:tc>
          <w:tcPr>
            <w:tcW w:w="3919" w:type="dxa"/>
          </w:tcPr>
          <w:p w14:paraId="1003E046" w14:textId="77777777" w:rsidR="002100AF" w:rsidRPr="00167E1D" w:rsidRDefault="002100AF">
            <w:pPr>
              <w:pStyle w:val="Tabletext"/>
              <w:rPr>
                <w:rFonts w:cs="Times New Roman"/>
                <w:b/>
                <w:szCs w:val="18"/>
              </w:rPr>
            </w:pPr>
            <w:r w:rsidRPr="00167E1D">
              <w:rPr>
                <w:szCs w:val="18"/>
              </w:rPr>
              <w:t xml:space="preserve">A daily fee is applicable to members for their attendance at formal meetings, preparation time required for these </w:t>
            </w:r>
            <w:r w:rsidRPr="0086731D">
              <w:rPr>
                <w:szCs w:val="18"/>
              </w:rPr>
              <w:t xml:space="preserve">meetings </w:t>
            </w:r>
            <w:r w:rsidRPr="0086731D">
              <w:rPr>
                <w:rFonts w:cs="Times New Roman"/>
                <w:szCs w:val="18"/>
              </w:rPr>
              <w:t>and NHMRC-authorised travel.</w:t>
            </w:r>
            <w:r w:rsidRPr="00167E1D">
              <w:rPr>
                <w:rFonts w:cs="Times New Roman"/>
                <w:b/>
                <w:szCs w:val="18"/>
              </w:rPr>
              <w:t xml:space="preserve"> </w:t>
            </w:r>
          </w:p>
          <w:p w14:paraId="7FBF8AFC" w14:textId="77777777" w:rsidR="002100AF" w:rsidRPr="002A35C6" w:rsidRDefault="002100AF">
            <w:pPr>
              <w:pStyle w:val="Tabletext"/>
              <w:rPr>
                <w:iCs/>
              </w:rPr>
            </w:pPr>
            <w:r w:rsidRPr="00167E1D">
              <w:rPr>
                <w:szCs w:val="18"/>
              </w:rPr>
              <w:t>Payments can only be made where the time spent is one hour or more and does not include preparation time for meetings. The maximum payment for a day of work is one daily fee. Records and/or claims for payment can only be authorised by the Chair or a presiding officer.</w:t>
            </w:r>
            <w:r w:rsidRPr="00167E1D">
              <w:rPr>
                <w:szCs w:val="18"/>
                <w:vertAlign w:val="superscript"/>
              </w:rPr>
              <w:footnoteReference w:id="18"/>
            </w:r>
          </w:p>
        </w:tc>
      </w:tr>
      <w:tr w:rsidR="002100AF" w:rsidRPr="002A35C6" w14:paraId="338F65CA" w14:textId="77777777" w:rsidTr="00750D61">
        <w:trPr>
          <w:cantSplit/>
        </w:trPr>
        <w:tc>
          <w:tcPr>
            <w:tcW w:w="2547" w:type="dxa"/>
          </w:tcPr>
          <w:p w14:paraId="2E95EDBE" w14:textId="77777777" w:rsidR="002100AF" w:rsidRPr="002A35C6" w:rsidRDefault="002100AF">
            <w:pPr>
              <w:pStyle w:val="Tabletext"/>
              <w:rPr>
                <w:iCs/>
              </w:rPr>
            </w:pPr>
            <w:r w:rsidRPr="002A35C6">
              <w:t xml:space="preserve">Records management tools  </w:t>
            </w:r>
          </w:p>
          <w:p w14:paraId="48CE700F" w14:textId="77777777" w:rsidR="002100AF" w:rsidRPr="002A35C6" w:rsidRDefault="002100AF">
            <w:pPr>
              <w:pStyle w:val="Tabletext"/>
              <w:rPr>
                <w:iCs/>
              </w:rPr>
            </w:pPr>
            <w:r w:rsidRPr="002A35C6">
              <w:t xml:space="preserve">Both funding agencies share the various documentation provided in the ‘requests for review’ with the ARIC </w:t>
            </w:r>
            <w:r>
              <w:t>p</w:t>
            </w:r>
            <w:r w:rsidRPr="002A35C6">
              <w:t>anels</w:t>
            </w:r>
            <w:r>
              <w:rPr>
                <w:iCs/>
              </w:rPr>
              <w:t xml:space="preserve">. </w:t>
            </w:r>
          </w:p>
          <w:p w14:paraId="32ADC7B7" w14:textId="77777777" w:rsidR="002100AF" w:rsidRPr="002A35C6" w:rsidRDefault="002100AF">
            <w:pPr>
              <w:pStyle w:val="Tabletext"/>
              <w:rPr>
                <w:iCs/>
              </w:rPr>
            </w:pPr>
            <w:r w:rsidRPr="002A35C6">
              <w:t xml:space="preserve">Two different records management tools are used by the two </w:t>
            </w:r>
            <w:r>
              <w:t>f</w:t>
            </w:r>
            <w:r w:rsidRPr="002A35C6">
              <w:t xml:space="preserve">unding </w:t>
            </w:r>
            <w:r>
              <w:t>a</w:t>
            </w:r>
            <w:r w:rsidRPr="002A35C6">
              <w:t>gencies.</w:t>
            </w:r>
          </w:p>
        </w:tc>
        <w:tc>
          <w:tcPr>
            <w:tcW w:w="3827" w:type="dxa"/>
          </w:tcPr>
          <w:p w14:paraId="4FD39045" w14:textId="77777777" w:rsidR="002100AF" w:rsidRPr="002A35C6" w:rsidRDefault="002100AF">
            <w:pPr>
              <w:pStyle w:val="Tabletext"/>
              <w:rPr>
                <w:iCs/>
              </w:rPr>
            </w:pPr>
            <w:r w:rsidRPr="002A35C6">
              <w:t xml:space="preserve">The ARC Secretariat uses </w:t>
            </w:r>
            <w:proofErr w:type="spellStart"/>
            <w:r w:rsidRPr="002A35C6">
              <w:t>govTeams</w:t>
            </w:r>
            <w:proofErr w:type="spellEnd"/>
            <w:r w:rsidRPr="002A35C6">
              <w:t>, which is a Sharepoint system run by the Department of Finance.</w:t>
            </w:r>
          </w:p>
        </w:tc>
        <w:tc>
          <w:tcPr>
            <w:tcW w:w="3919" w:type="dxa"/>
          </w:tcPr>
          <w:p w14:paraId="02528A47" w14:textId="77777777" w:rsidR="002100AF" w:rsidRPr="002A35C6" w:rsidRDefault="002100AF">
            <w:pPr>
              <w:pStyle w:val="Tabletext"/>
              <w:rPr>
                <w:iCs/>
              </w:rPr>
            </w:pPr>
            <w:r w:rsidRPr="002A35C6">
              <w:t xml:space="preserve">The NHMRC Secretariat uses Committee Centre, which is a </w:t>
            </w:r>
            <w:r>
              <w:t>bespoke</w:t>
            </w:r>
            <w:r w:rsidRPr="002A35C6">
              <w:t xml:space="preserve"> system run by the NHMRC.</w:t>
            </w:r>
          </w:p>
        </w:tc>
      </w:tr>
      <w:tr w:rsidR="002100AF" w:rsidRPr="002A35C6" w14:paraId="54CC2075" w14:textId="77777777" w:rsidTr="00750D61">
        <w:tc>
          <w:tcPr>
            <w:tcW w:w="2547" w:type="dxa"/>
          </w:tcPr>
          <w:p w14:paraId="1F40BF5E" w14:textId="172D1EBA" w:rsidR="002100AF" w:rsidRPr="002A35C6" w:rsidRDefault="002100AF">
            <w:pPr>
              <w:pStyle w:val="Tabletext"/>
              <w:rPr>
                <w:iCs/>
              </w:rPr>
            </w:pPr>
            <w:r w:rsidRPr="002A35C6">
              <w:t>Records management file architecture</w:t>
            </w:r>
            <w:r w:rsidR="00002A8E">
              <w:t>.</w:t>
            </w:r>
          </w:p>
        </w:tc>
        <w:tc>
          <w:tcPr>
            <w:tcW w:w="3827" w:type="dxa"/>
          </w:tcPr>
          <w:p w14:paraId="11FA407C" w14:textId="77777777" w:rsidR="002100AF" w:rsidRPr="002A35C6" w:rsidRDefault="002100AF">
            <w:pPr>
              <w:pStyle w:val="Tabletext"/>
              <w:rPr>
                <w:iCs/>
              </w:rPr>
            </w:pPr>
            <w:r w:rsidRPr="002A35C6">
              <w:t xml:space="preserve">The ARC has a filing and management system for all records. </w:t>
            </w:r>
          </w:p>
        </w:tc>
        <w:tc>
          <w:tcPr>
            <w:tcW w:w="3919" w:type="dxa"/>
          </w:tcPr>
          <w:p w14:paraId="48888586" w14:textId="77777777" w:rsidR="002100AF" w:rsidRPr="00AD5B08" w:rsidRDefault="002100AF">
            <w:pPr>
              <w:pStyle w:val="Tabletext"/>
              <w:rPr>
                <w:rFonts w:eastAsia="MS Mincho"/>
              </w:rPr>
            </w:pPr>
            <w:r>
              <w:rPr>
                <w:rFonts w:eastAsia="MS Mincho"/>
              </w:rPr>
              <w:t xml:space="preserve">NHMRC has </w:t>
            </w:r>
            <w:r w:rsidRPr="00AD5B08">
              <w:rPr>
                <w:rFonts w:eastAsia="MS Mincho"/>
              </w:rPr>
              <w:t>a</w:t>
            </w:r>
            <w:r>
              <w:rPr>
                <w:rFonts w:eastAsia="MS Mincho"/>
              </w:rPr>
              <w:t xml:space="preserve"> secure and</w:t>
            </w:r>
            <w:r w:rsidRPr="00AD5B08">
              <w:rPr>
                <w:rFonts w:eastAsia="MS Mincho"/>
              </w:rPr>
              <w:t xml:space="preserve"> limited access </w:t>
            </w:r>
            <w:r>
              <w:rPr>
                <w:rFonts w:eastAsia="MS Mincho"/>
              </w:rPr>
              <w:t>site</w:t>
            </w:r>
            <w:r w:rsidRPr="00AD5B08">
              <w:rPr>
                <w:rFonts w:eastAsia="MS Mincho"/>
              </w:rPr>
              <w:t xml:space="preserve"> in the NHMRC SharePoint environment for all ARIC matters, filed with a common file structure under the appropriate ARIC case number.</w:t>
            </w:r>
          </w:p>
          <w:p w14:paraId="38775386" w14:textId="77777777" w:rsidR="002100AF" w:rsidRPr="002A35C6" w:rsidRDefault="002100AF">
            <w:pPr>
              <w:pStyle w:val="Tabletext"/>
              <w:rPr>
                <w:iCs/>
              </w:rPr>
            </w:pPr>
          </w:p>
        </w:tc>
      </w:tr>
    </w:tbl>
    <w:p w14:paraId="77C08A2E" w14:textId="77777777" w:rsidR="002100AF" w:rsidRDefault="002100AF" w:rsidP="00C43512">
      <w:pPr>
        <w:pStyle w:val="AppendixHeading"/>
      </w:pPr>
      <w:bookmarkStart w:id="227" w:name="_Toc149051443"/>
      <w:r w:rsidRPr="00AB6878">
        <w:lastRenderedPageBreak/>
        <w:t xml:space="preserve">: </w:t>
      </w:r>
      <w:r>
        <w:t>Index of semi structured interviews</w:t>
      </w:r>
      <w:bookmarkEnd w:id="227"/>
    </w:p>
    <w:p w14:paraId="30820963" w14:textId="77777777" w:rsidR="002100AF" w:rsidRPr="00763EB0" w:rsidRDefault="002100AF" w:rsidP="002100AF">
      <w:pPr>
        <w:pStyle w:val="BodyText0"/>
        <w:rPr>
          <w:noProof/>
        </w:rPr>
      </w:pPr>
      <w:r w:rsidRPr="004C2ADC">
        <w:t xml:space="preserve">This </w:t>
      </w:r>
      <w:r w:rsidRPr="00AD17B1">
        <w:t>appendix</w:t>
      </w:r>
      <w:r w:rsidRPr="004C2ADC">
        <w:t xml:space="preserve"> provides a list of all interviews and workshops conducted with stakeholders consulted to inform this evaluation.</w:t>
      </w:r>
      <w:r w:rsidRPr="00AD17B1">
        <w:t xml:space="preserve"> </w:t>
      </w:r>
    </w:p>
    <w:tbl>
      <w:tblPr>
        <w:tblStyle w:val="ListTable3-Accent1"/>
        <w:tblW w:w="4950" w:type="pct"/>
        <w:tblLook w:val="04A0" w:firstRow="1" w:lastRow="0" w:firstColumn="1" w:lastColumn="0" w:noHBand="0" w:noVBand="1"/>
      </w:tblPr>
      <w:tblGrid>
        <w:gridCol w:w="6569"/>
        <w:gridCol w:w="3782"/>
      </w:tblGrid>
      <w:tr w:rsidR="002100AF" w:rsidRPr="0049731D" w14:paraId="75D284DC" w14:textId="77777777">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100" w:firstRow="0" w:lastRow="0" w:firstColumn="1" w:lastColumn="0" w:oddVBand="0" w:evenVBand="0" w:oddHBand="0" w:evenHBand="0" w:firstRowFirstColumn="1" w:firstRowLastColumn="0" w:lastRowFirstColumn="0" w:lastRowLastColumn="0"/>
            <w:tcW w:w="3173" w:type="pct"/>
          </w:tcPr>
          <w:p w14:paraId="07AEEC6A" w14:textId="77777777" w:rsidR="002100AF" w:rsidRPr="00D737BC" w:rsidRDefault="002100AF">
            <w:pPr>
              <w:pStyle w:val="Tableheading"/>
              <w:rPr>
                <w:rFonts w:ascii="Arial" w:hAnsi="Arial" w:cs="Arial"/>
                <w:b/>
                <w:szCs w:val="18"/>
              </w:rPr>
            </w:pPr>
            <w:r>
              <w:rPr>
                <w:rFonts w:ascii="Arial" w:hAnsi="Arial" w:cs="Arial"/>
                <w:szCs w:val="18"/>
              </w:rPr>
              <w:t xml:space="preserve">Stakeholder group </w:t>
            </w:r>
          </w:p>
        </w:tc>
        <w:tc>
          <w:tcPr>
            <w:tcW w:w="1827" w:type="pct"/>
          </w:tcPr>
          <w:p w14:paraId="5CB062FE" w14:textId="6220DBD8" w:rsidR="002100AF" w:rsidRPr="00D737BC" w:rsidRDefault="002100AF">
            <w:pPr>
              <w:pStyle w:val="Tableheading"/>
              <w:cnfStyle w:val="100000000000" w:firstRow="1" w:lastRow="0" w:firstColumn="0" w:lastColumn="0" w:oddVBand="0" w:evenVBand="0" w:oddHBand="0" w:evenHBand="0" w:firstRowFirstColumn="0" w:firstRowLastColumn="0" w:lastRowFirstColumn="0" w:lastRowLastColumn="0"/>
              <w:rPr>
                <w:rFonts w:ascii="Arial" w:hAnsi="Arial" w:cs="Arial"/>
                <w:b/>
                <w:szCs w:val="18"/>
              </w:rPr>
            </w:pPr>
            <w:r w:rsidRPr="00D737BC">
              <w:rPr>
                <w:rFonts w:ascii="Arial" w:hAnsi="Arial" w:cs="Arial"/>
                <w:szCs w:val="18"/>
              </w:rPr>
              <w:t xml:space="preserve">Number of consultations </w:t>
            </w:r>
            <w:r w:rsidR="007447A2">
              <w:rPr>
                <w:rFonts w:ascii="Arial" w:hAnsi="Arial" w:cs="Arial"/>
                <w:szCs w:val="18"/>
              </w:rPr>
              <w:t>held</w:t>
            </w:r>
          </w:p>
        </w:tc>
      </w:tr>
      <w:tr w:rsidR="002100AF" w:rsidRPr="0049731D" w14:paraId="7B629A31"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73" w:type="pct"/>
          </w:tcPr>
          <w:p w14:paraId="283FDCEA" w14:textId="5BE796D1" w:rsidR="002100AF" w:rsidRPr="00D737BC" w:rsidRDefault="002100AF">
            <w:pPr>
              <w:pStyle w:val="BodyText"/>
              <w:spacing w:before="20" w:after="20"/>
              <w:rPr>
                <w:sz w:val="18"/>
                <w:szCs w:val="18"/>
              </w:rPr>
            </w:pPr>
            <w:r w:rsidRPr="00D737BC">
              <w:rPr>
                <w:sz w:val="18"/>
                <w:szCs w:val="18"/>
              </w:rPr>
              <w:t>ARIC Chair</w:t>
            </w:r>
            <w:r w:rsidR="00002A8E">
              <w:rPr>
                <w:sz w:val="18"/>
                <w:szCs w:val="18"/>
              </w:rPr>
              <w:t>.</w:t>
            </w:r>
          </w:p>
        </w:tc>
        <w:tc>
          <w:tcPr>
            <w:tcW w:w="1827" w:type="pct"/>
          </w:tcPr>
          <w:p w14:paraId="350AD38D" w14:textId="77777777" w:rsidR="002100AF" w:rsidRPr="00D737BC" w:rsidRDefault="002100AF" w:rsidP="007447A2">
            <w:pPr>
              <w:pStyle w:val="BodyText"/>
              <w:spacing w:before="20" w:after="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tc>
      </w:tr>
      <w:tr w:rsidR="002100AF" w:rsidRPr="0049731D" w14:paraId="469CE07E" w14:textId="77777777">
        <w:trPr>
          <w:trHeight w:val="397"/>
        </w:trPr>
        <w:tc>
          <w:tcPr>
            <w:cnfStyle w:val="001000000000" w:firstRow="0" w:lastRow="0" w:firstColumn="1" w:lastColumn="0" w:oddVBand="0" w:evenVBand="0" w:oddHBand="0" w:evenHBand="0" w:firstRowFirstColumn="0" w:firstRowLastColumn="0" w:lastRowFirstColumn="0" w:lastRowLastColumn="0"/>
            <w:tcW w:w="3173" w:type="pct"/>
          </w:tcPr>
          <w:p w14:paraId="10C23F11" w14:textId="1B63BA1C" w:rsidR="002100AF" w:rsidRPr="00D737BC" w:rsidRDefault="002100AF">
            <w:pPr>
              <w:pStyle w:val="BodyText"/>
              <w:spacing w:before="20" w:after="20"/>
              <w:rPr>
                <w:sz w:val="18"/>
                <w:szCs w:val="18"/>
              </w:rPr>
            </w:pPr>
            <w:r w:rsidRPr="00D737BC">
              <w:rPr>
                <w:sz w:val="18"/>
                <w:szCs w:val="18"/>
              </w:rPr>
              <w:t xml:space="preserve">ARIC </w:t>
            </w:r>
            <w:r>
              <w:rPr>
                <w:sz w:val="18"/>
                <w:szCs w:val="18"/>
              </w:rPr>
              <w:t>m</w:t>
            </w:r>
            <w:r w:rsidRPr="00D737BC">
              <w:rPr>
                <w:sz w:val="18"/>
                <w:szCs w:val="18"/>
              </w:rPr>
              <w:t>ember</w:t>
            </w:r>
            <w:r>
              <w:rPr>
                <w:sz w:val="18"/>
                <w:szCs w:val="18"/>
              </w:rPr>
              <w:t>s (including previous ARIC members)</w:t>
            </w:r>
            <w:r w:rsidR="00002A8E">
              <w:rPr>
                <w:sz w:val="18"/>
                <w:szCs w:val="18"/>
              </w:rPr>
              <w:t>.</w:t>
            </w:r>
          </w:p>
        </w:tc>
        <w:tc>
          <w:tcPr>
            <w:tcW w:w="1827" w:type="pct"/>
          </w:tcPr>
          <w:p w14:paraId="06FA2CFF" w14:textId="730E8AD5" w:rsidR="002100AF" w:rsidRPr="00D737BC" w:rsidRDefault="002100AF" w:rsidP="007447A2">
            <w:pPr>
              <w:pStyle w:val="BodyText"/>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w:t>
            </w:r>
          </w:p>
        </w:tc>
      </w:tr>
      <w:tr w:rsidR="002100AF" w:rsidRPr="0049731D" w14:paraId="598FE2F5"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73" w:type="pct"/>
          </w:tcPr>
          <w:p w14:paraId="0B5D21E9" w14:textId="745C7E3C" w:rsidR="002100AF" w:rsidRPr="00D737BC" w:rsidRDefault="002100AF">
            <w:pPr>
              <w:pStyle w:val="BodyText"/>
              <w:spacing w:before="20" w:after="20"/>
              <w:rPr>
                <w:sz w:val="18"/>
                <w:szCs w:val="18"/>
              </w:rPr>
            </w:pPr>
            <w:r w:rsidRPr="00D737BC">
              <w:rPr>
                <w:sz w:val="18"/>
                <w:szCs w:val="18"/>
              </w:rPr>
              <w:t>NHMRC Personnel</w:t>
            </w:r>
            <w:r w:rsidR="00002A8E">
              <w:rPr>
                <w:sz w:val="18"/>
                <w:szCs w:val="18"/>
              </w:rPr>
              <w:t>.</w:t>
            </w:r>
          </w:p>
        </w:tc>
        <w:tc>
          <w:tcPr>
            <w:tcW w:w="1827" w:type="pct"/>
          </w:tcPr>
          <w:p w14:paraId="0EEA9CD9" w14:textId="77777777" w:rsidR="002100AF" w:rsidRPr="00D737BC" w:rsidRDefault="002100AF" w:rsidP="007447A2">
            <w:pPr>
              <w:pStyle w:val="BodyText"/>
              <w:spacing w:before="20" w:after="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tc>
      </w:tr>
      <w:tr w:rsidR="002100AF" w:rsidRPr="0049731D" w14:paraId="2619C57F" w14:textId="77777777">
        <w:trPr>
          <w:trHeight w:val="397"/>
        </w:trPr>
        <w:tc>
          <w:tcPr>
            <w:cnfStyle w:val="001000000000" w:firstRow="0" w:lastRow="0" w:firstColumn="1" w:lastColumn="0" w:oddVBand="0" w:evenVBand="0" w:oddHBand="0" w:evenHBand="0" w:firstRowFirstColumn="0" w:firstRowLastColumn="0" w:lastRowFirstColumn="0" w:lastRowLastColumn="0"/>
            <w:tcW w:w="3173" w:type="pct"/>
          </w:tcPr>
          <w:p w14:paraId="0002BEB4" w14:textId="2105BE26" w:rsidR="002100AF" w:rsidRPr="00D737BC" w:rsidRDefault="002100AF">
            <w:pPr>
              <w:pStyle w:val="BodyText"/>
              <w:spacing w:before="20" w:after="20"/>
              <w:rPr>
                <w:sz w:val="18"/>
                <w:szCs w:val="18"/>
              </w:rPr>
            </w:pPr>
            <w:r w:rsidRPr="00D737BC">
              <w:rPr>
                <w:sz w:val="18"/>
                <w:szCs w:val="18"/>
              </w:rPr>
              <w:t>ARC Personnel</w:t>
            </w:r>
            <w:r w:rsidR="00002A8E">
              <w:rPr>
                <w:sz w:val="18"/>
                <w:szCs w:val="18"/>
              </w:rPr>
              <w:t>.</w:t>
            </w:r>
          </w:p>
        </w:tc>
        <w:tc>
          <w:tcPr>
            <w:tcW w:w="1827" w:type="pct"/>
          </w:tcPr>
          <w:p w14:paraId="045AAFE0" w14:textId="77777777" w:rsidR="002100AF" w:rsidRPr="00D737BC" w:rsidRDefault="002100AF" w:rsidP="007447A2">
            <w:pPr>
              <w:pStyle w:val="BodyText"/>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p>
        </w:tc>
      </w:tr>
      <w:tr w:rsidR="002100AF" w:rsidRPr="0049731D" w14:paraId="457DC343"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73" w:type="pct"/>
          </w:tcPr>
          <w:p w14:paraId="45BA6563" w14:textId="40268694" w:rsidR="002100AF" w:rsidRPr="00D737BC" w:rsidRDefault="002100AF">
            <w:pPr>
              <w:pStyle w:val="BodyText"/>
              <w:spacing w:before="20" w:after="20"/>
              <w:rPr>
                <w:sz w:val="18"/>
                <w:szCs w:val="18"/>
              </w:rPr>
            </w:pPr>
            <w:r w:rsidRPr="00D737BC">
              <w:rPr>
                <w:sz w:val="18"/>
                <w:szCs w:val="18"/>
              </w:rPr>
              <w:t>Complainant</w:t>
            </w:r>
            <w:r>
              <w:rPr>
                <w:sz w:val="18"/>
                <w:szCs w:val="18"/>
              </w:rPr>
              <w:t>s</w:t>
            </w:r>
            <w:r w:rsidR="00002A8E">
              <w:rPr>
                <w:sz w:val="18"/>
                <w:szCs w:val="18"/>
              </w:rPr>
              <w:t>.</w:t>
            </w:r>
          </w:p>
        </w:tc>
        <w:tc>
          <w:tcPr>
            <w:tcW w:w="1827" w:type="pct"/>
          </w:tcPr>
          <w:p w14:paraId="1AD055F1" w14:textId="77777777" w:rsidR="002100AF" w:rsidRPr="00D737BC" w:rsidRDefault="002100AF" w:rsidP="007447A2">
            <w:pPr>
              <w:pStyle w:val="BodyText"/>
              <w:spacing w:before="20" w:after="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w:t>
            </w:r>
          </w:p>
        </w:tc>
      </w:tr>
      <w:tr w:rsidR="002100AF" w:rsidRPr="0049731D" w14:paraId="6B0C3C5F" w14:textId="77777777">
        <w:trPr>
          <w:trHeight w:val="397"/>
        </w:trPr>
        <w:tc>
          <w:tcPr>
            <w:cnfStyle w:val="001000000000" w:firstRow="0" w:lastRow="0" w:firstColumn="1" w:lastColumn="0" w:oddVBand="0" w:evenVBand="0" w:oddHBand="0" w:evenHBand="0" w:firstRowFirstColumn="0" w:firstRowLastColumn="0" w:lastRowFirstColumn="0" w:lastRowLastColumn="0"/>
            <w:tcW w:w="3173" w:type="pct"/>
          </w:tcPr>
          <w:p w14:paraId="04B8AA79" w14:textId="66575A0D" w:rsidR="002100AF" w:rsidRPr="00D737BC" w:rsidRDefault="002100AF">
            <w:pPr>
              <w:pStyle w:val="BodyText"/>
              <w:spacing w:before="20" w:after="20"/>
              <w:rPr>
                <w:sz w:val="18"/>
                <w:szCs w:val="18"/>
              </w:rPr>
            </w:pPr>
            <w:r w:rsidRPr="00D737BC">
              <w:rPr>
                <w:sz w:val="18"/>
                <w:szCs w:val="18"/>
              </w:rPr>
              <w:t xml:space="preserve">Government and </w:t>
            </w:r>
            <w:r>
              <w:rPr>
                <w:sz w:val="18"/>
                <w:szCs w:val="18"/>
              </w:rPr>
              <w:t>p</w:t>
            </w:r>
            <w:r w:rsidRPr="00D737BC">
              <w:rPr>
                <w:sz w:val="18"/>
                <w:szCs w:val="18"/>
              </w:rPr>
              <w:t>eak</w:t>
            </w:r>
            <w:r>
              <w:rPr>
                <w:sz w:val="18"/>
                <w:szCs w:val="18"/>
              </w:rPr>
              <w:t xml:space="preserve"> bodies</w:t>
            </w:r>
            <w:r w:rsidR="00002A8E">
              <w:rPr>
                <w:sz w:val="18"/>
                <w:szCs w:val="18"/>
              </w:rPr>
              <w:t>.</w:t>
            </w:r>
          </w:p>
        </w:tc>
        <w:tc>
          <w:tcPr>
            <w:tcW w:w="1827" w:type="pct"/>
          </w:tcPr>
          <w:p w14:paraId="3B70A239" w14:textId="77777777" w:rsidR="002100AF" w:rsidRPr="00D737BC" w:rsidRDefault="002100AF" w:rsidP="007447A2">
            <w:pPr>
              <w:pStyle w:val="BodyText"/>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p>
        </w:tc>
      </w:tr>
      <w:tr w:rsidR="002100AF" w:rsidRPr="0049731D" w14:paraId="3C099E53"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73" w:type="pct"/>
          </w:tcPr>
          <w:p w14:paraId="4F74F648" w14:textId="78A49998" w:rsidR="002100AF" w:rsidRPr="00D737BC" w:rsidRDefault="002100AF">
            <w:pPr>
              <w:pStyle w:val="BodyText"/>
              <w:spacing w:before="20" w:after="20"/>
              <w:rPr>
                <w:sz w:val="18"/>
                <w:szCs w:val="18"/>
              </w:rPr>
            </w:pPr>
            <w:r w:rsidRPr="00D737BC">
              <w:rPr>
                <w:sz w:val="18"/>
                <w:szCs w:val="18"/>
              </w:rPr>
              <w:t>Heads of Administering Institutions (Non-Universities)</w:t>
            </w:r>
            <w:r w:rsidR="00002A8E">
              <w:rPr>
                <w:sz w:val="18"/>
                <w:szCs w:val="18"/>
              </w:rPr>
              <w:t>.</w:t>
            </w:r>
          </w:p>
        </w:tc>
        <w:tc>
          <w:tcPr>
            <w:tcW w:w="1827" w:type="pct"/>
          </w:tcPr>
          <w:p w14:paraId="5519060A" w14:textId="77777777" w:rsidR="002100AF" w:rsidRPr="00D737BC" w:rsidRDefault="002100AF" w:rsidP="007447A2">
            <w:pPr>
              <w:pStyle w:val="BodyText"/>
              <w:spacing w:before="20" w:after="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r>
      <w:tr w:rsidR="002100AF" w:rsidRPr="0049731D" w14:paraId="36D9F6CF" w14:textId="77777777">
        <w:trPr>
          <w:trHeight w:val="397"/>
        </w:trPr>
        <w:tc>
          <w:tcPr>
            <w:cnfStyle w:val="001000000000" w:firstRow="0" w:lastRow="0" w:firstColumn="1" w:lastColumn="0" w:oddVBand="0" w:evenVBand="0" w:oddHBand="0" w:evenHBand="0" w:firstRowFirstColumn="0" w:firstRowLastColumn="0" w:lastRowFirstColumn="0" w:lastRowLastColumn="0"/>
            <w:tcW w:w="3173" w:type="pct"/>
          </w:tcPr>
          <w:p w14:paraId="580BB72F" w14:textId="2C7DFECC" w:rsidR="002100AF" w:rsidRPr="00D737BC" w:rsidRDefault="002100AF">
            <w:pPr>
              <w:pStyle w:val="BodyText"/>
              <w:spacing w:before="20" w:after="20"/>
              <w:rPr>
                <w:sz w:val="18"/>
                <w:szCs w:val="18"/>
              </w:rPr>
            </w:pPr>
            <w:r w:rsidRPr="00D737BC">
              <w:rPr>
                <w:sz w:val="18"/>
                <w:szCs w:val="18"/>
              </w:rPr>
              <w:t>Deputy Vice-Chancellors (Researcher) of Administering Institutions (Universities)</w:t>
            </w:r>
            <w:r w:rsidR="00002A8E">
              <w:rPr>
                <w:sz w:val="18"/>
                <w:szCs w:val="18"/>
              </w:rPr>
              <w:t>.</w:t>
            </w:r>
          </w:p>
        </w:tc>
        <w:tc>
          <w:tcPr>
            <w:tcW w:w="1827" w:type="pct"/>
          </w:tcPr>
          <w:p w14:paraId="547F6887" w14:textId="77777777" w:rsidR="002100AF" w:rsidRPr="00D737BC" w:rsidRDefault="002100AF" w:rsidP="007447A2">
            <w:pPr>
              <w:pStyle w:val="BodyText"/>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w:t>
            </w:r>
          </w:p>
        </w:tc>
      </w:tr>
      <w:tr w:rsidR="002100AF" w:rsidRPr="0049731D" w14:paraId="3869822C"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73" w:type="pct"/>
          </w:tcPr>
          <w:p w14:paraId="62DE2F06" w14:textId="1D2195D6" w:rsidR="002100AF" w:rsidRPr="00D737BC" w:rsidRDefault="002100AF">
            <w:pPr>
              <w:pStyle w:val="BodyText"/>
              <w:spacing w:before="20" w:after="20"/>
              <w:rPr>
                <w:sz w:val="18"/>
                <w:szCs w:val="18"/>
              </w:rPr>
            </w:pPr>
            <w:r w:rsidRPr="00D737BC">
              <w:rPr>
                <w:sz w:val="18"/>
                <w:szCs w:val="18"/>
              </w:rPr>
              <w:t>RIOs of Administering Institutions</w:t>
            </w:r>
            <w:r w:rsidR="00002A8E">
              <w:rPr>
                <w:sz w:val="18"/>
                <w:szCs w:val="18"/>
              </w:rPr>
              <w:t>.</w:t>
            </w:r>
          </w:p>
        </w:tc>
        <w:tc>
          <w:tcPr>
            <w:tcW w:w="1827" w:type="pct"/>
          </w:tcPr>
          <w:p w14:paraId="00BEF27E" w14:textId="77777777" w:rsidR="002100AF" w:rsidRPr="00D737BC" w:rsidRDefault="002100AF" w:rsidP="007447A2">
            <w:pPr>
              <w:pStyle w:val="BodyText"/>
              <w:spacing w:before="20" w:after="2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r>
    </w:tbl>
    <w:p w14:paraId="3D598D9D" w14:textId="77777777" w:rsidR="008124AF" w:rsidRDefault="008124AF" w:rsidP="00421B06">
      <w:pPr>
        <w:pStyle w:val="BodyText"/>
      </w:pPr>
    </w:p>
    <w:p w14:paraId="541284AF" w14:textId="4E58BD0D" w:rsidR="00421B06" w:rsidRPr="00421B06" w:rsidRDefault="00421B06" w:rsidP="00421B06">
      <w:pPr>
        <w:pStyle w:val="BodyText"/>
        <w:rPr>
          <w:lang w:val="en-US" w:eastAsia="en-AU"/>
        </w:rPr>
        <w:sectPr w:rsidR="00421B06" w:rsidRPr="00421B06" w:rsidSect="008124AF">
          <w:pgSz w:w="11906" w:h="16838"/>
          <w:pgMar w:top="720" w:right="720" w:bottom="720" w:left="720" w:header="708" w:footer="708" w:gutter="0"/>
          <w:cols w:space="708"/>
          <w:docGrid w:linePitch="360"/>
        </w:sectPr>
      </w:pPr>
    </w:p>
    <w:p w14:paraId="00397160" w14:textId="77777777" w:rsidR="00313CEF" w:rsidRDefault="00313CEF" w:rsidP="00C43512">
      <w:pPr>
        <w:pStyle w:val="AppendixHeading"/>
      </w:pPr>
      <w:bookmarkStart w:id="228" w:name="_Toc149051444"/>
      <w:r w:rsidRPr="00DA3C3C">
        <w:lastRenderedPageBreak/>
        <w:t xml:space="preserve">: Survey </w:t>
      </w:r>
      <w:r>
        <w:t>q</w:t>
      </w:r>
      <w:r w:rsidRPr="00DA3C3C">
        <w:t>uestions</w:t>
      </w:r>
      <w:bookmarkEnd w:id="222"/>
      <w:bookmarkEnd w:id="223"/>
      <w:bookmarkEnd w:id="224"/>
      <w:bookmarkEnd w:id="228"/>
    </w:p>
    <w:p w14:paraId="36BF2659" w14:textId="7A94793E" w:rsidR="00313CEF" w:rsidRDefault="00313CEF" w:rsidP="00464A6D">
      <w:pPr>
        <w:pStyle w:val="BodyText1"/>
      </w:pPr>
    </w:p>
    <w:tbl>
      <w:tblPr>
        <w:tblStyle w:val="ListTable3-Accent11"/>
        <w:tblpPr w:leftFromText="180" w:rightFromText="180" w:vertAnchor="text" w:tblpY="1"/>
        <w:tblW w:w="13887" w:type="dxa"/>
        <w:tblLook w:val="04A0" w:firstRow="1" w:lastRow="0" w:firstColumn="1" w:lastColumn="0" w:noHBand="0" w:noVBand="1"/>
      </w:tblPr>
      <w:tblGrid>
        <w:gridCol w:w="4837"/>
        <w:gridCol w:w="1782"/>
        <w:gridCol w:w="15"/>
        <w:gridCol w:w="1625"/>
        <w:gridCol w:w="14"/>
        <w:gridCol w:w="1771"/>
        <w:gridCol w:w="29"/>
        <w:gridCol w:w="1740"/>
        <w:gridCol w:w="42"/>
        <w:gridCol w:w="2032"/>
      </w:tblGrid>
      <w:tr w:rsidR="00313CEF" w:rsidRPr="00A07D02" w14:paraId="71B1CC7D" w14:textId="77777777" w:rsidTr="00C3658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37" w:type="dxa"/>
          </w:tcPr>
          <w:p w14:paraId="5E2F0032" w14:textId="77777777" w:rsidR="00313CEF" w:rsidRPr="00A07D02" w:rsidRDefault="00313CEF" w:rsidP="00464A6D">
            <w:pPr>
              <w:pStyle w:val="BodyText1"/>
              <w:rPr>
                <w:b w:val="0"/>
              </w:rPr>
            </w:pPr>
            <w:r w:rsidRPr="00A07D02">
              <w:t>Question</w:t>
            </w:r>
          </w:p>
        </w:tc>
        <w:tc>
          <w:tcPr>
            <w:tcW w:w="1797" w:type="dxa"/>
            <w:gridSpan w:val="2"/>
          </w:tcPr>
          <w:p w14:paraId="4C275A8D" w14:textId="77777777" w:rsidR="00313CEF" w:rsidRPr="004D0BE3" w:rsidRDefault="00313CEF" w:rsidP="00464A6D">
            <w:pPr>
              <w:pStyle w:val="BodyText1"/>
              <w:cnfStyle w:val="100000000000" w:firstRow="1" w:lastRow="0" w:firstColumn="0" w:lastColumn="0" w:oddVBand="0" w:evenVBand="0" w:oddHBand="0" w:evenHBand="0" w:firstRowFirstColumn="0" w:firstRowLastColumn="0" w:lastRowFirstColumn="0" w:lastRowLastColumn="0"/>
              <w:rPr>
                <w:b w:val="0"/>
              </w:rPr>
            </w:pPr>
            <w:r w:rsidRPr="004D0BE3">
              <w:t>Research</w:t>
            </w:r>
            <w:r w:rsidRPr="00332417">
              <w:t xml:space="preserve"> Institutions – currently and/or previously involved in an ARIC matter</w:t>
            </w:r>
          </w:p>
        </w:tc>
        <w:tc>
          <w:tcPr>
            <w:tcW w:w="1639" w:type="dxa"/>
            <w:gridSpan w:val="2"/>
          </w:tcPr>
          <w:p w14:paraId="1CC9ABA4" w14:textId="184ED190" w:rsidR="00313CEF" w:rsidRPr="00C72651" w:rsidRDefault="00313CEF" w:rsidP="00464A6D">
            <w:pPr>
              <w:pStyle w:val="BodyText1"/>
              <w:cnfStyle w:val="100000000000" w:firstRow="1" w:lastRow="0" w:firstColumn="0" w:lastColumn="0" w:oddVBand="0" w:evenVBand="0" w:oddHBand="0" w:evenHBand="0" w:firstRowFirstColumn="0" w:firstRowLastColumn="0" w:lastRowFirstColumn="0" w:lastRowLastColumn="0"/>
              <w:rPr>
                <w:b w:val="0"/>
              </w:rPr>
            </w:pPr>
            <w:r w:rsidRPr="00332417">
              <w:t>Research institutions – never been involved in an ARIC matter</w:t>
            </w:r>
          </w:p>
        </w:tc>
        <w:tc>
          <w:tcPr>
            <w:tcW w:w="1800" w:type="dxa"/>
            <w:gridSpan w:val="2"/>
          </w:tcPr>
          <w:p w14:paraId="7FCA72F0" w14:textId="1BAB0D73" w:rsidR="00313CEF" w:rsidRPr="00A07D02" w:rsidRDefault="00313CEF" w:rsidP="00464A6D">
            <w:pPr>
              <w:pStyle w:val="BodyText1"/>
              <w:cnfStyle w:val="100000000000" w:firstRow="1" w:lastRow="0" w:firstColumn="0" w:lastColumn="0" w:oddVBand="0" w:evenVBand="0" w:oddHBand="0" w:evenHBand="0" w:firstRowFirstColumn="0" w:firstRowLastColumn="0" w:lastRowFirstColumn="0" w:lastRowLastColumn="0"/>
              <w:rPr>
                <w:b w:val="0"/>
              </w:rPr>
            </w:pPr>
            <w:r>
              <w:t>Academies, peak bodies</w:t>
            </w:r>
            <w:r w:rsidR="00FD6079">
              <w:rPr>
                <w:b w:val="0"/>
                <w:bCs w:val="0"/>
              </w:rPr>
              <w:t>,</w:t>
            </w:r>
            <w:r>
              <w:t xml:space="preserve"> and government agencies</w:t>
            </w:r>
          </w:p>
        </w:tc>
        <w:tc>
          <w:tcPr>
            <w:tcW w:w="1782" w:type="dxa"/>
            <w:gridSpan w:val="2"/>
          </w:tcPr>
          <w:p w14:paraId="14A86284" w14:textId="77777777" w:rsidR="00313CEF" w:rsidRPr="00A07D02" w:rsidRDefault="00313CEF" w:rsidP="00464A6D">
            <w:pPr>
              <w:pStyle w:val="BodyText1"/>
              <w:cnfStyle w:val="100000000000" w:firstRow="1" w:lastRow="0" w:firstColumn="0" w:lastColumn="0" w:oddVBand="0" w:evenVBand="0" w:oddHBand="0" w:evenHBand="0" w:firstRowFirstColumn="0" w:firstRowLastColumn="0" w:lastRowFirstColumn="0" w:lastRowLastColumn="0"/>
              <w:rPr>
                <w:b w:val="0"/>
              </w:rPr>
            </w:pPr>
            <w:r w:rsidRPr="00A07D02">
              <w:t xml:space="preserve">Applicants </w:t>
            </w:r>
            <w:r>
              <w:t xml:space="preserve">previously </w:t>
            </w:r>
            <w:r w:rsidRPr="00A07D02">
              <w:t>involved in ARIC reviews</w:t>
            </w:r>
          </w:p>
        </w:tc>
        <w:tc>
          <w:tcPr>
            <w:tcW w:w="2032" w:type="dxa"/>
          </w:tcPr>
          <w:p w14:paraId="1AD82936" w14:textId="77777777" w:rsidR="00313CEF" w:rsidRPr="00A07D02" w:rsidRDefault="00313CEF" w:rsidP="00464A6D">
            <w:pPr>
              <w:pStyle w:val="BodyText1"/>
              <w:cnfStyle w:val="100000000000" w:firstRow="1" w:lastRow="0" w:firstColumn="0" w:lastColumn="0" w:oddVBand="0" w:evenVBand="0" w:oddHBand="0" w:evenHBand="0" w:firstRowFirstColumn="0" w:firstRowLastColumn="0" w:lastRowFirstColumn="0" w:lastRowLastColumn="0"/>
              <w:rPr>
                <w:b w:val="0"/>
              </w:rPr>
            </w:pPr>
            <w:r w:rsidRPr="00A07D02">
              <w:t>Current and former ARIC members</w:t>
            </w:r>
          </w:p>
        </w:tc>
      </w:tr>
      <w:tr w:rsidR="00750D61" w:rsidRPr="00AF05FE" w14:paraId="12EE9FEB" w14:textId="77777777" w:rsidTr="00C36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7" w:type="dxa"/>
          </w:tcPr>
          <w:p w14:paraId="793925B9" w14:textId="60437F9A" w:rsidR="00750D61" w:rsidRPr="00AC5AB1" w:rsidRDefault="00750D61" w:rsidP="00464A6D">
            <w:pPr>
              <w:pStyle w:val="BodyText1"/>
            </w:pPr>
            <w:r w:rsidRPr="00AF05FE">
              <w:t>Respondent details (mandatory questions)</w:t>
            </w:r>
            <w:r>
              <w:t>.</w:t>
            </w:r>
          </w:p>
        </w:tc>
        <w:tc>
          <w:tcPr>
            <w:tcW w:w="1797" w:type="dxa"/>
            <w:gridSpan w:val="2"/>
          </w:tcPr>
          <w:p w14:paraId="20691D73" w14:textId="77777777" w:rsidR="00750D61" w:rsidRPr="00AF05FE" w:rsidRDefault="00750D61" w:rsidP="00464A6D">
            <w:pPr>
              <w:pStyle w:val="BodyText1"/>
              <w:cnfStyle w:val="000000100000" w:firstRow="0" w:lastRow="0" w:firstColumn="0" w:lastColumn="0" w:oddVBand="0" w:evenVBand="0" w:oddHBand="1" w:evenHBand="0" w:firstRowFirstColumn="0" w:firstRowLastColumn="0" w:lastRowFirstColumn="0" w:lastRowLastColumn="0"/>
              <w:rPr>
                <w:rFonts w:eastAsia="Wingdings"/>
              </w:rPr>
            </w:pPr>
          </w:p>
        </w:tc>
        <w:tc>
          <w:tcPr>
            <w:tcW w:w="1639" w:type="dxa"/>
            <w:gridSpan w:val="2"/>
          </w:tcPr>
          <w:p w14:paraId="7B9B8656" w14:textId="77777777" w:rsidR="00750D61" w:rsidRPr="00AF05FE" w:rsidRDefault="00750D61" w:rsidP="00464A6D">
            <w:pPr>
              <w:pStyle w:val="BodyText1"/>
              <w:cnfStyle w:val="000000100000" w:firstRow="0" w:lastRow="0" w:firstColumn="0" w:lastColumn="0" w:oddVBand="0" w:evenVBand="0" w:oddHBand="1" w:evenHBand="0" w:firstRowFirstColumn="0" w:firstRowLastColumn="0" w:lastRowFirstColumn="0" w:lastRowLastColumn="0"/>
            </w:pPr>
          </w:p>
        </w:tc>
        <w:tc>
          <w:tcPr>
            <w:tcW w:w="1800" w:type="dxa"/>
            <w:gridSpan w:val="2"/>
          </w:tcPr>
          <w:p w14:paraId="187D8EFA" w14:textId="77777777" w:rsidR="00750D61" w:rsidRPr="00AF05FE" w:rsidRDefault="00750D61" w:rsidP="00464A6D">
            <w:pPr>
              <w:pStyle w:val="BodyText1"/>
              <w:cnfStyle w:val="000000100000" w:firstRow="0" w:lastRow="0" w:firstColumn="0" w:lastColumn="0" w:oddVBand="0" w:evenVBand="0" w:oddHBand="1" w:evenHBand="0" w:firstRowFirstColumn="0" w:firstRowLastColumn="0" w:lastRowFirstColumn="0" w:lastRowLastColumn="0"/>
            </w:pPr>
          </w:p>
        </w:tc>
        <w:tc>
          <w:tcPr>
            <w:tcW w:w="1782" w:type="dxa"/>
            <w:gridSpan w:val="2"/>
          </w:tcPr>
          <w:p w14:paraId="23E2B881" w14:textId="77777777" w:rsidR="00750D61" w:rsidRPr="00AF05FE" w:rsidRDefault="00750D61" w:rsidP="00464A6D">
            <w:pPr>
              <w:pStyle w:val="BodyText1"/>
              <w:cnfStyle w:val="000000100000" w:firstRow="0" w:lastRow="0" w:firstColumn="0" w:lastColumn="0" w:oddVBand="0" w:evenVBand="0" w:oddHBand="1" w:evenHBand="0" w:firstRowFirstColumn="0" w:firstRowLastColumn="0" w:lastRowFirstColumn="0" w:lastRowLastColumn="0"/>
              <w:rPr>
                <w:rFonts w:eastAsia="Wingdings"/>
              </w:rPr>
            </w:pPr>
          </w:p>
        </w:tc>
        <w:tc>
          <w:tcPr>
            <w:tcW w:w="2032" w:type="dxa"/>
          </w:tcPr>
          <w:p w14:paraId="4BCD02BB" w14:textId="77777777" w:rsidR="00750D61" w:rsidRPr="00AF05FE" w:rsidRDefault="00750D61" w:rsidP="00464A6D">
            <w:pPr>
              <w:pStyle w:val="BodyText1"/>
              <w:cnfStyle w:val="000000100000" w:firstRow="0" w:lastRow="0" w:firstColumn="0" w:lastColumn="0" w:oddVBand="0" w:evenVBand="0" w:oddHBand="1" w:evenHBand="0" w:firstRowFirstColumn="0" w:firstRowLastColumn="0" w:lastRowFirstColumn="0" w:lastRowLastColumn="0"/>
              <w:rPr>
                <w:rFonts w:eastAsia="Wingdings"/>
              </w:rPr>
            </w:pPr>
          </w:p>
        </w:tc>
      </w:tr>
      <w:tr w:rsidR="00313CEF" w:rsidRPr="00AF05FE" w14:paraId="0F99CF03" w14:textId="77777777" w:rsidTr="00C3658D">
        <w:tc>
          <w:tcPr>
            <w:cnfStyle w:val="001000000000" w:firstRow="0" w:lastRow="0" w:firstColumn="1" w:lastColumn="0" w:oddVBand="0" w:evenVBand="0" w:oddHBand="0" w:evenHBand="0" w:firstRowFirstColumn="0" w:firstRowLastColumn="0" w:lastRowFirstColumn="0" w:lastRowLastColumn="0"/>
            <w:tcW w:w="4837" w:type="dxa"/>
          </w:tcPr>
          <w:p w14:paraId="7DA3FD07" w14:textId="1760FDE2" w:rsidR="00313CEF" w:rsidRPr="00AC5AB1" w:rsidRDefault="00313CEF" w:rsidP="00464A6D">
            <w:pPr>
              <w:pStyle w:val="BodyText1"/>
            </w:pPr>
            <w:r w:rsidRPr="00AC5AB1">
              <w:t>Are you responding to this survey on behalf of an organisation or as an individual? (Responses: Organisation; Individual)</w:t>
            </w:r>
            <w:r w:rsidR="00002A8E">
              <w:t>.</w:t>
            </w:r>
          </w:p>
        </w:tc>
        <w:tc>
          <w:tcPr>
            <w:tcW w:w="1797" w:type="dxa"/>
            <w:gridSpan w:val="2"/>
          </w:tcPr>
          <w:p w14:paraId="172EF8F8"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rPr>
                <w:rFonts w:eastAsia="Wingdings"/>
              </w:rPr>
            </w:pPr>
            <w:r w:rsidRPr="00AF05FE">
              <w:rPr>
                <w:rFonts w:eastAsia="Wingdings"/>
              </w:rPr>
              <w:t>X</w:t>
            </w:r>
          </w:p>
        </w:tc>
        <w:tc>
          <w:tcPr>
            <w:tcW w:w="1639" w:type="dxa"/>
            <w:gridSpan w:val="2"/>
          </w:tcPr>
          <w:p w14:paraId="00120CA7"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t>X</w:t>
            </w:r>
          </w:p>
        </w:tc>
        <w:tc>
          <w:tcPr>
            <w:tcW w:w="1800" w:type="dxa"/>
            <w:gridSpan w:val="2"/>
          </w:tcPr>
          <w:p w14:paraId="4F7C0BE1"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t>X</w:t>
            </w:r>
          </w:p>
        </w:tc>
        <w:tc>
          <w:tcPr>
            <w:tcW w:w="1782" w:type="dxa"/>
            <w:gridSpan w:val="2"/>
          </w:tcPr>
          <w:p w14:paraId="64E08CD5"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rPr>
                <w:rFonts w:eastAsia="Wingdings"/>
              </w:rPr>
            </w:pPr>
            <w:r w:rsidRPr="00AF05FE">
              <w:rPr>
                <w:rFonts w:eastAsia="Wingdings"/>
              </w:rPr>
              <w:t>X</w:t>
            </w:r>
          </w:p>
        </w:tc>
        <w:tc>
          <w:tcPr>
            <w:tcW w:w="2032" w:type="dxa"/>
          </w:tcPr>
          <w:p w14:paraId="1587A38B"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rPr>
                <w:rFonts w:eastAsia="Wingdings"/>
              </w:rPr>
            </w:pPr>
            <w:r w:rsidRPr="00AF05FE">
              <w:rPr>
                <w:rFonts w:eastAsia="Wingdings"/>
              </w:rPr>
              <w:t>X</w:t>
            </w:r>
          </w:p>
        </w:tc>
      </w:tr>
      <w:tr w:rsidR="00313CEF" w:rsidRPr="00AF05FE" w14:paraId="2E49D250" w14:textId="77777777" w:rsidTr="00C36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7" w:type="dxa"/>
          </w:tcPr>
          <w:p w14:paraId="1AA74C75" w14:textId="77777777" w:rsidR="00313CEF" w:rsidRPr="00AC5AB1" w:rsidRDefault="00313CEF" w:rsidP="00464A6D">
            <w:pPr>
              <w:pStyle w:val="BodyText1"/>
            </w:pPr>
            <w:r w:rsidRPr="00AC5AB1">
              <w:t>Which of the following best describes you (or the organisation you are representing)?</w:t>
            </w:r>
          </w:p>
          <w:p w14:paraId="1F2CD7FB" w14:textId="57B6B595" w:rsidR="00313CEF" w:rsidRPr="00AC5AB1" w:rsidRDefault="00313CEF" w:rsidP="00464A6D">
            <w:pPr>
              <w:pStyle w:val="BodyText1"/>
            </w:pPr>
            <w:r w:rsidRPr="00AC5AB1">
              <w:t>Research Institution (</w:t>
            </w:r>
            <w:r w:rsidRPr="00AC5AB1">
              <w:rPr>
                <w:szCs w:val="18"/>
              </w:rPr>
              <w:t>Individuals</w:t>
            </w:r>
            <w:r w:rsidRPr="00AC5AB1">
              <w:t xml:space="preserve"> responding on behalf of or from the perspective of an NHMRC or ARC funded research institution, such as university administration, senior management, research integrity officers and others</w:t>
            </w:r>
            <w:r w:rsidR="00002A8E" w:rsidRPr="00AC5AB1">
              <w:t>)</w:t>
            </w:r>
            <w:r w:rsidR="00002A8E">
              <w:t>.</w:t>
            </w:r>
            <w:r w:rsidRPr="00AC5AB1">
              <w:t xml:space="preserve"> </w:t>
            </w:r>
          </w:p>
          <w:p w14:paraId="166689DC" w14:textId="08319041" w:rsidR="00313CEF" w:rsidRPr="00AC5AB1" w:rsidRDefault="00313CEF" w:rsidP="00464A6D">
            <w:pPr>
              <w:pStyle w:val="BodyText1"/>
            </w:pPr>
            <w:r w:rsidRPr="00AC5AB1">
              <w:t>Academies and peak bodies and Government agencies (this will include respondents that have not been involved in an ARIC matter and are not an NHMRC and/or ARC funded institution, including government agencies</w:t>
            </w:r>
            <w:r w:rsidR="00002A8E" w:rsidRPr="00AC5AB1">
              <w:t>)</w:t>
            </w:r>
            <w:r w:rsidR="00002A8E">
              <w:t>.</w:t>
            </w:r>
          </w:p>
          <w:p w14:paraId="76C36FF2" w14:textId="717DDFC0" w:rsidR="00313CEF" w:rsidRPr="00AC5AB1" w:rsidRDefault="00313CEF" w:rsidP="00464A6D">
            <w:pPr>
              <w:pStyle w:val="BodyText1"/>
            </w:pPr>
            <w:r w:rsidRPr="00AC5AB1">
              <w:t xml:space="preserve">Applicants involved in ARIC reviews (this will include applicants who have previously been involved in </w:t>
            </w:r>
            <w:r w:rsidRPr="00AC5AB1" w:rsidDel="00B50F66">
              <w:t xml:space="preserve">an </w:t>
            </w:r>
            <w:r w:rsidRPr="00AC5AB1">
              <w:t>ARIC review)</w:t>
            </w:r>
            <w:r w:rsidR="00002A8E">
              <w:t>.</w:t>
            </w:r>
          </w:p>
          <w:p w14:paraId="42AA8B81" w14:textId="56622A7E" w:rsidR="00313CEF" w:rsidRPr="00AC5AB1" w:rsidRDefault="00313CEF" w:rsidP="00464A6D">
            <w:pPr>
              <w:pStyle w:val="BodyText1"/>
            </w:pPr>
            <w:r w:rsidRPr="00AC5AB1">
              <w:t>Current and former ARIC members</w:t>
            </w:r>
            <w:r w:rsidR="00840637">
              <w:t>.</w:t>
            </w:r>
          </w:p>
        </w:tc>
        <w:tc>
          <w:tcPr>
            <w:tcW w:w="1797" w:type="dxa"/>
            <w:gridSpan w:val="2"/>
          </w:tcPr>
          <w:p w14:paraId="23B69F9E"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1639" w:type="dxa"/>
            <w:gridSpan w:val="2"/>
          </w:tcPr>
          <w:p w14:paraId="30163C61"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t>X</w:t>
            </w:r>
          </w:p>
        </w:tc>
        <w:tc>
          <w:tcPr>
            <w:tcW w:w="1800" w:type="dxa"/>
            <w:gridSpan w:val="2"/>
          </w:tcPr>
          <w:p w14:paraId="60170FC1"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t>X</w:t>
            </w:r>
          </w:p>
        </w:tc>
        <w:tc>
          <w:tcPr>
            <w:tcW w:w="1782" w:type="dxa"/>
            <w:gridSpan w:val="2"/>
          </w:tcPr>
          <w:p w14:paraId="6FC459FE"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2032" w:type="dxa"/>
          </w:tcPr>
          <w:p w14:paraId="5ABD6147"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r>
      <w:tr w:rsidR="00313CEF" w:rsidRPr="00AF05FE" w14:paraId="50EDEE65" w14:textId="77777777" w:rsidTr="00C3658D">
        <w:tc>
          <w:tcPr>
            <w:cnfStyle w:val="001000000000" w:firstRow="0" w:lastRow="0" w:firstColumn="1" w:lastColumn="0" w:oddVBand="0" w:evenVBand="0" w:oddHBand="0" w:evenHBand="0" w:firstRowFirstColumn="0" w:firstRowLastColumn="0" w:lastRowFirstColumn="0" w:lastRowLastColumn="0"/>
            <w:tcW w:w="4837" w:type="dxa"/>
          </w:tcPr>
          <w:p w14:paraId="611601A8" w14:textId="77777777" w:rsidR="00313CEF" w:rsidRPr="00AC5AB1" w:rsidRDefault="00313CEF" w:rsidP="00464A6D">
            <w:pPr>
              <w:pStyle w:val="BodyText1"/>
            </w:pPr>
            <w:r w:rsidRPr="00AC5AB1">
              <w:t xml:space="preserve">Have you been involved in an ARIC Review? </w:t>
            </w:r>
          </w:p>
        </w:tc>
        <w:tc>
          <w:tcPr>
            <w:tcW w:w="1797" w:type="dxa"/>
            <w:gridSpan w:val="2"/>
          </w:tcPr>
          <w:p w14:paraId="244A6585"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c>
          <w:tcPr>
            <w:tcW w:w="1639" w:type="dxa"/>
            <w:gridSpan w:val="2"/>
          </w:tcPr>
          <w:p w14:paraId="552570D6"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t>X</w:t>
            </w:r>
          </w:p>
        </w:tc>
        <w:tc>
          <w:tcPr>
            <w:tcW w:w="1800" w:type="dxa"/>
            <w:gridSpan w:val="2"/>
          </w:tcPr>
          <w:p w14:paraId="1866B390"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t>X</w:t>
            </w:r>
          </w:p>
        </w:tc>
        <w:tc>
          <w:tcPr>
            <w:tcW w:w="1782" w:type="dxa"/>
            <w:gridSpan w:val="2"/>
          </w:tcPr>
          <w:p w14:paraId="37034B6B"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c>
          <w:tcPr>
            <w:tcW w:w="2032" w:type="dxa"/>
          </w:tcPr>
          <w:p w14:paraId="147112E1"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r>
      <w:tr w:rsidR="00750D61" w:rsidRPr="00AF05FE" w14:paraId="062EF22A" w14:textId="77777777" w:rsidTr="00C36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7" w:type="dxa"/>
          </w:tcPr>
          <w:p w14:paraId="11083CD1" w14:textId="02B61BFF" w:rsidR="00750D61" w:rsidRPr="00AC5AB1" w:rsidRDefault="00750D61" w:rsidP="00464A6D">
            <w:pPr>
              <w:pStyle w:val="BodyText1"/>
            </w:pPr>
            <w:r w:rsidRPr="00AF05FE">
              <w:lastRenderedPageBreak/>
              <w:t>ARIC function</w:t>
            </w:r>
            <w:r>
              <w:t>.</w:t>
            </w:r>
          </w:p>
        </w:tc>
        <w:tc>
          <w:tcPr>
            <w:tcW w:w="1797" w:type="dxa"/>
            <w:gridSpan w:val="2"/>
          </w:tcPr>
          <w:p w14:paraId="0411D993" w14:textId="77777777" w:rsidR="00750D61" w:rsidRPr="00AF05FE" w:rsidRDefault="00750D61" w:rsidP="00464A6D">
            <w:pPr>
              <w:pStyle w:val="BodyText1"/>
              <w:cnfStyle w:val="000000100000" w:firstRow="0" w:lastRow="0" w:firstColumn="0" w:lastColumn="0" w:oddVBand="0" w:evenVBand="0" w:oddHBand="1" w:evenHBand="0" w:firstRowFirstColumn="0" w:firstRowLastColumn="0" w:lastRowFirstColumn="0" w:lastRowLastColumn="0"/>
              <w:rPr>
                <w:rFonts w:eastAsia="Wingdings"/>
              </w:rPr>
            </w:pPr>
          </w:p>
        </w:tc>
        <w:tc>
          <w:tcPr>
            <w:tcW w:w="1639" w:type="dxa"/>
            <w:gridSpan w:val="2"/>
          </w:tcPr>
          <w:p w14:paraId="3BD47FFE" w14:textId="77777777" w:rsidR="00750D61" w:rsidRPr="00AF05FE" w:rsidRDefault="00750D61" w:rsidP="00464A6D">
            <w:pPr>
              <w:pStyle w:val="BodyText1"/>
              <w:cnfStyle w:val="000000100000" w:firstRow="0" w:lastRow="0" w:firstColumn="0" w:lastColumn="0" w:oddVBand="0" w:evenVBand="0" w:oddHBand="1" w:evenHBand="0" w:firstRowFirstColumn="0" w:firstRowLastColumn="0" w:lastRowFirstColumn="0" w:lastRowLastColumn="0"/>
              <w:rPr>
                <w:rFonts w:eastAsia="Wingdings"/>
              </w:rPr>
            </w:pPr>
          </w:p>
        </w:tc>
        <w:tc>
          <w:tcPr>
            <w:tcW w:w="1800" w:type="dxa"/>
            <w:gridSpan w:val="2"/>
          </w:tcPr>
          <w:p w14:paraId="623F17D3" w14:textId="77777777" w:rsidR="00750D61" w:rsidRPr="00AF05FE" w:rsidRDefault="00750D61" w:rsidP="00464A6D">
            <w:pPr>
              <w:pStyle w:val="BodyText1"/>
              <w:cnfStyle w:val="000000100000" w:firstRow="0" w:lastRow="0" w:firstColumn="0" w:lastColumn="0" w:oddVBand="0" w:evenVBand="0" w:oddHBand="1" w:evenHBand="0" w:firstRowFirstColumn="0" w:firstRowLastColumn="0" w:lastRowFirstColumn="0" w:lastRowLastColumn="0"/>
              <w:rPr>
                <w:rFonts w:eastAsia="Wingdings"/>
              </w:rPr>
            </w:pPr>
          </w:p>
        </w:tc>
        <w:tc>
          <w:tcPr>
            <w:tcW w:w="1782" w:type="dxa"/>
            <w:gridSpan w:val="2"/>
          </w:tcPr>
          <w:p w14:paraId="2981F0B7" w14:textId="77777777" w:rsidR="00750D61" w:rsidRPr="00AF05FE" w:rsidRDefault="00750D61" w:rsidP="00464A6D">
            <w:pPr>
              <w:pStyle w:val="BodyText1"/>
              <w:cnfStyle w:val="000000100000" w:firstRow="0" w:lastRow="0" w:firstColumn="0" w:lastColumn="0" w:oddVBand="0" w:evenVBand="0" w:oddHBand="1" w:evenHBand="0" w:firstRowFirstColumn="0" w:firstRowLastColumn="0" w:lastRowFirstColumn="0" w:lastRowLastColumn="0"/>
            </w:pPr>
          </w:p>
        </w:tc>
        <w:tc>
          <w:tcPr>
            <w:tcW w:w="2032" w:type="dxa"/>
          </w:tcPr>
          <w:p w14:paraId="78FC6801" w14:textId="77777777" w:rsidR="00750D61" w:rsidRPr="00AF05FE" w:rsidRDefault="00750D61" w:rsidP="00464A6D">
            <w:pPr>
              <w:pStyle w:val="BodyText1"/>
              <w:cnfStyle w:val="000000100000" w:firstRow="0" w:lastRow="0" w:firstColumn="0" w:lastColumn="0" w:oddVBand="0" w:evenVBand="0" w:oddHBand="1" w:evenHBand="0" w:firstRowFirstColumn="0" w:firstRowLastColumn="0" w:lastRowFirstColumn="0" w:lastRowLastColumn="0"/>
              <w:rPr>
                <w:rFonts w:eastAsia="Wingdings"/>
              </w:rPr>
            </w:pPr>
          </w:p>
        </w:tc>
      </w:tr>
      <w:tr w:rsidR="00313CEF" w:rsidRPr="00AF05FE" w14:paraId="72549768" w14:textId="77777777" w:rsidTr="00C3658D">
        <w:tc>
          <w:tcPr>
            <w:cnfStyle w:val="001000000000" w:firstRow="0" w:lastRow="0" w:firstColumn="1" w:lastColumn="0" w:oddVBand="0" w:evenVBand="0" w:oddHBand="0" w:evenHBand="0" w:firstRowFirstColumn="0" w:firstRowLastColumn="0" w:lastRowFirstColumn="0" w:lastRowLastColumn="0"/>
            <w:tcW w:w="4837" w:type="dxa"/>
          </w:tcPr>
          <w:p w14:paraId="7F761305" w14:textId="6B86FA34" w:rsidR="00313CEF" w:rsidRPr="00AC5AB1" w:rsidRDefault="00313CEF" w:rsidP="00464A6D">
            <w:pPr>
              <w:pStyle w:val="BodyText1"/>
              <w:rPr>
                <w:rFonts w:eastAsiaTheme="minorHAnsi"/>
              </w:rPr>
            </w:pPr>
            <w:r w:rsidRPr="00AC5AB1">
              <w:t>In the current environment, I consider ARICs scope to be clearly defined (see Section 1 p.4 of the Framework)</w:t>
            </w:r>
            <w:r w:rsidR="00840637">
              <w:t>.</w:t>
            </w:r>
            <w:r w:rsidRPr="00AC5AB1">
              <w:t xml:space="preserve"> </w:t>
            </w:r>
          </w:p>
        </w:tc>
        <w:tc>
          <w:tcPr>
            <w:tcW w:w="1797" w:type="dxa"/>
            <w:gridSpan w:val="2"/>
          </w:tcPr>
          <w:p w14:paraId="6FC4946F"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rPr>
                <w:rFonts w:eastAsia="Wingdings"/>
              </w:rPr>
            </w:pPr>
            <w:r w:rsidRPr="00AF05FE">
              <w:rPr>
                <w:rFonts w:eastAsia="Wingdings"/>
              </w:rPr>
              <w:t>X</w:t>
            </w:r>
          </w:p>
        </w:tc>
        <w:tc>
          <w:tcPr>
            <w:tcW w:w="1639" w:type="dxa"/>
            <w:gridSpan w:val="2"/>
          </w:tcPr>
          <w:p w14:paraId="637F5CA2"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rPr>
                <w:rFonts w:eastAsia="Wingdings"/>
              </w:rPr>
            </w:pPr>
            <w:r w:rsidRPr="00AF05FE">
              <w:rPr>
                <w:rFonts w:eastAsia="Wingdings"/>
              </w:rPr>
              <w:t>X</w:t>
            </w:r>
          </w:p>
        </w:tc>
        <w:tc>
          <w:tcPr>
            <w:tcW w:w="1800" w:type="dxa"/>
            <w:gridSpan w:val="2"/>
          </w:tcPr>
          <w:p w14:paraId="2811ABDD"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rPr>
                <w:rFonts w:eastAsia="Wingdings"/>
              </w:rPr>
            </w:pPr>
            <w:r w:rsidRPr="00AF05FE">
              <w:rPr>
                <w:rFonts w:eastAsia="Wingdings"/>
              </w:rPr>
              <w:t>X</w:t>
            </w:r>
          </w:p>
        </w:tc>
        <w:tc>
          <w:tcPr>
            <w:tcW w:w="1782" w:type="dxa"/>
            <w:gridSpan w:val="2"/>
          </w:tcPr>
          <w:p w14:paraId="48FAFE2C"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t>X</w:t>
            </w:r>
          </w:p>
        </w:tc>
        <w:tc>
          <w:tcPr>
            <w:tcW w:w="2032" w:type="dxa"/>
          </w:tcPr>
          <w:p w14:paraId="5FF5C35C"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rPr>
                <w:rFonts w:eastAsia="Wingdings"/>
              </w:rPr>
            </w:pPr>
            <w:r w:rsidRPr="00AF05FE">
              <w:rPr>
                <w:rFonts w:eastAsia="Wingdings"/>
              </w:rPr>
              <w:t>X</w:t>
            </w:r>
          </w:p>
        </w:tc>
      </w:tr>
      <w:tr w:rsidR="00313CEF" w:rsidRPr="00AF05FE" w14:paraId="6E9751C9" w14:textId="77777777" w:rsidTr="00C36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7" w:type="dxa"/>
          </w:tcPr>
          <w:p w14:paraId="32415BB5" w14:textId="77777777" w:rsidR="00313CEF" w:rsidRPr="00AC5AB1" w:rsidRDefault="00313CEF" w:rsidP="00464A6D">
            <w:pPr>
              <w:pStyle w:val="BodyText1"/>
            </w:pPr>
            <w:r w:rsidRPr="00AC5AB1">
              <w:t xml:space="preserve">In the current environment, I consider ARICs scope to be relevant and appropriate. </w:t>
            </w:r>
          </w:p>
        </w:tc>
        <w:tc>
          <w:tcPr>
            <w:tcW w:w="1797" w:type="dxa"/>
            <w:gridSpan w:val="2"/>
          </w:tcPr>
          <w:p w14:paraId="1067EA07"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1639" w:type="dxa"/>
            <w:gridSpan w:val="2"/>
          </w:tcPr>
          <w:p w14:paraId="7D89B5A7"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rPr>
                <w:rFonts w:eastAsia="Wingdings"/>
              </w:rPr>
            </w:pPr>
            <w:r w:rsidRPr="00AF05FE">
              <w:rPr>
                <w:rFonts w:eastAsia="Wingdings"/>
              </w:rPr>
              <w:t>X</w:t>
            </w:r>
          </w:p>
        </w:tc>
        <w:tc>
          <w:tcPr>
            <w:tcW w:w="1800" w:type="dxa"/>
            <w:gridSpan w:val="2"/>
          </w:tcPr>
          <w:p w14:paraId="270AC0D4"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1782" w:type="dxa"/>
            <w:gridSpan w:val="2"/>
          </w:tcPr>
          <w:p w14:paraId="629453EA"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t>X</w:t>
            </w:r>
          </w:p>
        </w:tc>
        <w:tc>
          <w:tcPr>
            <w:tcW w:w="2032" w:type="dxa"/>
          </w:tcPr>
          <w:p w14:paraId="6F641C1C"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r>
      <w:tr w:rsidR="00313CEF" w:rsidRPr="00AF05FE" w14:paraId="33AC1356" w14:textId="77777777" w:rsidTr="00C3658D">
        <w:tc>
          <w:tcPr>
            <w:cnfStyle w:val="001000000000" w:firstRow="0" w:lastRow="0" w:firstColumn="1" w:lastColumn="0" w:oddVBand="0" w:evenVBand="0" w:oddHBand="0" w:evenHBand="0" w:firstRowFirstColumn="0" w:firstRowLastColumn="0" w:lastRowFirstColumn="0" w:lastRowLastColumn="0"/>
            <w:tcW w:w="4837" w:type="dxa"/>
          </w:tcPr>
          <w:p w14:paraId="3E297059" w14:textId="77777777" w:rsidR="00313CEF" w:rsidRPr="00AC5AB1" w:rsidRDefault="00313CEF" w:rsidP="00464A6D">
            <w:pPr>
              <w:pStyle w:val="BodyText1"/>
            </w:pPr>
            <w:r w:rsidRPr="00AC5AB1">
              <w:t>In the current environment, ARIC acts within its scope and function as described in the Framework.</w:t>
            </w:r>
          </w:p>
        </w:tc>
        <w:tc>
          <w:tcPr>
            <w:tcW w:w="1797" w:type="dxa"/>
            <w:gridSpan w:val="2"/>
          </w:tcPr>
          <w:p w14:paraId="56C7E890"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c>
          <w:tcPr>
            <w:tcW w:w="1639" w:type="dxa"/>
            <w:gridSpan w:val="2"/>
          </w:tcPr>
          <w:p w14:paraId="4E31BB2C"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rPr>
                <w:rFonts w:eastAsia="Wingdings"/>
              </w:rPr>
            </w:pPr>
            <w:r w:rsidRPr="00AF05FE">
              <w:rPr>
                <w:rFonts w:eastAsia="Wingdings"/>
              </w:rPr>
              <w:t>X</w:t>
            </w:r>
          </w:p>
        </w:tc>
        <w:tc>
          <w:tcPr>
            <w:tcW w:w="1800" w:type="dxa"/>
            <w:gridSpan w:val="2"/>
          </w:tcPr>
          <w:p w14:paraId="64E65F2C"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c>
          <w:tcPr>
            <w:tcW w:w="1782" w:type="dxa"/>
            <w:gridSpan w:val="2"/>
          </w:tcPr>
          <w:p w14:paraId="74DE132B"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t>X</w:t>
            </w:r>
          </w:p>
        </w:tc>
        <w:tc>
          <w:tcPr>
            <w:tcW w:w="2032" w:type="dxa"/>
          </w:tcPr>
          <w:p w14:paraId="06923FF3"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r>
      <w:tr w:rsidR="00313CEF" w:rsidRPr="00AF05FE" w14:paraId="3298340A" w14:textId="77777777" w:rsidTr="00C36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7" w:type="dxa"/>
          </w:tcPr>
          <w:p w14:paraId="6B6E9DB6" w14:textId="194AF433" w:rsidR="00313CEF" w:rsidRPr="00AC5AB1" w:rsidRDefault="00313CEF" w:rsidP="00464A6D">
            <w:pPr>
              <w:pStyle w:val="BodyText1"/>
            </w:pPr>
            <w:r w:rsidRPr="00AC5AB1">
              <w:t>What do you consider to be the strengths of ARIC in conducting independent reviews of processes used by an institution in the management or investigation of a potential breach of the Code?</w:t>
            </w:r>
          </w:p>
        </w:tc>
        <w:tc>
          <w:tcPr>
            <w:tcW w:w="1797" w:type="dxa"/>
            <w:gridSpan w:val="2"/>
          </w:tcPr>
          <w:p w14:paraId="0DA5364C"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1639" w:type="dxa"/>
            <w:gridSpan w:val="2"/>
          </w:tcPr>
          <w:p w14:paraId="1620B9BC"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rPr>
                <w:rFonts w:eastAsia="Wingdings"/>
              </w:rPr>
            </w:pPr>
            <w:r w:rsidRPr="00AF05FE">
              <w:rPr>
                <w:rFonts w:eastAsia="Wingdings"/>
              </w:rPr>
              <w:t>X</w:t>
            </w:r>
          </w:p>
        </w:tc>
        <w:tc>
          <w:tcPr>
            <w:tcW w:w="1800" w:type="dxa"/>
            <w:gridSpan w:val="2"/>
          </w:tcPr>
          <w:p w14:paraId="008216A6"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1782" w:type="dxa"/>
            <w:gridSpan w:val="2"/>
          </w:tcPr>
          <w:p w14:paraId="19AB9E5F"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t>X</w:t>
            </w:r>
          </w:p>
        </w:tc>
        <w:tc>
          <w:tcPr>
            <w:tcW w:w="2032" w:type="dxa"/>
          </w:tcPr>
          <w:p w14:paraId="67E7619A"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r>
      <w:tr w:rsidR="00313CEF" w:rsidRPr="00AF05FE" w14:paraId="33990D46" w14:textId="77777777" w:rsidTr="00C3658D">
        <w:tc>
          <w:tcPr>
            <w:cnfStyle w:val="001000000000" w:firstRow="0" w:lastRow="0" w:firstColumn="1" w:lastColumn="0" w:oddVBand="0" w:evenVBand="0" w:oddHBand="0" w:evenHBand="0" w:firstRowFirstColumn="0" w:firstRowLastColumn="0" w:lastRowFirstColumn="0" w:lastRowLastColumn="0"/>
            <w:tcW w:w="4837" w:type="dxa"/>
          </w:tcPr>
          <w:p w14:paraId="141132C3" w14:textId="77777777" w:rsidR="00313CEF" w:rsidRPr="00AC5AB1" w:rsidRDefault="00313CEF" w:rsidP="00464A6D">
            <w:pPr>
              <w:pStyle w:val="BodyText1"/>
            </w:pPr>
            <w:r w:rsidRPr="00AC5AB1">
              <w:t>Do you have anything else you would like to add on the scope and purpose of ARIC?</w:t>
            </w:r>
          </w:p>
        </w:tc>
        <w:tc>
          <w:tcPr>
            <w:tcW w:w="1797" w:type="dxa"/>
            <w:gridSpan w:val="2"/>
          </w:tcPr>
          <w:p w14:paraId="72D50F1F"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c>
          <w:tcPr>
            <w:tcW w:w="1639" w:type="dxa"/>
            <w:gridSpan w:val="2"/>
          </w:tcPr>
          <w:p w14:paraId="72B1FF83"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rPr>
                <w:rFonts w:eastAsia="Wingdings"/>
              </w:rPr>
            </w:pPr>
            <w:r w:rsidRPr="00AF05FE">
              <w:rPr>
                <w:rFonts w:eastAsia="Wingdings"/>
              </w:rPr>
              <w:t>X</w:t>
            </w:r>
          </w:p>
        </w:tc>
        <w:tc>
          <w:tcPr>
            <w:tcW w:w="1800" w:type="dxa"/>
            <w:gridSpan w:val="2"/>
          </w:tcPr>
          <w:p w14:paraId="31A42A1E"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c>
          <w:tcPr>
            <w:tcW w:w="1782" w:type="dxa"/>
            <w:gridSpan w:val="2"/>
          </w:tcPr>
          <w:p w14:paraId="01F09F89"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t>X</w:t>
            </w:r>
          </w:p>
        </w:tc>
        <w:tc>
          <w:tcPr>
            <w:tcW w:w="2032" w:type="dxa"/>
          </w:tcPr>
          <w:p w14:paraId="07250E0F"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r>
      <w:tr w:rsidR="00F2058A" w:rsidRPr="00A07D02" w14:paraId="2637017F" w14:textId="77777777" w:rsidTr="00C36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7" w:type="dxa"/>
          </w:tcPr>
          <w:p w14:paraId="0A14009A" w14:textId="750AD2A1" w:rsidR="00F2058A" w:rsidRPr="00AC5AB1" w:rsidRDefault="00F2058A" w:rsidP="00464A6D">
            <w:pPr>
              <w:pStyle w:val="BodyText1"/>
            </w:pPr>
            <w:r w:rsidRPr="00AF05FE">
              <w:t>ARIC review process</w:t>
            </w:r>
            <w:r>
              <w:t>.</w:t>
            </w:r>
          </w:p>
        </w:tc>
        <w:tc>
          <w:tcPr>
            <w:tcW w:w="1782" w:type="dxa"/>
          </w:tcPr>
          <w:p w14:paraId="3C67DC8D" w14:textId="77777777" w:rsidR="00F2058A" w:rsidRPr="00AF05FE" w:rsidRDefault="00F2058A" w:rsidP="00464A6D">
            <w:pPr>
              <w:pStyle w:val="BodyText1"/>
              <w:cnfStyle w:val="000000100000" w:firstRow="0" w:lastRow="0" w:firstColumn="0" w:lastColumn="0" w:oddVBand="0" w:evenVBand="0" w:oddHBand="1" w:evenHBand="0" w:firstRowFirstColumn="0" w:firstRowLastColumn="0" w:lastRowFirstColumn="0" w:lastRowLastColumn="0"/>
            </w:pPr>
          </w:p>
        </w:tc>
        <w:tc>
          <w:tcPr>
            <w:tcW w:w="1640" w:type="dxa"/>
            <w:gridSpan w:val="2"/>
          </w:tcPr>
          <w:p w14:paraId="7784E76F" w14:textId="77777777" w:rsidR="00F2058A" w:rsidRPr="00AF05FE" w:rsidRDefault="00F2058A" w:rsidP="00464A6D">
            <w:pPr>
              <w:pStyle w:val="BodyText1"/>
              <w:cnfStyle w:val="000000100000" w:firstRow="0" w:lastRow="0" w:firstColumn="0" w:lastColumn="0" w:oddVBand="0" w:evenVBand="0" w:oddHBand="1" w:evenHBand="0" w:firstRowFirstColumn="0" w:firstRowLastColumn="0" w:lastRowFirstColumn="0" w:lastRowLastColumn="0"/>
            </w:pPr>
          </w:p>
        </w:tc>
        <w:tc>
          <w:tcPr>
            <w:tcW w:w="1785" w:type="dxa"/>
            <w:gridSpan w:val="2"/>
          </w:tcPr>
          <w:p w14:paraId="40AF81D7" w14:textId="77777777" w:rsidR="00F2058A" w:rsidRPr="00AF05FE" w:rsidRDefault="00F2058A" w:rsidP="00464A6D">
            <w:pPr>
              <w:pStyle w:val="BodyText1"/>
              <w:cnfStyle w:val="000000100000" w:firstRow="0" w:lastRow="0" w:firstColumn="0" w:lastColumn="0" w:oddVBand="0" w:evenVBand="0" w:oddHBand="1" w:evenHBand="0" w:firstRowFirstColumn="0" w:firstRowLastColumn="0" w:lastRowFirstColumn="0" w:lastRowLastColumn="0"/>
            </w:pPr>
          </w:p>
        </w:tc>
        <w:tc>
          <w:tcPr>
            <w:tcW w:w="1769" w:type="dxa"/>
            <w:gridSpan w:val="2"/>
          </w:tcPr>
          <w:p w14:paraId="2814D9F7" w14:textId="77777777" w:rsidR="00F2058A" w:rsidRPr="00AF05FE" w:rsidRDefault="00F2058A" w:rsidP="00464A6D">
            <w:pPr>
              <w:pStyle w:val="BodyText1"/>
              <w:cnfStyle w:val="000000100000" w:firstRow="0" w:lastRow="0" w:firstColumn="0" w:lastColumn="0" w:oddVBand="0" w:evenVBand="0" w:oddHBand="1" w:evenHBand="0" w:firstRowFirstColumn="0" w:firstRowLastColumn="0" w:lastRowFirstColumn="0" w:lastRowLastColumn="0"/>
              <w:rPr>
                <w:rFonts w:eastAsia="Wingdings"/>
              </w:rPr>
            </w:pPr>
          </w:p>
        </w:tc>
        <w:tc>
          <w:tcPr>
            <w:tcW w:w="2074" w:type="dxa"/>
            <w:gridSpan w:val="2"/>
          </w:tcPr>
          <w:p w14:paraId="42FAAFCC" w14:textId="77777777" w:rsidR="00F2058A" w:rsidRPr="00AF05FE" w:rsidRDefault="00F2058A" w:rsidP="00464A6D">
            <w:pPr>
              <w:pStyle w:val="BodyText1"/>
              <w:cnfStyle w:val="000000100000" w:firstRow="0" w:lastRow="0" w:firstColumn="0" w:lastColumn="0" w:oddVBand="0" w:evenVBand="0" w:oddHBand="1" w:evenHBand="0" w:firstRowFirstColumn="0" w:firstRowLastColumn="0" w:lastRowFirstColumn="0" w:lastRowLastColumn="0"/>
            </w:pPr>
          </w:p>
        </w:tc>
      </w:tr>
      <w:tr w:rsidR="00313CEF" w:rsidRPr="00A07D02" w14:paraId="7C69BC24" w14:textId="77777777" w:rsidTr="00C3658D">
        <w:tc>
          <w:tcPr>
            <w:cnfStyle w:val="001000000000" w:firstRow="0" w:lastRow="0" w:firstColumn="1" w:lastColumn="0" w:oddVBand="0" w:evenVBand="0" w:oddHBand="0" w:evenHBand="0" w:firstRowFirstColumn="0" w:firstRowLastColumn="0" w:lastRowFirstColumn="0" w:lastRowLastColumn="0"/>
            <w:tcW w:w="4837" w:type="dxa"/>
          </w:tcPr>
          <w:p w14:paraId="0C50226A" w14:textId="26B4D341" w:rsidR="00313CEF" w:rsidRPr="00AC5AB1" w:rsidRDefault="00313CEF" w:rsidP="00464A6D">
            <w:pPr>
              <w:pStyle w:val="BodyText1"/>
            </w:pPr>
            <w:r w:rsidRPr="00AC5AB1">
              <w:t>The ARIC request for review process was easy to understand and straightforward to initiate</w:t>
            </w:r>
            <w:r w:rsidR="00840637">
              <w:t>.</w:t>
            </w:r>
            <w:r w:rsidRPr="00AC5AB1">
              <w:t xml:space="preserve"> </w:t>
            </w:r>
          </w:p>
        </w:tc>
        <w:tc>
          <w:tcPr>
            <w:tcW w:w="1782" w:type="dxa"/>
          </w:tcPr>
          <w:p w14:paraId="7944FF1E"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c>
          <w:tcPr>
            <w:tcW w:w="1640" w:type="dxa"/>
            <w:gridSpan w:val="2"/>
          </w:tcPr>
          <w:p w14:paraId="66FC0E18"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c>
          <w:tcPr>
            <w:tcW w:w="1785" w:type="dxa"/>
            <w:gridSpan w:val="2"/>
          </w:tcPr>
          <w:p w14:paraId="6EB593A5"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c>
          <w:tcPr>
            <w:tcW w:w="1769" w:type="dxa"/>
            <w:gridSpan w:val="2"/>
          </w:tcPr>
          <w:p w14:paraId="46EE147B"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c>
          <w:tcPr>
            <w:tcW w:w="2074" w:type="dxa"/>
            <w:gridSpan w:val="2"/>
          </w:tcPr>
          <w:p w14:paraId="3694901F"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r>
      <w:tr w:rsidR="00313CEF" w:rsidRPr="00A07D02" w14:paraId="4909E77C" w14:textId="77777777" w:rsidTr="00C36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7" w:type="dxa"/>
          </w:tcPr>
          <w:p w14:paraId="2D9DB407" w14:textId="79720849" w:rsidR="00313CEF" w:rsidRPr="00AC5AB1" w:rsidRDefault="00313CEF" w:rsidP="00464A6D">
            <w:pPr>
              <w:pStyle w:val="BodyText1"/>
            </w:pPr>
            <w:r w:rsidRPr="00AC5AB1">
              <w:lastRenderedPageBreak/>
              <w:t>Information and documentation requirements were clearly described in the ARIC Review Form</w:t>
            </w:r>
            <w:r w:rsidR="00840637">
              <w:t>.</w:t>
            </w:r>
          </w:p>
        </w:tc>
        <w:tc>
          <w:tcPr>
            <w:tcW w:w="1782" w:type="dxa"/>
          </w:tcPr>
          <w:p w14:paraId="161033C2"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c>
          <w:tcPr>
            <w:tcW w:w="1640" w:type="dxa"/>
            <w:gridSpan w:val="2"/>
          </w:tcPr>
          <w:p w14:paraId="069E4A55"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c>
          <w:tcPr>
            <w:tcW w:w="1785" w:type="dxa"/>
            <w:gridSpan w:val="2"/>
          </w:tcPr>
          <w:p w14:paraId="019662D8"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c>
          <w:tcPr>
            <w:tcW w:w="1769" w:type="dxa"/>
            <w:gridSpan w:val="2"/>
          </w:tcPr>
          <w:p w14:paraId="015AA248"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2074" w:type="dxa"/>
            <w:gridSpan w:val="2"/>
          </w:tcPr>
          <w:p w14:paraId="0D106546"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r>
      <w:tr w:rsidR="00313CEF" w:rsidRPr="00A07D02" w14:paraId="12C1757A" w14:textId="77777777" w:rsidTr="00C3658D">
        <w:tc>
          <w:tcPr>
            <w:cnfStyle w:val="001000000000" w:firstRow="0" w:lastRow="0" w:firstColumn="1" w:lastColumn="0" w:oddVBand="0" w:evenVBand="0" w:oddHBand="0" w:evenHBand="0" w:firstRowFirstColumn="0" w:firstRowLastColumn="0" w:lastRowFirstColumn="0" w:lastRowLastColumn="0"/>
            <w:tcW w:w="4837" w:type="dxa"/>
          </w:tcPr>
          <w:p w14:paraId="2282E890" w14:textId="691C7DC3" w:rsidR="00313CEF" w:rsidRPr="00AC5AB1" w:rsidRDefault="00313CEF" w:rsidP="00464A6D">
            <w:pPr>
              <w:pStyle w:val="BodyText1"/>
            </w:pPr>
            <w:r w:rsidRPr="00AC5AB1">
              <w:t xml:space="preserve">The criteria and grounds for an ARIC review were clearly defined in the ARIC Framework </w:t>
            </w:r>
          </w:p>
        </w:tc>
        <w:tc>
          <w:tcPr>
            <w:tcW w:w="1782" w:type="dxa"/>
          </w:tcPr>
          <w:p w14:paraId="1320B10F"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t>X</w:t>
            </w:r>
          </w:p>
        </w:tc>
        <w:tc>
          <w:tcPr>
            <w:tcW w:w="1640" w:type="dxa"/>
            <w:gridSpan w:val="2"/>
          </w:tcPr>
          <w:p w14:paraId="683550A2"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c>
          <w:tcPr>
            <w:tcW w:w="1785" w:type="dxa"/>
            <w:gridSpan w:val="2"/>
          </w:tcPr>
          <w:p w14:paraId="60633BEE"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c>
          <w:tcPr>
            <w:tcW w:w="1769" w:type="dxa"/>
            <w:gridSpan w:val="2"/>
          </w:tcPr>
          <w:p w14:paraId="59FEF493"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c>
          <w:tcPr>
            <w:tcW w:w="2074" w:type="dxa"/>
            <w:gridSpan w:val="2"/>
          </w:tcPr>
          <w:p w14:paraId="24F98073"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r>
      <w:tr w:rsidR="00313CEF" w:rsidRPr="00A07D02" w14:paraId="62481585" w14:textId="77777777" w:rsidTr="00C36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7" w:type="dxa"/>
          </w:tcPr>
          <w:p w14:paraId="662B38D5" w14:textId="3DE79CAA" w:rsidR="00313CEF" w:rsidRPr="00AC5AB1" w:rsidRDefault="00313CEF" w:rsidP="00464A6D">
            <w:pPr>
              <w:pStyle w:val="BodyText1"/>
            </w:pPr>
            <w:r w:rsidRPr="00AC5AB1">
              <w:t>Communication from the ARIC Secretariat throughout the review process was/is timely, relevant</w:t>
            </w:r>
            <w:r w:rsidR="00840637" w:rsidRPr="00AC5AB1">
              <w:rPr>
                <w:b w:val="0"/>
                <w:bCs w:val="0"/>
              </w:rPr>
              <w:t>,</w:t>
            </w:r>
            <w:r w:rsidRPr="00AC5AB1">
              <w:t xml:space="preserve"> and appropriately detailed</w:t>
            </w:r>
            <w:r w:rsidR="00840637">
              <w:t>.</w:t>
            </w:r>
          </w:p>
        </w:tc>
        <w:tc>
          <w:tcPr>
            <w:tcW w:w="1782" w:type="dxa"/>
          </w:tcPr>
          <w:p w14:paraId="233030B4"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t>X</w:t>
            </w:r>
          </w:p>
        </w:tc>
        <w:tc>
          <w:tcPr>
            <w:tcW w:w="1640" w:type="dxa"/>
            <w:gridSpan w:val="2"/>
          </w:tcPr>
          <w:p w14:paraId="0AC91D65"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c>
          <w:tcPr>
            <w:tcW w:w="1785" w:type="dxa"/>
            <w:gridSpan w:val="2"/>
          </w:tcPr>
          <w:p w14:paraId="6079616A"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c>
          <w:tcPr>
            <w:tcW w:w="1769" w:type="dxa"/>
            <w:gridSpan w:val="2"/>
          </w:tcPr>
          <w:p w14:paraId="2B9B026A"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2074" w:type="dxa"/>
            <w:gridSpan w:val="2"/>
          </w:tcPr>
          <w:p w14:paraId="74B86D5A"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r>
      <w:tr w:rsidR="00313CEF" w:rsidRPr="00A07D02" w14:paraId="64FB5837" w14:textId="77777777" w:rsidTr="00C3658D">
        <w:tc>
          <w:tcPr>
            <w:cnfStyle w:val="001000000000" w:firstRow="0" w:lastRow="0" w:firstColumn="1" w:lastColumn="0" w:oddVBand="0" w:evenVBand="0" w:oddHBand="0" w:evenHBand="0" w:firstRowFirstColumn="0" w:firstRowLastColumn="0" w:lastRowFirstColumn="0" w:lastRowLastColumn="0"/>
            <w:tcW w:w="4837" w:type="dxa"/>
          </w:tcPr>
          <w:p w14:paraId="026E8B07" w14:textId="77777777" w:rsidR="00313CEF" w:rsidRPr="00AC5AB1" w:rsidRDefault="00313CEF" w:rsidP="00464A6D">
            <w:pPr>
              <w:pStyle w:val="BodyText1"/>
            </w:pPr>
            <w:r w:rsidRPr="00AC5AB1">
              <w:t>The information and feedback I provide into an ARIC review is reflected in the final advice communicated from the NHMRC and/or ARC.</w:t>
            </w:r>
          </w:p>
        </w:tc>
        <w:tc>
          <w:tcPr>
            <w:tcW w:w="1782" w:type="dxa"/>
          </w:tcPr>
          <w:p w14:paraId="65D83ABF"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t>X</w:t>
            </w:r>
          </w:p>
        </w:tc>
        <w:tc>
          <w:tcPr>
            <w:tcW w:w="1640" w:type="dxa"/>
            <w:gridSpan w:val="2"/>
          </w:tcPr>
          <w:p w14:paraId="33529BDD"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c>
          <w:tcPr>
            <w:tcW w:w="1785" w:type="dxa"/>
            <w:gridSpan w:val="2"/>
          </w:tcPr>
          <w:p w14:paraId="03323C0A"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c>
          <w:tcPr>
            <w:tcW w:w="1769" w:type="dxa"/>
            <w:gridSpan w:val="2"/>
          </w:tcPr>
          <w:p w14:paraId="3935FB70"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rPr>
                <w:rFonts w:eastAsia="Wingdings"/>
              </w:rPr>
            </w:pPr>
            <w:r w:rsidRPr="00AF05FE">
              <w:rPr>
                <w:rFonts w:eastAsia="Wingdings"/>
              </w:rPr>
              <w:t>X</w:t>
            </w:r>
          </w:p>
        </w:tc>
        <w:tc>
          <w:tcPr>
            <w:tcW w:w="2074" w:type="dxa"/>
            <w:gridSpan w:val="2"/>
          </w:tcPr>
          <w:p w14:paraId="66FBCD2E"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r>
      <w:tr w:rsidR="00313CEF" w:rsidRPr="00A07D02" w14:paraId="5AE2C172" w14:textId="77777777" w:rsidTr="00C36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7" w:type="dxa"/>
          </w:tcPr>
          <w:p w14:paraId="19743583" w14:textId="77777777" w:rsidR="00313CEF" w:rsidRPr="00AC5AB1" w:rsidRDefault="00313CEF" w:rsidP="00464A6D">
            <w:pPr>
              <w:pStyle w:val="BodyText1"/>
            </w:pPr>
            <w:r w:rsidRPr="00AC5AB1">
              <w:t xml:space="preserve">Do you have anything else you would like to add about the effectiveness, appropriateness and relevance of communication and materials (including draft Reports) from the ARIC Secretariat throughout the review process? </w:t>
            </w:r>
          </w:p>
        </w:tc>
        <w:tc>
          <w:tcPr>
            <w:tcW w:w="1782" w:type="dxa"/>
          </w:tcPr>
          <w:p w14:paraId="1A359BEA"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t>X</w:t>
            </w:r>
          </w:p>
        </w:tc>
        <w:tc>
          <w:tcPr>
            <w:tcW w:w="1640" w:type="dxa"/>
            <w:gridSpan w:val="2"/>
          </w:tcPr>
          <w:p w14:paraId="15AB11C3"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c>
          <w:tcPr>
            <w:tcW w:w="1785" w:type="dxa"/>
            <w:gridSpan w:val="2"/>
          </w:tcPr>
          <w:p w14:paraId="5ED530B1"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c>
          <w:tcPr>
            <w:tcW w:w="1769" w:type="dxa"/>
            <w:gridSpan w:val="2"/>
          </w:tcPr>
          <w:p w14:paraId="33B9E1C0"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rPr>
                <w:rFonts w:eastAsia="Wingdings"/>
              </w:rPr>
            </w:pPr>
            <w:r w:rsidRPr="00AF05FE">
              <w:rPr>
                <w:rFonts w:eastAsia="Wingdings"/>
              </w:rPr>
              <w:t>X</w:t>
            </w:r>
          </w:p>
        </w:tc>
        <w:tc>
          <w:tcPr>
            <w:tcW w:w="2074" w:type="dxa"/>
            <w:gridSpan w:val="2"/>
          </w:tcPr>
          <w:p w14:paraId="7D16485B"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r>
      <w:tr w:rsidR="00313CEF" w:rsidRPr="00A07D02" w14:paraId="43A7C63B" w14:textId="77777777" w:rsidTr="00C3658D">
        <w:tc>
          <w:tcPr>
            <w:cnfStyle w:val="001000000000" w:firstRow="0" w:lastRow="0" w:firstColumn="1" w:lastColumn="0" w:oddVBand="0" w:evenVBand="0" w:oddHBand="0" w:evenHBand="0" w:firstRowFirstColumn="0" w:firstRowLastColumn="0" w:lastRowFirstColumn="0" w:lastRowLastColumn="0"/>
            <w:tcW w:w="4837" w:type="dxa"/>
          </w:tcPr>
          <w:p w14:paraId="29EB6BCE" w14:textId="7165B030" w:rsidR="00313CEF" w:rsidRPr="00AC5AB1" w:rsidRDefault="00313CEF" w:rsidP="00464A6D">
            <w:pPr>
              <w:pStyle w:val="BodyText1"/>
            </w:pPr>
            <w:r w:rsidRPr="00AC5AB1">
              <w:t>Is there anything else you wish to add about your experience being involved in an ARIC review process?  In your answer</w:t>
            </w:r>
            <w:r w:rsidR="00C3658D" w:rsidRPr="00AC5AB1">
              <w:rPr>
                <w:b w:val="0"/>
                <w:bCs w:val="0"/>
              </w:rPr>
              <w:t>,</w:t>
            </w:r>
            <w:r w:rsidRPr="00AC5AB1">
              <w:t xml:space="preserve"> please make it clear which part of the ARIC process you are referring to.</w:t>
            </w:r>
          </w:p>
        </w:tc>
        <w:tc>
          <w:tcPr>
            <w:tcW w:w="1782" w:type="dxa"/>
          </w:tcPr>
          <w:p w14:paraId="47938159"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t>X</w:t>
            </w:r>
          </w:p>
        </w:tc>
        <w:tc>
          <w:tcPr>
            <w:tcW w:w="1640" w:type="dxa"/>
            <w:gridSpan w:val="2"/>
          </w:tcPr>
          <w:p w14:paraId="00D60010"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c>
          <w:tcPr>
            <w:tcW w:w="1785" w:type="dxa"/>
            <w:gridSpan w:val="2"/>
          </w:tcPr>
          <w:p w14:paraId="2CCD194A"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c>
          <w:tcPr>
            <w:tcW w:w="1769" w:type="dxa"/>
            <w:gridSpan w:val="2"/>
          </w:tcPr>
          <w:p w14:paraId="534FFD8E"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c>
          <w:tcPr>
            <w:tcW w:w="2074" w:type="dxa"/>
            <w:gridSpan w:val="2"/>
          </w:tcPr>
          <w:p w14:paraId="3EBF157A"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r>
      <w:tr w:rsidR="00F2058A" w:rsidRPr="00A07D02" w14:paraId="0AB791C3" w14:textId="77777777" w:rsidTr="00C36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7" w:type="dxa"/>
          </w:tcPr>
          <w:p w14:paraId="2D537F7D" w14:textId="019FD338" w:rsidR="00F2058A" w:rsidRPr="00AC5AB1" w:rsidRDefault="00F2058A" w:rsidP="00464A6D">
            <w:pPr>
              <w:pStyle w:val="BodyText1"/>
            </w:pPr>
            <w:r w:rsidRPr="00AF05FE">
              <w:t>ARIC operations and membership</w:t>
            </w:r>
            <w:r>
              <w:t>.</w:t>
            </w:r>
          </w:p>
        </w:tc>
        <w:tc>
          <w:tcPr>
            <w:tcW w:w="1782" w:type="dxa"/>
          </w:tcPr>
          <w:p w14:paraId="774EADC2" w14:textId="77777777" w:rsidR="00F2058A" w:rsidRPr="00AF05FE" w:rsidRDefault="00F2058A" w:rsidP="00464A6D">
            <w:pPr>
              <w:pStyle w:val="BodyText1"/>
              <w:cnfStyle w:val="000000100000" w:firstRow="0" w:lastRow="0" w:firstColumn="0" w:lastColumn="0" w:oddVBand="0" w:evenVBand="0" w:oddHBand="1" w:evenHBand="0" w:firstRowFirstColumn="0" w:firstRowLastColumn="0" w:lastRowFirstColumn="0" w:lastRowLastColumn="0"/>
            </w:pPr>
          </w:p>
        </w:tc>
        <w:tc>
          <w:tcPr>
            <w:tcW w:w="1640" w:type="dxa"/>
            <w:gridSpan w:val="2"/>
          </w:tcPr>
          <w:p w14:paraId="206CD308" w14:textId="77777777" w:rsidR="00F2058A" w:rsidRPr="00AF05FE" w:rsidRDefault="00F2058A" w:rsidP="00464A6D">
            <w:pPr>
              <w:pStyle w:val="BodyText1"/>
              <w:cnfStyle w:val="000000100000" w:firstRow="0" w:lastRow="0" w:firstColumn="0" w:lastColumn="0" w:oddVBand="0" w:evenVBand="0" w:oddHBand="1" w:evenHBand="0" w:firstRowFirstColumn="0" w:firstRowLastColumn="0" w:lastRowFirstColumn="0" w:lastRowLastColumn="0"/>
            </w:pPr>
          </w:p>
        </w:tc>
        <w:tc>
          <w:tcPr>
            <w:tcW w:w="1785" w:type="dxa"/>
            <w:gridSpan w:val="2"/>
          </w:tcPr>
          <w:p w14:paraId="09E88E96" w14:textId="77777777" w:rsidR="00F2058A" w:rsidRPr="00AF05FE" w:rsidRDefault="00F2058A" w:rsidP="00464A6D">
            <w:pPr>
              <w:pStyle w:val="BodyText1"/>
              <w:cnfStyle w:val="000000100000" w:firstRow="0" w:lastRow="0" w:firstColumn="0" w:lastColumn="0" w:oddVBand="0" w:evenVBand="0" w:oddHBand="1" w:evenHBand="0" w:firstRowFirstColumn="0" w:firstRowLastColumn="0" w:lastRowFirstColumn="0" w:lastRowLastColumn="0"/>
            </w:pPr>
          </w:p>
        </w:tc>
        <w:tc>
          <w:tcPr>
            <w:tcW w:w="1769" w:type="dxa"/>
            <w:gridSpan w:val="2"/>
          </w:tcPr>
          <w:p w14:paraId="39B2B834" w14:textId="77777777" w:rsidR="00F2058A" w:rsidRPr="00AF05FE" w:rsidRDefault="00F2058A" w:rsidP="00464A6D">
            <w:pPr>
              <w:pStyle w:val="BodyText1"/>
              <w:cnfStyle w:val="000000100000" w:firstRow="0" w:lastRow="0" w:firstColumn="0" w:lastColumn="0" w:oddVBand="0" w:evenVBand="0" w:oddHBand="1" w:evenHBand="0" w:firstRowFirstColumn="0" w:firstRowLastColumn="0" w:lastRowFirstColumn="0" w:lastRowLastColumn="0"/>
            </w:pPr>
          </w:p>
        </w:tc>
        <w:tc>
          <w:tcPr>
            <w:tcW w:w="2074" w:type="dxa"/>
            <w:gridSpan w:val="2"/>
          </w:tcPr>
          <w:p w14:paraId="18518713" w14:textId="77777777" w:rsidR="00F2058A" w:rsidRPr="00AF05FE" w:rsidRDefault="00F2058A" w:rsidP="00464A6D">
            <w:pPr>
              <w:pStyle w:val="BodyText1"/>
              <w:cnfStyle w:val="000000100000" w:firstRow="0" w:lastRow="0" w:firstColumn="0" w:lastColumn="0" w:oddVBand="0" w:evenVBand="0" w:oddHBand="1" w:evenHBand="0" w:firstRowFirstColumn="0" w:firstRowLastColumn="0" w:lastRowFirstColumn="0" w:lastRowLastColumn="0"/>
            </w:pPr>
          </w:p>
        </w:tc>
      </w:tr>
      <w:tr w:rsidR="00313CEF" w:rsidRPr="00A07D02" w14:paraId="2601C970" w14:textId="77777777" w:rsidTr="00C3658D">
        <w:tc>
          <w:tcPr>
            <w:cnfStyle w:val="001000000000" w:firstRow="0" w:lastRow="0" w:firstColumn="1" w:lastColumn="0" w:oddVBand="0" w:evenVBand="0" w:oddHBand="0" w:evenHBand="0" w:firstRowFirstColumn="0" w:firstRowLastColumn="0" w:lastRowFirstColumn="0" w:lastRowLastColumn="0"/>
            <w:tcW w:w="4837" w:type="dxa"/>
          </w:tcPr>
          <w:p w14:paraId="5A3C7520" w14:textId="69A63EC1" w:rsidR="00313CEF" w:rsidRPr="00AC5AB1" w:rsidRDefault="00313CEF" w:rsidP="00464A6D">
            <w:pPr>
              <w:pStyle w:val="BodyText1"/>
            </w:pPr>
            <w:r w:rsidRPr="00AC5AB1">
              <w:lastRenderedPageBreak/>
              <w:t xml:space="preserve">The information and documentation prepared by ARIC throughout the ARIC review process are appropriate and effective. </w:t>
            </w:r>
          </w:p>
        </w:tc>
        <w:tc>
          <w:tcPr>
            <w:tcW w:w="1782" w:type="dxa"/>
          </w:tcPr>
          <w:p w14:paraId="5C662D95"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t>X</w:t>
            </w:r>
          </w:p>
        </w:tc>
        <w:tc>
          <w:tcPr>
            <w:tcW w:w="1640" w:type="dxa"/>
            <w:gridSpan w:val="2"/>
          </w:tcPr>
          <w:p w14:paraId="56EF889E"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c>
          <w:tcPr>
            <w:tcW w:w="1785" w:type="dxa"/>
            <w:gridSpan w:val="2"/>
          </w:tcPr>
          <w:p w14:paraId="3E58E6EC"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c>
          <w:tcPr>
            <w:tcW w:w="1769" w:type="dxa"/>
            <w:gridSpan w:val="2"/>
          </w:tcPr>
          <w:p w14:paraId="739FB72F"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t>X</w:t>
            </w:r>
          </w:p>
        </w:tc>
        <w:tc>
          <w:tcPr>
            <w:tcW w:w="2074" w:type="dxa"/>
            <w:gridSpan w:val="2"/>
          </w:tcPr>
          <w:p w14:paraId="514382E7"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r>
      <w:tr w:rsidR="00313CEF" w:rsidRPr="00A07D02" w14:paraId="2034E78C" w14:textId="77777777" w:rsidTr="00C36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7" w:type="dxa"/>
          </w:tcPr>
          <w:p w14:paraId="760E0DA4" w14:textId="63C54AED" w:rsidR="00313CEF" w:rsidRPr="00AC5AB1" w:rsidRDefault="00313CEF" w:rsidP="00464A6D">
            <w:pPr>
              <w:pStyle w:val="BodyText1"/>
            </w:pPr>
            <w:r w:rsidRPr="00AC5AB1">
              <w:t>What are factors that help or hinder the way in which the ARIC panel and the NHMRC-ARIC and ARC-ARIC Secretariat work together?</w:t>
            </w:r>
          </w:p>
        </w:tc>
        <w:tc>
          <w:tcPr>
            <w:tcW w:w="1782" w:type="dxa"/>
          </w:tcPr>
          <w:p w14:paraId="142E4477"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c>
          <w:tcPr>
            <w:tcW w:w="1640" w:type="dxa"/>
            <w:gridSpan w:val="2"/>
          </w:tcPr>
          <w:p w14:paraId="4E0554AF"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c>
          <w:tcPr>
            <w:tcW w:w="1785" w:type="dxa"/>
            <w:gridSpan w:val="2"/>
          </w:tcPr>
          <w:p w14:paraId="3D8E940B"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c>
          <w:tcPr>
            <w:tcW w:w="1769" w:type="dxa"/>
            <w:gridSpan w:val="2"/>
          </w:tcPr>
          <w:p w14:paraId="21D23500"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c>
          <w:tcPr>
            <w:tcW w:w="2074" w:type="dxa"/>
            <w:gridSpan w:val="2"/>
          </w:tcPr>
          <w:p w14:paraId="18481406"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r>
      <w:tr w:rsidR="00313CEF" w:rsidRPr="00A07D02" w14:paraId="3EC25E0A" w14:textId="77777777" w:rsidTr="00C3658D">
        <w:tc>
          <w:tcPr>
            <w:cnfStyle w:val="001000000000" w:firstRow="0" w:lastRow="0" w:firstColumn="1" w:lastColumn="0" w:oddVBand="0" w:evenVBand="0" w:oddHBand="0" w:evenHBand="0" w:firstRowFirstColumn="0" w:firstRowLastColumn="0" w:lastRowFirstColumn="0" w:lastRowLastColumn="0"/>
            <w:tcW w:w="4837" w:type="dxa"/>
            <w:tcBorders>
              <w:top w:val="single" w:sz="4" w:space="0" w:color="1E49E2" w:themeColor="accent1"/>
            </w:tcBorders>
          </w:tcPr>
          <w:p w14:paraId="28A3B6A2" w14:textId="77777777" w:rsidR="00313CEF" w:rsidRPr="00AC5AB1" w:rsidRDefault="00313CEF" w:rsidP="00464A6D">
            <w:pPr>
              <w:pStyle w:val="BodyText1"/>
            </w:pPr>
            <w:r w:rsidRPr="00AC5AB1">
              <w:t xml:space="preserve">Do you have any suggestions for improving the way ARIC conducts and manages requests for reviews? </w:t>
            </w:r>
          </w:p>
        </w:tc>
        <w:tc>
          <w:tcPr>
            <w:tcW w:w="1782" w:type="dxa"/>
            <w:tcBorders>
              <w:top w:val="single" w:sz="4" w:space="0" w:color="1E49E2" w:themeColor="accent1"/>
            </w:tcBorders>
          </w:tcPr>
          <w:p w14:paraId="2BA23759"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t>X</w:t>
            </w:r>
          </w:p>
        </w:tc>
        <w:tc>
          <w:tcPr>
            <w:tcW w:w="1640" w:type="dxa"/>
            <w:gridSpan w:val="2"/>
            <w:tcBorders>
              <w:top w:val="single" w:sz="4" w:space="0" w:color="1E49E2" w:themeColor="accent1"/>
            </w:tcBorders>
          </w:tcPr>
          <w:p w14:paraId="09322AA6"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c>
          <w:tcPr>
            <w:tcW w:w="1785" w:type="dxa"/>
            <w:gridSpan w:val="2"/>
            <w:tcBorders>
              <w:top w:val="single" w:sz="4" w:space="0" w:color="1E49E2" w:themeColor="accent1"/>
            </w:tcBorders>
          </w:tcPr>
          <w:p w14:paraId="649AE98F"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c>
          <w:tcPr>
            <w:tcW w:w="1769" w:type="dxa"/>
            <w:gridSpan w:val="2"/>
            <w:tcBorders>
              <w:top w:val="single" w:sz="4" w:space="0" w:color="1E49E2" w:themeColor="accent1"/>
            </w:tcBorders>
          </w:tcPr>
          <w:p w14:paraId="25FF0930"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t>X</w:t>
            </w:r>
          </w:p>
        </w:tc>
        <w:tc>
          <w:tcPr>
            <w:tcW w:w="2074" w:type="dxa"/>
            <w:gridSpan w:val="2"/>
            <w:tcBorders>
              <w:top w:val="single" w:sz="4" w:space="0" w:color="1E49E2" w:themeColor="accent1"/>
            </w:tcBorders>
          </w:tcPr>
          <w:p w14:paraId="4410420A"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r>
      <w:tr w:rsidR="000F05E5" w:rsidRPr="00A07D02" w14:paraId="46E9E881" w14:textId="77777777" w:rsidTr="00C36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7" w:type="dxa"/>
          </w:tcPr>
          <w:p w14:paraId="78FBF077" w14:textId="2C31A46A" w:rsidR="000F05E5" w:rsidRPr="00AC5AB1" w:rsidRDefault="000F05E5" w:rsidP="00464A6D">
            <w:pPr>
              <w:pStyle w:val="BodyText1"/>
            </w:pPr>
            <w:r w:rsidRPr="00AC5AB1">
              <w:t>Do you have anything else you would like to add on the appropriate qualifications, skills or experience needed to meet ARIC’s functions? Should ARIC members have different qualifications</w:t>
            </w:r>
            <w:r>
              <w:t>?</w:t>
            </w:r>
          </w:p>
        </w:tc>
        <w:tc>
          <w:tcPr>
            <w:tcW w:w="1782" w:type="dxa"/>
          </w:tcPr>
          <w:p w14:paraId="7444FB8A" w14:textId="3A8B4669" w:rsidR="000F05E5" w:rsidRPr="00AF05FE" w:rsidRDefault="000F05E5" w:rsidP="00464A6D">
            <w:pPr>
              <w:pStyle w:val="BodyText1"/>
              <w:cnfStyle w:val="000000100000" w:firstRow="0" w:lastRow="0" w:firstColumn="0" w:lastColumn="0" w:oddVBand="0" w:evenVBand="0" w:oddHBand="1" w:evenHBand="0" w:firstRowFirstColumn="0" w:firstRowLastColumn="0" w:lastRowFirstColumn="0" w:lastRowLastColumn="0"/>
            </w:pPr>
            <w:r w:rsidRPr="00AF05FE">
              <w:t>X</w:t>
            </w:r>
          </w:p>
        </w:tc>
        <w:tc>
          <w:tcPr>
            <w:tcW w:w="1640" w:type="dxa"/>
            <w:gridSpan w:val="2"/>
          </w:tcPr>
          <w:p w14:paraId="1572D625" w14:textId="2F1C6609" w:rsidR="000F05E5" w:rsidRPr="00AF05FE" w:rsidRDefault="000F05E5" w:rsidP="00464A6D">
            <w:pPr>
              <w:pStyle w:val="BodyText1"/>
              <w:cnfStyle w:val="000000100000" w:firstRow="0" w:lastRow="0" w:firstColumn="0" w:lastColumn="0" w:oddVBand="0" w:evenVBand="0" w:oddHBand="1" w:evenHBand="0" w:firstRowFirstColumn="0" w:firstRowLastColumn="0" w:lastRowFirstColumn="0" w:lastRowLastColumn="0"/>
            </w:pPr>
            <w:r w:rsidRPr="00AF05FE">
              <w:t>X</w:t>
            </w:r>
          </w:p>
        </w:tc>
        <w:tc>
          <w:tcPr>
            <w:tcW w:w="1785" w:type="dxa"/>
            <w:gridSpan w:val="2"/>
          </w:tcPr>
          <w:p w14:paraId="718E0A67" w14:textId="3C1AF070" w:rsidR="000F05E5" w:rsidRPr="00AF05FE" w:rsidRDefault="000F05E5" w:rsidP="00464A6D">
            <w:pPr>
              <w:pStyle w:val="BodyText1"/>
              <w:cnfStyle w:val="000000100000" w:firstRow="0" w:lastRow="0" w:firstColumn="0" w:lastColumn="0" w:oddVBand="0" w:evenVBand="0" w:oddHBand="1" w:evenHBand="0" w:firstRowFirstColumn="0" w:firstRowLastColumn="0" w:lastRowFirstColumn="0" w:lastRowLastColumn="0"/>
            </w:pPr>
            <w:r w:rsidRPr="00AF05FE">
              <w:t>X</w:t>
            </w:r>
          </w:p>
        </w:tc>
        <w:tc>
          <w:tcPr>
            <w:tcW w:w="1769" w:type="dxa"/>
            <w:gridSpan w:val="2"/>
          </w:tcPr>
          <w:p w14:paraId="7131FDC3" w14:textId="7691314E" w:rsidR="000F05E5" w:rsidRPr="00AF05FE" w:rsidRDefault="000F05E5" w:rsidP="00464A6D">
            <w:pPr>
              <w:pStyle w:val="BodyText1"/>
              <w:cnfStyle w:val="000000100000" w:firstRow="0" w:lastRow="0" w:firstColumn="0" w:lastColumn="0" w:oddVBand="0" w:evenVBand="0" w:oddHBand="1" w:evenHBand="0" w:firstRowFirstColumn="0" w:firstRowLastColumn="0" w:lastRowFirstColumn="0" w:lastRowLastColumn="0"/>
            </w:pPr>
            <w:r w:rsidRPr="00AF05FE">
              <w:t>X</w:t>
            </w:r>
          </w:p>
        </w:tc>
        <w:tc>
          <w:tcPr>
            <w:tcW w:w="2074" w:type="dxa"/>
            <w:gridSpan w:val="2"/>
          </w:tcPr>
          <w:p w14:paraId="25E114DB" w14:textId="488CDCF7" w:rsidR="000F05E5" w:rsidRPr="00AF05FE" w:rsidRDefault="000F05E5" w:rsidP="00464A6D">
            <w:pPr>
              <w:pStyle w:val="BodyText1"/>
              <w:cnfStyle w:val="000000100000" w:firstRow="0" w:lastRow="0" w:firstColumn="0" w:lastColumn="0" w:oddVBand="0" w:evenVBand="0" w:oddHBand="1" w:evenHBand="0" w:firstRowFirstColumn="0" w:firstRowLastColumn="0" w:lastRowFirstColumn="0" w:lastRowLastColumn="0"/>
              <w:rPr>
                <w:rFonts w:eastAsia="Wingdings"/>
              </w:rPr>
            </w:pPr>
            <w:r w:rsidRPr="00AF05FE">
              <w:rPr>
                <w:rFonts w:eastAsia="Wingdings"/>
              </w:rPr>
              <w:t>X</w:t>
            </w:r>
          </w:p>
        </w:tc>
      </w:tr>
      <w:tr w:rsidR="00F2058A" w:rsidRPr="00A07D02" w14:paraId="62F7A07E" w14:textId="77777777" w:rsidTr="00C3658D">
        <w:tc>
          <w:tcPr>
            <w:cnfStyle w:val="001000000000" w:firstRow="0" w:lastRow="0" w:firstColumn="1" w:lastColumn="0" w:oddVBand="0" w:evenVBand="0" w:oddHBand="0" w:evenHBand="0" w:firstRowFirstColumn="0" w:firstRowLastColumn="0" w:lastRowFirstColumn="0" w:lastRowLastColumn="0"/>
            <w:tcW w:w="4837" w:type="dxa"/>
          </w:tcPr>
          <w:p w14:paraId="1A053998" w14:textId="5EFD0807" w:rsidR="00F2058A" w:rsidRPr="00AC5AB1" w:rsidRDefault="00F2058A" w:rsidP="00464A6D">
            <w:pPr>
              <w:pStyle w:val="BodyText1"/>
            </w:pPr>
            <w:r w:rsidRPr="00AF05FE">
              <w:t>ARIC recommendations and advice</w:t>
            </w:r>
            <w:r>
              <w:t>.</w:t>
            </w:r>
          </w:p>
        </w:tc>
        <w:tc>
          <w:tcPr>
            <w:tcW w:w="1782" w:type="dxa"/>
          </w:tcPr>
          <w:p w14:paraId="557F2A39" w14:textId="77777777" w:rsidR="00F2058A" w:rsidRPr="00AF05FE" w:rsidRDefault="00F2058A" w:rsidP="00464A6D">
            <w:pPr>
              <w:pStyle w:val="BodyText1"/>
              <w:cnfStyle w:val="000000000000" w:firstRow="0" w:lastRow="0" w:firstColumn="0" w:lastColumn="0" w:oddVBand="0" w:evenVBand="0" w:oddHBand="0" w:evenHBand="0" w:firstRowFirstColumn="0" w:firstRowLastColumn="0" w:lastRowFirstColumn="0" w:lastRowLastColumn="0"/>
            </w:pPr>
          </w:p>
        </w:tc>
        <w:tc>
          <w:tcPr>
            <w:tcW w:w="1640" w:type="dxa"/>
            <w:gridSpan w:val="2"/>
          </w:tcPr>
          <w:p w14:paraId="0A83BAC8" w14:textId="77777777" w:rsidR="00F2058A" w:rsidRPr="00AF05FE" w:rsidRDefault="00F2058A" w:rsidP="00464A6D">
            <w:pPr>
              <w:pStyle w:val="BodyText1"/>
              <w:cnfStyle w:val="000000000000" w:firstRow="0" w:lastRow="0" w:firstColumn="0" w:lastColumn="0" w:oddVBand="0" w:evenVBand="0" w:oddHBand="0" w:evenHBand="0" w:firstRowFirstColumn="0" w:firstRowLastColumn="0" w:lastRowFirstColumn="0" w:lastRowLastColumn="0"/>
            </w:pPr>
          </w:p>
        </w:tc>
        <w:tc>
          <w:tcPr>
            <w:tcW w:w="1785" w:type="dxa"/>
            <w:gridSpan w:val="2"/>
          </w:tcPr>
          <w:p w14:paraId="7AA1379C" w14:textId="77777777" w:rsidR="00F2058A" w:rsidRPr="00AF05FE" w:rsidRDefault="00F2058A" w:rsidP="00464A6D">
            <w:pPr>
              <w:pStyle w:val="BodyText1"/>
              <w:cnfStyle w:val="000000000000" w:firstRow="0" w:lastRow="0" w:firstColumn="0" w:lastColumn="0" w:oddVBand="0" w:evenVBand="0" w:oddHBand="0" w:evenHBand="0" w:firstRowFirstColumn="0" w:firstRowLastColumn="0" w:lastRowFirstColumn="0" w:lastRowLastColumn="0"/>
            </w:pPr>
          </w:p>
        </w:tc>
        <w:tc>
          <w:tcPr>
            <w:tcW w:w="1769" w:type="dxa"/>
            <w:gridSpan w:val="2"/>
          </w:tcPr>
          <w:p w14:paraId="15DF5B47" w14:textId="77777777" w:rsidR="00F2058A" w:rsidRPr="00AF05FE" w:rsidRDefault="00F2058A" w:rsidP="00464A6D">
            <w:pPr>
              <w:pStyle w:val="BodyText1"/>
              <w:cnfStyle w:val="000000000000" w:firstRow="0" w:lastRow="0" w:firstColumn="0" w:lastColumn="0" w:oddVBand="0" w:evenVBand="0" w:oddHBand="0" w:evenHBand="0" w:firstRowFirstColumn="0" w:firstRowLastColumn="0" w:lastRowFirstColumn="0" w:lastRowLastColumn="0"/>
              <w:rPr>
                <w:rFonts w:eastAsia="Wingdings"/>
              </w:rPr>
            </w:pPr>
          </w:p>
        </w:tc>
        <w:tc>
          <w:tcPr>
            <w:tcW w:w="2074" w:type="dxa"/>
            <w:gridSpan w:val="2"/>
          </w:tcPr>
          <w:p w14:paraId="34BD7328" w14:textId="77777777" w:rsidR="00F2058A" w:rsidRPr="00AF05FE" w:rsidRDefault="00F2058A" w:rsidP="00464A6D">
            <w:pPr>
              <w:pStyle w:val="BodyText1"/>
              <w:cnfStyle w:val="000000000000" w:firstRow="0" w:lastRow="0" w:firstColumn="0" w:lastColumn="0" w:oddVBand="0" w:evenVBand="0" w:oddHBand="0" w:evenHBand="0" w:firstRowFirstColumn="0" w:firstRowLastColumn="0" w:lastRowFirstColumn="0" w:lastRowLastColumn="0"/>
            </w:pPr>
          </w:p>
        </w:tc>
      </w:tr>
      <w:tr w:rsidR="00313CEF" w:rsidRPr="00A07D02" w14:paraId="47DD82CB" w14:textId="77777777" w:rsidTr="00C36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7" w:type="dxa"/>
          </w:tcPr>
          <w:p w14:paraId="7E4D139D" w14:textId="7979A9F5" w:rsidR="00313CEF" w:rsidRPr="00AC5AB1" w:rsidRDefault="00313CEF" w:rsidP="00464A6D">
            <w:pPr>
              <w:pStyle w:val="BodyText1"/>
              <w:rPr>
                <w:rFonts w:eastAsiaTheme="minorHAnsi"/>
              </w:rPr>
            </w:pPr>
            <w:r w:rsidRPr="00AC5AB1">
              <w:t>I was satisfied with the advice and recommendations from the ARIC review, communicated from the NHMRC and/or ARC CEO</w:t>
            </w:r>
            <w:r w:rsidR="00840637">
              <w:t>.</w:t>
            </w:r>
          </w:p>
        </w:tc>
        <w:tc>
          <w:tcPr>
            <w:tcW w:w="1782" w:type="dxa"/>
          </w:tcPr>
          <w:p w14:paraId="6DF66B3D"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t>X</w:t>
            </w:r>
          </w:p>
        </w:tc>
        <w:tc>
          <w:tcPr>
            <w:tcW w:w="1640" w:type="dxa"/>
            <w:gridSpan w:val="2"/>
          </w:tcPr>
          <w:p w14:paraId="217CF115"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c>
          <w:tcPr>
            <w:tcW w:w="1785" w:type="dxa"/>
            <w:gridSpan w:val="2"/>
          </w:tcPr>
          <w:p w14:paraId="51397816"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c>
          <w:tcPr>
            <w:tcW w:w="1769" w:type="dxa"/>
            <w:gridSpan w:val="2"/>
          </w:tcPr>
          <w:p w14:paraId="24C0CC72"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2074" w:type="dxa"/>
            <w:gridSpan w:val="2"/>
          </w:tcPr>
          <w:p w14:paraId="136FECD6"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r>
      <w:tr w:rsidR="00313CEF" w:rsidRPr="00A07D02" w14:paraId="56481E41" w14:textId="77777777" w:rsidTr="00C3658D">
        <w:tc>
          <w:tcPr>
            <w:cnfStyle w:val="001000000000" w:firstRow="0" w:lastRow="0" w:firstColumn="1" w:lastColumn="0" w:oddVBand="0" w:evenVBand="0" w:oddHBand="0" w:evenHBand="0" w:firstRowFirstColumn="0" w:firstRowLastColumn="0" w:lastRowFirstColumn="0" w:lastRowLastColumn="0"/>
            <w:tcW w:w="4837" w:type="dxa"/>
          </w:tcPr>
          <w:p w14:paraId="17EF704D" w14:textId="21594A07" w:rsidR="00313CEF" w:rsidRPr="00AC5AB1" w:rsidRDefault="00313CEF" w:rsidP="00464A6D">
            <w:pPr>
              <w:pStyle w:val="BodyText1"/>
            </w:pPr>
            <w:r w:rsidRPr="00AC5AB1">
              <w:t>The ARIC review outcome sufficiently addressed my reasons for requesting an ARIC review</w:t>
            </w:r>
            <w:r w:rsidR="00840637">
              <w:t>.</w:t>
            </w:r>
          </w:p>
        </w:tc>
        <w:tc>
          <w:tcPr>
            <w:tcW w:w="1782" w:type="dxa"/>
          </w:tcPr>
          <w:p w14:paraId="57B4098C"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c>
          <w:tcPr>
            <w:tcW w:w="1640" w:type="dxa"/>
            <w:gridSpan w:val="2"/>
          </w:tcPr>
          <w:p w14:paraId="30DF15F4"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c>
          <w:tcPr>
            <w:tcW w:w="1785" w:type="dxa"/>
            <w:gridSpan w:val="2"/>
          </w:tcPr>
          <w:p w14:paraId="795A002A"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c>
          <w:tcPr>
            <w:tcW w:w="1769" w:type="dxa"/>
            <w:gridSpan w:val="2"/>
          </w:tcPr>
          <w:p w14:paraId="0CC532E3"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c>
          <w:tcPr>
            <w:tcW w:w="2074" w:type="dxa"/>
            <w:gridSpan w:val="2"/>
          </w:tcPr>
          <w:p w14:paraId="043DEA09"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r>
      <w:tr w:rsidR="00313CEF" w:rsidRPr="00A07D02" w14:paraId="52932728" w14:textId="77777777" w:rsidTr="00C36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7" w:type="dxa"/>
          </w:tcPr>
          <w:p w14:paraId="27BD8C4A" w14:textId="77777777" w:rsidR="00313CEF" w:rsidRPr="00AC5AB1" w:rsidRDefault="00313CEF" w:rsidP="00464A6D">
            <w:pPr>
              <w:pStyle w:val="BodyText1"/>
            </w:pPr>
            <w:r w:rsidRPr="00AC5AB1">
              <w:lastRenderedPageBreak/>
              <w:t>I consider the advice and recommendations communicated from the NHMRC and/or ARC regarding the outcome of the review to be relevant.</w:t>
            </w:r>
          </w:p>
        </w:tc>
        <w:tc>
          <w:tcPr>
            <w:tcW w:w="1782" w:type="dxa"/>
          </w:tcPr>
          <w:p w14:paraId="2DBBC335"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1640" w:type="dxa"/>
            <w:gridSpan w:val="2"/>
          </w:tcPr>
          <w:p w14:paraId="173C974E"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c>
          <w:tcPr>
            <w:tcW w:w="1785" w:type="dxa"/>
            <w:gridSpan w:val="2"/>
          </w:tcPr>
          <w:p w14:paraId="0A855704"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c>
          <w:tcPr>
            <w:tcW w:w="1769" w:type="dxa"/>
            <w:gridSpan w:val="2"/>
          </w:tcPr>
          <w:p w14:paraId="3867F976"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2074" w:type="dxa"/>
            <w:gridSpan w:val="2"/>
          </w:tcPr>
          <w:p w14:paraId="07DA08E0"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r>
      <w:tr w:rsidR="00313CEF" w:rsidRPr="00A07D02" w14:paraId="1FD3A281" w14:textId="77777777" w:rsidTr="00C3658D">
        <w:tc>
          <w:tcPr>
            <w:cnfStyle w:val="001000000000" w:firstRow="0" w:lastRow="0" w:firstColumn="1" w:lastColumn="0" w:oddVBand="0" w:evenVBand="0" w:oddHBand="0" w:evenHBand="0" w:firstRowFirstColumn="0" w:firstRowLastColumn="0" w:lastRowFirstColumn="0" w:lastRowLastColumn="0"/>
            <w:tcW w:w="4837" w:type="dxa"/>
          </w:tcPr>
          <w:p w14:paraId="725202B1" w14:textId="77777777" w:rsidR="00313CEF" w:rsidRPr="00AC5AB1" w:rsidRDefault="00313CEF" w:rsidP="00464A6D">
            <w:pPr>
              <w:pStyle w:val="BodyText1"/>
            </w:pPr>
            <w:r w:rsidRPr="00AC5AB1">
              <w:t>I consider the advice and recommendations communicated from the NHMRC and/or ARC to be proportional to the initial complaint.</w:t>
            </w:r>
          </w:p>
        </w:tc>
        <w:tc>
          <w:tcPr>
            <w:tcW w:w="1782" w:type="dxa"/>
          </w:tcPr>
          <w:p w14:paraId="4F3E4659"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c>
          <w:tcPr>
            <w:tcW w:w="1640" w:type="dxa"/>
            <w:gridSpan w:val="2"/>
          </w:tcPr>
          <w:p w14:paraId="231D9C86"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c>
          <w:tcPr>
            <w:tcW w:w="1785" w:type="dxa"/>
            <w:gridSpan w:val="2"/>
          </w:tcPr>
          <w:p w14:paraId="420A9280"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c>
          <w:tcPr>
            <w:tcW w:w="1769" w:type="dxa"/>
            <w:gridSpan w:val="2"/>
          </w:tcPr>
          <w:p w14:paraId="2AA31FD4"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c>
          <w:tcPr>
            <w:tcW w:w="2074" w:type="dxa"/>
            <w:gridSpan w:val="2"/>
          </w:tcPr>
          <w:p w14:paraId="4F08CE00"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r>
      <w:tr w:rsidR="00313CEF" w:rsidRPr="00A07D02" w14:paraId="732AB6BA" w14:textId="77777777" w:rsidTr="00C36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7" w:type="dxa"/>
          </w:tcPr>
          <w:p w14:paraId="150DF3CD" w14:textId="77777777" w:rsidR="00313CEF" w:rsidRPr="00AC5AB1" w:rsidRDefault="00313CEF" w:rsidP="00464A6D">
            <w:pPr>
              <w:pStyle w:val="BodyText1"/>
            </w:pPr>
            <w:r w:rsidRPr="00AC5AB1">
              <w:t xml:space="preserve">I consider the advice and recommendations communicated from the NHMRC and/or ARC regarding the outcome of the review to be appropriate. </w:t>
            </w:r>
          </w:p>
        </w:tc>
        <w:tc>
          <w:tcPr>
            <w:tcW w:w="1782" w:type="dxa"/>
          </w:tcPr>
          <w:p w14:paraId="534EB725"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1640" w:type="dxa"/>
            <w:gridSpan w:val="2"/>
          </w:tcPr>
          <w:p w14:paraId="0DD4DEB6"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c>
          <w:tcPr>
            <w:tcW w:w="1785" w:type="dxa"/>
            <w:gridSpan w:val="2"/>
          </w:tcPr>
          <w:p w14:paraId="3A709E8B"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c>
          <w:tcPr>
            <w:tcW w:w="1769" w:type="dxa"/>
            <w:gridSpan w:val="2"/>
          </w:tcPr>
          <w:p w14:paraId="0D7F1DB4"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2074" w:type="dxa"/>
            <w:gridSpan w:val="2"/>
          </w:tcPr>
          <w:p w14:paraId="60A348BF"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r>
      <w:tr w:rsidR="00313CEF" w:rsidRPr="00A07D02" w14:paraId="4A296D00" w14:textId="77777777" w:rsidTr="00C3658D">
        <w:tc>
          <w:tcPr>
            <w:cnfStyle w:val="001000000000" w:firstRow="0" w:lastRow="0" w:firstColumn="1" w:lastColumn="0" w:oddVBand="0" w:evenVBand="0" w:oddHBand="0" w:evenHBand="0" w:firstRowFirstColumn="0" w:firstRowLastColumn="0" w:lastRowFirstColumn="0" w:lastRowLastColumn="0"/>
            <w:tcW w:w="4837" w:type="dxa"/>
          </w:tcPr>
          <w:p w14:paraId="48B0FAA0" w14:textId="77777777" w:rsidR="00313CEF" w:rsidRPr="00AC5AB1" w:rsidRDefault="00313CEF" w:rsidP="00464A6D">
            <w:pPr>
              <w:pStyle w:val="BodyText1"/>
            </w:pPr>
            <w:r w:rsidRPr="00AC5AB1">
              <w:t>The advice and recommendations communicated from the NHMRC and/or ARC regarding the outcome of the review has been acted on.</w:t>
            </w:r>
          </w:p>
        </w:tc>
        <w:tc>
          <w:tcPr>
            <w:tcW w:w="1782" w:type="dxa"/>
          </w:tcPr>
          <w:p w14:paraId="488BAC1C"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c>
          <w:tcPr>
            <w:tcW w:w="1640" w:type="dxa"/>
            <w:gridSpan w:val="2"/>
          </w:tcPr>
          <w:p w14:paraId="31567BCC"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c>
          <w:tcPr>
            <w:tcW w:w="1785" w:type="dxa"/>
            <w:gridSpan w:val="2"/>
          </w:tcPr>
          <w:p w14:paraId="5DD821D7"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c>
          <w:tcPr>
            <w:tcW w:w="1769" w:type="dxa"/>
            <w:gridSpan w:val="2"/>
          </w:tcPr>
          <w:p w14:paraId="4797220D"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c>
          <w:tcPr>
            <w:tcW w:w="2074" w:type="dxa"/>
            <w:gridSpan w:val="2"/>
          </w:tcPr>
          <w:p w14:paraId="0C022A9C"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r>
      <w:tr w:rsidR="00313CEF" w:rsidRPr="00A07D02" w14:paraId="4AE34E46" w14:textId="77777777" w:rsidTr="00C36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7" w:type="dxa"/>
          </w:tcPr>
          <w:p w14:paraId="32477A09" w14:textId="77777777" w:rsidR="00313CEF" w:rsidRPr="00AC5AB1" w:rsidRDefault="00313CEF" w:rsidP="00464A6D">
            <w:pPr>
              <w:pStyle w:val="BodyText1"/>
            </w:pPr>
            <w:r w:rsidRPr="00AC5AB1">
              <w:t>Do you have anything else you would like to add on the appropriateness of the advice and recommendations provided to you regarding the outcome of a review?</w:t>
            </w:r>
          </w:p>
        </w:tc>
        <w:tc>
          <w:tcPr>
            <w:tcW w:w="1782" w:type="dxa"/>
          </w:tcPr>
          <w:p w14:paraId="7B21675C"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1640" w:type="dxa"/>
            <w:gridSpan w:val="2"/>
          </w:tcPr>
          <w:p w14:paraId="4B872830"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c>
          <w:tcPr>
            <w:tcW w:w="1785" w:type="dxa"/>
            <w:gridSpan w:val="2"/>
          </w:tcPr>
          <w:p w14:paraId="1B1D8558"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c>
          <w:tcPr>
            <w:tcW w:w="1769" w:type="dxa"/>
            <w:gridSpan w:val="2"/>
          </w:tcPr>
          <w:p w14:paraId="56913485"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2074" w:type="dxa"/>
            <w:gridSpan w:val="2"/>
          </w:tcPr>
          <w:p w14:paraId="1B98AAF6"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p>
        </w:tc>
      </w:tr>
      <w:tr w:rsidR="00313CEF" w:rsidRPr="00A07D02" w14:paraId="466A6CD1" w14:textId="77777777" w:rsidTr="00C3658D">
        <w:tc>
          <w:tcPr>
            <w:cnfStyle w:val="001000000000" w:firstRow="0" w:lastRow="0" w:firstColumn="1" w:lastColumn="0" w:oddVBand="0" w:evenVBand="0" w:oddHBand="0" w:evenHBand="0" w:firstRowFirstColumn="0" w:firstRowLastColumn="0" w:lastRowFirstColumn="0" w:lastRowLastColumn="0"/>
            <w:tcW w:w="4837" w:type="dxa"/>
            <w:tcBorders>
              <w:bottom w:val="single" w:sz="4" w:space="0" w:color="1E49E2" w:themeColor="accent1"/>
            </w:tcBorders>
          </w:tcPr>
          <w:p w14:paraId="0D3EA208" w14:textId="77777777" w:rsidR="00313CEF" w:rsidRPr="00AC5AB1" w:rsidRDefault="00313CEF" w:rsidP="00464A6D">
            <w:pPr>
              <w:pStyle w:val="BodyText1"/>
            </w:pPr>
            <w:r w:rsidRPr="00AC5AB1">
              <w:t xml:space="preserve">Do you have anything else you would like to add on the on the overall quality and relevance of the advice provided to the research institutions and other relevant parties regarding the </w:t>
            </w:r>
            <w:r w:rsidRPr="00AC5AB1">
              <w:lastRenderedPageBreak/>
              <w:t>outcome (and if relevant, any recommendations) of reviews?</w:t>
            </w:r>
          </w:p>
        </w:tc>
        <w:tc>
          <w:tcPr>
            <w:tcW w:w="1782" w:type="dxa"/>
            <w:tcBorders>
              <w:bottom w:val="single" w:sz="4" w:space="0" w:color="1E49E2" w:themeColor="accent1"/>
            </w:tcBorders>
          </w:tcPr>
          <w:p w14:paraId="36DAD523"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lastRenderedPageBreak/>
              <w:t>X</w:t>
            </w:r>
          </w:p>
        </w:tc>
        <w:tc>
          <w:tcPr>
            <w:tcW w:w="1640" w:type="dxa"/>
            <w:gridSpan w:val="2"/>
            <w:tcBorders>
              <w:bottom w:val="single" w:sz="4" w:space="0" w:color="1E49E2" w:themeColor="accent1"/>
            </w:tcBorders>
          </w:tcPr>
          <w:p w14:paraId="042F7D74"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rPr>
                <w:rFonts w:eastAsia="Wingdings"/>
              </w:rPr>
            </w:pPr>
          </w:p>
        </w:tc>
        <w:tc>
          <w:tcPr>
            <w:tcW w:w="1785" w:type="dxa"/>
            <w:gridSpan w:val="2"/>
            <w:tcBorders>
              <w:bottom w:val="single" w:sz="4" w:space="0" w:color="1E49E2" w:themeColor="accent1"/>
            </w:tcBorders>
          </w:tcPr>
          <w:p w14:paraId="2CEC8789"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c>
          <w:tcPr>
            <w:tcW w:w="1769" w:type="dxa"/>
            <w:gridSpan w:val="2"/>
            <w:tcBorders>
              <w:bottom w:val="single" w:sz="4" w:space="0" w:color="1E49E2" w:themeColor="accent1"/>
            </w:tcBorders>
          </w:tcPr>
          <w:p w14:paraId="091855AF"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t>X</w:t>
            </w:r>
          </w:p>
        </w:tc>
        <w:tc>
          <w:tcPr>
            <w:tcW w:w="2074" w:type="dxa"/>
            <w:gridSpan w:val="2"/>
            <w:tcBorders>
              <w:bottom w:val="single" w:sz="4" w:space="0" w:color="1E49E2" w:themeColor="accent1"/>
            </w:tcBorders>
          </w:tcPr>
          <w:p w14:paraId="059BD5EC"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p>
        </w:tc>
      </w:tr>
      <w:tr w:rsidR="00F2058A" w:rsidRPr="00A07D02" w14:paraId="1FAC6611" w14:textId="77777777" w:rsidTr="00C36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7" w:type="dxa"/>
          </w:tcPr>
          <w:p w14:paraId="7171E656" w14:textId="567D6C86" w:rsidR="00F2058A" w:rsidRPr="00AC5AB1" w:rsidRDefault="00F2058A" w:rsidP="00464A6D">
            <w:pPr>
              <w:pStyle w:val="BodyText1"/>
            </w:pPr>
            <w:r w:rsidRPr="00AF05FE">
              <w:t>Broader research integrity issues</w:t>
            </w:r>
            <w:r>
              <w:t>.</w:t>
            </w:r>
          </w:p>
        </w:tc>
        <w:tc>
          <w:tcPr>
            <w:tcW w:w="1782" w:type="dxa"/>
          </w:tcPr>
          <w:p w14:paraId="399E58CB" w14:textId="77777777" w:rsidR="00F2058A" w:rsidRPr="00AF05FE" w:rsidRDefault="00F2058A" w:rsidP="00464A6D">
            <w:pPr>
              <w:pStyle w:val="BodyText1"/>
              <w:cnfStyle w:val="000000100000" w:firstRow="0" w:lastRow="0" w:firstColumn="0" w:lastColumn="0" w:oddVBand="0" w:evenVBand="0" w:oddHBand="1" w:evenHBand="0" w:firstRowFirstColumn="0" w:firstRowLastColumn="0" w:lastRowFirstColumn="0" w:lastRowLastColumn="0"/>
              <w:rPr>
                <w:rFonts w:eastAsia="Wingdings"/>
              </w:rPr>
            </w:pPr>
          </w:p>
        </w:tc>
        <w:tc>
          <w:tcPr>
            <w:tcW w:w="1640" w:type="dxa"/>
            <w:gridSpan w:val="2"/>
          </w:tcPr>
          <w:p w14:paraId="0AC13ECA" w14:textId="77777777" w:rsidR="00F2058A" w:rsidRPr="00AF05FE" w:rsidRDefault="00F2058A" w:rsidP="00464A6D">
            <w:pPr>
              <w:pStyle w:val="BodyText1"/>
              <w:cnfStyle w:val="000000100000" w:firstRow="0" w:lastRow="0" w:firstColumn="0" w:lastColumn="0" w:oddVBand="0" w:evenVBand="0" w:oddHBand="1" w:evenHBand="0" w:firstRowFirstColumn="0" w:firstRowLastColumn="0" w:lastRowFirstColumn="0" w:lastRowLastColumn="0"/>
              <w:rPr>
                <w:rFonts w:eastAsia="Wingdings"/>
              </w:rPr>
            </w:pPr>
          </w:p>
        </w:tc>
        <w:tc>
          <w:tcPr>
            <w:tcW w:w="1785" w:type="dxa"/>
            <w:gridSpan w:val="2"/>
          </w:tcPr>
          <w:p w14:paraId="32927319" w14:textId="77777777" w:rsidR="00F2058A" w:rsidRPr="00AF05FE" w:rsidRDefault="00F2058A" w:rsidP="00464A6D">
            <w:pPr>
              <w:pStyle w:val="BodyText1"/>
              <w:cnfStyle w:val="000000100000" w:firstRow="0" w:lastRow="0" w:firstColumn="0" w:lastColumn="0" w:oddVBand="0" w:evenVBand="0" w:oddHBand="1" w:evenHBand="0" w:firstRowFirstColumn="0" w:firstRowLastColumn="0" w:lastRowFirstColumn="0" w:lastRowLastColumn="0"/>
              <w:rPr>
                <w:rFonts w:eastAsia="Wingdings"/>
              </w:rPr>
            </w:pPr>
          </w:p>
        </w:tc>
        <w:tc>
          <w:tcPr>
            <w:tcW w:w="1769" w:type="dxa"/>
            <w:gridSpan w:val="2"/>
          </w:tcPr>
          <w:p w14:paraId="375643E6" w14:textId="77777777" w:rsidR="00F2058A" w:rsidRPr="00AF05FE" w:rsidRDefault="00F2058A" w:rsidP="00464A6D">
            <w:pPr>
              <w:pStyle w:val="BodyText1"/>
              <w:cnfStyle w:val="000000100000" w:firstRow="0" w:lastRow="0" w:firstColumn="0" w:lastColumn="0" w:oddVBand="0" w:evenVBand="0" w:oddHBand="1" w:evenHBand="0" w:firstRowFirstColumn="0" w:firstRowLastColumn="0" w:lastRowFirstColumn="0" w:lastRowLastColumn="0"/>
              <w:rPr>
                <w:rFonts w:eastAsia="Wingdings"/>
              </w:rPr>
            </w:pPr>
          </w:p>
        </w:tc>
        <w:tc>
          <w:tcPr>
            <w:tcW w:w="2074" w:type="dxa"/>
            <w:gridSpan w:val="2"/>
          </w:tcPr>
          <w:p w14:paraId="0377A2C7" w14:textId="77777777" w:rsidR="00F2058A" w:rsidRPr="00AF05FE" w:rsidRDefault="00F2058A" w:rsidP="00464A6D">
            <w:pPr>
              <w:pStyle w:val="BodyText1"/>
              <w:cnfStyle w:val="000000100000" w:firstRow="0" w:lastRow="0" w:firstColumn="0" w:lastColumn="0" w:oddVBand="0" w:evenVBand="0" w:oddHBand="1" w:evenHBand="0" w:firstRowFirstColumn="0" w:firstRowLastColumn="0" w:lastRowFirstColumn="0" w:lastRowLastColumn="0"/>
              <w:rPr>
                <w:rFonts w:eastAsia="Wingdings"/>
              </w:rPr>
            </w:pPr>
          </w:p>
        </w:tc>
      </w:tr>
      <w:tr w:rsidR="00313CEF" w:rsidRPr="00A07D02" w14:paraId="7278C99E" w14:textId="77777777" w:rsidTr="00C3658D">
        <w:tc>
          <w:tcPr>
            <w:cnfStyle w:val="001000000000" w:firstRow="0" w:lastRow="0" w:firstColumn="1" w:lastColumn="0" w:oddVBand="0" w:evenVBand="0" w:oddHBand="0" w:evenHBand="0" w:firstRowFirstColumn="0" w:firstRowLastColumn="0" w:lastRowFirstColumn="0" w:lastRowLastColumn="0"/>
            <w:tcW w:w="4837" w:type="dxa"/>
            <w:tcBorders>
              <w:top w:val="single" w:sz="4" w:space="0" w:color="1E49E2" w:themeColor="accent1"/>
            </w:tcBorders>
          </w:tcPr>
          <w:p w14:paraId="05B5942A" w14:textId="77777777" w:rsidR="00313CEF" w:rsidRPr="00AC5AB1" w:rsidRDefault="00313CEF" w:rsidP="00464A6D">
            <w:pPr>
              <w:pStyle w:val="BodyText1"/>
            </w:pPr>
            <w:r w:rsidRPr="00AC5AB1">
              <w:t>ARIC effectively contributes to public confidence in the integrity of Australia’s research effort.</w:t>
            </w:r>
          </w:p>
        </w:tc>
        <w:tc>
          <w:tcPr>
            <w:tcW w:w="1782" w:type="dxa"/>
            <w:tcBorders>
              <w:top w:val="single" w:sz="4" w:space="0" w:color="1E49E2" w:themeColor="accent1"/>
            </w:tcBorders>
          </w:tcPr>
          <w:p w14:paraId="2201D17F"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c>
          <w:tcPr>
            <w:tcW w:w="1640" w:type="dxa"/>
            <w:gridSpan w:val="2"/>
            <w:tcBorders>
              <w:top w:val="single" w:sz="4" w:space="0" w:color="1E49E2" w:themeColor="accent1"/>
            </w:tcBorders>
          </w:tcPr>
          <w:p w14:paraId="3ACEBE7E"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rPr>
                <w:rFonts w:eastAsia="Wingdings"/>
              </w:rPr>
            </w:pPr>
            <w:r w:rsidRPr="00AF05FE">
              <w:rPr>
                <w:rFonts w:eastAsia="Wingdings"/>
              </w:rPr>
              <w:t>X</w:t>
            </w:r>
          </w:p>
        </w:tc>
        <w:tc>
          <w:tcPr>
            <w:tcW w:w="1785" w:type="dxa"/>
            <w:gridSpan w:val="2"/>
            <w:tcBorders>
              <w:top w:val="single" w:sz="4" w:space="0" w:color="1E49E2" w:themeColor="accent1"/>
            </w:tcBorders>
          </w:tcPr>
          <w:p w14:paraId="286EBAF2"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c>
          <w:tcPr>
            <w:tcW w:w="1769" w:type="dxa"/>
            <w:gridSpan w:val="2"/>
            <w:tcBorders>
              <w:top w:val="single" w:sz="4" w:space="0" w:color="1E49E2" w:themeColor="accent1"/>
            </w:tcBorders>
          </w:tcPr>
          <w:p w14:paraId="3B06A138"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c>
          <w:tcPr>
            <w:tcW w:w="2074" w:type="dxa"/>
            <w:gridSpan w:val="2"/>
            <w:tcBorders>
              <w:top w:val="single" w:sz="4" w:space="0" w:color="1E49E2" w:themeColor="accent1"/>
            </w:tcBorders>
          </w:tcPr>
          <w:p w14:paraId="0863A9E1"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r>
      <w:tr w:rsidR="00313CEF" w:rsidRPr="00A07D02" w14:paraId="3A9BEFE7" w14:textId="77777777" w:rsidTr="00C36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7" w:type="dxa"/>
          </w:tcPr>
          <w:p w14:paraId="1EDBAB09" w14:textId="77777777" w:rsidR="00313CEF" w:rsidRPr="00AC5AB1" w:rsidRDefault="00313CEF" w:rsidP="00464A6D">
            <w:pPr>
              <w:pStyle w:val="BodyText1"/>
            </w:pPr>
            <w:r w:rsidRPr="00AC5AB1">
              <w:t>I consider the existing research integrity arrangements in Australia to be appropriate.</w:t>
            </w:r>
          </w:p>
        </w:tc>
        <w:tc>
          <w:tcPr>
            <w:tcW w:w="1782" w:type="dxa"/>
          </w:tcPr>
          <w:p w14:paraId="6C3D3CD4"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1640" w:type="dxa"/>
            <w:gridSpan w:val="2"/>
          </w:tcPr>
          <w:p w14:paraId="04537294"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rPr>
                <w:rFonts w:eastAsia="Wingdings"/>
              </w:rPr>
            </w:pPr>
            <w:r w:rsidRPr="00AF05FE">
              <w:rPr>
                <w:rFonts w:eastAsia="Wingdings"/>
              </w:rPr>
              <w:t>X</w:t>
            </w:r>
          </w:p>
        </w:tc>
        <w:tc>
          <w:tcPr>
            <w:tcW w:w="1785" w:type="dxa"/>
            <w:gridSpan w:val="2"/>
          </w:tcPr>
          <w:p w14:paraId="105F3810"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1769" w:type="dxa"/>
            <w:gridSpan w:val="2"/>
          </w:tcPr>
          <w:p w14:paraId="2FF67C4E"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2074" w:type="dxa"/>
            <w:gridSpan w:val="2"/>
          </w:tcPr>
          <w:p w14:paraId="1E0B828C"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r>
      <w:tr w:rsidR="00313CEF" w:rsidRPr="00A07D02" w14:paraId="56E84FF8" w14:textId="77777777" w:rsidTr="00C3658D">
        <w:tc>
          <w:tcPr>
            <w:cnfStyle w:val="001000000000" w:firstRow="0" w:lastRow="0" w:firstColumn="1" w:lastColumn="0" w:oddVBand="0" w:evenVBand="0" w:oddHBand="0" w:evenHBand="0" w:firstRowFirstColumn="0" w:firstRowLastColumn="0" w:lastRowFirstColumn="0" w:lastRowLastColumn="0"/>
            <w:tcW w:w="4837" w:type="dxa"/>
          </w:tcPr>
          <w:p w14:paraId="0B4F4FDB" w14:textId="77777777" w:rsidR="00313CEF" w:rsidRPr="00AC5AB1" w:rsidRDefault="00313CEF" w:rsidP="00464A6D">
            <w:pPr>
              <w:pStyle w:val="BodyText1"/>
            </w:pPr>
            <w:r w:rsidRPr="00AC5AB1">
              <w:t xml:space="preserve">I consider the existing research integrity arrangements in Australia to be effective. </w:t>
            </w:r>
          </w:p>
        </w:tc>
        <w:tc>
          <w:tcPr>
            <w:tcW w:w="1782" w:type="dxa"/>
          </w:tcPr>
          <w:p w14:paraId="7CB73D5A"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c>
          <w:tcPr>
            <w:tcW w:w="1640" w:type="dxa"/>
            <w:gridSpan w:val="2"/>
          </w:tcPr>
          <w:p w14:paraId="1CB999C3"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rPr>
                <w:rFonts w:eastAsia="Wingdings"/>
              </w:rPr>
            </w:pPr>
            <w:r w:rsidRPr="00AF05FE">
              <w:rPr>
                <w:rFonts w:eastAsia="Wingdings"/>
              </w:rPr>
              <w:t>X</w:t>
            </w:r>
          </w:p>
        </w:tc>
        <w:tc>
          <w:tcPr>
            <w:tcW w:w="1785" w:type="dxa"/>
            <w:gridSpan w:val="2"/>
          </w:tcPr>
          <w:p w14:paraId="174C8F41"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c>
          <w:tcPr>
            <w:tcW w:w="1769" w:type="dxa"/>
            <w:gridSpan w:val="2"/>
          </w:tcPr>
          <w:p w14:paraId="6F207A0A"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c>
          <w:tcPr>
            <w:tcW w:w="2074" w:type="dxa"/>
            <w:gridSpan w:val="2"/>
          </w:tcPr>
          <w:p w14:paraId="4BF6D222"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r>
      <w:tr w:rsidR="00313CEF" w:rsidRPr="00A07D02" w14:paraId="7F3A901F" w14:textId="77777777" w:rsidTr="00C36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7" w:type="dxa"/>
          </w:tcPr>
          <w:p w14:paraId="2950D355" w14:textId="77777777" w:rsidR="00313CEF" w:rsidRPr="00AC5AB1" w:rsidRDefault="00313CEF" w:rsidP="00464A6D">
            <w:pPr>
              <w:pStyle w:val="BodyText1"/>
            </w:pPr>
            <w:r w:rsidRPr="00AC5AB1">
              <w:t xml:space="preserve">What do you consider to be the strengths of the current system of research integrity in Australia? </w:t>
            </w:r>
          </w:p>
        </w:tc>
        <w:tc>
          <w:tcPr>
            <w:tcW w:w="1782" w:type="dxa"/>
          </w:tcPr>
          <w:p w14:paraId="1CC82F7C"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1640" w:type="dxa"/>
            <w:gridSpan w:val="2"/>
          </w:tcPr>
          <w:p w14:paraId="46D26616"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t>X</w:t>
            </w:r>
          </w:p>
        </w:tc>
        <w:tc>
          <w:tcPr>
            <w:tcW w:w="1785" w:type="dxa"/>
            <w:gridSpan w:val="2"/>
          </w:tcPr>
          <w:p w14:paraId="10A3431F"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t>X</w:t>
            </w:r>
          </w:p>
        </w:tc>
        <w:tc>
          <w:tcPr>
            <w:tcW w:w="1769" w:type="dxa"/>
            <w:gridSpan w:val="2"/>
          </w:tcPr>
          <w:p w14:paraId="6252A9AB"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2074" w:type="dxa"/>
            <w:gridSpan w:val="2"/>
          </w:tcPr>
          <w:p w14:paraId="1843E1CF"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r>
      <w:tr w:rsidR="00313CEF" w:rsidRPr="00A07D02" w14:paraId="288FEC5C" w14:textId="77777777" w:rsidTr="00C3658D">
        <w:tc>
          <w:tcPr>
            <w:cnfStyle w:val="001000000000" w:firstRow="0" w:lastRow="0" w:firstColumn="1" w:lastColumn="0" w:oddVBand="0" w:evenVBand="0" w:oddHBand="0" w:evenHBand="0" w:firstRowFirstColumn="0" w:firstRowLastColumn="0" w:lastRowFirstColumn="0" w:lastRowLastColumn="0"/>
            <w:tcW w:w="4837" w:type="dxa"/>
          </w:tcPr>
          <w:p w14:paraId="04B7F1DF" w14:textId="77777777" w:rsidR="00313CEF" w:rsidRPr="00AC5AB1" w:rsidRDefault="00313CEF" w:rsidP="00464A6D">
            <w:pPr>
              <w:pStyle w:val="BodyText1"/>
            </w:pPr>
            <w:r w:rsidRPr="00AC5AB1">
              <w:t xml:space="preserve">What do you consider the weaknesses of the current system of research integrity in Australia? </w:t>
            </w:r>
          </w:p>
        </w:tc>
        <w:tc>
          <w:tcPr>
            <w:tcW w:w="1782" w:type="dxa"/>
          </w:tcPr>
          <w:p w14:paraId="1FC6AE30"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c>
          <w:tcPr>
            <w:tcW w:w="1640" w:type="dxa"/>
            <w:gridSpan w:val="2"/>
          </w:tcPr>
          <w:p w14:paraId="2415276E"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t>X</w:t>
            </w:r>
          </w:p>
        </w:tc>
        <w:tc>
          <w:tcPr>
            <w:tcW w:w="1785" w:type="dxa"/>
            <w:gridSpan w:val="2"/>
          </w:tcPr>
          <w:p w14:paraId="5A965F15"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t>X</w:t>
            </w:r>
          </w:p>
        </w:tc>
        <w:tc>
          <w:tcPr>
            <w:tcW w:w="1769" w:type="dxa"/>
            <w:gridSpan w:val="2"/>
          </w:tcPr>
          <w:p w14:paraId="55CA8457"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c>
          <w:tcPr>
            <w:tcW w:w="2074" w:type="dxa"/>
            <w:gridSpan w:val="2"/>
          </w:tcPr>
          <w:p w14:paraId="5543E408" w14:textId="77777777" w:rsidR="00313CEF" w:rsidRPr="00AF05FE" w:rsidRDefault="00313CEF" w:rsidP="00464A6D">
            <w:pPr>
              <w:pStyle w:val="BodyText1"/>
              <w:cnfStyle w:val="000000000000" w:firstRow="0" w:lastRow="0" w:firstColumn="0" w:lastColumn="0" w:oddVBand="0" w:evenVBand="0" w:oddHBand="0" w:evenHBand="0" w:firstRowFirstColumn="0" w:firstRowLastColumn="0" w:lastRowFirstColumn="0" w:lastRowLastColumn="0"/>
            </w:pPr>
            <w:r w:rsidRPr="00AF05FE">
              <w:rPr>
                <w:rFonts w:eastAsia="Wingdings"/>
              </w:rPr>
              <w:t>X</w:t>
            </w:r>
          </w:p>
        </w:tc>
      </w:tr>
      <w:tr w:rsidR="00313CEF" w:rsidRPr="00A07D02" w14:paraId="7D164127" w14:textId="77777777" w:rsidTr="00C36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7" w:type="dxa"/>
          </w:tcPr>
          <w:p w14:paraId="346B5D04" w14:textId="77777777" w:rsidR="00313CEF" w:rsidRPr="00AC5AB1" w:rsidRDefault="00313CEF" w:rsidP="00464A6D">
            <w:pPr>
              <w:pStyle w:val="BodyText1"/>
            </w:pPr>
            <w:r w:rsidRPr="00AC5AB1">
              <w:t>Do you have any other particular concerns, issues or suggestions you would like to raise regarding ARIC or the broader research integrity environment in Australia?</w:t>
            </w:r>
          </w:p>
        </w:tc>
        <w:tc>
          <w:tcPr>
            <w:tcW w:w="1782" w:type="dxa"/>
          </w:tcPr>
          <w:p w14:paraId="15DC22E5"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1640" w:type="dxa"/>
            <w:gridSpan w:val="2"/>
          </w:tcPr>
          <w:p w14:paraId="393366C3"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t>X</w:t>
            </w:r>
          </w:p>
        </w:tc>
        <w:tc>
          <w:tcPr>
            <w:tcW w:w="1785" w:type="dxa"/>
            <w:gridSpan w:val="2"/>
          </w:tcPr>
          <w:p w14:paraId="03FA09D4"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t>X</w:t>
            </w:r>
          </w:p>
        </w:tc>
        <w:tc>
          <w:tcPr>
            <w:tcW w:w="1769" w:type="dxa"/>
            <w:gridSpan w:val="2"/>
          </w:tcPr>
          <w:p w14:paraId="2A57CC54"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2074" w:type="dxa"/>
            <w:gridSpan w:val="2"/>
          </w:tcPr>
          <w:p w14:paraId="054682D8"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r>
      <w:tr w:rsidR="00F2058A" w:rsidRPr="00A07D02" w14:paraId="59A5E4D9" w14:textId="77777777" w:rsidTr="00C3658D">
        <w:tc>
          <w:tcPr>
            <w:cnfStyle w:val="001000000000" w:firstRow="0" w:lastRow="0" w:firstColumn="1" w:lastColumn="0" w:oddVBand="0" w:evenVBand="0" w:oddHBand="0" w:evenHBand="0" w:firstRowFirstColumn="0" w:firstRowLastColumn="0" w:lastRowFirstColumn="0" w:lastRowLastColumn="0"/>
            <w:tcW w:w="4837" w:type="dxa"/>
          </w:tcPr>
          <w:p w14:paraId="6D212F08" w14:textId="3AABA765" w:rsidR="00F2058A" w:rsidRPr="00AC5AB1" w:rsidRDefault="00F2058A" w:rsidP="00464A6D">
            <w:pPr>
              <w:pStyle w:val="BodyText1"/>
            </w:pPr>
            <w:r>
              <w:t>Close.</w:t>
            </w:r>
          </w:p>
        </w:tc>
        <w:tc>
          <w:tcPr>
            <w:tcW w:w="1782" w:type="dxa"/>
          </w:tcPr>
          <w:p w14:paraId="2D163926" w14:textId="77777777" w:rsidR="00F2058A" w:rsidRPr="00AF05FE" w:rsidRDefault="00F2058A" w:rsidP="00464A6D">
            <w:pPr>
              <w:pStyle w:val="BodyText1"/>
              <w:cnfStyle w:val="000000000000" w:firstRow="0" w:lastRow="0" w:firstColumn="0" w:lastColumn="0" w:oddVBand="0" w:evenVBand="0" w:oddHBand="0" w:evenHBand="0" w:firstRowFirstColumn="0" w:firstRowLastColumn="0" w:lastRowFirstColumn="0" w:lastRowLastColumn="0"/>
              <w:rPr>
                <w:rFonts w:eastAsia="Wingdings"/>
              </w:rPr>
            </w:pPr>
          </w:p>
        </w:tc>
        <w:tc>
          <w:tcPr>
            <w:tcW w:w="1640" w:type="dxa"/>
            <w:gridSpan w:val="2"/>
          </w:tcPr>
          <w:p w14:paraId="489B285E" w14:textId="77777777" w:rsidR="00F2058A" w:rsidRPr="00AF05FE" w:rsidRDefault="00F2058A" w:rsidP="00464A6D">
            <w:pPr>
              <w:pStyle w:val="BodyText1"/>
              <w:cnfStyle w:val="000000000000" w:firstRow="0" w:lastRow="0" w:firstColumn="0" w:lastColumn="0" w:oddVBand="0" w:evenVBand="0" w:oddHBand="0" w:evenHBand="0" w:firstRowFirstColumn="0" w:firstRowLastColumn="0" w:lastRowFirstColumn="0" w:lastRowLastColumn="0"/>
            </w:pPr>
          </w:p>
        </w:tc>
        <w:tc>
          <w:tcPr>
            <w:tcW w:w="1785" w:type="dxa"/>
            <w:gridSpan w:val="2"/>
          </w:tcPr>
          <w:p w14:paraId="03687585" w14:textId="77777777" w:rsidR="00F2058A" w:rsidRPr="00AF05FE" w:rsidRDefault="00F2058A" w:rsidP="00464A6D">
            <w:pPr>
              <w:pStyle w:val="BodyText1"/>
              <w:cnfStyle w:val="000000000000" w:firstRow="0" w:lastRow="0" w:firstColumn="0" w:lastColumn="0" w:oddVBand="0" w:evenVBand="0" w:oddHBand="0" w:evenHBand="0" w:firstRowFirstColumn="0" w:firstRowLastColumn="0" w:lastRowFirstColumn="0" w:lastRowLastColumn="0"/>
            </w:pPr>
          </w:p>
        </w:tc>
        <w:tc>
          <w:tcPr>
            <w:tcW w:w="1769" w:type="dxa"/>
            <w:gridSpan w:val="2"/>
          </w:tcPr>
          <w:p w14:paraId="59711AD9" w14:textId="77777777" w:rsidR="00F2058A" w:rsidRPr="00AF05FE" w:rsidRDefault="00F2058A" w:rsidP="00464A6D">
            <w:pPr>
              <w:pStyle w:val="BodyText1"/>
              <w:cnfStyle w:val="000000000000" w:firstRow="0" w:lastRow="0" w:firstColumn="0" w:lastColumn="0" w:oddVBand="0" w:evenVBand="0" w:oddHBand="0" w:evenHBand="0" w:firstRowFirstColumn="0" w:firstRowLastColumn="0" w:lastRowFirstColumn="0" w:lastRowLastColumn="0"/>
              <w:rPr>
                <w:rFonts w:eastAsia="Wingdings"/>
              </w:rPr>
            </w:pPr>
          </w:p>
        </w:tc>
        <w:tc>
          <w:tcPr>
            <w:tcW w:w="2074" w:type="dxa"/>
            <w:gridSpan w:val="2"/>
          </w:tcPr>
          <w:p w14:paraId="631FE520" w14:textId="77777777" w:rsidR="00F2058A" w:rsidRPr="00AF05FE" w:rsidRDefault="00F2058A" w:rsidP="00464A6D">
            <w:pPr>
              <w:pStyle w:val="BodyText1"/>
              <w:cnfStyle w:val="000000000000" w:firstRow="0" w:lastRow="0" w:firstColumn="0" w:lastColumn="0" w:oddVBand="0" w:evenVBand="0" w:oddHBand="0" w:evenHBand="0" w:firstRowFirstColumn="0" w:firstRowLastColumn="0" w:lastRowFirstColumn="0" w:lastRowLastColumn="0"/>
              <w:rPr>
                <w:rFonts w:eastAsia="Wingdings"/>
              </w:rPr>
            </w:pPr>
          </w:p>
        </w:tc>
      </w:tr>
      <w:tr w:rsidR="00313CEF" w:rsidRPr="00A07D02" w14:paraId="0702D0D5" w14:textId="77777777" w:rsidTr="00C36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7" w:type="dxa"/>
          </w:tcPr>
          <w:p w14:paraId="016A5BEB" w14:textId="77777777" w:rsidR="00313CEF" w:rsidRPr="00AC5AB1" w:rsidRDefault="00313CEF" w:rsidP="00464A6D">
            <w:pPr>
              <w:pStyle w:val="BodyText1"/>
            </w:pPr>
            <w:r w:rsidRPr="00AC5AB1">
              <w:lastRenderedPageBreak/>
              <w:t xml:space="preserve">Is there anything else you wish to comment on regarding the function, purpose, relevance or effectiveness of ARIC?  </w:t>
            </w:r>
          </w:p>
        </w:tc>
        <w:tc>
          <w:tcPr>
            <w:tcW w:w="1782" w:type="dxa"/>
          </w:tcPr>
          <w:p w14:paraId="6854F9EB"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1640" w:type="dxa"/>
            <w:gridSpan w:val="2"/>
          </w:tcPr>
          <w:p w14:paraId="1F04AB61"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rPr>
                <w:rFonts w:eastAsia="Wingdings"/>
              </w:rPr>
            </w:pPr>
            <w:r w:rsidRPr="00AF05FE">
              <w:rPr>
                <w:rFonts w:eastAsia="Wingdings"/>
              </w:rPr>
              <w:t>X</w:t>
            </w:r>
          </w:p>
        </w:tc>
        <w:tc>
          <w:tcPr>
            <w:tcW w:w="1785" w:type="dxa"/>
            <w:gridSpan w:val="2"/>
          </w:tcPr>
          <w:p w14:paraId="112F629C"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1769" w:type="dxa"/>
            <w:gridSpan w:val="2"/>
          </w:tcPr>
          <w:p w14:paraId="61E6C141"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c>
          <w:tcPr>
            <w:tcW w:w="2074" w:type="dxa"/>
            <w:gridSpan w:val="2"/>
          </w:tcPr>
          <w:p w14:paraId="6C90B87F" w14:textId="77777777" w:rsidR="00313CEF" w:rsidRPr="00AF05FE" w:rsidRDefault="00313CEF" w:rsidP="00464A6D">
            <w:pPr>
              <w:pStyle w:val="BodyText1"/>
              <w:cnfStyle w:val="000000100000" w:firstRow="0" w:lastRow="0" w:firstColumn="0" w:lastColumn="0" w:oddVBand="0" w:evenVBand="0" w:oddHBand="1" w:evenHBand="0" w:firstRowFirstColumn="0" w:firstRowLastColumn="0" w:lastRowFirstColumn="0" w:lastRowLastColumn="0"/>
            </w:pPr>
            <w:r w:rsidRPr="00AF05FE">
              <w:rPr>
                <w:rFonts w:eastAsia="Wingdings"/>
              </w:rPr>
              <w:t>X</w:t>
            </w:r>
          </w:p>
        </w:tc>
      </w:tr>
    </w:tbl>
    <w:p w14:paraId="1212360D" w14:textId="77777777" w:rsidR="00313CEF" w:rsidRPr="00407C0D" w:rsidRDefault="00313CEF" w:rsidP="00313CEF">
      <w:pPr>
        <w:rPr>
          <w:rFonts w:ascii="KPMG Light" w:hAnsi="KPMG Light"/>
          <w:color w:val="1E49E2" w:themeColor="accent1"/>
          <w:sz w:val="72"/>
          <w:szCs w:val="72"/>
        </w:rPr>
        <w:sectPr w:rsidR="00313CEF" w:rsidRPr="00407C0D" w:rsidSect="00A0110C">
          <w:headerReference w:type="default" r:id="rId55"/>
          <w:pgSz w:w="16838" w:h="11906" w:orient="landscape"/>
          <w:pgMar w:top="720" w:right="720" w:bottom="720" w:left="720" w:header="708" w:footer="708" w:gutter="0"/>
          <w:cols w:space="708"/>
          <w:docGrid w:linePitch="360"/>
        </w:sectPr>
      </w:pPr>
    </w:p>
    <w:p w14:paraId="2AF8C97B" w14:textId="4A4356F5" w:rsidR="00DB534A" w:rsidRDefault="00DB534A" w:rsidP="00C43512">
      <w:pPr>
        <w:pStyle w:val="AppendixHeading"/>
      </w:pPr>
      <w:bookmarkStart w:id="229" w:name="_Toc132637676"/>
      <w:bookmarkStart w:id="230" w:name="_Ref135751632"/>
      <w:bookmarkStart w:id="231" w:name="_Toc149051445"/>
      <w:bookmarkEnd w:id="220"/>
      <w:r>
        <w:lastRenderedPageBreak/>
        <w:t>: Interviewee consultation guide</w:t>
      </w:r>
      <w:bookmarkEnd w:id="229"/>
      <w:bookmarkEnd w:id="230"/>
      <w:bookmarkEnd w:id="231"/>
      <w:r>
        <w:t xml:space="preserve"> </w:t>
      </w:r>
    </w:p>
    <w:p w14:paraId="26AD8A85" w14:textId="77777777" w:rsidR="00FC539C" w:rsidRPr="001872D2" w:rsidRDefault="00FC539C" w:rsidP="00C43512">
      <w:pPr>
        <w:pStyle w:val="AppendixHeading2"/>
      </w:pPr>
      <w:bookmarkStart w:id="232" w:name="_Toc132637677"/>
      <w:bookmarkStart w:id="233" w:name="_Toc132638587"/>
      <w:bookmarkStart w:id="234" w:name="_Toc132638717"/>
      <w:r w:rsidRPr="001872D2">
        <w:t>Evaluation of the Australian Research Integrity Committee – Consultation Guide</w:t>
      </w:r>
      <w:bookmarkEnd w:id="232"/>
      <w:bookmarkEnd w:id="233"/>
      <w:bookmarkEnd w:id="234"/>
    </w:p>
    <w:p w14:paraId="6AA7C48A" w14:textId="77777777" w:rsidR="00FC539C" w:rsidRPr="001872D2" w:rsidRDefault="00FC539C" w:rsidP="00C43512">
      <w:pPr>
        <w:pStyle w:val="AppendixHeading2"/>
      </w:pPr>
      <w:bookmarkStart w:id="235" w:name="_Toc132637678"/>
      <w:bookmarkStart w:id="236" w:name="_Toc132638588"/>
      <w:bookmarkStart w:id="237" w:name="_Toc132638718"/>
      <w:r w:rsidRPr="001872D2">
        <w:t>Introduction</w:t>
      </w:r>
      <w:bookmarkEnd w:id="235"/>
      <w:bookmarkEnd w:id="236"/>
      <w:bookmarkEnd w:id="237"/>
    </w:p>
    <w:p w14:paraId="412BD320" w14:textId="10483369" w:rsidR="00FC539C" w:rsidRPr="001872D2" w:rsidRDefault="00FC539C" w:rsidP="00464A6D">
      <w:pPr>
        <w:pStyle w:val="BodyText1"/>
      </w:pPr>
      <w:r w:rsidRPr="001872D2">
        <w:t xml:space="preserve">KPMG has been engaged by the National Health and Medical Research Council (NHMRC) and working closely with the Australian Research Council (ARC) to undertake an independent evaluation of the Australian Research Integrity Committee (ARIC). The objective is to assess ARIC’s operations and performance and identify actionable opportunities to improve ARIC’s function. </w:t>
      </w:r>
    </w:p>
    <w:p w14:paraId="494F492B" w14:textId="3D43F35B" w:rsidR="00FC539C" w:rsidRPr="001872D2" w:rsidRDefault="00FC539C" w:rsidP="00C43512">
      <w:pPr>
        <w:pStyle w:val="AppendixHeading2"/>
      </w:pPr>
      <w:bookmarkStart w:id="238" w:name="_Toc132637679"/>
      <w:bookmarkStart w:id="239" w:name="_Toc132638589"/>
      <w:bookmarkStart w:id="240" w:name="_Toc132638719"/>
      <w:r w:rsidRPr="001872D2">
        <w:t>Consultation approach</w:t>
      </w:r>
      <w:bookmarkEnd w:id="238"/>
      <w:bookmarkEnd w:id="239"/>
      <w:bookmarkEnd w:id="240"/>
    </w:p>
    <w:p w14:paraId="01B6C899" w14:textId="77777777" w:rsidR="00FC539C" w:rsidRPr="00E5451A" w:rsidRDefault="00FC539C" w:rsidP="00464A6D">
      <w:pPr>
        <w:pStyle w:val="BodyText1"/>
      </w:pPr>
      <w:r w:rsidRPr="001872D2">
        <w:t>Throughout this project, stakeholders in the research sector will be given the voluntary</w:t>
      </w:r>
      <w:r w:rsidRPr="00E5451A">
        <w:t xml:space="preserve"> opportunity to provide their input and perspective on the effectiveness and appropriateness of ARIC’s operations. Stakeholder feedback will also be gathered alternative research integrity governance models may exist that could inform the Government’s responses to calls for an office of research integrity in Australia.</w:t>
      </w:r>
    </w:p>
    <w:p w14:paraId="5C3A3E1E" w14:textId="405F1B8C" w:rsidR="00FC539C" w:rsidRPr="00E5451A" w:rsidRDefault="00FC539C" w:rsidP="00464A6D">
      <w:pPr>
        <w:pStyle w:val="BodyText1"/>
      </w:pPr>
      <w:r w:rsidRPr="00E5451A">
        <w:t>As part of this project, surveys and one-hour semi-structured interviews are being conducted with key stakeholders during the months of December and January 2022. The consultation topics of focus (see page 2 of this Consultation Guide) will be explored through these consultation activities. The questions posed to interviewees will follow these topics as a framework</w:t>
      </w:r>
      <w:r w:rsidR="007F37BF">
        <w:t xml:space="preserve"> and</w:t>
      </w:r>
      <w:r w:rsidRPr="00E5451A">
        <w:t xml:space="preserve"> will be adapted to individual interviewees’ contexts.</w:t>
      </w:r>
    </w:p>
    <w:p w14:paraId="416DE901" w14:textId="77777777" w:rsidR="00FC539C" w:rsidRPr="00E5451A" w:rsidRDefault="00FC539C" w:rsidP="00464A6D">
      <w:pPr>
        <w:pStyle w:val="BodyText1"/>
      </w:pPr>
      <w:r w:rsidRPr="00E5451A">
        <w:t xml:space="preserve">Participation is voluntary, and you are free to withdraw from participating at any stage. Your choice (whether to participate or not) will not affect your relationship with the NHMRC, ARC or ARIC. </w:t>
      </w:r>
    </w:p>
    <w:p w14:paraId="3090AF9E" w14:textId="6DD10B92" w:rsidR="00FC539C" w:rsidRPr="00E5451A" w:rsidRDefault="00FC539C" w:rsidP="00464A6D">
      <w:pPr>
        <w:pStyle w:val="BodyText1"/>
      </w:pPr>
      <w:r w:rsidRPr="00E5451A">
        <w:t>Please note: a Human Research Ethics Committee review process has not been pursued and is not the optimal pathway or required oversight level for this evaluation.</w:t>
      </w:r>
      <w:r w:rsidRPr="00E5451A">
        <w:rPr>
          <w:rStyle w:val="FootnoteReference"/>
          <w:color w:val="000000"/>
        </w:rPr>
        <w:footnoteReference w:id="19"/>
      </w:r>
    </w:p>
    <w:p w14:paraId="39AE1B96" w14:textId="2B1B8453" w:rsidR="00FC539C" w:rsidRPr="00643B64" w:rsidRDefault="00FC539C" w:rsidP="00C43512">
      <w:pPr>
        <w:pStyle w:val="Bullet1stlevel"/>
        <w:rPr>
          <w:b/>
        </w:rPr>
      </w:pPr>
      <w:r w:rsidRPr="00643B64">
        <w:t>The data to inform the assessment of ARIC’s operations and performance will not include identifiable, sensitive</w:t>
      </w:r>
      <w:r w:rsidR="00751010" w:rsidRPr="00643B64">
        <w:t>,</w:t>
      </w:r>
      <w:r w:rsidRPr="00643B64">
        <w:t xml:space="preserve"> or personal information from participants or other stakeholders. </w:t>
      </w:r>
    </w:p>
    <w:p w14:paraId="67652581" w14:textId="2E79D11F" w:rsidR="00FC539C" w:rsidRPr="00643B64" w:rsidRDefault="00FC539C" w:rsidP="00C43512">
      <w:pPr>
        <w:pStyle w:val="Bullet1stlevel"/>
        <w:rPr>
          <w:b/>
          <w:color w:val="21262C"/>
        </w:rPr>
      </w:pPr>
      <w:r w:rsidRPr="00643B64">
        <w:t>KPMG is committed to maintaining</w:t>
      </w:r>
      <w:r w:rsidRPr="00643B64">
        <w:rPr>
          <w:color w:val="212529"/>
          <w:shd w:val="clear" w:color="auto" w:fill="FFFFFF"/>
        </w:rPr>
        <w:t xml:space="preserve"> the highest standards of integrity in all aspects of this program evaluation project. </w:t>
      </w:r>
      <w:r w:rsidRPr="00643B64">
        <w:rPr>
          <w:color w:val="21262C"/>
        </w:rPr>
        <w:t xml:space="preserve">To this end, </w:t>
      </w:r>
      <w:r w:rsidRPr="00643B64">
        <w:t>participants’ input will be anonymised, confidential and used to identify general themes to avoid any risk, burden, inconvenience</w:t>
      </w:r>
      <w:r w:rsidR="00A81C50" w:rsidRPr="00643B64">
        <w:t>,</w:t>
      </w:r>
      <w:r w:rsidRPr="00643B64">
        <w:t xml:space="preserve"> or breach of participant privacy.</w:t>
      </w:r>
    </w:p>
    <w:p w14:paraId="2E5CA1CD" w14:textId="77777777" w:rsidR="00FC539C" w:rsidRPr="00E5451A" w:rsidRDefault="00FC539C" w:rsidP="00C43512">
      <w:pPr>
        <w:pStyle w:val="AppendixHeading2"/>
      </w:pPr>
      <w:bookmarkStart w:id="241" w:name="_Toc132637680"/>
      <w:bookmarkStart w:id="242" w:name="_Toc132638590"/>
      <w:bookmarkStart w:id="243" w:name="_Toc132638720"/>
      <w:r w:rsidRPr="00E5451A">
        <w:t>Background</w:t>
      </w:r>
      <w:bookmarkEnd w:id="241"/>
      <w:bookmarkEnd w:id="242"/>
      <w:bookmarkEnd w:id="243"/>
    </w:p>
    <w:p w14:paraId="32B80A71" w14:textId="77777777" w:rsidR="00FC539C" w:rsidRPr="00E5451A" w:rsidRDefault="00FC539C" w:rsidP="00C43512">
      <w:pPr>
        <w:pStyle w:val="AppendixHeading3"/>
      </w:pPr>
      <w:bookmarkStart w:id="244" w:name="_Toc132637681"/>
      <w:bookmarkStart w:id="245" w:name="_Toc132638591"/>
      <w:bookmarkStart w:id="246" w:name="_Toc132638721"/>
      <w:r w:rsidRPr="00E5451A">
        <w:t>Australia’s model for Research Integrity governance</w:t>
      </w:r>
      <w:bookmarkEnd w:id="244"/>
      <w:bookmarkEnd w:id="245"/>
      <w:bookmarkEnd w:id="246"/>
    </w:p>
    <w:p w14:paraId="59756A24" w14:textId="6EA7BB0F" w:rsidR="00FC539C" w:rsidRPr="00E5451A" w:rsidRDefault="00FC539C" w:rsidP="00464A6D">
      <w:pPr>
        <w:pStyle w:val="BodyText1"/>
      </w:pPr>
      <w:r w:rsidRPr="00E5451A">
        <w:t xml:space="preserve">Management of research integrity in Australia relies on a system of self-regulation by the research sector within a framework of national guidelines and standards developed by the Australian Research Council (ARC), the NHMRC and Universities Australia. These include the </w:t>
      </w:r>
      <w:r w:rsidRPr="00E5451A">
        <w:rPr>
          <w:i/>
          <w:iCs/>
        </w:rPr>
        <w:t xml:space="preserve">Australian Code for the Responsible Conduct of Research </w:t>
      </w:r>
      <w:r w:rsidRPr="00E5451A">
        <w:t xml:space="preserve">(the Code) and the </w:t>
      </w:r>
      <w:r w:rsidRPr="00E5451A">
        <w:rPr>
          <w:i/>
          <w:iCs/>
        </w:rPr>
        <w:t>Guide to Managing and Investigating Potential Breaches of the Code</w:t>
      </w:r>
      <w:r w:rsidRPr="00E5451A">
        <w:t xml:space="preserve"> (the Investigation Guide). The Code establishes a framework and provides a foundation for high-quality research to be conducted responsibly, ethically and with integrity. It also sets out principles and responsibilities that researchers and research institutions should follow when conducting research. The Investigation Guide assists institutions to manage, investigate and resolve </w:t>
      </w:r>
      <w:r w:rsidRPr="00E5451A">
        <w:lastRenderedPageBreak/>
        <w:t>complaints about potential breaches of the Code. Institutions have primary responsibility for the prevention, detection, investigation</w:t>
      </w:r>
      <w:r w:rsidR="007717EE" w:rsidRPr="00E5451A">
        <w:t>,</w:t>
      </w:r>
      <w:r w:rsidRPr="00E5451A">
        <w:t xml:space="preserve"> and reporting of potential breaches of the Code. </w:t>
      </w:r>
    </w:p>
    <w:p w14:paraId="0875BFCC" w14:textId="07B5C439" w:rsidR="00FC539C" w:rsidRPr="00E5451A" w:rsidRDefault="00FC539C" w:rsidP="00C43512">
      <w:pPr>
        <w:pStyle w:val="AppendixHeading3"/>
      </w:pPr>
      <w:bookmarkStart w:id="247" w:name="_Toc132637682"/>
      <w:bookmarkStart w:id="248" w:name="_Toc132638592"/>
      <w:bookmarkStart w:id="249" w:name="_Toc132638722"/>
      <w:r w:rsidRPr="00E5451A">
        <w:t xml:space="preserve">The Australian Research Integrity Committee </w:t>
      </w:r>
      <w:bookmarkEnd w:id="247"/>
      <w:bookmarkEnd w:id="248"/>
      <w:bookmarkEnd w:id="249"/>
    </w:p>
    <w:p w14:paraId="284BAAFC" w14:textId="20D5454C" w:rsidR="00FC539C" w:rsidRPr="00E5451A" w:rsidRDefault="00FC539C" w:rsidP="00464A6D">
      <w:pPr>
        <w:pStyle w:val="BodyText1"/>
      </w:pPr>
      <w:r w:rsidRPr="00E5451A">
        <w:t>ARIC was established in February 2011, by NHMRC and ARC. ARIC is responsible for reviewing, on request, the processes used by Australian research institutions in the management and investigation of potential breaches of the Code. Through this, ARIC serves to support public confidence in research integrity processes. ARIC provides advice to the respective CEOs of NHMRC or ARC on whether a research institution’s processes used to investigate a potential breach is consistent with the principles and responsibilities outlined in the Code,</w:t>
      </w:r>
      <w:r w:rsidRPr="00E5451A">
        <w:rPr>
          <w:i/>
          <w:iCs/>
        </w:rPr>
        <w:t xml:space="preserve"> </w:t>
      </w:r>
      <w:r w:rsidRPr="00E5451A">
        <w:t>in line with the Investigation Guide, and with the institution’s own policies and procedures</w:t>
      </w:r>
      <w:r w:rsidR="00032DD0">
        <w:t xml:space="preserve">. </w:t>
      </w:r>
      <w:r w:rsidRPr="00E5451A">
        <w:t>Following its review, ARIC provides advice and recommendations and, where relevant, further actions that may be required to be taken by an institution. These further actions may include process improvements, apologies to applicants, an independent review of a breach, or conducting a new investigation. ARIC’s scope is to review the processes used by institutions to investigate potential breaches of the Code. ARIC is not responsible for determining whether or not a breach of the Code may have occurred or considering the merits of a matter.</w:t>
      </w:r>
    </w:p>
    <w:p w14:paraId="79EB5006" w14:textId="77777777" w:rsidR="00FC539C" w:rsidRPr="00E5451A" w:rsidRDefault="00FC539C" w:rsidP="00C43512">
      <w:pPr>
        <w:pStyle w:val="AppendixHeading3"/>
      </w:pPr>
      <w:bookmarkStart w:id="250" w:name="_Toc132637683"/>
      <w:bookmarkStart w:id="251" w:name="_Toc132638593"/>
      <w:bookmarkStart w:id="252" w:name="_Toc132638723"/>
      <w:r w:rsidRPr="00E5451A">
        <w:t>Calls for an office of research integrity in Australia</w:t>
      </w:r>
      <w:bookmarkEnd w:id="250"/>
      <w:bookmarkEnd w:id="251"/>
      <w:bookmarkEnd w:id="252"/>
    </w:p>
    <w:p w14:paraId="5369E526" w14:textId="454A93F1" w:rsidR="00FC539C" w:rsidRPr="00E5451A" w:rsidRDefault="00FC539C" w:rsidP="00464A6D">
      <w:pPr>
        <w:pStyle w:val="BodyText1"/>
      </w:pPr>
      <w:r w:rsidRPr="00E5451A">
        <w:t>Several countries have established offices of research integrity with various powers and abilities to undertake independent investigations. At various times, research institutions and researchers themselves have called for the establishment of an office of research integrity or independent oversight body in Australia</w:t>
      </w:r>
      <w:r w:rsidR="007717EE">
        <w:t>.</w:t>
      </w:r>
    </w:p>
    <w:p w14:paraId="2088BD18" w14:textId="77777777" w:rsidR="00FC539C" w:rsidRPr="00E5451A" w:rsidRDefault="00FC539C" w:rsidP="00C43512">
      <w:pPr>
        <w:pStyle w:val="AppendixHeading2"/>
      </w:pPr>
      <w:bookmarkStart w:id="253" w:name="_Toc132637684"/>
      <w:bookmarkStart w:id="254" w:name="_Toc132638594"/>
      <w:bookmarkStart w:id="255" w:name="_Toc132638724"/>
      <w:r w:rsidRPr="00E5451A">
        <w:t>Consultation topics of focus</w:t>
      </w:r>
      <w:bookmarkEnd w:id="253"/>
      <w:bookmarkEnd w:id="254"/>
      <w:bookmarkEnd w:id="255"/>
    </w:p>
    <w:p w14:paraId="38CB16D7" w14:textId="77777777" w:rsidR="00FC539C" w:rsidRPr="00643B64" w:rsidRDefault="00FC539C" w:rsidP="00FC539C">
      <w:pPr>
        <w:rPr>
          <w:rFonts w:ascii="Arial" w:hAnsi="Arial"/>
          <w:b w:val="0"/>
          <w:bCs/>
          <w:szCs w:val="20"/>
        </w:rPr>
      </w:pPr>
      <w:r w:rsidRPr="00643B64">
        <w:rPr>
          <w:rFonts w:ascii="Arial" w:hAnsi="Arial"/>
          <w:b w:val="0"/>
          <w:bCs/>
          <w:szCs w:val="20"/>
        </w:rPr>
        <w:t>The topics of focus that will be explored through this consultation process.</w:t>
      </w:r>
    </w:p>
    <w:tbl>
      <w:tblPr>
        <w:tblStyle w:val="ListTable3-Accent11"/>
        <w:tblW w:w="9488" w:type="dxa"/>
        <w:tblLook w:val="0420" w:firstRow="1" w:lastRow="0" w:firstColumn="0" w:lastColumn="0" w:noHBand="0" w:noVBand="1"/>
      </w:tblPr>
      <w:tblGrid>
        <w:gridCol w:w="2542"/>
        <w:gridCol w:w="6946"/>
      </w:tblGrid>
      <w:tr w:rsidR="00643B64" w:rsidRPr="00643B64" w14:paraId="3AC1C09F" w14:textId="77777777" w:rsidTr="007F45E8">
        <w:trPr>
          <w:cnfStyle w:val="100000000000" w:firstRow="1" w:lastRow="0" w:firstColumn="0" w:lastColumn="0" w:oddVBand="0" w:evenVBand="0" w:oddHBand="0" w:evenHBand="0" w:firstRowFirstColumn="0" w:firstRowLastColumn="0" w:lastRowFirstColumn="0" w:lastRowLastColumn="0"/>
          <w:trHeight w:val="191"/>
        </w:trPr>
        <w:tc>
          <w:tcPr>
            <w:tcW w:w="2542" w:type="dxa"/>
            <w:hideMark/>
          </w:tcPr>
          <w:p w14:paraId="6237F6C4" w14:textId="77777777" w:rsidR="00FC539C" w:rsidRPr="007F45E8" w:rsidRDefault="00FC539C" w:rsidP="005B257F">
            <w:pPr>
              <w:rPr>
                <w:rFonts w:ascii="Arial" w:eastAsia="Times New Roman" w:hAnsi="Arial"/>
                <w:szCs w:val="20"/>
                <w:lang w:eastAsia="en-AU"/>
              </w:rPr>
            </w:pPr>
            <w:r w:rsidRPr="007F45E8">
              <w:rPr>
                <w:rFonts w:ascii="Arial" w:eastAsia="Times New Roman" w:hAnsi="Arial"/>
                <w:kern w:val="24"/>
                <w:szCs w:val="20"/>
                <w:lang w:eastAsia="en-AU"/>
              </w:rPr>
              <w:t>Topic</w:t>
            </w:r>
          </w:p>
        </w:tc>
        <w:tc>
          <w:tcPr>
            <w:tcW w:w="6946" w:type="dxa"/>
            <w:hideMark/>
          </w:tcPr>
          <w:p w14:paraId="1802B40B" w14:textId="77777777" w:rsidR="00FC539C" w:rsidRPr="007F45E8" w:rsidRDefault="00FC539C" w:rsidP="005B257F">
            <w:pPr>
              <w:rPr>
                <w:rFonts w:ascii="Arial" w:eastAsia="Times New Roman" w:hAnsi="Arial"/>
                <w:szCs w:val="20"/>
                <w:lang w:eastAsia="en-AU"/>
              </w:rPr>
            </w:pPr>
            <w:r w:rsidRPr="007F45E8">
              <w:rPr>
                <w:rFonts w:ascii="Arial" w:eastAsia="Times New Roman" w:hAnsi="Arial"/>
                <w:kern w:val="24"/>
                <w:szCs w:val="20"/>
                <w:lang w:eastAsia="en-AU"/>
              </w:rPr>
              <w:t xml:space="preserve">Sub-topic </w:t>
            </w:r>
          </w:p>
        </w:tc>
      </w:tr>
      <w:tr w:rsidR="00643B64" w:rsidRPr="00643B64" w14:paraId="6BE23418" w14:textId="77777777" w:rsidTr="007F45E8">
        <w:trPr>
          <w:cnfStyle w:val="000000100000" w:firstRow="0" w:lastRow="0" w:firstColumn="0" w:lastColumn="0" w:oddVBand="0" w:evenVBand="0" w:oddHBand="1" w:evenHBand="0" w:firstRowFirstColumn="0" w:firstRowLastColumn="0" w:lastRowFirstColumn="0" w:lastRowLastColumn="0"/>
          <w:trHeight w:val="1216"/>
        </w:trPr>
        <w:tc>
          <w:tcPr>
            <w:tcW w:w="2542" w:type="dxa"/>
            <w:hideMark/>
          </w:tcPr>
          <w:p w14:paraId="36075733" w14:textId="4EE34533" w:rsidR="00FC539C" w:rsidRPr="00643B64" w:rsidRDefault="00FC539C" w:rsidP="00271C38">
            <w:pPr>
              <w:rPr>
                <w:rFonts w:ascii="Arial" w:eastAsia="Times New Roman" w:hAnsi="Arial"/>
                <w:b w:val="0"/>
                <w:bCs/>
                <w:szCs w:val="20"/>
                <w:lang w:eastAsia="en-AU"/>
              </w:rPr>
            </w:pPr>
            <w:r w:rsidRPr="00643B64">
              <w:rPr>
                <w:rFonts w:ascii="Arial" w:eastAsia="Times New Roman" w:hAnsi="Arial"/>
                <w:b w:val="0"/>
                <w:bCs/>
                <w:kern w:val="24"/>
                <w:szCs w:val="20"/>
                <w:lang w:eastAsia="en-AU"/>
              </w:rPr>
              <w:t>The extent to which ARIC is effective in meeting its purpose under the Framework</w:t>
            </w:r>
            <w:r w:rsidR="005C17D4">
              <w:rPr>
                <w:rFonts w:ascii="Arial" w:eastAsia="Times New Roman" w:hAnsi="Arial"/>
                <w:b w:val="0"/>
                <w:bCs/>
                <w:kern w:val="24"/>
                <w:szCs w:val="20"/>
                <w:lang w:eastAsia="en-AU"/>
              </w:rPr>
              <w:t>.</w:t>
            </w:r>
          </w:p>
        </w:tc>
        <w:tc>
          <w:tcPr>
            <w:tcW w:w="6946" w:type="dxa"/>
            <w:hideMark/>
          </w:tcPr>
          <w:p w14:paraId="52A90549" w14:textId="0C266D4A" w:rsidR="00FC539C" w:rsidRPr="00421B06" w:rsidRDefault="00FC539C" w:rsidP="00C43512">
            <w:pPr>
              <w:pStyle w:val="TableBullet1st"/>
              <w:rPr>
                <w:rFonts w:eastAsia="Times New Roman"/>
                <w:b w:val="0"/>
                <w:bCs/>
                <w:lang w:eastAsia="en-AU"/>
              </w:rPr>
            </w:pPr>
            <w:r w:rsidRPr="00421B06">
              <w:rPr>
                <w:b w:val="0"/>
                <w:bCs/>
                <w:lang w:eastAsia="en-AU"/>
              </w:rPr>
              <w:t>The effectiveness of ARIC in reviewing the processes by which institutions have conducted an integrity review.</w:t>
            </w:r>
          </w:p>
          <w:p w14:paraId="393C9F7B" w14:textId="77777777" w:rsidR="00FC539C" w:rsidRPr="00421B06" w:rsidRDefault="00FC539C" w:rsidP="00C43512">
            <w:pPr>
              <w:pStyle w:val="TableBullet1st"/>
              <w:rPr>
                <w:rFonts w:eastAsia="Times New Roman"/>
                <w:b w:val="0"/>
                <w:bCs/>
                <w:lang w:eastAsia="en-AU"/>
              </w:rPr>
            </w:pPr>
            <w:r w:rsidRPr="00421B06">
              <w:rPr>
                <w:b w:val="0"/>
                <w:bCs/>
                <w:lang w:eastAsia="en-AU"/>
              </w:rPr>
              <w:t>The appropriateness and relevance of ARIC’s recommendations to the NHMRC and ARC CEOs, research institutions and other stakeholders.</w:t>
            </w:r>
          </w:p>
          <w:p w14:paraId="65BF02FB" w14:textId="77777777" w:rsidR="00FC539C" w:rsidRPr="00643B64" w:rsidRDefault="00FC539C" w:rsidP="00C43512">
            <w:pPr>
              <w:pStyle w:val="TableBullet1st"/>
            </w:pPr>
            <w:r w:rsidRPr="00421B06">
              <w:rPr>
                <w:b w:val="0"/>
                <w:bCs/>
                <w:lang w:eastAsia="en-AU"/>
              </w:rPr>
              <w:t xml:space="preserve">The extent to which ARIC’s existence and role is known and understood by relevant stakeholders. </w:t>
            </w:r>
          </w:p>
        </w:tc>
      </w:tr>
      <w:tr w:rsidR="00643B64" w:rsidRPr="00643B64" w14:paraId="6780A69D" w14:textId="77777777" w:rsidTr="007F45E8">
        <w:trPr>
          <w:trHeight w:val="85"/>
        </w:trPr>
        <w:tc>
          <w:tcPr>
            <w:tcW w:w="2542" w:type="dxa"/>
            <w:hideMark/>
          </w:tcPr>
          <w:p w14:paraId="5FF55F8C" w14:textId="7FE29236" w:rsidR="00FC539C" w:rsidRPr="00643B64" w:rsidRDefault="00FC539C" w:rsidP="00271C38">
            <w:pPr>
              <w:rPr>
                <w:rFonts w:ascii="Arial" w:eastAsia="Times New Roman" w:hAnsi="Arial"/>
                <w:b w:val="0"/>
                <w:bCs/>
                <w:szCs w:val="20"/>
                <w:lang w:eastAsia="en-AU"/>
              </w:rPr>
            </w:pPr>
            <w:r w:rsidRPr="00643B64">
              <w:rPr>
                <w:rFonts w:ascii="Arial" w:eastAsia="Times New Roman" w:hAnsi="Arial"/>
                <w:b w:val="0"/>
                <w:bCs/>
                <w:kern w:val="24"/>
                <w:szCs w:val="20"/>
                <w:lang w:eastAsia="en-AU"/>
              </w:rPr>
              <w:t>The extent to which ARIC’s contribution to Australia’s broader research integrity system is fit-for-purpose</w:t>
            </w:r>
            <w:r w:rsidR="005C17D4">
              <w:rPr>
                <w:rFonts w:ascii="Arial" w:eastAsia="Times New Roman" w:hAnsi="Arial"/>
                <w:b w:val="0"/>
                <w:bCs/>
                <w:kern w:val="24"/>
                <w:szCs w:val="20"/>
                <w:lang w:eastAsia="en-AU"/>
              </w:rPr>
              <w:t>.</w:t>
            </w:r>
          </w:p>
        </w:tc>
        <w:tc>
          <w:tcPr>
            <w:tcW w:w="6946" w:type="dxa"/>
            <w:hideMark/>
          </w:tcPr>
          <w:p w14:paraId="635F6E2D" w14:textId="77777777" w:rsidR="00FC539C" w:rsidRPr="00421B06" w:rsidRDefault="00FC539C" w:rsidP="00C43512">
            <w:pPr>
              <w:pStyle w:val="TableBullet1st"/>
              <w:rPr>
                <w:b w:val="0"/>
                <w:bCs/>
                <w:lang w:eastAsia="en-AU"/>
              </w:rPr>
            </w:pPr>
            <w:r w:rsidRPr="00421B06">
              <w:rPr>
                <w:b w:val="0"/>
                <w:bCs/>
                <w:lang w:eastAsia="en-AU"/>
              </w:rPr>
              <w:t>Potential opportunities to improve or change the function of ARIC.</w:t>
            </w:r>
          </w:p>
          <w:p w14:paraId="5F1298E6" w14:textId="77777777" w:rsidR="00FC539C" w:rsidRPr="00643B64" w:rsidRDefault="00FC539C" w:rsidP="00C43512">
            <w:pPr>
              <w:pStyle w:val="TableBullet1st"/>
              <w:rPr>
                <w:rFonts w:eastAsia="Times New Roman"/>
                <w:b w:val="0"/>
                <w:bCs/>
                <w:szCs w:val="20"/>
                <w:lang w:eastAsia="en-AU"/>
              </w:rPr>
            </w:pPr>
            <w:r w:rsidRPr="00421B06">
              <w:rPr>
                <w:b w:val="0"/>
                <w:bCs/>
                <w:lang w:eastAsia="en-AU"/>
              </w:rPr>
              <w:t>Stakeholder views on any issues (if any) that exist in Australia’s broader research integrity system which are beyond the current scope of ARIC and are not yet addressed through existing research integrity governance and regulation mechanisms.</w:t>
            </w:r>
          </w:p>
        </w:tc>
      </w:tr>
    </w:tbl>
    <w:p w14:paraId="38D18075" w14:textId="77777777" w:rsidR="00B13C59" w:rsidRDefault="00B13C59" w:rsidP="00B13C59">
      <w:pPr>
        <w:pStyle w:val="BodyText"/>
      </w:pPr>
      <w:bookmarkStart w:id="256" w:name="_Toc132637685"/>
      <w:bookmarkStart w:id="257" w:name="_Toc132638595"/>
      <w:bookmarkStart w:id="258" w:name="_Toc132638725"/>
    </w:p>
    <w:p w14:paraId="65C666A1" w14:textId="77777777" w:rsidR="00421B06" w:rsidRDefault="00421B06" w:rsidP="00EF725B">
      <w:pPr>
        <w:pStyle w:val="HeadingLevel3NoNumber"/>
        <w:sectPr w:rsidR="00421B06" w:rsidSect="00CE699E">
          <w:headerReference w:type="default" r:id="rId56"/>
          <w:pgSz w:w="11906" w:h="16838" w:code="9"/>
          <w:pgMar w:top="1440" w:right="1440" w:bottom="1440" w:left="1440" w:header="709" w:footer="709" w:gutter="0"/>
          <w:cols w:space="708"/>
          <w:docGrid w:linePitch="360"/>
        </w:sectPr>
      </w:pPr>
    </w:p>
    <w:bookmarkEnd w:id="256"/>
    <w:bookmarkEnd w:id="257"/>
    <w:bookmarkEnd w:id="258"/>
    <w:p w14:paraId="478801A7" w14:textId="1EEEB200" w:rsidR="00FC539C" w:rsidRPr="00643B64" w:rsidRDefault="00FC539C" w:rsidP="00FC539C">
      <w:pPr>
        <w:rPr>
          <w:rFonts w:ascii="Arial" w:hAnsi="Arial"/>
          <w:b w:val="0"/>
          <w:bCs/>
          <w:szCs w:val="20"/>
        </w:rPr>
      </w:pPr>
      <w:r w:rsidRPr="00643B64">
        <w:rPr>
          <w:rFonts w:ascii="Arial" w:hAnsi="Arial"/>
          <w:b w:val="0"/>
          <w:bCs/>
          <w:szCs w:val="20"/>
        </w:rPr>
        <w:lastRenderedPageBreak/>
        <w:t xml:space="preserve"> </w:t>
      </w:r>
    </w:p>
    <w:tbl>
      <w:tblPr>
        <w:tblStyle w:val="TableGrid"/>
        <w:tblW w:w="9146" w:type="dxa"/>
        <w:tblLook w:val="04A0" w:firstRow="1" w:lastRow="0" w:firstColumn="1" w:lastColumn="0" w:noHBand="0" w:noVBand="1"/>
      </w:tblPr>
      <w:tblGrid>
        <w:gridCol w:w="9146"/>
      </w:tblGrid>
      <w:tr w:rsidR="00FC539C" w:rsidRPr="00643B64" w14:paraId="72A51320" w14:textId="77777777" w:rsidTr="000E555E">
        <w:trPr>
          <w:trHeight w:val="3926"/>
        </w:trPr>
        <w:tc>
          <w:tcPr>
            <w:tcW w:w="9146" w:type="dxa"/>
          </w:tcPr>
          <w:p w14:paraId="47B43736" w14:textId="77777777" w:rsidR="00FC539C" w:rsidRPr="00313CEF" w:rsidRDefault="00FC539C" w:rsidP="00313CEF">
            <w:pPr>
              <w:pStyle w:val="BodyText"/>
              <w:rPr>
                <w:b/>
                <w:bCs/>
              </w:rPr>
            </w:pPr>
            <w:bookmarkStart w:id="259" w:name="_Toc132637686"/>
            <w:bookmarkStart w:id="260" w:name="_Toc132638596"/>
            <w:bookmarkStart w:id="261" w:name="_Toc132638726"/>
            <w:r w:rsidRPr="00313CEF">
              <w:rPr>
                <w:b/>
                <w:bCs/>
              </w:rPr>
              <w:t>Data collection, storage and privacy</w:t>
            </w:r>
            <w:bookmarkEnd w:id="259"/>
            <w:bookmarkEnd w:id="260"/>
            <w:bookmarkEnd w:id="261"/>
            <w:r w:rsidRPr="00313CEF">
              <w:rPr>
                <w:b/>
                <w:bCs/>
              </w:rPr>
              <w:t xml:space="preserve"> </w:t>
            </w:r>
          </w:p>
          <w:p w14:paraId="67B700C2" w14:textId="77777777" w:rsidR="00FC539C" w:rsidRPr="00643B64" w:rsidRDefault="00FC539C" w:rsidP="00CE7D95">
            <w:pPr>
              <w:rPr>
                <w:rFonts w:ascii="Arial" w:hAnsi="Arial"/>
                <w:b w:val="0"/>
                <w:bCs/>
                <w:szCs w:val="20"/>
              </w:rPr>
            </w:pPr>
            <w:r w:rsidRPr="00643B64">
              <w:rPr>
                <w:rFonts w:ascii="Arial" w:hAnsi="Arial"/>
                <w:b w:val="0"/>
                <w:bCs/>
                <w:szCs w:val="20"/>
              </w:rPr>
              <w:t xml:space="preserve">KPMG will keep any information we collect about you, up until you withdraw. Information provided by consultation participants will not be attributed to any individual or organisation without their express permission to do so to the NHMRC. We will keep all personal information confidential and securely stored. Australian and </w:t>
            </w:r>
            <w:r w:rsidRPr="00643B64">
              <w:rPr>
                <w:rStyle w:val="InstructionsChar"/>
                <w:rFonts w:ascii="Arial" w:eastAsiaTheme="minorHAnsi" w:hAnsi="Arial" w:cs="Arial"/>
                <w:b w:val="0"/>
                <w:bCs/>
              </w:rPr>
              <w:t>Australian Capital Territory</w:t>
            </w:r>
            <w:r w:rsidRPr="00643B64">
              <w:rPr>
                <w:rFonts w:ascii="Arial" w:hAnsi="Arial"/>
                <w:b w:val="0"/>
                <w:bCs/>
                <w:szCs w:val="20"/>
              </w:rPr>
              <w:t xml:space="preserve"> privacy law gives you the right to request access to your information that the researchers have collected and stored. We will not disclose your information without your permission, except in compliance with the law. Electronic data collected or received (including survey responses, digitally captured notes, and report materials) is stored on the KPMG secure network, </w:t>
            </w:r>
            <w:proofErr w:type="spellStart"/>
            <w:r w:rsidRPr="00643B64">
              <w:rPr>
                <w:rFonts w:ascii="Arial" w:hAnsi="Arial"/>
                <w:b w:val="0"/>
                <w:bCs/>
                <w:szCs w:val="20"/>
              </w:rPr>
              <w:t>DocShare</w:t>
            </w:r>
            <w:proofErr w:type="spellEnd"/>
            <w:r w:rsidRPr="00643B64">
              <w:rPr>
                <w:rFonts w:ascii="Arial" w:hAnsi="Arial"/>
                <w:b w:val="0"/>
                <w:bCs/>
                <w:szCs w:val="20"/>
              </w:rPr>
              <w:t>. Access to the dedicated project file on this network will be restricted (through the use of digital certificates) to the project team. In the event that a KPMG personal computer is lost or stolen, the firm has installed encryption software on its personal computers to prevent unauthorised access to the computer files or data. The research materials including data and results will be stored on the secure KPMG server when the report has been finished. The summary findings will be archived, and individual assessment data will be stored for 7 years then destroyed, in accordance with KPMG document retention schedules.</w:t>
            </w:r>
          </w:p>
        </w:tc>
      </w:tr>
    </w:tbl>
    <w:p w14:paraId="3E5E954C" w14:textId="5140F81E" w:rsidR="00DB534A" w:rsidRDefault="00DB534A" w:rsidP="00DB534A">
      <w:pPr>
        <w:pStyle w:val="BodyText"/>
      </w:pPr>
    </w:p>
    <w:sectPr w:rsidR="00DB534A" w:rsidSect="00CE699E">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042F2" w14:textId="77777777" w:rsidR="00BC3789" w:rsidRDefault="00BC3789" w:rsidP="00185A53">
      <w:r>
        <w:separator/>
      </w:r>
    </w:p>
  </w:endnote>
  <w:endnote w:type="continuationSeparator" w:id="0">
    <w:p w14:paraId="18A3F6A5" w14:textId="77777777" w:rsidR="00BC3789" w:rsidRDefault="00BC3789" w:rsidP="00185A53">
      <w:r>
        <w:continuationSeparator/>
      </w:r>
    </w:p>
  </w:endnote>
  <w:endnote w:type="continuationNotice" w:id="1">
    <w:p w14:paraId="78DB2FE6" w14:textId="77777777" w:rsidR="00BC3789" w:rsidRDefault="00BC3789" w:rsidP="00185A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9999999">
    <w:altName w:val="Times New Roman"/>
    <w:panose1 w:val="00000000000000000000"/>
    <w:charset w:val="00"/>
    <w:family w:val="roman"/>
    <w:notTrueType/>
    <w:pitch w:val="default"/>
  </w:font>
  <w:font w:name="Arial Bold">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KPMG Light">
    <w:panose1 w:val="020B0403030202040204"/>
    <w:charset w:val="00"/>
    <w:family w:val="swiss"/>
    <w:pitch w:val="variable"/>
    <w:sig w:usb0="00000287" w:usb1="00000000" w:usb2="00000000" w:usb3="00000000" w:csb0="0000009F" w:csb1="00000000"/>
  </w:font>
  <w:font w:name="Univers 45 Light">
    <w:panose1 w:val="00000000000000000000"/>
    <w:charset w:val="00"/>
    <w:family w:val="auto"/>
    <w:pitch w:val="variable"/>
    <w:sig w:usb0="8000002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TC Garamond Std Lt">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KPMG Logo">
    <w:panose1 w:val="050000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473560440"/>
      <w:docPartObj>
        <w:docPartGallery w:val="Page Numbers (Bottom of Page)"/>
        <w:docPartUnique/>
      </w:docPartObj>
    </w:sdtPr>
    <w:sdtEndPr>
      <w:rPr>
        <w:b w:val="0"/>
        <w:bCs w:val="0"/>
      </w:rPr>
    </w:sdtEndPr>
    <w:sdtContent>
      <w:p w14:paraId="3C1448D5" w14:textId="77777777" w:rsidR="008C1F74" w:rsidRPr="006F4E3F" w:rsidRDefault="008C1F74">
        <w:pPr>
          <w:pStyle w:val="Footer"/>
          <w:jc w:val="right"/>
        </w:pPr>
        <w:r w:rsidRPr="006F4E3F">
          <w:fldChar w:fldCharType="begin"/>
        </w:r>
        <w:r w:rsidRPr="006F4E3F">
          <w:instrText xml:space="preserve"> PAGE   \* MERGEFORMAT </w:instrText>
        </w:r>
        <w:r w:rsidRPr="006F4E3F">
          <w:fldChar w:fldCharType="separate"/>
        </w:r>
        <w:r w:rsidRPr="006F4E3F">
          <w:t>2</w:t>
        </w:r>
        <w:r w:rsidRPr="006F4E3F">
          <w:fldChar w:fldCharType="end"/>
        </w:r>
      </w:p>
    </w:sdtContent>
  </w:sdt>
  <w:p w14:paraId="713AEC51" w14:textId="50079F45" w:rsidR="008C1F74" w:rsidRPr="00DF5E1F" w:rsidRDefault="008C1F74" w:rsidP="006F4E3F">
    <w:pPr>
      <w:pStyle w:val="copyright"/>
    </w:pPr>
    <w:r w:rsidRPr="004C2EA5">
      <w:t>©2023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Liability limited by a scheme approved under Professional Standa</w:t>
    </w:r>
    <w:r w:rsidRPr="005C4009">
      <w:t>rds Legislation</w:t>
    </w:r>
    <w:r w:rsidR="006F4E3F">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EE219" w14:textId="77777777" w:rsidR="00BC3789" w:rsidRDefault="00BC3789" w:rsidP="00185A53">
      <w:r>
        <w:separator/>
      </w:r>
    </w:p>
  </w:footnote>
  <w:footnote w:type="continuationSeparator" w:id="0">
    <w:p w14:paraId="66C19619" w14:textId="77777777" w:rsidR="00BC3789" w:rsidRDefault="00BC3789" w:rsidP="00185A53">
      <w:r>
        <w:continuationSeparator/>
      </w:r>
    </w:p>
  </w:footnote>
  <w:footnote w:type="continuationNotice" w:id="1">
    <w:p w14:paraId="6E52A190" w14:textId="77777777" w:rsidR="00BC3789" w:rsidRDefault="00BC3789" w:rsidP="00185A53"/>
  </w:footnote>
  <w:footnote w:id="2">
    <w:p w14:paraId="6ECBEEF1" w14:textId="77777777" w:rsidR="00492A65" w:rsidRPr="00E366A6" w:rsidRDefault="00492A65" w:rsidP="00492A65">
      <w:pPr>
        <w:pStyle w:val="FootnoteText"/>
        <w:rPr>
          <w:b w:val="0"/>
          <w:bCs/>
        </w:rPr>
      </w:pPr>
      <w:r w:rsidRPr="00E366A6">
        <w:rPr>
          <w:rStyle w:val="FootnoteReference"/>
          <w:b w:val="0"/>
          <w:bCs/>
        </w:rPr>
        <w:footnoteRef/>
      </w:r>
      <w:r w:rsidRPr="00E366A6">
        <w:rPr>
          <w:b w:val="0"/>
          <w:bCs/>
        </w:rPr>
        <w:t xml:space="preserve"> NHMRC, ARC &amp; Universities Australia, “Australian Code for the Responsible Conduct of Research”, 2018</w:t>
      </w:r>
    </w:p>
  </w:footnote>
  <w:footnote w:id="3">
    <w:p w14:paraId="01F63205" w14:textId="2E2CDE9F" w:rsidR="00E366A6" w:rsidRPr="00E366A6" w:rsidRDefault="00E366A6">
      <w:pPr>
        <w:pStyle w:val="FootnoteText"/>
        <w:rPr>
          <w:b w:val="0"/>
          <w:bCs/>
        </w:rPr>
      </w:pPr>
      <w:r w:rsidRPr="00E366A6">
        <w:rPr>
          <w:rStyle w:val="FootnoteReference"/>
          <w:b w:val="0"/>
          <w:bCs/>
        </w:rPr>
        <w:footnoteRef/>
      </w:r>
      <w:r w:rsidRPr="00E366A6">
        <w:rPr>
          <w:b w:val="0"/>
          <w:bCs/>
        </w:rPr>
        <w:t xml:space="preserve"> NHMRC, ARC &amp; Universities Australia, “Australian Code for the Responsible Conduct of Research”, 2018</w:t>
      </w:r>
    </w:p>
  </w:footnote>
  <w:footnote w:id="4">
    <w:p w14:paraId="3F50DDEF" w14:textId="729BDE9F" w:rsidR="00C0395D" w:rsidRPr="00E366A6" w:rsidRDefault="00C0395D">
      <w:pPr>
        <w:pStyle w:val="FootnoteText"/>
        <w:rPr>
          <w:b w:val="0"/>
          <w:bCs/>
        </w:rPr>
      </w:pPr>
      <w:r w:rsidRPr="00E366A6">
        <w:rPr>
          <w:rStyle w:val="FootnoteReference"/>
          <w:b w:val="0"/>
          <w:bCs/>
        </w:rPr>
        <w:footnoteRef/>
      </w:r>
      <w:r w:rsidRPr="00E366A6">
        <w:rPr>
          <w:b w:val="0"/>
          <w:bCs/>
        </w:rPr>
        <w:t xml:space="preserve"> NHMRC, ARC &amp; Universities Australia, “Australian Code for the Responsible Conduct of Research”, 2018</w:t>
      </w:r>
    </w:p>
  </w:footnote>
  <w:footnote w:id="5">
    <w:p w14:paraId="31514105" w14:textId="77777777" w:rsidR="00725225" w:rsidRPr="00335DB3" w:rsidRDefault="00725225" w:rsidP="00725225">
      <w:pPr>
        <w:pStyle w:val="FootnoteText"/>
        <w:rPr>
          <w:b w:val="0"/>
          <w:bCs/>
        </w:rPr>
      </w:pPr>
      <w:r w:rsidRPr="00335DB3">
        <w:rPr>
          <w:rStyle w:val="FootnoteReference"/>
          <w:b w:val="0"/>
          <w:bCs/>
        </w:rPr>
        <w:footnoteRef/>
      </w:r>
      <w:r w:rsidRPr="00335DB3">
        <w:rPr>
          <w:b w:val="0"/>
          <w:bCs/>
        </w:rPr>
        <w:t xml:space="preserve"> NHMRC, ARC &amp; Universities Australia, “Australian Code for the Responsible Conduct of Research”, 2018</w:t>
      </w:r>
    </w:p>
  </w:footnote>
  <w:footnote w:id="6">
    <w:p w14:paraId="4F402DD4" w14:textId="117BD401" w:rsidR="00002419" w:rsidRPr="00740C90" w:rsidRDefault="00002419" w:rsidP="00031471">
      <w:pPr>
        <w:pStyle w:val="FootnoteText"/>
        <w:contextualSpacing/>
        <w:jc w:val="left"/>
        <w:rPr>
          <w:b w:val="0"/>
          <w:bCs/>
        </w:rPr>
      </w:pPr>
      <w:r>
        <w:rPr>
          <w:rStyle w:val="FootnoteReference"/>
        </w:rPr>
        <w:footnoteRef/>
      </w:r>
      <w:r>
        <w:t xml:space="preserve"> </w:t>
      </w:r>
      <w:r w:rsidRPr="00740C90">
        <w:rPr>
          <w:b w:val="0"/>
          <w:bCs/>
        </w:rPr>
        <w:t>NHMRC, ARC &amp; Universities Australia, “Australian Code for the Responsible Conduct of Research”, 2018</w:t>
      </w:r>
    </w:p>
  </w:footnote>
  <w:footnote w:id="7">
    <w:p w14:paraId="2C6DC6D8" w14:textId="196BAEBA" w:rsidR="00205ED5" w:rsidRPr="00740C90" w:rsidRDefault="00205ED5" w:rsidP="00031471">
      <w:pPr>
        <w:pStyle w:val="FootnoteText"/>
        <w:contextualSpacing/>
        <w:jc w:val="left"/>
        <w:rPr>
          <w:b w:val="0"/>
          <w:bCs/>
        </w:rPr>
      </w:pPr>
      <w:r w:rsidRPr="00740C90">
        <w:rPr>
          <w:rStyle w:val="FootnoteReference"/>
          <w:b w:val="0"/>
          <w:bCs/>
        </w:rPr>
        <w:footnoteRef/>
      </w:r>
      <w:r w:rsidRPr="00740C90">
        <w:rPr>
          <w:b w:val="0"/>
          <w:bCs/>
        </w:rPr>
        <w:t xml:space="preserve"> NHMRC, ARC &amp; Universities Australia, “Australian Code for the Responsible Conduct of Research”, 2018</w:t>
      </w:r>
    </w:p>
  </w:footnote>
  <w:footnote w:id="8">
    <w:p w14:paraId="090BD59A" w14:textId="77777777" w:rsidR="003D7E79" w:rsidRPr="00740C90" w:rsidRDefault="003D7E79" w:rsidP="00031471">
      <w:pPr>
        <w:pStyle w:val="FootnoteText"/>
        <w:contextualSpacing/>
        <w:jc w:val="left"/>
        <w:rPr>
          <w:b w:val="0"/>
          <w:bCs/>
        </w:rPr>
      </w:pPr>
      <w:r w:rsidRPr="00740C90">
        <w:rPr>
          <w:rStyle w:val="FootnoteReference"/>
          <w:b w:val="0"/>
          <w:bCs/>
        </w:rPr>
        <w:footnoteRef/>
      </w:r>
      <w:r w:rsidRPr="00740C90">
        <w:rPr>
          <w:b w:val="0"/>
          <w:bCs/>
        </w:rPr>
        <w:t xml:space="preserve"> NHMRC, ARC &amp; Universities Australia, “Australian Code for the Responsible Conduct of Research”, 2018</w:t>
      </w:r>
    </w:p>
  </w:footnote>
  <w:footnote w:id="9">
    <w:p w14:paraId="41109211" w14:textId="77777777" w:rsidR="00D859D3" w:rsidRPr="00740C90" w:rsidRDefault="00D859D3" w:rsidP="00031471">
      <w:pPr>
        <w:pStyle w:val="FootnoteText"/>
        <w:contextualSpacing/>
        <w:jc w:val="left"/>
        <w:rPr>
          <w:b w:val="0"/>
          <w:bCs/>
        </w:rPr>
      </w:pPr>
      <w:r w:rsidRPr="00740C90">
        <w:rPr>
          <w:rStyle w:val="FootnoteReference"/>
          <w:b w:val="0"/>
          <w:bCs/>
        </w:rPr>
        <w:footnoteRef/>
      </w:r>
      <w:r w:rsidRPr="00740C90">
        <w:rPr>
          <w:b w:val="0"/>
          <w:bCs/>
        </w:rPr>
        <w:t xml:space="preserve"> NHMRC &amp; ARC, “Australian Research Integrity Committee Framework,” 2019</w:t>
      </w:r>
    </w:p>
  </w:footnote>
  <w:footnote w:id="10">
    <w:p w14:paraId="33C05F62" w14:textId="77777777" w:rsidR="00D859D3" w:rsidRPr="00740C90" w:rsidRDefault="00D859D3" w:rsidP="00D859D3">
      <w:pPr>
        <w:pStyle w:val="FootnoteText"/>
        <w:rPr>
          <w:b w:val="0"/>
          <w:bCs/>
        </w:rPr>
      </w:pPr>
      <w:r w:rsidRPr="00740C90">
        <w:rPr>
          <w:rStyle w:val="FootnoteReference"/>
          <w:b w:val="0"/>
          <w:bCs/>
        </w:rPr>
        <w:footnoteRef/>
      </w:r>
      <w:r w:rsidRPr="00740C90">
        <w:rPr>
          <w:b w:val="0"/>
          <w:bCs/>
        </w:rPr>
        <w:t xml:space="preserve"> NHMRC, ARC &amp; Universities Australia, “Guide to Managing and Investigating Potential Breaches of the Australian Code for the Responsible Conduct of Research”, 2018</w:t>
      </w:r>
    </w:p>
  </w:footnote>
  <w:footnote w:id="11">
    <w:p w14:paraId="41737F2D" w14:textId="77777777" w:rsidR="00130EE8" w:rsidRPr="00740C90" w:rsidRDefault="00130EE8" w:rsidP="00130EE8">
      <w:pPr>
        <w:pStyle w:val="FootnoteText"/>
        <w:rPr>
          <w:b w:val="0"/>
          <w:bCs/>
        </w:rPr>
      </w:pPr>
      <w:r w:rsidRPr="00740C90">
        <w:rPr>
          <w:rStyle w:val="FootnoteReference"/>
          <w:b w:val="0"/>
          <w:bCs/>
        </w:rPr>
        <w:footnoteRef/>
      </w:r>
      <w:r w:rsidRPr="00740C90">
        <w:rPr>
          <w:b w:val="0"/>
          <w:bCs/>
        </w:rPr>
        <w:t xml:space="preserve"> NHMRC &amp; ARC, “Australian Research Integrity Committee Framework,” 2019</w:t>
      </w:r>
    </w:p>
  </w:footnote>
  <w:footnote w:id="12">
    <w:p w14:paraId="7C8FAA2A" w14:textId="49292F2C" w:rsidR="008F417D" w:rsidRPr="00065287" w:rsidRDefault="008F417D">
      <w:pPr>
        <w:pStyle w:val="FootnoteText"/>
        <w:rPr>
          <w:b w:val="0"/>
          <w:bCs/>
        </w:rPr>
      </w:pPr>
      <w:r w:rsidRPr="00065287">
        <w:rPr>
          <w:rStyle w:val="FootnoteReference"/>
          <w:b w:val="0"/>
          <w:bCs/>
        </w:rPr>
        <w:footnoteRef/>
      </w:r>
      <w:r w:rsidRPr="00065287">
        <w:rPr>
          <w:b w:val="0"/>
          <w:bCs/>
        </w:rPr>
        <w:t xml:space="preserve"> </w:t>
      </w:r>
      <w:r w:rsidR="005438D4" w:rsidRPr="00065287">
        <w:rPr>
          <w:b w:val="0"/>
          <w:bCs/>
        </w:rPr>
        <w:t>Khajuria A, Agha R. Fraud in scientific research - birth of the Concordat to uphold research integrity in the United Kingdom. J R Soc Med. 2014 Feb;107(2):61-5. doi: 10.1177/0141076813511452. Epub 2013 Nov 21. PMID: 24262890; PMCID: PMC3914431.</w:t>
      </w:r>
    </w:p>
    <w:p w14:paraId="40C02528" w14:textId="77777777" w:rsidR="005438D4" w:rsidRPr="00065287" w:rsidRDefault="005438D4">
      <w:pPr>
        <w:pStyle w:val="FootnoteText"/>
        <w:rPr>
          <w:b w:val="0"/>
          <w:bCs/>
        </w:rPr>
      </w:pPr>
    </w:p>
  </w:footnote>
  <w:footnote w:id="13">
    <w:p w14:paraId="22EF63E4" w14:textId="00842ECE" w:rsidR="005438D4" w:rsidRPr="00065287" w:rsidRDefault="005438D4">
      <w:pPr>
        <w:pStyle w:val="FootnoteText"/>
        <w:rPr>
          <w:b w:val="0"/>
          <w:bCs/>
        </w:rPr>
      </w:pPr>
      <w:r w:rsidRPr="00065287">
        <w:rPr>
          <w:rStyle w:val="FootnoteReference"/>
          <w:b w:val="0"/>
          <w:bCs/>
        </w:rPr>
        <w:footnoteRef/>
      </w:r>
      <w:r w:rsidRPr="00065287">
        <w:rPr>
          <w:b w:val="0"/>
          <w:bCs/>
        </w:rPr>
        <w:t xml:space="preserve"> </w:t>
      </w:r>
      <w:r w:rsidR="003905D5" w:rsidRPr="00065287">
        <w:rPr>
          <w:b w:val="0"/>
          <w:bCs/>
        </w:rPr>
        <w:t>Wager E. Coping with scientific misconduct</w:t>
      </w:r>
      <w:r w:rsidR="00884E83">
        <w:rPr>
          <w:b w:val="0"/>
          <w:bCs/>
        </w:rPr>
        <w:t>.</w:t>
      </w:r>
      <w:r w:rsidR="003905D5" w:rsidRPr="00065287">
        <w:rPr>
          <w:b w:val="0"/>
          <w:bCs/>
        </w:rPr>
        <w:t xml:space="preserve"> BMJ 2011; 343</w:t>
      </w:r>
      <w:r w:rsidR="00B143EA" w:rsidRPr="00065287">
        <w:rPr>
          <w:b w:val="0"/>
          <w:bCs/>
        </w:rPr>
        <w:t xml:space="preserve">: </w:t>
      </w:r>
      <w:r w:rsidR="003905D5" w:rsidRPr="00065287">
        <w:rPr>
          <w:b w:val="0"/>
          <w:bCs/>
        </w:rPr>
        <w:t>d6586 doi:10.1136/bmjd6586</w:t>
      </w:r>
    </w:p>
  </w:footnote>
  <w:footnote w:id="14">
    <w:p w14:paraId="154E4265" w14:textId="5A7C1595" w:rsidR="00065287" w:rsidRDefault="00065287">
      <w:pPr>
        <w:pStyle w:val="FootnoteText"/>
      </w:pPr>
      <w:r w:rsidRPr="00065287">
        <w:rPr>
          <w:rStyle w:val="FootnoteReference"/>
          <w:b w:val="0"/>
          <w:bCs/>
        </w:rPr>
        <w:footnoteRef/>
      </w:r>
      <w:r w:rsidRPr="00065287">
        <w:rPr>
          <w:b w:val="0"/>
          <w:bCs/>
        </w:rPr>
        <w:t xml:space="preserve"> Scott, S. The pressure to fudge medical research findings. ABC News. 2013. Available from: https://www.abc.net.au/news/2013-10-25/scott-selling-science/5043620</w:t>
      </w:r>
    </w:p>
  </w:footnote>
  <w:footnote w:id="15">
    <w:p w14:paraId="491E4CCD" w14:textId="77777777" w:rsidR="002100AF" w:rsidRPr="000248D9" w:rsidRDefault="002100AF" w:rsidP="002100AF">
      <w:pPr>
        <w:pStyle w:val="FootnoteText"/>
        <w:rPr>
          <w:b w:val="0"/>
          <w:bCs/>
        </w:rPr>
      </w:pPr>
      <w:r w:rsidRPr="000248D9">
        <w:rPr>
          <w:rStyle w:val="FootnoteReference"/>
          <w:b w:val="0"/>
          <w:bCs/>
        </w:rPr>
        <w:footnoteRef/>
      </w:r>
      <w:r w:rsidRPr="000248D9">
        <w:rPr>
          <w:b w:val="0"/>
          <w:bCs/>
        </w:rPr>
        <w:t xml:space="preserve"> Taken from the ARC</w:t>
      </w:r>
      <w:r>
        <w:rPr>
          <w:b w:val="0"/>
          <w:bCs/>
        </w:rPr>
        <w:t>-</w:t>
      </w:r>
      <w:r w:rsidRPr="000248D9">
        <w:rPr>
          <w:b w:val="0"/>
          <w:bCs/>
        </w:rPr>
        <w:t>ARIC Standard Operating Procedures page 10</w:t>
      </w:r>
    </w:p>
  </w:footnote>
  <w:footnote w:id="16">
    <w:p w14:paraId="2A753728" w14:textId="77777777" w:rsidR="002100AF" w:rsidRPr="000248D9" w:rsidRDefault="002100AF" w:rsidP="002100AF">
      <w:pPr>
        <w:pStyle w:val="FootnoteText"/>
        <w:rPr>
          <w:b w:val="0"/>
          <w:bCs/>
        </w:rPr>
      </w:pPr>
      <w:r w:rsidRPr="000248D9">
        <w:rPr>
          <w:rStyle w:val="FootnoteReference"/>
          <w:b w:val="0"/>
          <w:bCs/>
        </w:rPr>
        <w:footnoteRef/>
      </w:r>
      <w:r w:rsidRPr="000248D9">
        <w:rPr>
          <w:b w:val="0"/>
          <w:bCs/>
        </w:rPr>
        <w:t xml:space="preserve"> Taken from the ARC</w:t>
      </w:r>
      <w:r>
        <w:rPr>
          <w:b w:val="0"/>
          <w:bCs/>
        </w:rPr>
        <w:t>-</w:t>
      </w:r>
      <w:r w:rsidRPr="000248D9">
        <w:rPr>
          <w:b w:val="0"/>
          <w:bCs/>
        </w:rPr>
        <w:t>ARIC Standard Operating Procedures page 10</w:t>
      </w:r>
    </w:p>
  </w:footnote>
  <w:footnote w:id="17">
    <w:p w14:paraId="6DD1B579" w14:textId="77777777" w:rsidR="002100AF" w:rsidRPr="000248D9" w:rsidRDefault="002100AF" w:rsidP="002100AF">
      <w:pPr>
        <w:pStyle w:val="FootnoteText"/>
        <w:rPr>
          <w:b w:val="0"/>
          <w:bCs/>
        </w:rPr>
      </w:pPr>
      <w:r w:rsidRPr="000248D9">
        <w:rPr>
          <w:rStyle w:val="FootnoteReference"/>
          <w:b w:val="0"/>
          <w:bCs/>
        </w:rPr>
        <w:footnoteRef/>
      </w:r>
      <w:r w:rsidRPr="000248D9">
        <w:rPr>
          <w:b w:val="0"/>
          <w:bCs/>
        </w:rPr>
        <w:t xml:space="preserve"> Taken from the ARC</w:t>
      </w:r>
      <w:r>
        <w:rPr>
          <w:b w:val="0"/>
          <w:bCs/>
        </w:rPr>
        <w:t>-</w:t>
      </w:r>
      <w:r w:rsidRPr="000248D9">
        <w:rPr>
          <w:b w:val="0"/>
          <w:bCs/>
        </w:rPr>
        <w:t>ARIC Standard Operating Procedures page 8</w:t>
      </w:r>
    </w:p>
  </w:footnote>
  <w:footnote w:id="18">
    <w:p w14:paraId="212BC8C9" w14:textId="77777777" w:rsidR="002100AF" w:rsidRDefault="002100AF" w:rsidP="002100AF">
      <w:pPr>
        <w:pStyle w:val="FootnoteText"/>
      </w:pPr>
      <w:r w:rsidRPr="000248D9">
        <w:rPr>
          <w:rStyle w:val="FootnoteReference"/>
          <w:b w:val="0"/>
          <w:bCs/>
        </w:rPr>
        <w:footnoteRef/>
      </w:r>
      <w:r w:rsidRPr="000248D9">
        <w:rPr>
          <w:b w:val="0"/>
          <w:bCs/>
        </w:rPr>
        <w:t xml:space="preserve"> Taken from </w:t>
      </w:r>
      <w:r>
        <w:rPr>
          <w:b w:val="0"/>
          <w:bCs/>
        </w:rPr>
        <w:t>NHMRC-ARIC</w:t>
      </w:r>
      <w:r w:rsidRPr="000248D9">
        <w:rPr>
          <w:b w:val="0"/>
          <w:bCs/>
        </w:rPr>
        <w:t xml:space="preserve"> Members’ Handbook 2017 – 2019 page 14</w:t>
      </w:r>
    </w:p>
  </w:footnote>
  <w:footnote w:id="19">
    <w:p w14:paraId="41DBAE1B" w14:textId="77777777" w:rsidR="00FC539C" w:rsidRPr="00E5451A" w:rsidRDefault="00FC539C" w:rsidP="00FC539C">
      <w:pPr>
        <w:pStyle w:val="FootnoteText"/>
        <w:rPr>
          <w:szCs w:val="16"/>
        </w:rPr>
      </w:pPr>
      <w:r w:rsidRPr="00E5451A">
        <w:rPr>
          <w:rStyle w:val="FootnoteReference"/>
          <w:szCs w:val="16"/>
        </w:rPr>
        <w:footnoteRef/>
      </w:r>
      <w:r w:rsidRPr="00E5451A">
        <w:rPr>
          <w:szCs w:val="16"/>
        </w:rPr>
        <w:t xml:space="preserve"> For more information, please refer to: NHMRC, 2014, </w:t>
      </w:r>
      <w:r w:rsidRPr="00E5451A">
        <w:rPr>
          <w:i/>
          <w:szCs w:val="16"/>
        </w:rPr>
        <w:t>Ethical considerations in quality assurance and evaluation activities</w:t>
      </w:r>
      <w:r w:rsidRPr="00E5451A">
        <w:rPr>
          <w:szCs w:val="16"/>
        </w:rPr>
        <w:t xml:space="preserve">. Website link: </w:t>
      </w:r>
      <w:hyperlink r:id="rId1" w:history="1">
        <w:r w:rsidRPr="00E5451A">
          <w:rPr>
            <w:rStyle w:val="Hyperlink"/>
            <w:szCs w:val="16"/>
          </w:rPr>
          <w:t>https://www.nhmrc.gov.au/about-us/resources/ethical-considerations-quality-assurance-and-evaluation-activities</w:t>
        </w:r>
      </w:hyperlink>
      <w:r>
        <w:rPr>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88DA2" w14:textId="3776CA69" w:rsidR="008C1F74" w:rsidRDefault="008C1F74" w:rsidP="006F4E3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A9C9D" w14:textId="77777777" w:rsidR="004062FC" w:rsidRPr="003076FC" w:rsidRDefault="004062FC" w:rsidP="004062FC">
    <w:pPr>
      <w:pStyle w:val="Header"/>
      <w:tabs>
        <w:tab w:val="left" w:pos="4714"/>
        <w:tab w:val="right" w:pos="9026"/>
      </w:tabs>
      <w:ind w:left="0"/>
      <w:jc w:val="left"/>
    </w:pPr>
    <w:r>
      <w:t xml:space="preserve">Evaluation of the Australian Research Integrity Committee </w:t>
    </w:r>
    <w:r>
      <w:tab/>
    </w:r>
    <w:r>
      <w:tab/>
    </w:r>
    <w:r w:rsidRPr="003076FC">
      <w:t xml:space="preserve">  </w:t>
    </w:r>
    <w:r w:rsidRPr="003076FC">
      <w:rPr>
        <w:rFonts w:ascii="KPMG Logo" w:hAnsi="KPMG Logo"/>
        <w:sz w:val="24"/>
        <w:szCs w:val="24"/>
      </w:rPr>
      <w:t>KPMG</w:t>
    </w:r>
  </w:p>
  <w:p w14:paraId="4626E982" w14:textId="77777777" w:rsidR="004062FC" w:rsidRPr="003076FC" w:rsidRDefault="004062FC" w:rsidP="004062FC">
    <w:pPr>
      <w:pStyle w:val="Header"/>
      <w:tabs>
        <w:tab w:val="left" w:pos="3583"/>
      </w:tabs>
      <w:ind w:left="0"/>
      <w:jc w:val="left"/>
    </w:pPr>
    <w:r w:rsidRPr="003076FC">
      <w:t xml:space="preserve">Final Evaluation Report – </w:t>
    </w:r>
    <w:r>
      <w:tab/>
    </w:r>
  </w:p>
  <w:p w14:paraId="5DD8FC16" w14:textId="77777777" w:rsidR="004062FC" w:rsidRPr="006F4E3F" w:rsidRDefault="004062FC" w:rsidP="001D6563">
    <w:pPr>
      <w:pStyle w:val="Header"/>
      <w:ind w:left="0"/>
      <w:jc w:val="left"/>
    </w:pPr>
    <w:r>
      <w:t>September 2023 National Health and Medical Research Council</w:t>
    </w:r>
    <w:r>
      <w:ptab w:relativeTo="margin" w:alignment="center" w:leader="none"/>
    </w:r>
    <w:r>
      <w:ptab w:relativeTo="margin" w:alignment="right" w:leader="none"/>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D31D2" w14:textId="1A21C2D4" w:rsidR="004062FC" w:rsidRPr="003076FC" w:rsidRDefault="004062FC" w:rsidP="004062FC">
    <w:pPr>
      <w:pStyle w:val="Header"/>
      <w:tabs>
        <w:tab w:val="left" w:pos="4714"/>
        <w:tab w:val="right" w:pos="9026"/>
      </w:tabs>
      <w:ind w:left="0"/>
      <w:jc w:val="left"/>
    </w:pPr>
    <w:r>
      <w:t xml:space="preserve">Evaluation of the Australian Research Integrity Committee </w:t>
    </w:r>
    <w:r>
      <w:tab/>
    </w:r>
    <w:r>
      <w:tab/>
    </w:r>
    <w:r>
      <w:tab/>
    </w:r>
    <w:r>
      <w:tab/>
    </w:r>
    <w:r>
      <w:tab/>
    </w:r>
    <w:r>
      <w:tab/>
    </w:r>
    <w:r>
      <w:tab/>
    </w:r>
    <w:r>
      <w:tab/>
    </w:r>
    <w:r w:rsidRPr="003076FC">
      <w:t xml:space="preserve">  </w:t>
    </w:r>
    <w:r w:rsidRPr="003076FC">
      <w:rPr>
        <w:rFonts w:ascii="KPMG Logo" w:hAnsi="KPMG Logo"/>
        <w:sz w:val="24"/>
        <w:szCs w:val="24"/>
      </w:rPr>
      <w:t>KPMG</w:t>
    </w:r>
  </w:p>
  <w:p w14:paraId="57BD06DA" w14:textId="77777777" w:rsidR="004062FC" w:rsidRPr="003076FC" w:rsidRDefault="004062FC" w:rsidP="004062FC">
    <w:pPr>
      <w:pStyle w:val="Header"/>
      <w:tabs>
        <w:tab w:val="left" w:pos="3583"/>
      </w:tabs>
      <w:ind w:left="0"/>
      <w:jc w:val="left"/>
    </w:pPr>
    <w:r w:rsidRPr="003076FC">
      <w:t xml:space="preserve">Final Evaluation Report – </w:t>
    </w:r>
    <w:r>
      <w:tab/>
    </w:r>
  </w:p>
  <w:p w14:paraId="09BCB091" w14:textId="77777777" w:rsidR="004062FC" w:rsidRPr="006F4E3F" w:rsidRDefault="004062FC" w:rsidP="001D6563">
    <w:pPr>
      <w:pStyle w:val="Header"/>
      <w:ind w:left="0"/>
      <w:jc w:val="left"/>
    </w:pPr>
    <w:r>
      <w:t>September 2023 National Health and Medical Research Council</w:t>
    </w:r>
    <w:r>
      <w:ptab w:relativeTo="margin" w:alignment="center" w:leader="none"/>
    </w:r>
    <w:r>
      <w:ptab w:relativeTo="margin" w:alignment="right" w:leader="none"/>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7B06E" w14:textId="1C3C0813" w:rsidR="004062FC" w:rsidRPr="003076FC" w:rsidRDefault="004062FC" w:rsidP="004062FC">
    <w:pPr>
      <w:pStyle w:val="Header"/>
      <w:tabs>
        <w:tab w:val="left" w:pos="4714"/>
        <w:tab w:val="left" w:pos="6223"/>
        <w:tab w:val="right" w:pos="9026"/>
      </w:tabs>
      <w:ind w:left="0"/>
      <w:jc w:val="left"/>
    </w:pPr>
    <w:r>
      <w:t xml:space="preserve">Evaluation of the Australian Research Integrity Committee </w:t>
    </w:r>
    <w:r>
      <w:tab/>
    </w:r>
    <w:r>
      <w:tab/>
    </w:r>
    <w:r>
      <w:tab/>
    </w:r>
    <w:r w:rsidRPr="003076FC">
      <w:t xml:space="preserve">  </w:t>
    </w:r>
    <w:r w:rsidRPr="003076FC">
      <w:rPr>
        <w:rFonts w:ascii="KPMG Logo" w:hAnsi="KPMG Logo"/>
        <w:sz w:val="24"/>
        <w:szCs w:val="24"/>
      </w:rPr>
      <w:t>KPMG</w:t>
    </w:r>
  </w:p>
  <w:p w14:paraId="42B82608" w14:textId="77777777" w:rsidR="004062FC" w:rsidRPr="003076FC" w:rsidRDefault="004062FC" w:rsidP="004062FC">
    <w:pPr>
      <w:pStyle w:val="Header"/>
      <w:tabs>
        <w:tab w:val="left" w:pos="3583"/>
      </w:tabs>
      <w:ind w:left="0"/>
      <w:jc w:val="left"/>
    </w:pPr>
    <w:r w:rsidRPr="003076FC">
      <w:t xml:space="preserve">Final Evaluation Report – </w:t>
    </w:r>
    <w:r>
      <w:tab/>
    </w:r>
  </w:p>
  <w:p w14:paraId="2D97D1FB" w14:textId="77777777" w:rsidR="004062FC" w:rsidRPr="006F4E3F" w:rsidRDefault="004062FC" w:rsidP="001D6563">
    <w:pPr>
      <w:pStyle w:val="Header"/>
      <w:ind w:left="0"/>
      <w:jc w:val="left"/>
    </w:pPr>
    <w:r>
      <w:t>September 2023 National Health and Medical Research Council</w:t>
    </w:r>
    <w:r>
      <w:ptab w:relativeTo="margin" w:alignment="center" w:leader="none"/>
    </w:r>
    <w:r>
      <w:ptab w:relativeTo="margin" w:alignment="right" w:leader="none"/>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40B5" w14:textId="0BA03070" w:rsidR="004062FC" w:rsidRPr="003076FC" w:rsidRDefault="004062FC" w:rsidP="004062FC">
    <w:pPr>
      <w:pStyle w:val="Header"/>
      <w:tabs>
        <w:tab w:val="left" w:pos="4714"/>
        <w:tab w:val="left" w:pos="6223"/>
        <w:tab w:val="right" w:pos="9026"/>
      </w:tabs>
      <w:ind w:left="0"/>
      <w:jc w:val="left"/>
    </w:pPr>
    <w:r>
      <w:t xml:space="preserve">Evaluation of the Australian Research Integrity Committee </w:t>
    </w:r>
    <w:r>
      <w:tab/>
    </w:r>
    <w:r>
      <w:tab/>
    </w:r>
    <w:r>
      <w:tab/>
    </w:r>
    <w:r>
      <w:tab/>
    </w:r>
    <w:r>
      <w:tab/>
    </w:r>
    <w:r>
      <w:tab/>
    </w:r>
    <w:r>
      <w:tab/>
    </w:r>
    <w:r>
      <w:tab/>
    </w:r>
    <w:r>
      <w:tab/>
    </w:r>
    <w:r w:rsidRPr="003076FC">
      <w:t xml:space="preserve">  </w:t>
    </w:r>
    <w:r w:rsidRPr="003076FC">
      <w:rPr>
        <w:rFonts w:ascii="KPMG Logo" w:hAnsi="KPMG Logo"/>
        <w:sz w:val="24"/>
        <w:szCs w:val="24"/>
      </w:rPr>
      <w:t>KPMG</w:t>
    </w:r>
  </w:p>
  <w:p w14:paraId="7D824308" w14:textId="77777777" w:rsidR="004062FC" w:rsidRPr="003076FC" w:rsidRDefault="004062FC" w:rsidP="004062FC">
    <w:pPr>
      <w:pStyle w:val="Header"/>
      <w:tabs>
        <w:tab w:val="left" w:pos="3583"/>
      </w:tabs>
      <w:ind w:left="0"/>
      <w:jc w:val="left"/>
    </w:pPr>
    <w:r w:rsidRPr="003076FC">
      <w:t xml:space="preserve">Final Evaluation Report – </w:t>
    </w:r>
    <w:r>
      <w:tab/>
    </w:r>
  </w:p>
  <w:p w14:paraId="09527D99" w14:textId="77777777" w:rsidR="004062FC" w:rsidRPr="006F4E3F" w:rsidRDefault="004062FC" w:rsidP="001D6563">
    <w:pPr>
      <w:pStyle w:val="Header"/>
      <w:ind w:left="0"/>
      <w:jc w:val="left"/>
    </w:pPr>
    <w:r>
      <w:t>September 2023 National Health and Medical Research Council</w:t>
    </w:r>
    <w:r>
      <w:ptab w:relativeTo="margin" w:alignment="center" w:leader="none"/>
    </w:r>
    <w:r>
      <w:ptab w:relativeTo="margin" w:alignment="right" w:leader="none"/>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4BB8D" w14:textId="77777777" w:rsidR="004062FC" w:rsidRPr="003076FC" w:rsidRDefault="004062FC" w:rsidP="004062FC">
    <w:pPr>
      <w:pStyle w:val="Header"/>
      <w:tabs>
        <w:tab w:val="left" w:pos="4714"/>
        <w:tab w:val="left" w:pos="6223"/>
        <w:tab w:val="right" w:pos="9026"/>
      </w:tabs>
      <w:ind w:left="0"/>
      <w:jc w:val="left"/>
    </w:pPr>
    <w:r>
      <w:t xml:space="preserve">Evaluation of the Australian Research Integrity Committee </w:t>
    </w:r>
    <w:r>
      <w:tab/>
    </w:r>
    <w:r>
      <w:tab/>
    </w:r>
    <w:r>
      <w:tab/>
    </w:r>
    <w:r w:rsidRPr="003076FC">
      <w:t xml:space="preserve">  </w:t>
    </w:r>
    <w:r w:rsidRPr="003076FC">
      <w:rPr>
        <w:rFonts w:ascii="KPMG Logo" w:hAnsi="KPMG Logo"/>
        <w:sz w:val="24"/>
        <w:szCs w:val="24"/>
      </w:rPr>
      <w:t>KPMG</w:t>
    </w:r>
  </w:p>
  <w:p w14:paraId="6B1BEB2F" w14:textId="77777777" w:rsidR="004062FC" w:rsidRPr="003076FC" w:rsidRDefault="004062FC" w:rsidP="004062FC">
    <w:pPr>
      <w:pStyle w:val="Header"/>
      <w:tabs>
        <w:tab w:val="left" w:pos="3583"/>
      </w:tabs>
      <w:ind w:left="0"/>
      <w:jc w:val="left"/>
    </w:pPr>
    <w:r w:rsidRPr="003076FC">
      <w:t xml:space="preserve">Final Evaluation Report – </w:t>
    </w:r>
    <w:r>
      <w:tab/>
    </w:r>
  </w:p>
  <w:p w14:paraId="291A578C" w14:textId="77777777" w:rsidR="004062FC" w:rsidRPr="006F4E3F" w:rsidRDefault="004062FC" w:rsidP="001D6563">
    <w:pPr>
      <w:pStyle w:val="Header"/>
      <w:ind w:left="0"/>
      <w:jc w:val="left"/>
    </w:pPr>
    <w:r>
      <w:t>September 2023 National Health and Medical Research Council</w:t>
    </w:r>
    <w:r>
      <w:ptab w:relativeTo="margin" w:alignment="center" w:leader="none"/>
    </w:r>
    <w:r>
      <w:ptab w:relativeTo="margin" w:alignment="right" w:leader="none"/>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C906A" w14:textId="3FC73A27" w:rsidR="001335E2" w:rsidRPr="003076FC" w:rsidRDefault="001335E2" w:rsidP="004062FC">
    <w:pPr>
      <w:pStyle w:val="Header"/>
      <w:tabs>
        <w:tab w:val="left" w:pos="4714"/>
        <w:tab w:val="left" w:pos="6223"/>
        <w:tab w:val="right" w:pos="9026"/>
      </w:tabs>
      <w:ind w:left="0"/>
      <w:jc w:val="left"/>
    </w:pPr>
    <w:r>
      <w:t xml:space="preserve">Evaluation of the Australian Research Integrity Committee </w:t>
    </w:r>
    <w:r>
      <w:tab/>
    </w:r>
    <w:r>
      <w:tab/>
    </w:r>
    <w:r>
      <w:tab/>
    </w:r>
    <w:r w:rsidRPr="003076FC">
      <w:t xml:space="preserve"> </w:t>
    </w:r>
    <w:r>
      <w:tab/>
    </w:r>
    <w:r>
      <w:tab/>
    </w:r>
    <w:r>
      <w:tab/>
    </w:r>
    <w:r>
      <w:tab/>
    </w:r>
    <w:r>
      <w:tab/>
    </w:r>
    <w:r>
      <w:tab/>
    </w:r>
    <w:r>
      <w:tab/>
    </w:r>
    <w:r>
      <w:tab/>
    </w:r>
    <w:r w:rsidRPr="003076FC">
      <w:t xml:space="preserve"> </w:t>
    </w:r>
    <w:r w:rsidRPr="003076FC">
      <w:rPr>
        <w:rFonts w:ascii="KPMG Logo" w:hAnsi="KPMG Logo"/>
        <w:sz w:val="24"/>
        <w:szCs w:val="24"/>
      </w:rPr>
      <w:t>KPMG</w:t>
    </w:r>
  </w:p>
  <w:p w14:paraId="6E6D1B54" w14:textId="77777777" w:rsidR="001335E2" w:rsidRPr="003076FC" w:rsidRDefault="001335E2" w:rsidP="004062FC">
    <w:pPr>
      <w:pStyle w:val="Header"/>
      <w:tabs>
        <w:tab w:val="left" w:pos="3583"/>
      </w:tabs>
      <w:ind w:left="0"/>
      <w:jc w:val="left"/>
    </w:pPr>
    <w:r w:rsidRPr="003076FC">
      <w:t xml:space="preserve">Final Evaluation Report – </w:t>
    </w:r>
    <w:r>
      <w:tab/>
    </w:r>
  </w:p>
  <w:p w14:paraId="6ABE6A23" w14:textId="77777777" w:rsidR="001335E2" w:rsidRPr="006F4E3F" w:rsidRDefault="001335E2" w:rsidP="001D6563">
    <w:pPr>
      <w:pStyle w:val="Header"/>
      <w:ind w:left="0"/>
      <w:jc w:val="left"/>
    </w:pPr>
    <w:r>
      <w:t>September 2023 National Health and Medical Research Council</w:t>
    </w:r>
    <w:r>
      <w:ptab w:relativeTo="margin" w:alignment="center" w:leader="none"/>
    </w:r>
    <w:r>
      <w:ptab w:relativeTo="margin" w:alignment="right" w:leader="none"/>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65A92" w14:textId="77777777" w:rsidR="001335E2" w:rsidRPr="003076FC" w:rsidRDefault="001335E2" w:rsidP="004062FC">
    <w:pPr>
      <w:pStyle w:val="Header"/>
      <w:tabs>
        <w:tab w:val="left" w:pos="4714"/>
        <w:tab w:val="left" w:pos="6223"/>
        <w:tab w:val="right" w:pos="9026"/>
      </w:tabs>
      <w:ind w:left="0"/>
      <w:jc w:val="left"/>
    </w:pPr>
    <w:r>
      <w:t xml:space="preserve">Evaluation of the Australian Research Integrity Committee </w:t>
    </w:r>
    <w:r>
      <w:tab/>
    </w:r>
    <w:r>
      <w:tab/>
    </w:r>
    <w:r>
      <w:tab/>
    </w:r>
    <w:r w:rsidRPr="003076FC">
      <w:t xml:space="preserve">  </w:t>
    </w:r>
    <w:r w:rsidRPr="003076FC">
      <w:rPr>
        <w:rFonts w:ascii="KPMG Logo" w:hAnsi="KPMG Logo"/>
        <w:sz w:val="24"/>
        <w:szCs w:val="24"/>
      </w:rPr>
      <w:t>KPMG</w:t>
    </w:r>
  </w:p>
  <w:p w14:paraId="323D4624" w14:textId="77777777" w:rsidR="001335E2" w:rsidRPr="003076FC" w:rsidRDefault="001335E2" w:rsidP="004062FC">
    <w:pPr>
      <w:pStyle w:val="Header"/>
      <w:tabs>
        <w:tab w:val="left" w:pos="3583"/>
      </w:tabs>
      <w:ind w:left="0"/>
      <w:jc w:val="left"/>
    </w:pPr>
    <w:r w:rsidRPr="003076FC">
      <w:t xml:space="preserve">Final Evaluation Report – </w:t>
    </w:r>
    <w:r>
      <w:tab/>
    </w:r>
  </w:p>
  <w:p w14:paraId="73B8A845" w14:textId="77777777" w:rsidR="001335E2" w:rsidRPr="006F4E3F" w:rsidRDefault="001335E2" w:rsidP="001D6563">
    <w:pPr>
      <w:pStyle w:val="Header"/>
      <w:ind w:left="0"/>
      <w:jc w:val="left"/>
    </w:pPr>
    <w:r>
      <w:t>September 2023 National Health and Medical Research Council</w:t>
    </w:r>
    <w:r>
      <w:ptab w:relativeTo="margin" w:alignment="center" w:leader="none"/>
    </w:r>
    <w:r>
      <w:ptab w:relativeTo="margin" w:alignment="right" w:leader="none"/>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44A78" w14:textId="10328DA9" w:rsidR="001335E2" w:rsidRPr="003076FC" w:rsidRDefault="001335E2" w:rsidP="004062FC">
    <w:pPr>
      <w:pStyle w:val="Header"/>
      <w:tabs>
        <w:tab w:val="left" w:pos="4714"/>
        <w:tab w:val="left" w:pos="6223"/>
        <w:tab w:val="right" w:pos="9026"/>
      </w:tabs>
      <w:ind w:left="0"/>
      <w:jc w:val="left"/>
    </w:pPr>
    <w:r>
      <w:t xml:space="preserve">Evaluation of the Australian Research Integrity Committee </w:t>
    </w:r>
    <w:r>
      <w:tab/>
    </w:r>
    <w:r>
      <w:tab/>
    </w:r>
    <w:r>
      <w:tab/>
    </w:r>
    <w:r>
      <w:tab/>
    </w:r>
    <w:r>
      <w:tab/>
    </w:r>
    <w:r>
      <w:tab/>
    </w:r>
    <w:r>
      <w:tab/>
    </w:r>
    <w:r>
      <w:tab/>
    </w:r>
    <w:r>
      <w:tab/>
    </w:r>
    <w:r w:rsidRPr="003076FC">
      <w:t xml:space="preserve">  </w:t>
    </w:r>
    <w:r w:rsidRPr="003076FC">
      <w:rPr>
        <w:rFonts w:ascii="KPMG Logo" w:hAnsi="KPMG Logo"/>
        <w:sz w:val="24"/>
        <w:szCs w:val="24"/>
      </w:rPr>
      <w:t>KPMG</w:t>
    </w:r>
  </w:p>
  <w:p w14:paraId="7899B1BC" w14:textId="77777777" w:rsidR="001335E2" w:rsidRPr="003076FC" w:rsidRDefault="001335E2" w:rsidP="004062FC">
    <w:pPr>
      <w:pStyle w:val="Header"/>
      <w:tabs>
        <w:tab w:val="left" w:pos="3583"/>
      </w:tabs>
      <w:ind w:left="0"/>
      <w:jc w:val="left"/>
    </w:pPr>
    <w:r w:rsidRPr="003076FC">
      <w:t xml:space="preserve">Final Evaluation Report – </w:t>
    </w:r>
    <w:r>
      <w:tab/>
    </w:r>
  </w:p>
  <w:p w14:paraId="3B4478D3" w14:textId="77777777" w:rsidR="001335E2" w:rsidRPr="006F4E3F" w:rsidRDefault="001335E2" w:rsidP="001D6563">
    <w:pPr>
      <w:pStyle w:val="Header"/>
      <w:ind w:left="0"/>
      <w:jc w:val="left"/>
    </w:pPr>
    <w:r>
      <w:t>September 2023 National Health and Medical Research Council</w:t>
    </w:r>
    <w:r>
      <w:ptab w:relativeTo="margin" w:alignment="center" w:leader="none"/>
    </w:r>
    <w:r>
      <w:ptab w:relativeTo="margin" w:alignment="right" w:leader="none"/>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84F4B" w14:textId="77777777" w:rsidR="001335E2" w:rsidRPr="003076FC" w:rsidRDefault="001335E2" w:rsidP="004062FC">
    <w:pPr>
      <w:pStyle w:val="Header"/>
      <w:tabs>
        <w:tab w:val="left" w:pos="4714"/>
        <w:tab w:val="left" w:pos="6223"/>
        <w:tab w:val="right" w:pos="9026"/>
      </w:tabs>
      <w:ind w:left="0"/>
      <w:jc w:val="left"/>
    </w:pPr>
    <w:r>
      <w:t xml:space="preserve">Evaluation of the Australian Research Integrity Committee </w:t>
    </w:r>
    <w:r>
      <w:tab/>
    </w:r>
    <w:r>
      <w:tab/>
    </w:r>
    <w:r>
      <w:tab/>
    </w:r>
    <w:r w:rsidRPr="003076FC">
      <w:t xml:space="preserve">  </w:t>
    </w:r>
    <w:r w:rsidRPr="003076FC">
      <w:rPr>
        <w:rFonts w:ascii="KPMG Logo" w:hAnsi="KPMG Logo"/>
        <w:sz w:val="24"/>
        <w:szCs w:val="24"/>
      </w:rPr>
      <w:t>KPMG</w:t>
    </w:r>
  </w:p>
  <w:p w14:paraId="332695C9" w14:textId="77777777" w:rsidR="001335E2" w:rsidRPr="003076FC" w:rsidRDefault="001335E2" w:rsidP="004062FC">
    <w:pPr>
      <w:pStyle w:val="Header"/>
      <w:tabs>
        <w:tab w:val="left" w:pos="3583"/>
      </w:tabs>
      <w:ind w:left="0"/>
      <w:jc w:val="left"/>
    </w:pPr>
    <w:r w:rsidRPr="003076FC">
      <w:t xml:space="preserve">Final Evaluation Report – </w:t>
    </w:r>
    <w:r>
      <w:tab/>
    </w:r>
  </w:p>
  <w:p w14:paraId="27ECECF0" w14:textId="77777777" w:rsidR="001335E2" w:rsidRDefault="001335E2" w:rsidP="001D6563">
    <w:pPr>
      <w:pStyle w:val="Header"/>
      <w:ind w:left="0"/>
      <w:jc w:val="left"/>
    </w:pPr>
    <w:r>
      <w:t>September 2023 National Health and Medical Research Council</w:t>
    </w:r>
    <w:r>
      <w:ptab w:relativeTo="margin" w:alignment="center" w:leader="none"/>
    </w:r>
  </w:p>
  <w:p w14:paraId="6A4D19EE" w14:textId="0C25F9CD" w:rsidR="001335E2" w:rsidRPr="006F4E3F" w:rsidRDefault="001335E2" w:rsidP="001D6563">
    <w:pPr>
      <w:pStyle w:val="Header"/>
      <w:ind w:left="0"/>
      <w:jc w:val="left"/>
    </w:pPr>
    <w:r>
      <w:ptab w:relativeTo="margin" w:alignment="right" w:leader="none"/>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B083C" w14:textId="689E0E4A" w:rsidR="001335E2" w:rsidRPr="003076FC" w:rsidRDefault="001335E2" w:rsidP="004062FC">
    <w:pPr>
      <w:pStyle w:val="Header"/>
      <w:tabs>
        <w:tab w:val="left" w:pos="4714"/>
        <w:tab w:val="left" w:pos="6223"/>
        <w:tab w:val="right" w:pos="9026"/>
      </w:tabs>
      <w:ind w:left="0"/>
      <w:jc w:val="left"/>
    </w:pPr>
    <w:r>
      <w:t xml:space="preserve">Evaluation of the Australian Research Integrity Committee </w:t>
    </w:r>
    <w:r>
      <w:tab/>
    </w:r>
    <w:r>
      <w:tab/>
    </w:r>
    <w:r>
      <w:tab/>
    </w:r>
    <w:r w:rsidRPr="003076FC">
      <w:t xml:space="preserve"> </w:t>
    </w:r>
    <w:r>
      <w:tab/>
    </w:r>
    <w:r>
      <w:tab/>
    </w:r>
    <w:r>
      <w:tab/>
    </w:r>
    <w:r>
      <w:tab/>
    </w:r>
    <w:r>
      <w:tab/>
    </w:r>
    <w:r>
      <w:tab/>
    </w:r>
    <w:r>
      <w:tab/>
    </w:r>
    <w:r>
      <w:tab/>
    </w:r>
    <w:r w:rsidRPr="003076FC">
      <w:t xml:space="preserve"> </w:t>
    </w:r>
    <w:r w:rsidRPr="003076FC">
      <w:rPr>
        <w:rFonts w:ascii="KPMG Logo" w:hAnsi="KPMG Logo"/>
        <w:sz w:val="24"/>
        <w:szCs w:val="24"/>
      </w:rPr>
      <w:t>KPMG</w:t>
    </w:r>
  </w:p>
  <w:p w14:paraId="7577DCA1" w14:textId="77777777" w:rsidR="001335E2" w:rsidRPr="003076FC" w:rsidRDefault="001335E2" w:rsidP="004062FC">
    <w:pPr>
      <w:pStyle w:val="Header"/>
      <w:tabs>
        <w:tab w:val="left" w:pos="3583"/>
      </w:tabs>
      <w:ind w:left="0"/>
      <w:jc w:val="left"/>
    </w:pPr>
    <w:r w:rsidRPr="003076FC">
      <w:t xml:space="preserve">Final Evaluation Report – </w:t>
    </w:r>
    <w:r>
      <w:tab/>
    </w:r>
  </w:p>
  <w:p w14:paraId="12580FFE" w14:textId="77777777" w:rsidR="001335E2" w:rsidRDefault="001335E2" w:rsidP="001D6563">
    <w:pPr>
      <w:pStyle w:val="Header"/>
      <w:ind w:left="0"/>
      <w:jc w:val="left"/>
    </w:pPr>
    <w:r>
      <w:t>September 2023 National Health and Medical Research Council</w:t>
    </w:r>
    <w:r>
      <w:ptab w:relativeTo="margin" w:alignment="center" w:leader="none"/>
    </w:r>
  </w:p>
  <w:p w14:paraId="576A2E5B" w14:textId="77777777" w:rsidR="001335E2" w:rsidRPr="006F4E3F" w:rsidRDefault="001335E2" w:rsidP="001D6563">
    <w:pPr>
      <w:pStyle w:val="Header"/>
      <w:ind w:left="0"/>
      <w:jc w:val="left"/>
    </w:pP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D8D75" w14:textId="621A3F1A" w:rsidR="001D6563" w:rsidRPr="003076FC" w:rsidRDefault="001D6563" w:rsidP="00460CFD">
    <w:pPr>
      <w:pStyle w:val="Header"/>
      <w:tabs>
        <w:tab w:val="right" w:pos="9026"/>
      </w:tabs>
      <w:ind w:left="0"/>
      <w:jc w:val="left"/>
    </w:pPr>
    <w:r>
      <w:t xml:space="preserve">Evaluation of the Australian Research Integrity Committee </w:t>
    </w:r>
    <w:r w:rsidR="00460CFD">
      <w:tab/>
    </w:r>
    <w:r w:rsidR="00460CFD" w:rsidRPr="003076FC">
      <w:t xml:space="preserve">  </w:t>
    </w:r>
    <w:r w:rsidR="00460CFD" w:rsidRPr="003076FC">
      <w:rPr>
        <w:rFonts w:ascii="KPMG Logo" w:hAnsi="KPMG Logo"/>
        <w:sz w:val="24"/>
        <w:szCs w:val="24"/>
      </w:rPr>
      <w:t>KPMG</w:t>
    </w:r>
  </w:p>
  <w:p w14:paraId="2C77791B" w14:textId="77777777" w:rsidR="001D6563" w:rsidRPr="003076FC" w:rsidRDefault="001D6563" w:rsidP="001D6563">
    <w:pPr>
      <w:pStyle w:val="Header"/>
      <w:ind w:left="0"/>
      <w:jc w:val="left"/>
    </w:pPr>
    <w:r w:rsidRPr="003076FC">
      <w:t xml:space="preserve">Final Evaluation Report – </w:t>
    </w:r>
  </w:p>
  <w:p w14:paraId="00503A86" w14:textId="2856628D" w:rsidR="006F4E3F" w:rsidRPr="006F4E3F" w:rsidRDefault="001D6563" w:rsidP="001D6563">
    <w:pPr>
      <w:pStyle w:val="Header"/>
      <w:ind w:left="0"/>
      <w:jc w:val="left"/>
    </w:pPr>
    <w:r>
      <w:t>September 2023 National Health and Medical Research Council</w:t>
    </w:r>
    <w:r>
      <w:ptab w:relativeTo="margin" w:alignment="center" w:leader="none"/>
    </w:r>
    <w:r>
      <w:ptab w:relativeTo="margin" w:alignment="right" w:leader="none"/>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A4FB3" w14:textId="77777777" w:rsidR="001335E2" w:rsidRPr="003076FC" w:rsidRDefault="001335E2" w:rsidP="004062FC">
    <w:pPr>
      <w:pStyle w:val="Header"/>
      <w:tabs>
        <w:tab w:val="left" w:pos="4714"/>
        <w:tab w:val="left" w:pos="6223"/>
        <w:tab w:val="right" w:pos="9026"/>
      </w:tabs>
      <w:ind w:left="0"/>
      <w:jc w:val="left"/>
    </w:pPr>
    <w:r>
      <w:t xml:space="preserve">Evaluation of the Australian Research Integrity Committee </w:t>
    </w:r>
    <w:r>
      <w:tab/>
    </w:r>
    <w:r>
      <w:tab/>
    </w:r>
    <w:r>
      <w:tab/>
    </w:r>
    <w:r w:rsidRPr="003076FC">
      <w:t xml:space="preserve">  </w:t>
    </w:r>
    <w:r w:rsidRPr="003076FC">
      <w:rPr>
        <w:rFonts w:ascii="KPMG Logo" w:hAnsi="KPMG Logo"/>
        <w:sz w:val="24"/>
        <w:szCs w:val="24"/>
      </w:rPr>
      <w:t>KPMG</w:t>
    </w:r>
  </w:p>
  <w:p w14:paraId="15B043C5" w14:textId="77777777" w:rsidR="001335E2" w:rsidRPr="003076FC" w:rsidRDefault="001335E2" w:rsidP="004062FC">
    <w:pPr>
      <w:pStyle w:val="Header"/>
      <w:tabs>
        <w:tab w:val="left" w:pos="3583"/>
      </w:tabs>
      <w:ind w:left="0"/>
      <w:jc w:val="left"/>
    </w:pPr>
    <w:r w:rsidRPr="003076FC">
      <w:t xml:space="preserve">Final Evaluation Report – </w:t>
    </w:r>
    <w:r>
      <w:tab/>
    </w:r>
  </w:p>
  <w:p w14:paraId="2624A9D2" w14:textId="77777777" w:rsidR="001335E2" w:rsidRDefault="001335E2" w:rsidP="001D6563">
    <w:pPr>
      <w:pStyle w:val="Header"/>
      <w:ind w:left="0"/>
      <w:jc w:val="left"/>
    </w:pPr>
    <w:r>
      <w:t>September 2023 National Health and Medical Research Council</w:t>
    </w:r>
    <w:r>
      <w:ptab w:relativeTo="margin" w:alignment="center" w:leader="none"/>
    </w:r>
  </w:p>
  <w:p w14:paraId="67939B2E" w14:textId="77777777" w:rsidR="001335E2" w:rsidRPr="006F4E3F" w:rsidRDefault="001335E2" w:rsidP="001D6563">
    <w:pPr>
      <w:pStyle w:val="Header"/>
      <w:ind w:left="0"/>
      <w:jc w:val="left"/>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8C757" w14:textId="46BE5E9D" w:rsidR="003076FC" w:rsidRPr="003076FC" w:rsidRDefault="003076FC" w:rsidP="00460CFD">
    <w:pPr>
      <w:pStyle w:val="Header"/>
      <w:tabs>
        <w:tab w:val="right" w:pos="9026"/>
      </w:tabs>
      <w:ind w:left="0"/>
      <w:jc w:val="left"/>
    </w:pPr>
    <w:r>
      <w:t xml:space="preserve">Evaluation of the Australian Research Integrity Committee </w:t>
    </w:r>
    <w:r>
      <w:tab/>
    </w:r>
    <w:r>
      <w:tab/>
    </w:r>
    <w:r>
      <w:tab/>
    </w:r>
    <w:r>
      <w:tab/>
    </w:r>
    <w:r w:rsidRPr="003076FC">
      <w:t xml:space="preserve">  </w:t>
    </w:r>
    <w:r>
      <w:tab/>
    </w:r>
    <w:r>
      <w:tab/>
    </w:r>
    <w:r w:rsidRPr="003076FC">
      <w:rPr>
        <w:rFonts w:ascii="KPMG Logo" w:hAnsi="KPMG Logo"/>
        <w:sz w:val="24"/>
        <w:szCs w:val="24"/>
      </w:rPr>
      <w:t>KPMG</w:t>
    </w:r>
  </w:p>
  <w:p w14:paraId="38F43CC2" w14:textId="77777777" w:rsidR="003076FC" w:rsidRPr="003076FC" w:rsidRDefault="003076FC" w:rsidP="001D6563">
    <w:pPr>
      <w:pStyle w:val="Header"/>
      <w:ind w:left="0"/>
      <w:jc w:val="left"/>
    </w:pPr>
    <w:r w:rsidRPr="003076FC">
      <w:t xml:space="preserve">Final Evaluation Report – </w:t>
    </w:r>
  </w:p>
  <w:p w14:paraId="0CCBA48A" w14:textId="77777777" w:rsidR="003076FC" w:rsidRPr="006F4E3F" w:rsidRDefault="003076FC" w:rsidP="001D6563">
    <w:pPr>
      <w:pStyle w:val="Header"/>
      <w:ind w:left="0"/>
      <w:jc w:val="left"/>
    </w:pPr>
    <w:r>
      <w:t>September 2023 National Health and Medical Research Council</w:t>
    </w:r>
    <w:r>
      <w:ptab w:relativeTo="margin" w:alignment="center" w:leader="none"/>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5E4D8" w14:textId="77777777" w:rsidR="003076FC" w:rsidRPr="003076FC" w:rsidRDefault="003076FC" w:rsidP="00460CFD">
    <w:pPr>
      <w:pStyle w:val="Header"/>
      <w:tabs>
        <w:tab w:val="right" w:pos="9026"/>
      </w:tabs>
      <w:ind w:left="0"/>
      <w:jc w:val="left"/>
    </w:pPr>
    <w:r>
      <w:t xml:space="preserve">Evaluation of the Australian Research Integrity Committee </w:t>
    </w:r>
    <w:r>
      <w:tab/>
    </w:r>
    <w:r w:rsidRPr="003076FC">
      <w:t xml:space="preserve">  </w:t>
    </w:r>
    <w:r w:rsidRPr="003076FC">
      <w:rPr>
        <w:rFonts w:ascii="KPMG Logo" w:hAnsi="KPMG Logo"/>
        <w:sz w:val="24"/>
        <w:szCs w:val="24"/>
      </w:rPr>
      <w:t>KPMG</w:t>
    </w:r>
  </w:p>
  <w:p w14:paraId="568911A0" w14:textId="77777777" w:rsidR="003076FC" w:rsidRPr="003076FC" w:rsidRDefault="003076FC" w:rsidP="001D6563">
    <w:pPr>
      <w:pStyle w:val="Header"/>
      <w:ind w:left="0"/>
      <w:jc w:val="left"/>
    </w:pPr>
    <w:r w:rsidRPr="003076FC">
      <w:t xml:space="preserve">Final Evaluation Report – </w:t>
    </w:r>
  </w:p>
  <w:p w14:paraId="63761B30" w14:textId="77777777" w:rsidR="003076FC" w:rsidRPr="006F4E3F" w:rsidRDefault="003076FC" w:rsidP="001D6563">
    <w:pPr>
      <w:pStyle w:val="Header"/>
      <w:ind w:left="0"/>
      <w:jc w:val="left"/>
    </w:pPr>
    <w:r>
      <w:t>September 2023 National Health and Medical Research Council</w:t>
    </w:r>
    <w:r>
      <w:ptab w:relativeTo="margin" w:alignment="center" w:leader="none"/>
    </w: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3606F" w14:textId="6DBA010B" w:rsidR="004062FC" w:rsidRPr="003076FC" w:rsidRDefault="004062FC" w:rsidP="00460CFD">
    <w:pPr>
      <w:pStyle w:val="Header"/>
      <w:tabs>
        <w:tab w:val="right" w:pos="9026"/>
      </w:tabs>
      <w:ind w:left="0"/>
      <w:jc w:val="left"/>
    </w:pPr>
    <w:r>
      <w:t xml:space="preserve">Evaluation of the Australian Research Integrity Committee </w:t>
    </w:r>
    <w:r>
      <w:tab/>
    </w:r>
    <w:r>
      <w:tab/>
    </w:r>
    <w:r>
      <w:tab/>
    </w:r>
    <w:r>
      <w:tab/>
    </w:r>
    <w:r>
      <w:tab/>
    </w:r>
    <w:r>
      <w:tab/>
    </w:r>
    <w:r>
      <w:tab/>
    </w:r>
    <w:r w:rsidRPr="003076FC">
      <w:t xml:space="preserve">  </w:t>
    </w:r>
    <w:r w:rsidRPr="003076FC">
      <w:rPr>
        <w:rFonts w:ascii="KPMG Logo" w:hAnsi="KPMG Logo"/>
        <w:sz w:val="24"/>
        <w:szCs w:val="24"/>
      </w:rPr>
      <w:t>KPMG</w:t>
    </w:r>
  </w:p>
  <w:p w14:paraId="32D73307" w14:textId="77777777" w:rsidR="004062FC" w:rsidRPr="003076FC" w:rsidRDefault="004062FC" w:rsidP="001D6563">
    <w:pPr>
      <w:pStyle w:val="Header"/>
      <w:ind w:left="0"/>
      <w:jc w:val="left"/>
    </w:pPr>
    <w:r w:rsidRPr="003076FC">
      <w:t xml:space="preserve">Final Evaluation Report – </w:t>
    </w:r>
  </w:p>
  <w:p w14:paraId="04CD6FEF" w14:textId="77777777" w:rsidR="004062FC" w:rsidRPr="006F4E3F" w:rsidRDefault="004062FC" w:rsidP="001D6563">
    <w:pPr>
      <w:pStyle w:val="Header"/>
      <w:ind w:left="0"/>
      <w:jc w:val="left"/>
    </w:pPr>
    <w:r>
      <w:t>September 2023 National Health and Medical Research Council</w:t>
    </w:r>
    <w:r>
      <w:ptab w:relativeTo="margin" w:alignment="center" w:leader="none"/>
    </w: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14C8A" w14:textId="77777777" w:rsidR="004062FC" w:rsidRPr="003076FC" w:rsidRDefault="004062FC" w:rsidP="00460CFD">
    <w:pPr>
      <w:pStyle w:val="Header"/>
      <w:tabs>
        <w:tab w:val="right" w:pos="9026"/>
      </w:tabs>
      <w:ind w:left="0"/>
      <w:jc w:val="left"/>
    </w:pPr>
    <w:r>
      <w:t xml:space="preserve">Evaluation of the Australian Research Integrity Committee </w:t>
    </w:r>
    <w:r>
      <w:tab/>
    </w:r>
    <w:r w:rsidRPr="003076FC">
      <w:t xml:space="preserve">  </w:t>
    </w:r>
    <w:r w:rsidRPr="003076FC">
      <w:rPr>
        <w:rFonts w:ascii="KPMG Logo" w:hAnsi="KPMG Logo"/>
        <w:sz w:val="24"/>
        <w:szCs w:val="24"/>
      </w:rPr>
      <w:t>KPMG</w:t>
    </w:r>
  </w:p>
  <w:p w14:paraId="6591F6F0" w14:textId="13C6FF9B" w:rsidR="004062FC" w:rsidRPr="003076FC" w:rsidRDefault="004062FC" w:rsidP="004062FC">
    <w:pPr>
      <w:pStyle w:val="Header"/>
      <w:tabs>
        <w:tab w:val="left" w:pos="3583"/>
      </w:tabs>
      <w:ind w:left="0"/>
      <w:jc w:val="left"/>
    </w:pPr>
    <w:r w:rsidRPr="003076FC">
      <w:t xml:space="preserve">Final Evaluation Report – </w:t>
    </w:r>
    <w:r>
      <w:tab/>
    </w:r>
  </w:p>
  <w:p w14:paraId="2BBB46DB" w14:textId="77777777" w:rsidR="004062FC" w:rsidRPr="006F4E3F" w:rsidRDefault="004062FC" w:rsidP="001D6563">
    <w:pPr>
      <w:pStyle w:val="Header"/>
      <w:ind w:left="0"/>
      <w:jc w:val="left"/>
    </w:pPr>
    <w:r>
      <w:t>September 2023 National Health and Medical Research Council</w:t>
    </w:r>
    <w:r>
      <w:ptab w:relativeTo="margin" w:alignment="center" w:leader="none"/>
    </w:r>
    <w:r>
      <w:ptab w:relativeTo="margin" w:alignment="right" w:leader="none"/>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1709F" w14:textId="5AC01FA1" w:rsidR="004062FC" w:rsidRPr="003076FC" w:rsidRDefault="004062FC" w:rsidP="00460CFD">
    <w:pPr>
      <w:pStyle w:val="Header"/>
      <w:tabs>
        <w:tab w:val="right" w:pos="9026"/>
      </w:tabs>
      <w:ind w:left="0"/>
      <w:jc w:val="left"/>
    </w:pPr>
    <w:r>
      <w:t xml:space="preserve">Evaluation of the Australian Research Integrity Committee </w:t>
    </w:r>
    <w:r>
      <w:tab/>
    </w:r>
    <w:r>
      <w:tab/>
    </w:r>
    <w:r>
      <w:tab/>
    </w:r>
    <w:r>
      <w:tab/>
    </w:r>
    <w:r>
      <w:tab/>
    </w:r>
    <w:r>
      <w:tab/>
    </w:r>
    <w:r>
      <w:tab/>
    </w:r>
    <w:r w:rsidRPr="003076FC">
      <w:t xml:space="preserve">  </w:t>
    </w:r>
    <w:r w:rsidRPr="003076FC">
      <w:rPr>
        <w:rFonts w:ascii="KPMG Logo" w:hAnsi="KPMG Logo"/>
        <w:sz w:val="24"/>
        <w:szCs w:val="24"/>
      </w:rPr>
      <w:t>KPMG</w:t>
    </w:r>
  </w:p>
  <w:p w14:paraId="797A732D" w14:textId="77777777" w:rsidR="004062FC" w:rsidRPr="003076FC" w:rsidRDefault="004062FC" w:rsidP="004062FC">
    <w:pPr>
      <w:pStyle w:val="Header"/>
      <w:tabs>
        <w:tab w:val="left" w:pos="3583"/>
      </w:tabs>
      <w:ind w:left="0"/>
      <w:jc w:val="left"/>
    </w:pPr>
    <w:r w:rsidRPr="003076FC">
      <w:t xml:space="preserve">Final Evaluation Report – </w:t>
    </w:r>
    <w:r>
      <w:tab/>
    </w:r>
  </w:p>
  <w:p w14:paraId="69A18972" w14:textId="77777777" w:rsidR="004062FC" w:rsidRPr="006F4E3F" w:rsidRDefault="004062FC" w:rsidP="001D6563">
    <w:pPr>
      <w:pStyle w:val="Header"/>
      <w:ind w:left="0"/>
      <w:jc w:val="left"/>
    </w:pPr>
    <w:r>
      <w:t>September 2023 National Health and Medical Research Council</w:t>
    </w:r>
    <w:r>
      <w:ptab w:relativeTo="margin" w:alignment="center" w:leader="none"/>
    </w:r>
    <w:r>
      <w:ptab w:relativeTo="margin" w:alignment="right" w:leader="none"/>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48AF3" w14:textId="77777777" w:rsidR="004062FC" w:rsidRPr="003076FC" w:rsidRDefault="004062FC" w:rsidP="00460CFD">
    <w:pPr>
      <w:pStyle w:val="Header"/>
      <w:tabs>
        <w:tab w:val="right" w:pos="9026"/>
      </w:tabs>
      <w:ind w:left="0"/>
      <w:jc w:val="left"/>
    </w:pPr>
    <w:r>
      <w:t xml:space="preserve">Evaluation of the Australian Research Integrity Committee </w:t>
    </w:r>
    <w:r>
      <w:tab/>
    </w:r>
    <w:r w:rsidRPr="003076FC">
      <w:t xml:space="preserve">  </w:t>
    </w:r>
    <w:r w:rsidRPr="003076FC">
      <w:rPr>
        <w:rFonts w:ascii="KPMG Logo" w:hAnsi="KPMG Logo"/>
        <w:sz w:val="24"/>
        <w:szCs w:val="24"/>
      </w:rPr>
      <w:t>KPMG</w:t>
    </w:r>
  </w:p>
  <w:p w14:paraId="3D236D9C" w14:textId="77777777" w:rsidR="004062FC" w:rsidRPr="003076FC" w:rsidRDefault="004062FC" w:rsidP="004062FC">
    <w:pPr>
      <w:pStyle w:val="Header"/>
      <w:tabs>
        <w:tab w:val="left" w:pos="3583"/>
      </w:tabs>
      <w:ind w:left="0"/>
      <w:jc w:val="left"/>
    </w:pPr>
    <w:r w:rsidRPr="003076FC">
      <w:t xml:space="preserve">Final Evaluation Report – </w:t>
    </w:r>
    <w:r>
      <w:tab/>
    </w:r>
  </w:p>
  <w:p w14:paraId="1330D1A4" w14:textId="77777777" w:rsidR="004062FC" w:rsidRPr="006F4E3F" w:rsidRDefault="004062FC" w:rsidP="001D6563">
    <w:pPr>
      <w:pStyle w:val="Header"/>
      <w:ind w:left="0"/>
      <w:jc w:val="left"/>
    </w:pPr>
    <w:r>
      <w:t>September 2023 National Health and Medical Research Council</w:t>
    </w:r>
    <w:r>
      <w:ptab w:relativeTo="margin" w:alignment="center" w:leader="none"/>
    </w:r>
    <w:r>
      <w:ptab w:relativeTo="margin" w:alignment="right" w:leader="none"/>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7FED1" w14:textId="1DCC5511" w:rsidR="004062FC" w:rsidRPr="003076FC" w:rsidRDefault="004062FC" w:rsidP="004062FC">
    <w:pPr>
      <w:pStyle w:val="Header"/>
      <w:tabs>
        <w:tab w:val="left" w:pos="4714"/>
        <w:tab w:val="right" w:pos="9026"/>
      </w:tabs>
      <w:ind w:left="0"/>
      <w:jc w:val="left"/>
    </w:pPr>
    <w:r>
      <w:t xml:space="preserve">Evaluation of the Australian Research Integrity Committee </w:t>
    </w:r>
    <w:r>
      <w:tab/>
    </w:r>
    <w:r>
      <w:tab/>
    </w:r>
    <w:r>
      <w:tab/>
    </w:r>
    <w:r>
      <w:tab/>
    </w:r>
    <w:r>
      <w:tab/>
    </w:r>
    <w:r>
      <w:tab/>
    </w:r>
    <w:r>
      <w:tab/>
    </w:r>
    <w:r>
      <w:tab/>
    </w:r>
    <w:r w:rsidRPr="003076FC">
      <w:t xml:space="preserve">  </w:t>
    </w:r>
    <w:r w:rsidRPr="003076FC">
      <w:rPr>
        <w:rFonts w:ascii="KPMG Logo" w:hAnsi="KPMG Logo"/>
        <w:sz w:val="24"/>
        <w:szCs w:val="24"/>
      </w:rPr>
      <w:t>KPMG</w:t>
    </w:r>
  </w:p>
  <w:p w14:paraId="71879EB8" w14:textId="77777777" w:rsidR="004062FC" w:rsidRPr="003076FC" w:rsidRDefault="004062FC" w:rsidP="004062FC">
    <w:pPr>
      <w:pStyle w:val="Header"/>
      <w:tabs>
        <w:tab w:val="left" w:pos="3583"/>
      </w:tabs>
      <w:ind w:left="0"/>
      <w:jc w:val="left"/>
    </w:pPr>
    <w:r w:rsidRPr="003076FC">
      <w:t xml:space="preserve">Final Evaluation Report – </w:t>
    </w:r>
    <w:r>
      <w:tab/>
    </w:r>
  </w:p>
  <w:p w14:paraId="7AE0F05A" w14:textId="77777777" w:rsidR="004062FC" w:rsidRPr="006F4E3F" w:rsidRDefault="004062FC" w:rsidP="001D6563">
    <w:pPr>
      <w:pStyle w:val="Header"/>
      <w:ind w:left="0"/>
      <w:jc w:val="left"/>
    </w:pPr>
    <w:r>
      <w:t>September 2023 National Health and Medical Research Council</w:t>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C6EBBF6"/>
    <w:lvl w:ilvl="0">
      <w:start w:val="15"/>
      <w:numFmt w:val="decimal"/>
      <w:pStyle w:val="ListNumber"/>
      <w:lvlText w:val="%1."/>
      <w:lvlJc w:val="left"/>
      <w:pPr>
        <w:tabs>
          <w:tab w:val="num" w:pos="360"/>
        </w:tabs>
        <w:ind w:left="360" w:hanging="360"/>
      </w:pPr>
      <w:rPr>
        <w:rFonts w:hint="default"/>
      </w:rPr>
    </w:lvl>
  </w:abstractNum>
  <w:abstractNum w:abstractNumId="1" w15:restartNumberingAfterBreak="0">
    <w:nsid w:val="0121082C"/>
    <w:multiLevelType w:val="hybridMultilevel"/>
    <w:tmpl w:val="5E2C32FC"/>
    <w:lvl w:ilvl="0" w:tplc="B14C35FE">
      <w:start w:val="1"/>
      <w:numFmt w:val="decimal"/>
      <w:pStyle w:val="RecBodyText"/>
      <w:lvlText w:val="%1"/>
      <w:lvlJc w:val="left"/>
      <w:pPr>
        <w:ind w:left="360" w:hanging="360"/>
      </w:pPr>
      <w:rPr>
        <w:rFonts w:ascii="Arial" w:hAnsi="Arial" w:hint="default"/>
        <w:b w:val="0"/>
        <w:i w:val="0"/>
        <w:sz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BF05BF"/>
    <w:multiLevelType w:val="multilevel"/>
    <w:tmpl w:val="0A64E744"/>
    <w:lvl w:ilvl="0">
      <w:start w:val="1"/>
      <w:numFmt w:val="decimal"/>
      <w:lvlText w:val="%1"/>
      <w:lvlJc w:val="left"/>
      <w:pPr>
        <w:ind w:left="360" w:hanging="360"/>
      </w:pPr>
      <w:rPr>
        <w:rFonts w:hint="default"/>
      </w:rPr>
    </w:lvl>
    <w:lvl w:ilvl="1">
      <w:start w:val="1"/>
      <w:numFmt w:val="decimal"/>
      <w:lvlText w:val="%2.3"/>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4D6793"/>
    <w:multiLevelType w:val="singleLevel"/>
    <w:tmpl w:val="9C36665C"/>
    <w:lvl w:ilvl="0">
      <w:start w:val="1"/>
      <w:numFmt w:val="bullet"/>
      <w:pStyle w:val="Bullet1stlevel"/>
      <w:lvlText w:val=""/>
      <w:lvlJc w:val="left"/>
      <w:pPr>
        <w:tabs>
          <w:tab w:val="num" w:pos="340"/>
        </w:tabs>
        <w:ind w:left="340" w:hanging="340"/>
      </w:pPr>
      <w:rPr>
        <w:rFonts w:ascii="Symbol" w:hAnsi="Symbol" w:hint="default"/>
        <w:color w:val="auto"/>
        <w:sz w:val="22"/>
      </w:rPr>
    </w:lvl>
  </w:abstractNum>
  <w:abstractNum w:abstractNumId="4" w15:restartNumberingAfterBreak="0">
    <w:nsid w:val="0A842625"/>
    <w:multiLevelType w:val="multilevel"/>
    <w:tmpl w:val="60FE8E28"/>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D3C7022"/>
    <w:multiLevelType w:val="multilevel"/>
    <w:tmpl w:val="AAA277FE"/>
    <w:lvl w:ilvl="0">
      <w:start w:val="1"/>
      <w:numFmt w:val="decimal"/>
      <w:pStyle w:val="Heading1"/>
      <w:lvlText w:val="%1"/>
      <w:lvlJc w:val="left"/>
      <w:pPr>
        <w:tabs>
          <w:tab w:val="num" w:pos="833"/>
        </w:tabs>
        <w:ind w:left="833" w:hanging="833"/>
      </w:pPr>
      <w:rPr>
        <w:rFonts w:hint="default"/>
      </w:rPr>
    </w:lvl>
    <w:lvl w:ilvl="1">
      <w:start w:val="1"/>
      <w:numFmt w:val="decimal"/>
      <w:pStyle w:val="Heading2"/>
      <w:lvlText w:val="%1.%2"/>
      <w:lvlJc w:val="left"/>
      <w:pPr>
        <w:tabs>
          <w:tab w:val="num" w:pos="833"/>
        </w:tabs>
        <w:ind w:left="833" w:hanging="833"/>
      </w:pPr>
      <w:rPr>
        <w:rFonts w:hint="default"/>
      </w:rPr>
    </w:lvl>
    <w:lvl w:ilvl="2">
      <w:start w:val="1"/>
      <w:numFmt w:val="decimal"/>
      <w:pStyle w:val="Heading3"/>
      <w:lvlText w:val="%1.%2.%3"/>
      <w:lvlJc w:val="left"/>
      <w:pPr>
        <w:tabs>
          <w:tab w:val="num" w:pos="833"/>
        </w:tabs>
        <w:ind w:left="833" w:hanging="833"/>
      </w:pPr>
      <w:rPr>
        <w:rFonts w:hint="default"/>
      </w:rPr>
    </w:lvl>
    <w:lvl w:ilvl="3">
      <w:start w:val="1"/>
      <w:numFmt w:val="none"/>
      <w:pStyle w:val="Heading4"/>
      <w:suff w:val="nothing"/>
      <w:lvlText w:val=""/>
      <w:lvlJc w:val="left"/>
      <w:pPr>
        <w:ind w:left="0" w:firstLine="0"/>
      </w:pPr>
      <w:rPr>
        <w:rFonts w:hint="default"/>
        <w:b/>
        <w:bCs w:val="0"/>
        <w:sz w:val="24"/>
        <w:szCs w:val="24"/>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283" w:firstLine="0"/>
      </w:pPr>
      <w:rPr>
        <w:rFonts w:hint="default"/>
      </w:rPr>
    </w:lvl>
    <w:lvl w:ilvl="7">
      <w:start w:val="1"/>
      <w:numFmt w:val="none"/>
      <w:pStyle w:val="Heading8"/>
      <w:suff w:val="nothing"/>
      <w:lvlText w:val=""/>
      <w:lvlJc w:val="left"/>
      <w:pPr>
        <w:ind w:left="283" w:firstLine="0"/>
      </w:pPr>
      <w:rPr>
        <w:rFonts w:hint="default"/>
      </w:rPr>
    </w:lvl>
    <w:lvl w:ilvl="8">
      <w:start w:val="1"/>
      <w:numFmt w:val="none"/>
      <w:pStyle w:val="Heading9"/>
      <w:suff w:val="nothing"/>
      <w:lvlText w:val=""/>
      <w:lvlJc w:val="left"/>
      <w:pPr>
        <w:ind w:left="283" w:firstLine="0"/>
      </w:pPr>
      <w:rPr>
        <w:rFonts w:hint="default"/>
      </w:rPr>
    </w:lvl>
  </w:abstractNum>
  <w:abstractNum w:abstractNumId="6" w15:restartNumberingAfterBreak="0">
    <w:nsid w:val="11EB2490"/>
    <w:multiLevelType w:val="multilevel"/>
    <w:tmpl w:val="2466C6CC"/>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 w15:restartNumberingAfterBreak="0">
    <w:nsid w:val="1CEF31CF"/>
    <w:multiLevelType w:val="multilevel"/>
    <w:tmpl w:val="8B444FF2"/>
    <w:lvl w:ilvl="0">
      <w:start w:val="10"/>
      <w:numFmt w:val="decimal"/>
      <w:lvlText w:val="%1"/>
      <w:lvlJc w:val="left"/>
      <w:pPr>
        <w:tabs>
          <w:tab w:val="num" w:pos="340"/>
        </w:tabs>
        <w:ind w:left="340" w:hanging="340"/>
      </w:pPr>
      <w:rPr>
        <w:rFonts w:ascii="Arial" w:hAnsi="Arial" w:cs="Arial" w:hint="default"/>
        <w:b w:val="0"/>
        <w:bCs/>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8" w15:restartNumberingAfterBreak="0">
    <w:nsid w:val="210A3920"/>
    <w:multiLevelType w:val="multilevel"/>
    <w:tmpl w:val="E3EEA702"/>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9" w15:restartNumberingAfterBreak="0">
    <w:nsid w:val="21865563"/>
    <w:multiLevelType w:val="multilevel"/>
    <w:tmpl w:val="AACE44D4"/>
    <w:lvl w:ilvl="0">
      <w:start w:val="1"/>
      <w:numFmt w:val="upperLetter"/>
      <w:pStyle w:val="AppendixHeading"/>
      <w:suff w:val="nothing"/>
      <w:lvlText w:val="Appendix %1"/>
      <w:lvlJc w:val="left"/>
      <w:pPr>
        <w:ind w:left="0" w:firstLine="0"/>
      </w:pPr>
      <w:rPr>
        <w:rFonts w:ascii="Arial Bold" w:hAnsi="Arial Bold" w:hint="default"/>
        <w:b/>
        <w:i w:val="0"/>
        <w:sz w:val="32"/>
      </w:rPr>
    </w:lvl>
    <w:lvl w:ilvl="1">
      <w:start w:val="1"/>
      <w:numFmt w:val="decimal"/>
      <w:pStyle w:val="AppendixHeading2"/>
      <w:lvlText w:val="%1.%2"/>
      <w:lvlJc w:val="left"/>
      <w:pPr>
        <w:tabs>
          <w:tab w:val="num" w:pos="964"/>
        </w:tabs>
        <w:ind w:left="964" w:hanging="964"/>
      </w:pPr>
      <w:rPr>
        <w:rFonts w:hint="default"/>
      </w:rPr>
    </w:lvl>
    <w:lvl w:ilvl="2">
      <w:start w:val="1"/>
      <w:numFmt w:val="decimal"/>
      <w:pStyle w:val="AppendixHeading3"/>
      <w:lvlText w:val="%1.%2.%3"/>
      <w:lvlJc w:val="left"/>
      <w:pPr>
        <w:tabs>
          <w:tab w:val="num" w:pos="964"/>
        </w:tabs>
        <w:ind w:left="964" w:hanging="964"/>
      </w:pPr>
      <w:rPr>
        <w:rFonts w:hint="default"/>
      </w:rPr>
    </w:lvl>
    <w:lvl w:ilvl="3">
      <w:start w:val="1"/>
      <w:numFmt w:val="decimal"/>
      <w:lvlText w:val="%1.%2.%3.%4"/>
      <w:lvlJc w:val="left"/>
      <w:pPr>
        <w:tabs>
          <w:tab w:val="num" w:pos="964"/>
        </w:tabs>
        <w:ind w:left="964" w:hanging="964"/>
      </w:pPr>
      <w:rPr>
        <w:rFonts w:hint="default"/>
      </w:rPr>
    </w:lvl>
    <w:lvl w:ilvl="4">
      <w:start w:val="1"/>
      <w:numFmt w:val="decimal"/>
      <w:lvlText w:val="(%5)"/>
      <w:lvlJc w:val="left"/>
      <w:pPr>
        <w:tabs>
          <w:tab w:val="num" w:pos="964"/>
        </w:tabs>
        <w:ind w:left="964" w:hanging="964"/>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 w15:restartNumberingAfterBreak="0">
    <w:nsid w:val="27E94700"/>
    <w:multiLevelType w:val="singleLevel"/>
    <w:tmpl w:val="7DC0924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 w15:restartNumberingAfterBreak="0">
    <w:nsid w:val="33E16EB4"/>
    <w:multiLevelType w:val="multilevel"/>
    <w:tmpl w:val="DE0AAB7E"/>
    <w:lvl w:ilvl="0">
      <w:start w:val="1"/>
      <w:numFmt w:val="decimal"/>
      <w:lvlText w:val="%1"/>
      <w:lvlJc w:val="left"/>
      <w:pPr>
        <w:ind w:left="360" w:hanging="360"/>
      </w:pPr>
      <w:rPr>
        <w:rFonts w:hint="default"/>
      </w:rPr>
    </w:lvl>
    <w:lvl w:ilvl="1">
      <w:start w:val="1"/>
      <w:numFmt w:val="decimal"/>
      <w:lvlText w:val="%2.4"/>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5163D30"/>
    <w:multiLevelType w:val="multilevel"/>
    <w:tmpl w:val="ABB25598"/>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67847BA"/>
    <w:multiLevelType w:val="multilevel"/>
    <w:tmpl w:val="B70A9B4A"/>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4" w15:restartNumberingAfterBreak="0">
    <w:nsid w:val="395958A5"/>
    <w:multiLevelType w:val="multilevel"/>
    <w:tmpl w:val="B9D6EF02"/>
    <w:lvl w:ilvl="0">
      <w:start w:val="2"/>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5" w15:restartNumberingAfterBreak="0">
    <w:nsid w:val="411458CB"/>
    <w:multiLevelType w:val="hybridMultilevel"/>
    <w:tmpl w:val="5D12D306"/>
    <w:lvl w:ilvl="0" w:tplc="89061E42">
      <w:start w:val="1"/>
      <w:numFmt w:val="bullet"/>
      <w:pStyle w:val="Bullet2ndlevel"/>
      <w:lvlText w:val="-"/>
      <w:lvlJc w:val="left"/>
      <w:pPr>
        <w:ind w:left="1004" w:hanging="360"/>
      </w:pPr>
      <w:rPr>
        <w:rFonts w:ascii="Arial" w:hAnsi="Arial" w:hint="default"/>
        <w:color w:val="auto"/>
        <w:sz w:val="2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432521DE"/>
    <w:multiLevelType w:val="hybridMultilevel"/>
    <w:tmpl w:val="A95CBFC2"/>
    <w:lvl w:ilvl="0" w:tplc="F66ACD60">
      <w:start w:val="1"/>
      <w:numFmt w:val="bullet"/>
      <w:pStyle w:val="Tablebullet1"/>
      <w:lvlText w:val="•"/>
      <w:lvlJc w:val="left"/>
      <w:pPr>
        <w:ind w:left="363" w:hanging="360"/>
      </w:pPr>
      <w:rPr>
        <w:rFonts w:ascii="Arial" w:hAnsi="Aria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7" w15:restartNumberingAfterBreak="0">
    <w:nsid w:val="4C41236B"/>
    <w:multiLevelType w:val="hybridMultilevel"/>
    <w:tmpl w:val="733C2B9A"/>
    <w:lvl w:ilvl="0" w:tplc="1EF06382">
      <w:start w:val="1"/>
      <w:numFmt w:val="decimal"/>
      <w:lvlText w:val="%1."/>
      <w:lvlJc w:val="left"/>
      <w:pPr>
        <w:ind w:left="360" w:hanging="360"/>
      </w:pPr>
      <w:rPr>
        <w:rFonts w:hint="default"/>
        <w:b w:val="0"/>
        <w:bCs/>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0B74D02"/>
    <w:multiLevelType w:val="multilevel"/>
    <w:tmpl w:val="F69C63C8"/>
    <w:lvl w:ilvl="0">
      <w:start w:val="1"/>
      <w:numFmt w:val="decimal"/>
      <w:lvlText w:val="%1"/>
      <w:lvlJc w:val="left"/>
      <w:pPr>
        <w:ind w:left="360" w:hanging="360"/>
      </w:pPr>
      <w:rPr>
        <w:rFonts w:hint="default"/>
      </w:rPr>
    </w:lvl>
    <w:lvl w:ilvl="1">
      <w:start w:val="1"/>
      <w:numFmt w:val="decimal"/>
      <w:lvlText w:val="%2.1"/>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68261AC"/>
    <w:multiLevelType w:val="multilevel"/>
    <w:tmpl w:val="AB5C7D6E"/>
    <w:lvl w:ilvl="0">
      <w:start w:val="1"/>
      <w:numFmt w:val="decimal"/>
      <w:lvlText w:val="%1"/>
      <w:lvlJc w:val="left"/>
      <w:pPr>
        <w:ind w:left="360" w:hanging="360"/>
      </w:pPr>
      <w:rPr>
        <w:rFonts w:hint="default"/>
      </w:rPr>
    </w:lvl>
    <w:lvl w:ilvl="1">
      <w:start w:val="1"/>
      <w:numFmt w:val="decimal"/>
      <w:lvlText w:val="%2.1"/>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E0A54C7"/>
    <w:multiLevelType w:val="multilevel"/>
    <w:tmpl w:val="AB682CFE"/>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6EFF73C6"/>
    <w:multiLevelType w:val="multilevel"/>
    <w:tmpl w:val="AB5C7D6E"/>
    <w:lvl w:ilvl="0">
      <w:start w:val="1"/>
      <w:numFmt w:val="decimal"/>
      <w:lvlText w:val="%1"/>
      <w:lvlJc w:val="left"/>
      <w:pPr>
        <w:ind w:left="360" w:hanging="360"/>
      </w:pPr>
      <w:rPr>
        <w:rFonts w:hint="default"/>
      </w:rPr>
    </w:lvl>
    <w:lvl w:ilvl="1">
      <w:start w:val="1"/>
      <w:numFmt w:val="decimal"/>
      <w:lvlText w:val="%2.1"/>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6B957C2"/>
    <w:multiLevelType w:val="multilevel"/>
    <w:tmpl w:val="B70A9B4A"/>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3" w15:restartNumberingAfterBreak="0">
    <w:nsid w:val="7A927892"/>
    <w:multiLevelType w:val="multilevel"/>
    <w:tmpl w:val="C1B033EE"/>
    <w:lvl w:ilvl="0">
      <w:start w:val="1"/>
      <w:numFmt w:val="decimal"/>
      <w:lvlText w:val="%1"/>
      <w:lvlJc w:val="left"/>
      <w:pPr>
        <w:ind w:left="360" w:hanging="360"/>
      </w:pPr>
      <w:rPr>
        <w:rFonts w:hint="default"/>
      </w:rPr>
    </w:lvl>
    <w:lvl w:ilvl="1">
      <w:start w:val="1"/>
      <w:numFmt w:val="decimal"/>
      <w:lvlText w:val="%2.1"/>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EB827D9"/>
    <w:multiLevelType w:val="hybridMultilevel"/>
    <w:tmpl w:val="D7045688"/>
    <w:lvl w:ilvl="0" w:tplc="2612FA32">
      <w:start w:val="1"/>
      <w:numFmt w:val="bullet"/>
      <w:pStyle w:val="TableBullet2nd"/>
      <w:lvlText w:val="-"/>
      <w:lvlJc w:val="left"/>
      <w:pPr>
        <w:ind w:left="1060" w:hanging="360"/>
      </w:pPr>
      <w:rPr>
        <w:rFonts w:ascii="Arial" w:hAnsi="Arial" w:hint="default"/>
        <w:color w:val="auto"/>
        <w:sz w:val="22"/>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num w:numId="1" w16cid:durableId="14356714">
    <w:abstractNumId w:val="3"/>
  </w:num>
  <w:num w:numId="2" w16cid:durableId="633488230">
    <w:abstractNumId w:val="16"/>
  </w:num>
  <w:num w:numId="3" w16cid:durableId="144975726">
    <w:abstractNumId w:val="4"/>
  </w:num>
  <w:num w:numId="4" w16cid:durableId="1456217319">
    <w:abstractNumId w:val="19"/>
  </w:num>
  <w:num w:numId="5" w16cid:durableId="2082484448">
    <w:abstractNumId w:val="23"/>
  </w:num>
  <w:num w:numId="6" w16cid:durableId="1193884804">
    <w:abstractNumId w:val="20"/>
  </w:num>
  <w:num w:numId="7" w16cid:durableId="101388923">
    <w:abstractNumId w:val="0"/>
  </w:num>
  <w:num w:numId="8" w16cid:durableId="571743084">
    <w:abstractNumId w:val="9"/>
  </w:num>
  <w:num w:numId="9" w16cid:durableId="661660502">
    <w:abstractNumId w:val="8"/>
  </w:num>
  <w:num w:numId="10" w16cid:durableId="1954170488">
    <w:abstractNumId w:val="6"/>
  </w:num>
  <w:num w:numId="11" w16cid:durableId="545684011">
    <w:abstractNumId w:val="1"/>
  </w:num>
  <w:num w:numId="12" w16cid:durableId="169609519">
    <w:abstractNumId w:val="13"/>
  </w:num>
  <w:num w:numId="13" w16cid:durableId="857696724">
    <w:abstractNumId w:val="14"/>
  </w:num>
  <w:num w:numId="14" w16cid:durableId="911357866">
    <w:abstractNumId w:val="15"/>
  </w:num>
  <w:num w:numId="15" w16cid:durableId="1012562617">
    <w:abstractNumId w:val="24"/>
  </w:num>
  <w:num w:numId="16" w16cid:durableId="1968002007">
    <w:abstractNumId w:val="17"/>
  </w:num>
  <w:num w:numId="17" w16cid:durableId="703016020">
    <w:abstractNumId w:val="7"/>
  </w:num>
  <w:num w:numId="18" w16cid:durableId="904998644">
    <w:abstractNumId w:val="5"/>
  </w:num>
  <w:num w:numId="19" w16cid:durableId="4253445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39465820">
    <w:abstractNumId w:val="22"/>
  </w:num>
  <w:num w:numId="21" w16cid:durableId="91240377">
    <w:abstractNumId w:val="21"/>
  </w:num>
  <w:num w:numId="22" w16cid:durableId="675035487">
    <w:abstractNumId w:val="11"/>
  </w:num>
  <w:num w:numId="23" w16cid:durableId="870609335">
    <w:abstractNumId w:val="18"/>
  </w:num>
  <w:num w:numId="24" w16cid:durableId="281811877">
    <w:abstractNumId w:val="12"/>
  </w:num>
  <w:num w:numId="25" w16cid:durableId="1390957429">
    <w:abstractNumId w:val="2"/>
  </w:num>
  <w:num w:numId="26" w16cid:durableId="833716093">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589"/>
    <w:rsid w:val="000000AB"/>
    <w:rsid w:val="0000012D"/>
    <w:rsid w:val="000004D9"/>
    <w:rsid w:val="00000576"/>
    <w:rsid w:val="000006D6"/>
    <w:rsid w:val="000006D9"/>
    <w:rsid w:val="00000714"/>
    <w:rsid w:val="00000766"/>
    <w:rsid w:val="000007C8"/>
    <w:rsid w:val="000007FF"/>
    <w:rsid w:val="00000883"/>
    <w:rsid w:val="000008BA"/>
    <w:rsid w:val="00000948"/>
    <w:rsid w:val="0000096A"/>
    <w:rsid w:val="00000A56"/>
    <w:rsid w:val="00000A87"/>
    <w:rsid w:val="00000A8C"/>
    <w:rsid w:val="00000F20"/>
    <w:rsid w:val="000014EE"/>
    <w:rsid w:val="000015C5"/>
    <w:rsid w:val="0000160D"/>
    <w:rsid w:val="000017EC"/>
    <w:rsid w:val="00001810"/>
    <w:rsid w:val="00001833"/>
    <w:rsid w:val="00001928"/>
    <w:rsid w:val="000019AB"/>
    <w:rsid w:val="000019B2"/>
    <w:rsid w:val="00001BFA"/>
    <w:rsid w:val="00001D13"/>
    <w:rsid w:val="00001DE2"/>
    <w:rsid w:val="00002051"/>
    <w:rsid w:val="000020C8"/>
    <w:rsid w:val="000020D6"/>
    <w:rsid w:val="00002101"/>
    <w:rsid w:val="0000213F"/>
    <w:rsid w:val="0000221E"/>
    <w:rsid w:val="000022F3"/>
    <w:rsid w:val="00002354"/>
    <w:rsid w:val="00002397"/>
    <w:rsid w:val="00002419"/>
    <w:rsid w:val="00002575"/>
    <w:rsid w:val="000025B9"/>
    <w:rsid w:val="000025CF"/>
    <w:rsid w:val="000025EE"/>
    <w:rsid w:val="0000263E"/>
    <w:rsid w:val="000026BD"/>
    <w:rsid w:val="000026E2"/>
    <w:rsid w:val="000026FB"/>
    <w:rsid w:val="000029A3"/>
    <w:rsid w:val="000029D9"/>
    <w:rsid w:val="00002A8E"/>
    <w:rsid w:val="00002CE3"/>
    <w:rsid w:val="00002EB5"/>
    <w:rsid w:val="00002FCB"/>
    <w:rsid w:val="000030C5"/>
    <w:rsid w:val="00003228"/>
    <w:rsid w:val="00003236"/>
    <w:rsid w:val="000036B0"/>
    <w:rsid w:val="00003721"/>
    <w:rsid w:val="00003977"/>
    <w:rsid w:val="00003A27"/>
    <w:rsid w:val="00003D20"/>
    <w:rsid w:val="00003F81"/>
    <w:rsid w:val="00003FF3"/>
    <w:rsid w:val="000041D5"/>
    <w:rsid w:val="00004257"/>
    <w:rsid w:val="000045D8"/>
    <w:rsid w:val="00004785"/>
    <w:rsid w:val="000047CE"/>
    <w:rsid w:val="0000488B"/>
    <w:rsid w:val="00004BB0"/>
    <w:rsid w:val="00004D36"/>
    <w:rsid w:val="00004F55"/>
    <w:rsid w:val="000050F6"/>
    <w:rsid w:val="00005252"/>
    <w:rsid w:val="00005511"/>
    <w:rsid w:val="0000569A"/>
    <w:rsid w:val="000057BF"/>
    <w:rsid w:val="00005995"/>
    <w:rsid w:val="00005AEF"/>
    <w:rsid w:val="00005E10"/>
    <w:rsid w:val="00006159"/>
    <w:rsid w:val="00006376"/>
    <w:rsid w:val="000063E3"/>
    <w:rsid w:val="00006453"/>
    <w:rsid w:val="0000655E"/>
    <w:rsid w:val="000065C7"/>
    <w:rsid w:val="00006A4D"/>
    <w:rsid w:val="00006BB7"/>
    <w:rsid w:val="00006BE9"/>
    <w:rsid w:val="00006CA0"/>
    <w:rsid w:val="00007163"/>
    <w:rsid w:val="000077D9"/>
    <w:rsid w:val="0000785A"/>
    <w:rsid w:val="00007898"/>
    <w:rsid w:val="00007AA0"/>
    <w:rsid w:val="00007AB6"/>
    <w:rsid w:val="00007C05"/>
    <w:rsid w:val="00007DD8"/>
    <w:rsid w:val="00007E72"/>
    <w:rsid w:val="00007F95"/>
    <w:rsid w:val="00007FB6"/>
    <w:rsid w:val="000100C2"/>
    <w:rsid w:val="00010108"/>
    <w:rsid w:val="000101CA"/>
    <w:rsid w:val="00010274"/>
    <w:rsid w:val="00010367"/>
    <w:rsid w:val="0001044E"/>
    <w:rsid w:val="00010815"/>
    <w:rsid w:val="0001085C"/>
    <w:rsid w:val="000108A7"/>
    <w:rsid w:val="0001097F"/>
    <w:rsid w:val="000109E1"/>
    <w:rsid w:val="00010AAE"/>
    <w:rsid w:val="00010B9F"/>
    <w:rsid w:val="00010E00"/>
    <w:rsid w:val="00010E60"/>
    <w:rsid w:val="00011010"/>
    <w:rsid w:val="000112AE"/>
    <w:rsid w:val="00011413"/>
    <w:rsid w:val="0001143C"/>
    <w:rsid w:val="00011576"/>
    <w:rsid w:val="0001159B"/>
    <w:rsid w:val="0001175D"/>
    <w:rsid w:val="0001188B"/>
    <w:rsid w:val="00011961"/>
    <w:rsid w:val="00011C42"/>
    <w:rsid w:val="00011D20"/>
    <w:rsid w:val="00011E76"/>
    <w:rsid w:val="00011FC0"/>
    <w:rsid w:val="000120C3"/>
    <w:rsid w:val="000121BD"/>
    <w:rsid w:val="0001223D"/>
    <w:rsid w:val="00012812"/>
    <w:rsid w:val="00012976"/>
    <w:rsid w:val="0001299B"/>
    <w:rsid w:val="000129A9"/>
    <w:rsid w:val="00012BAB"/>
    <w:rsid w:val="00012E57"/>
    <w:rsid w:val="00013160"/>
    <w:rsid w:val="000132D9"/>
    <w:rsid w:val="000132F9"/>
    <w:rsid w:val="000133C1"/>
    <w:rsid w:val="000133F1"/>
    <w:rsid w:val="00013806"/>
    <w:rsid w:val="00013BBD"/>
    <w:rsid w:val="00013C6E"/>
    <w:rsid w:val="00013CE5"/>
    <w:rsid w:val="00013DF4"/>
    <w:rsid w:val="00013EAF"/>
    <w:rsid w:val="00013F1E"/>
    <w:rsid w:val="00013F8E"/>
    <w:rsid w:val="00014065"/>
    <w:rsid w:val="00014225"/>
    <w:rsid w:val="000144A7"/>
    <w:rsid w:val="000144AB"/>
    <w:rsid w:val="000144D1"/>
    <w:rsid w:val="0001471B"/>
    <w:rsid w:val="0001490C"/>
    <w:rsid w:val="00014E07"/>
    <w:rsid w:val="00014E25"/>
    <w:rsid w:val="00015019"/>
    <w:rsid w:val="000150B6"/>
    <w:rsid w:val="000151C6"/>
    <w:rsid w:val="00015233"/>
    <w:rsid w:val="00015480"/>
    <w:rsid w:val="000154E9"/>
    <w:rsid w:val="00015673"/>
    <w:rsid w:val="000156D4"/>
    <w:rsid w:val="00015749"/>
    <w:rsid w:val="000159A1"/>
    <w:rsid w:val="00015C79"/>
    <w:rsid w:val="00015E6E"/>
    <w:rsid w:val="00015EF2"/>
    <w:rsid w:val="00015FA6"/>
    <w:rsid w:val="0001623C"/>
    <w:rsid w:val="0001646D"/>
    <w:rsid w:val="00016575"/>
    <w:rsid w:val="000169D7"/>
    <w:rsid w:val="00016C95"/>
    <w:rsid w:val="00016F97"/>
    <w:rsid w:val="0001702C"/>
    <w:rsid w:val="00017040"/>
    <w:rsid w:val="00017130"/>
    <w:rsid w:val="0001736D"/>
    <w:rsid w:val="000175C9"/>
    <w:rsid w:val="00017717"/>
    <w:rsid w:val="000177AB"/>
    <w:rsid w:val="00017853"/>
    <w:rsid w:val="000178C8"/>
    <w:rsid w:val="00017961"/>
    <w:rsid w:val="00017ACC"/>
    <w:rsid w:val="00017D03"/>
    <w:rsid w:val="00017D62"/>
    <w:rsid w:val="00017EC0"/>
    <w:rsid w:val="0002002A"/>
    <w:rsid w:val="00020148"/>
    <w:rsid w:val="000201D7"/>
    <w:rsid w:val="00020208"/>
    <w:rsid w:val="000202EB"/>
    <w:rsid w:val="00020365"/>
    <w:rsid w:val="00020407"/>
    <w:rsid w:val="000205DC"/>
    <w:rsid w:val="000206B1"/>
    <w:rsid w:val="0002074F"/>
    <w:rsid w:val="000207E6"/>
    <w:rsid w:val="00020A85"/>
    <w:rsid w:val="00020B88"/>
    <w:rsid w:val="00020D5B"/>
    <w:rsid w:val="00020E17"/>
    <w:rsid w:val="00020E50"/>
    <w:rsid w:val="00020EBC"/>
    <w:rsid w:val="00020FE5"/>
    <w:rsid w:val="00020FEA"/>
    <w:rsid w:val="0002129D"/>
    <w:rsid w:val="00021306"/>
    <w:rsid w:val="0002131B"/>
    <w:rsid w:val="000214F7"/>
    <w:rsid w:val="0002156D"/>
    <w:rsid w:val="000216B4"/>
    <w:rsid w:val="000217B8"/>
    <w:rsid w:val="000217DD"/>
    <w:rsid w:val="00021823"/>
    <w:rsid w:val="0002190D"/>
    <w:rsid w:val="00021B9B"/>
    <w:rsid w:val="00021FCB"/>
    <w:rsid w:val="0002215E"/>
    <w:rsid w:val="0002221A"/>
    <w:rsid w:val="000222D8"/>
    <w:rsid w:val="000223A9"/>
    <w:rsid w:val="000225AF"/>
    <w:rsid w:val="000225B8"/>
    <w:rsid w:val="000225C5"/>
    <w:rsid w:val="000225E2"/>
    <w:rsid w:val="000225FC"/>
    <w:rsid w:val="000227A9"/>
    <w:rsid w:val="000228CC"/>
    <w:rsid w:val="00022C02"/>
    <w:rsid w:val="00022FF9"/>
    <w:rsid w:val="00023105"/>
    <w:rsid w:val="000231D5"/>
    <w:rsid w:val="00023212"/>
    <w:rsid w:val="00023331"/>
    <w:rsid w:val="000233BA"/>
    <w:rsid w:val="000233FB"/>
    <w:rsid w:val="000234BD"/>
    <w:rsid w:val="0002357B"/>
    <w:rsid w:val="000236DD"/>
    <w:rsid w:val="0002383E"/>
    <w:rsid w:val="000239F1"/>
    <w:rsid w:val="00023AD9"/>
    <w:rsid w:val="00023C5B"/>
    <w:rsid w:val="00023CBF"/>
    <w:rsid w:val="00023EBC"/>
    <w:rsid w:val="00023F7D"/>
    <w:rsid w:val="00023FE7"/>
    <w:rsid w:val="0002403C"/>
    <w:rsid w:val="000241BC"/>
    <w:rsid w:val="000245C7"/>
    <w:rsid w:val="000248D9"/>
    <w:rsid w:val="00024915"/>
    <w:rsid w:val="00024A73"/>
    <w:rsid w:val="00024B7B"/>
    <w:rsid w:val="00024C79"/>
    <w:rsid w:val="00024CE7"/>
    <w:rsid w:val="00024D82"/>
    <w:rsid w:val="00024DCA"/>
    <w:rsid w:val="00024FA9"/>
    <w:rsid w:val="0002550E"/>
    <w:rsid w:val="0002563D"/>
    <w:rsid w:val="00025768"/>
    <w:rsid w:val="00025A96"/>
    <w:rsid w:val="00025AA7"/>
    <w:rsid w:val="00025C81"/>
    <w:rsid w:val="00025CA0"/>
    <w:rsid w:val="00025E12"/>
    <w:rsid w:val="00025E1A"/>
    <w:rsid w:val="00025E5F"/>
    <w:rsid w:val="00025EBC"/>
    <w:rsid w:val="00026100"/>
    <w:rsid w:val="000261BF"/>
    <w:rsid w:val="0002624A"/>
    <w:rsid w:val="00026369"/>
    <w:rsid w:val="00026590"/>
    <w:rsid w:val="000265DB"/>
    <w:rsid w:val="000265F5"/>
    <w:rsid w:val="00026673"/>
    <w:rsid w:val="000266EF"/>
    <w:rsid w:val="0002695E"/>
    <w:rsid w:val="00026A60"/>
    <w:rsid w:val="00026BA4"/>
    <w:rsid w:val="00026CE0"/>
    <w:rsid w:val="00026DE8"/>
    <w:rsid w:val="00026E5F"/>
    <w:rsid w:val="00026F44"/>
    <w:rsid w:val="00026F8E"/>
    <w:rsid w:val="00026F91"/>
    <w:rsid w:val="00027120"/>
    <w:rsid w:val="00027169"/>
    <w:rsid w:val="0002725B"/>
    <w:rsid w:val="00027448"/>
    <w:rsid w:val="00027513"/>
    <w:rsid w:val="000277FF"/>
    <w:rsid w:val="00027941"/>
    <w:rsid w:val="00027AE3"/>
    <w:rsid w:val="00027B9B"/>
    <w:rsid w:val="00027DA0"/>
    <w:rsid w:val="00027E53"/>
    <w:rsid w:val="00027E5A"/>
    <w:rsid w:val="00027F8C"/>
    <w:rsid w:val="0003011F"/>
    <w:rsid w:val="00030143"/>
    <w:rsid w:val="00030193"/>
    <w:rsid w:val="000301F9"/>
    <w:rsid w:val="0003039E"/>
    <w:rsid w:val="00030401"/>
    <w:rsid w:val="0003053D"/>
    <w:rsid w:val="000305A6"/>
    <w:rsid w:val="000306C7"/>
    <w:rsid w:val="000307F1"/>
    <w:rsid w:val="00030B48"/>
    <w:rsid w:val="00030FDA"/>
    <w:rsid w:val="00031018"/>
    <w:rsid w:val="00031087"/>
    <w:rsid w:val="00031216"/>
    <w:rsid w:val="000312E1"/>
    <w:rsid w:val="00031471"/>
    <w:rsid w:val="0003158B"/>
    <w:rsid w:val="0003193E"/>
    <w:rsid w:val="0003194D"/>
    <w:rsid w:val="00031ACB"/>
    <w:rsid w:val="00031C8B"/>
    <w:rsid w:val="00032114"/>
    <w:rsid w:val="00032132"/>
    <w:rsid w:val="000321A1"/>
    <w:rsid w:val="000321DE"/>
    <w:rsid w:val="0003224C"/>
    <w:rsid w:val="0003245B"/>
    <w:rsid w:val="00032525"/>
    <w:rsid w:val="00032532"/>
    <w:rsid w:val="000325DC"/>
    <w:rsid w:val="0003268D"/>
    <w:rsid w:val="00032873"/>
    <w:rsid w:val="00032882"/>
    <w:rsid w:val="000328A2"/>
    <w:rsid w:val="00032AFB"/>
    <w:rsid w:val="00032DD0"/>
    <w:rsid w:val="00032F98"/>
    <w:rsid w:val="00032FA1"/>
    <w:rsid w:val="000330A9"/>
    <w:rsid w:val="00033126"/>
    <w:rsid w:val="00033238"/>
    <w:rsid w:val="00033377"/>
    <w:rsid w:val="000334FB"/>
    <w:rsid w:val="0003357B"/>
    <w:rsid w:val="00033AC5"/>
    <w:rsid w:val="00033C3A"/>
    <w:rsid w:val="00033D0E"/>
    <w:rsid w:val="00033F0B"/>
    <w:rsid w:val="00033F8A"/>
    <w:rsid w:val="00033F8C"/>
    <w:rsid w:val="00034230"/>
    <w:rsid w:val="0003443A"/>
    <w:rsid w:val="00034505"/>
    <w:rsid w:val="00034528"/>
    <w:rsid w:val="0003474D"/>
    <w:rsid w:val="00034791"/>
    <w:rsid w:val="00034858"/>
    <w:rsid w:val="00034897"/>
    <w:rsid w:val="000348CE"/>
    <w:rsid w:val="000349B5"/>
    <w:rsid w:val="00034CAD"/>
    <w:rsid w:val="00035382"/>
    <w:rsid w:val="0003554A"/>
    <w:rsid w:val="000355BD"/>
    <w:rsid w:val="000355F6"/>
    <w:rsid w:val="0003567C"/>
    <w:rsid w:val="000356F0"/>
    <w:rsid w:val="000357C3"/>
    <w:rsid w:val="00035A3D"/>
    <w:rsid w:val="00035A9F"/>
    <w:rsid w:val="00035C56"/>
    <w:rsid w:val="00035D34"/>
    <w:rsid w:val="00035DA5"/>
    <w:rsid w:val="00035F51"/>
    <w:rsid w:val="0003615B"/>
    <w:rsid w:val="00036259"/>
    <w:rsid w:val="00036359"/>
    <w:rsid w:val="0003681E"/>
    <w:rsid w:val="00036829"/>
    <w:rsid w:val="00036851"/>
    <w:rsid w:val="0003698E"/>
    <w:rsid w:val="00036BC9"/>
    <w:rsid w:val="00036C27"/>
    <w:rsid w:val="00036C61"/>
    <w:rsid w:val="00036C87"/>
    <w:rsid w:val="00036CBD"/>
    <w:rsid w:val="00036F30"/>
    <w:rsid w:val="00036FC7"/>
    <w:rsid w:val="0003720D"/>
    <w:rsid w:val="000375F1"/>
    <w:rsid w:val="00037642"/>
    <w:rsid w:val="000377FD"/>
    <w:rsid w:val="00037803"/>
    <w:rsid w:val="000378AD"/>
    <w:rsid w:val="000378F3"/>
    <w:rsid w:val="000379E8"/>
    <w:rsid w:val="00037A94"/>
    <w:rsid w:val="00037B12"/>
    <w:rsid w:val="00037B5B"/>
    <w:rsid w:val="00037BAA"/>
    <w:rsid w:val="00037C84"/>
    <w:rsid w:val="00037E78"/>
    <w:rsid w:val="00037F1C"/>
    <w:rsid w:val="000400B9"/>
    <w:rsid w:val="00040137"/>
    <w:rsid w:val="00040194"/>
    <w:rsid w:val="00040238"/>
    <w:rsid w:val="0004035A"/>
    <w:rsid w:val="000403AE"/>
    <w:rsid w:val="0004041B"/>
    <w:rsid w:val="000404E4"/>
    <w:rsid w:val="00040574"/>
    <w:rsid w:val="00040707"/>
    <w:rsid w:val="000407DF"/>
    <w:rsid w:val="0004092F"/>
    <w:rsid w:val="00040D45"/>
    <w:rsid w:val="00040FC1"/>
    <w:rsid w:val="000410BE"/>
    <w:rsid w:val="00041154"/>
    <w:rsid w:val="000411CA"/>
    <w:rsid w:val="00041445"/>
    <w:rsid w:val="0004170D"/>
    <w:rsid w:val="00041E36"/>
    <w:rsid w:val="00041E5A"/>
    <w:rsid w:val="00041E69"/>
    <w:rsid w:val="00041F88"/>
    <w:rsid w:val="00041FFB"/>
    <w:rsid w:val="0004201E"/>
    <w:rsid w:val="00042036"/>
    <w:rsid w:val="000422D5"/>
    <w:rsid w:val="0004247B"/>
    <w:rsid w:val="0004292B"/>
    <w:rsid w:val="00042C1D"/>
    <w:rsid w:val="00042C81"/>
    <w:rsid w:val="00042EE7"/>
    <w:rsid w:val="00042F45"/>
    <w:rsid w:val="00042F90"/>
    <w:rsid w:val="0004329F"/>
    <w:rsid w:val="000432BF"/>
    <w:rsid w:val="00043358"/>
    <w:rsid w:val="000433A8"/>
    <w:rsid w:val="000433AE"/>
    <w:rsid w:val="0004369C"/>
    <w:rsid w:val="00043717"/>
    <w:rsid w:val="000437CE"/>
    <w:rsid w:val="00043920"/>
    <w:rsid w:val="00043B90"/>
    <w:rsid w:val="00043F55"/>
    <w:rsid w:val="00043FE6"/>
    <w:rsid w:val="00044029"/>
    <w:rsid w:val="00044271"/>
    <w:rsid w:val="0004427B"/>
    <w:rsid w:val="0004430A"/>
    <w:rsid w:val="000443B3"/>
    <w:rsid w:val="00044411"/>
    <w:rsid w:val="00044523"/>
    <w:rsid w:val="00044690"/>
    <w:rsid w:val="0004470A"/>
    <w:rsid w:val="00044814"/>
    <w:rsid w:val="00044961"/>
    <w:rsid w:val="000449D6"/>
    <w:rsid w:val="00044BFD"/>
    <w:rsid w:val="00044C73"/>
    <w:rsid w:val="00044C81"/>
    <w:rsid w:val="00044EFD"/>
    <w:rsid w:val="00044F0A"/>
    <w:rsid w:val="00044F16"/>
    <w:rsid w:val="00044FD2"/>
    <w:rsid w:val="000450AA"/>
    <w:rsid w:val="000450F7"/>
    <w:rsid w:val="00045221"/>
    <w:rsid w:val="00045264"/>
    <w:rsid w:val="000453A6"/>
    <w:rsid w:val="00045681"/>
    <w:rsid w:val="000456A3"/>
    <w:rsid w:val="000456C4"/>
    <w:rsid w:val="000457D9"/>
    <w:rsid w:val="0004586B"/>
    <w:rsid w:val="000458D5"/>
    <w:rsid w:val="00045915"/>
    <w:rsid w:val="00045983"/>
    <w:rsid w:val="000459EC"/>
    <w:rsid w:val="00045AA5"/>
    <w:rsid w:val="00045BBC"/>
    <w:rsid w:val="00045CF2"/>
    <w:rsid w:val="00045D79"/>
    <w:rsid w:val="00045DF9"/>
    <w:rsid w:val="00045E81"/>
    <w:rsid w:val="00045FDD"/>
    <w:rsid w:val="000460A2"/>
    <w:rsid w:val="000462E9"/>
    <w:rsid w:val="00046592"/>
    <w:rsid w:val="00046609"/>
    <w:rsid w:val="00046630"/>
    <w:rsid w:val="000466C1"/>
    <w:rsid w:val="00046819"/>
    <w:rsid w:val="0004699F"/>
    <w:rsid w:val="000469A9"/>
    <w:rsid w:val="000469AC"/>
    <w:rsid w:val="00046B57"/>
    <w:rsid w:val="00046B6F"/>
    <w:rsid w:val="00046C7D"/>
    <w:rsid w:val="00046E89"/>
    <w:rsid w:val="00046FDC"/>
    <w:rsid w:val="00046FE6"/>
    <w:rsid w:val="00047021"/>
    <w:rsid w:val="0004708A"/>
    <w:rsid w:val="000471A1"/>
    <w:rsid w:val="00047452"/>
    <w:rsid w:val="000475AF"/>
    <w:rsid w:val="0004783A"/>
    <w:rsid w:val="000478D1"/>
    <w:rsid w:val="000479E5"/>
    <w:rsid w:val="00047BAE"/>
    <w:rsid w:val="00047C09"/>
    <w:rsid w:val="00047C18"/>
    <w:rsid w:val="00047C2E"/>
    <w:rsid w:val="00047DB8"/>
    <w:rsid w:val="00047E90"/>
    <w:rsid w:val="00047EEA"/>
    <w:rsid w:val="0005003E"/>
    <w:rsid w:val="000500AC"/>
    <w:rsid w:val="00050934"/>
    <w:rsid w:val="00050C8C"/>
    <w:rsid w:val="00050E8C"/>
    <w:rsid w:val="0005117C"/>
    <w:rsid w:val="0005131E"/>
    <w:rsid w:val="00051350"/>
    <w:rsid w:val="00051547"/>
    <w:rsid w:val="000515CA"/>
    <w:rsid w:val="000515E8"/>
    <w:rsid w:val="0005161D"/>
    <w:rsid w:val="00051AC1"/>
    <w:rsid w:val="00051C94"/>
    <w:rsid w:val="00051DB8"/>
    <w:rsid w:val="00051E85"/>
    <w:rsid w:val="00051EB5"/>
    <w:rsid w:val="00051F82"/>
    <w:rsid w:val="00052102"/>
    <w:rsid w:val="000522FB"/>
    <w:rsid w:val="000524BF"/>
    <w:rsid w:val="0005274A"/>
    <w:rsid w:val="000528F0"/>
    <w:rsid w:val="0005291A"/>
    <w:rsid w:val="00052B3C"/>
    <w:rsid w:val="00052C55"/>
    <w:rsid w:val="00052C6B"/>
    <w:rsid w:val="00052CB9"/>
    <w:rsid w:val="00052FF8"/>
    <w:rsid w:val="0005314D"/>
    <w:rsid w:val="0005317A"/>
    <w:rsid w:val="0005323D"/>
    <w:rsid w:val="00053263"/>
    <w:rsid w:val="0005354C"/>
    <w:rsid w:val="000535A7"/>
    <w:rsid w:val="00053688"/>
    <w:rsid w:val="0005375A"/>
    <w:rsid w:val="0005385A"/>
    <w:rsid w:val="000538EA"/>
    <w:rsid w:val="00054025"/>
    <w:rsid w:val="000543D4"/>
    <w:rsid w:val="00054477"/>
    <w:rsid w:val="000544AD"/>
    <w:rsid w:val="000544D9"/>
    <w:rsid w:val="000545B8"/>
    <w:rsid w:val="00054B57"/>
    <w:rsid w:val="00054BD9"/>
    <w:rsid w:val="00054D07"/>
    <w:rsid w:val="00054DDF"/>
    <w:rsid w:val="00054FAF"/>
    <w:rsid w:val="00055059"/>
    <w:rsid w:val="000551FA"/>
    <w:rsid w:val="00055333"/>
    <w:rsid w:val="00055399"/>
    <w:rsid w:val="0005551A"/>
    <w:rsid w:val="000555AD"/>
    <w:rsid w:val="00055693"/>
    <w:rsid w:val="000556A6"/>
    <w:rsid w:val="00055707"/>
    <w:rsid w:val="000557F2"/>
    <w:rsid w:val="00055911"/>
    <w:rsid w:val="00055947"/>
    <w:rsid w:val="00055AD1"/>
    <w:rsid w:val="00055B22"/>
    <w:rsid w:val="00055B9E"/>
    <w:rsid w:val="00055C7F"/>
    <w:rsid w:val="00055CCE"/>
    <w:rsid w:val="00055DC9"/>
    <w:rsid w:val="00055DD9"/>
    <w:rsid w:val="00055F3B"/>
    <w:rsid w:val="00055F4A"/>
    <w:rsid w:val="00055F99"/>
    <w:rsid w:val="00056066"/>
    <w:rsid w:val="0005612E"/>
    <w:rsid w:val="00056153"/>
    <w:rsid w:val="00056270"/>
    <w:rsid w:val="0005629D"/>
    <w:rsid w:val="00056306"/>
    <w:rsid w:val="00056474"/>
    <w:rsid w:val="00056535"/>
    <w:rsid w:val="0005679A"/>
    <w:rsid w:val="00056806"/>
    <w:rsid w:val="00056AF1"/>
    <w:rsid w:val="00056BE6"/>
    <w:rsid w:val="00056CF2"/>
    <w:rsid w:val="00056E2C"/>
    <w:rsid w:val="00056F82"/>
    <w:rsid w:val="0005719D"/>
    <w:rsid w:val="00057276"/>
    <w:rsid w:val="000573B2"/>
    <w:rsid w:val="000573CD"/>
    <w:rsid w:val="000577E7"/>
    <w:rsid w:val="000579A7"/>
    <w:rsid w:val="00057AE2"/>
    <w:rsid w:val="00057B21"/>
    <w:rsid w:val="00057B91"/>
    <w:rsid w:val="00057C68"/>
    <w:rsid w:val="00060345"/>
    <w:rsid w:val="000605DC"/>
    <w:rsid w:val="0006069B"/>
    <w:rsid w:val="00060708"/>
    <w:rsid w:val="0006092D"/>
    <w:rsid w:val="00060936"/>
    <w:rsid w:val="00060A67"/>
    <w:rsid w:val="00060A7B"/>
    <w:rsid w:val="00060ABF"/>
    <w:rsid w:val="00060EDF"/>
    <w:rsid w:val="00060EED"/>
    <w:rsid w:val="00060F3D"/>
    <w:rsid w:val="0006102F"/>
    <w:rsid w:val="000610E4"/>
    <w:rsid w:val="0006110C"/>
    <w:rsid w:val="000612A2"/>
    <w:rsid w:val="000612A3"/>
    <w:rsid w:val="000613D8"/>
    <w:rsid w:val="00061497"/>
    <w:rsid w:val="000617D6"/>
    <w:rsid w:val="00061A4E"/>
    <w:rsid w:val="00061ABD"/>
    <w:rsid w:val="00061D6D"/>
    <w:rsid w:val="00061DAD"/>
    <w:rsid w:val="00061DDB"/>
    <w:rsid w:val="00061E34"/>
    <w:rsid w:val="0006213F"/>
    <w:rsid w:val="00062183"/>
    <w:rsid w:val="0006229E"/>
    <w:rsid w:val="000622FD"/>
    <w:rsid w:val="00062343"/>
    <w:rsid w:val="00062363"/>
    <w:rsid w:val="000625FB"/>
    <w:rsid w:val="0006294A"/>
    <w:rsid w:val="00062AE8"/>
    <w:rsid w:val="00062AF6"/>
    <w:rsid w:val="00062BFA"/>
    <w:rsid w:val="00062DDC"/>
    <w:rsid w:val="00062E2F"/>
    <w:rsid w:val="00062E71"/>
    <w:rsid w:val="00062EB3"/>
    <w:rsid w:val="00062EF8"/>
    <w:rsid w:val="00062F35"/>
    <w:rsid w:val="000633A8"/>
    <w:rsid w:val="00063586"/>
    <w:rsid w:val="000636B1"/>
    <w:rsid w:val="00063941"/>
    <w:rsid w:val="00063CB5"/>
    <w:rsid w:val="00063CB9"/>
    <w:rsid w:val="00063D98"/>
    <w:rsid w:val="00063DE0"/>
    <w:rsid w:val="00063F4D"/>
    <w:rsid w:val="00064015"/>
    <w:rsid w:val="000640B9"/>
    <w:rsid w:val="000642A9"/>
    <w:rsid w:val="000645C5"/>
    <w:rsid w:val="000646C2"/>
    <w:rsid w:val="00064C04"/>
    <w:rsid w:val="00064F32"/>
    <w:rsid w:val="00065023"/>
    <w:rsid w:val="0006521E"/>
    <w:rsid w:val="0006522C"/>
    <w:rsid w:val="00065244"/>
    <w:rsid w:val="00065287"/>
    <w:rsid w:val="0006533C"/>
    <w:rsid w:val="000653BA"/>
    <w:rsid w:val="00065441"/>
    <w:rsid w:val="0006549B"/>
    <w:rsid w:val="000654FC"/>
    <w:rsid w:val="00065521"/>
    <w:rsid w:val="00065578"/>
    <w:rsid w:val="000655F6"/>
    <w:rsid w:val="00065708"/>
    <w:rsid w:val="000657D9"/>
    <w:rsid w:val="00065A20"/>
    <w:rsid w:val="00065B33"/>
    <w:rsid w:val="00065D71"/>
    <w:rsid w:val="00065DB7"/>
    <w:rsid w:val="00065DCB"/>
    <w:rsid w:val="00065F7E"/>
    <w:rsid w:val="000662B9"/>
    <w:rsid w:val="00066390"/>
    <w:rsid w:val="00066439"/>
    <w:rsid w:val="0006646F"/>
    <w:rsid w:val="00066586"/>
    <w:rsid w:val="000665FA"/>
    <w:rsid w:val="0006674A"/>
    <w:rsid w:val="000667DE"/>
    <w:rsid w:val="00066861"/>
    <w:rsid w:val="00066A54"/>
    <w:rsid w:val="00066AB4"/>
    <w:rsid w:val="00066B58"/>
    <w:rsid w:val="00066B9C"/>
    <w:rsid w:val="0006702F"/>
    <w:rsid w:val="00067032"/>
    <w:rsid w:val="0006703C"/>
    <w:rsid w:val="0006715F"/>
    <w:rsid w:val="00067203"/>
    <w:rsid w:val="00067292"/>
    <w:rsid w:val="0006729B"/>
    <w:rsid w:val="00067459"/>
    <w:rsid w:val="00067884"/>
    <w:rsid w:val="00067964"/>
    <w:rsid w:val="00067B89"/>
    <w:rsid w:val="00067E46"/>
    <w:rsid w:val="00067F76"/>
    <w:rsid w:val="00067FA1"/>
    <w:rsid w:val="00070081"/>
    <w:rsid w:val="00070092"/>
    <w:rsid w:val="000702EE"/>
    <w:rsid w:val="000703F3"/>
    <w:rsid w:val="00070458"/>
    <w:rsid w:val="000704BD"/>
    <w:rsid w:val="0007074E"/>
    <w:rsid w:val="0007089D"/>
    <w:rsid w:val="00070AE2"/>
    <w:rsid w:val="00070AEB"/>
    <w:rsid w:val="00070B3D"/>
    <w:rsid w:val="00070CAE"/>
    <w:rsid w:val="00070DB2"/>
    <w:rsid w:val="00070E71"/>
    <w:rsid w:val="00070ECC"/>
    <w:rsid w:val="00070F1D"/>
    <w:rsid w:val="00071265"/>
    <w:rsid w:val="00071351"/>
    <w:rsid w:val="000713F0"/>
    <w:rsid w:val="000715B1"/>
    <w:rsid w:val="00071676"/>
    <w:rsid w:val="00071692"/>
    <w:rsid w:val="000716AF"/>
    <w:rsid w:val="000716F9"/>
    <w:rsid w:val="00071BA6"/>
    <w:rsid w:val="00071BF0"/>
    <w:rsid w:val="00071CB8"/>
    <w:rsid w:val="00071DCB"/>
    <w:rsid w:val="00071FBA"/>
    <w:rsid w:val="00072148"/>
    <w:rsid w:val="00072305"/>
    <w:rsid w:val="0007231D"/>
    <w:rsid w:val="000727DF"/>
    <w:rsid w:val="00072846"/>
    <w:rsid w:val="000728B8"/>
    <w:rsid w:val="00072901"/>
    <w:rsid w:val="00072A11"/>
    <w:rsid w:val="00072AD7"/>
    <w:rsid w:val="00072B86"/>
    <w:rsid w:val="00072CE1"/>
    <w:rsid w:val="00072D74"/>
    <w:rsid w:val="00072EE2"/>
    <w:rsid w:val="000730DE"/>
    <w:rsid w:val="00073123"/>
    <w:rsid w:val="00073204"/>
    <w:rsid w:val="00073259"/>
    <w:rsid w:val="0007340A"/>
    <w:rsid w:val="0007349B"/>
    <w:rsid w:val="00073623"/>
    <w:rsid w:val="0007363F"/>
    <w:rsid w:val="000736A6"/>
    <w:rsid w:val="000736D4"/>
    <w:rsid w:val="00073735"/>
    <w:rsid w:val="000738A0"/>
    <w:rsid w:val="00073A2D"/>
    <w:rsid w:val="00073D13"/>
    <w:rsid w:val="00073ECB"/>
    <w:rsid w:val="00073ECC"/>
    <w:rsid w:val="0007412D"/>
    <w:rsid w:val="0007413D"/>
    <w:rsid w:val="0007452F"/>
    <w:rsid w:val="00074549"/>
    <w:rsid w:val="00074579"/>
    <w:rsid w:val="0007499B"/>
    <w:rsid w:val="00074B40"/>
    <w:rsid w:val="00074BE0"/>
    <w:rsid w:val="00074E39"/>
    <w:rsid w:val="00074EF3"/>
    <w:rsid w:val="00074F43"/>
    <w:rsid w:val="00074F45"/>
    <w:rsid w:val="000752C2"/>
    <w:rsid w:val="000753B8"/>
    <w:rsid w:val="000755C4"/>
    <w:rsid w:val="0007566A"/>
    <w:rsid w:val="00075758"/>
    <w:rsid w:val="000757B0"/>
    <w:rsid w:val="0007586B"/>
    <w:rsid w:val="00075903"/>
    <w:rsid w:val="00075930"/>
    <w:rsid w:val="00075A8A"/>
    <w:rsid w:val="00075D87"/>
    <w:rsid w:val="00075F2C"/>
    <w:rsid w:val="00075FB9"/>
    <w:rsid w:val="00075FE6"/>
    <w:rsid w:val="000762EE"/>
    <w:rsid w:val="00076421"/>
    <w:rsid w:val="00076428"/>
    <w:rsid w:val="00076563"/>
    <w:rsid w:val="000766ED"/>
    <w:rsid w:val="0007693A"/>
    <w:rsid w:val="00076C90"/>
    <w:rsid w:val="00076D88"/>
    <w:rsid w:val="00076E5D"/>
    <w:rsid w:val="00076E84"/>
    <w:rsid w:val="00076E97"/>
    <w:rsid w:val="00077067"/>
    <w:rsid w:val="000770F0"/>
    <w:rsid w:val="0007732B"/>
    <w:rsid w:val="00077457"/>
    <w:rsid w:val="000775F8"/>
    <w:rsid w:val="000776C8"/>
    <w:rsid w:val="000776F0"/>
    <w:rsid w:val="00077954"/>
    <w:rsid w:val="00077BA6"/>
    <w:rsid w:val="00077BE5"/>
    <w:rsid w:val="00080344"/>
    <w:rsid w:val="00080431"/>
    <w:rsid w:val="000805DF"/>
    <w:rsid w:val="0008098A"/>
    <w:rsid w:val="00080A8D"/>
    <w:rsid w:val="00080B04"/>
    <w:rsid w:val="00080B0A"/>
    <w:rsid w:val="00080BCE"/>
    <w:rsid w:val="00080CA5"/>
    <w:rsid w:val="00081040"/>
    <w:rsid w:val="0008156B"/>
    <w:rsid w:val="0008156F"/>
    <w:rsid w:val="00081665"/>
    <w:rsid w:val="00081739"/>
    <w:rsid w:val="000818DE"/>
    <w:rsid w:val="000819F4"/>
    <w:rsid w:val="00081A24"/>
    <w:rsid w:val="00081AAD"/>
    <w:rsid w:val="00081BC1"/>
    <w:rsid w:val="00081C71"/>
    <w:rsid w:val="00081CBD"/>
    <w:rsid w:val="00081D47"/>
    <w:rsid w:val="00081D88"/>
    <w:rsid w:val="00081DDB"/>
    <w:rsid w:val="00081E7E"/>
    <w:rsid w:val="00081F76"/>
    <w:rsid w:val="000821EA"/>
    <w:rsid w:val="000822DD"/>
    <w:rsid w:val="00082369"/>
    <w:rsid w:val="000823F7"/>
    <w:rsid w:val="0008247A"/>
    <w:rsid w:val="000824E2"/>
    <w:rsid w:val="000825C5"/>
    <w:rsid w:val="0008271E"/>
    <w:rsid w:val="00082802"/>
    <w:rsid w:val="000829EE"/>
    <w:rsid w:val="00082B51"/>
    <w:rsid w:val="00082CE2"/>
    <w:rsid w:val="00082DDD"/>
    <w:rsid w:val="00083094"/>
    <w:rsid w:val="0008317B"/>
    <w:rsid w:val="00083260"/>
    <w:rsid w:val="00083506"/>
    <w:rsid w:val="0008375E"/>
    <w:rsid w:val="000839EC"/>
    <w:rsid w:val="00083BDC"/>
    <w:rsid w:val="00083CC6"/>
    <w:rsid w:val="00083D16"/>
    <w:rsid w:val="00083DCD"/>
    <w:rsid w:val="00083F21"/>
    <w:rsid w:val="00083F25"/>
    <w:rsid w:val="00083F60"/>
    <w:rsid w:val="0008406F"/>
    <w:rsid w:val="0008410C"/>
    <w:rsid w:val="0008450E"/>
    <w:rsid w:val="0008475B"/>
    <w:rsid w:val="00084829"/>
    <w:rsid w:val="000848A7"/>
    <w:rsid w:val="00084ACD"/>
    <w:rsid w:val="00084D89"/>
    <w:rsid w:val="00084E5A"/>
    <w:rsid w:val="00084EAE"/>
    <w:rsid w:val="00084F00"/>
    <w:rsid w:val="00084F53"/>
    <w:rsid w:val="00084FE4"/>
    <w:rsid w:val="000850C7"/>
    <w:rsid w:val="000851AC"/>
    <w:rsid w:val="00085389"/>
    <w:rsid w:val="00085428"/>
    <w:rsid w:val="000854A0"/>
    <w:rsid w:val="00085687"/>
    <w:rsid w:val="00085894"/>
    <w:rsid w:val="000858A5"/>
    <w:rsid w:val="00085A40"/>
    <w:rsid w:val="00085A70"/>
    <w:rsid w:val="00085D9C"/>
    <w:rsid w:val="00085F12"/>
    <w:rsid w:val="00085FAD"/>
    <w:rsid w:val="00086203"/>
    <w:rsid w:val="00086349"/>
    <w:rsid w:val="00086465"/>
    <w:rsid w:val="0008648F"/>
    <w:rsid w:val="00086676"/>
    <w:rsid w:val="00086797"/>
    <w:rsid w:val="00086A0C"/>
    <w:rsid w:val="00086A80"/>
    <w:rsid w:val="00086D67"/>
    <w:rsid w:val="00086E8F"/>
    <w:rsid w:val="00086F7F"/>
    <w:rsid w:val="00087398"/>
    <w:rsid w:val="00087415"/>
    <w:rsid w:val="000874E1"/>
    <w:rsid w:val="000874FF"/>
    <w:rsid w:val="0008759F"/>
    <w:rsid w:val="00087610"/>
    <w:rsid w:val="0008761B"/>
    <w:rsid w:val="0008767F"/>
    <w:rsid w:val="0008799B"/>
    <w:rsid w:val="000879CA"/>
    <w:rsid w:val="00087D83"/>
    <w:rsid w:val="00087E44"/>
    <w:rsid w:val="00087E5D"/>
    <w:rsid w:val="00090033"/>
    <w:rsid w:val="00090092"/>
    <w:rsid w:val="00090370"/>
    <w:rsid w:val="000904CF"/>
    <w:rsid w:val="000908E9"/>
    <w:rsid w:val="000909F2"/>
    <w:rsid w:val="00090D4B"/>
    <w:rsid w:val="00090DB5"/>
    <w:rsid w:val="00090DEC"/>
    <w:rsid w:val="00090DFE"/>
    <w:rsid w:val="00090E49"/>
    <w:rsid w:val="00090FC9"/>
    <w:rsid w:val="0009106A"/>
    <w:rsid w:val="00091130"/>
    <w:rsid w:val="00091183"/>
    <w:rsid w:val="00091450"/>
    <w:rsid w:val="000915BE"/>
    <w:rsid w:val="0009171C"/>
    <w:rsid w:val="000917A2"/>
    <w:rsid w:val="000917CF"/>
    <w:rsid w:val="0009184E"/>
    <w:rsid w:val="00091A54"/>
    <w:rsid w:val="00091BDF"/>
    <w:rsid w:val="00091CE6"/>
    <w:rsid w:val="00091E20"/>
    <w:rsid w:val="00091E63"/>
    <w:rsid w:val="00091E75"/>
    <w:rsid w:val="00092089"/>
    <w:rsid w:val="000920FB"/>
    <w:rsid w:val="0009220E"/>
    <w:rsid w:val="0009222A"/>
    <w:rsid w:val="00092242"/>
    <w:rsid w:val="00092581"/>
    <w:rsid w:val="000925D3"/>
    <w:rsid w:val="0009260D"/>
    <w:rsid w:val="00092663"/>
    <w:rsid w:val="000926CE"/>
    <w:rsid w:val="00092851"/>
    <w:rsid w:val="00092B64"/>
    <w:rsid w:val="00092C44"/>
    <w:rsid w:val="00092FB7"/>
    <w:rsid w:val="000930F8"/>
    <w:rsid w:val="000931AC"/>
    <w:rsid w:val="0009320D"/>
    <w:rsid w:val="00093454"/>
    <w:rsid w:val="000934C8"/>
    <w:rsid w:val="00093550"/>
    <w:rsid w:val="000935A4"/>
    <w:rsid w:val="00093744"/>
    <w:rsid w:val="000937DB"/>
    <w:rsid w:val="0009381E"/>
    <w:rsid w:val="00093B39"/>
    <w:rsid w:val="00093B9C"/>
    <w:rsid w:val="00093C44"/>
    <w:rsid w:val="00093CCC"/>
    <w:rsid w:val="00093E5B"/>
    <w:rsid w:val="00094036"/>
    <w:rsid w:val="000940A0"/>
    <w:rsid w:val="000940B9"/>
    <w:rsid w:val="0009418C"/>
    <w:rsid w:val="00094258"/>
    <w:rsid w:val="00094348"/>
    <w:rsid w:val="000943C7"/>
    <w:rsid w:val="0009441D"/>
    <w:rsid w:val="0009477E"/>
    <w:rsid w:val="000947CA"/>
    <w:rsid w:val="0009484C"/>
    <w:rsid w:val="00094949"/>
    <w:rsid w:val="00094977"/>
    <w:rsid w:val="00094B59"/>
    <w:rsid w:val="00094B78"/>
    <w:rsid w:val="00094CDD"/>
    <w:rsid w:val="00094FE5"/>
    <w:rsid w:val="0009512A"/>
    <w:rsid w:val="000953A9"/>
    <w:rsid w:val="000954D1"/>
    <w:rsid w:val="00095542"/>
    <w:rsid w:val="00095578"/>
    <w:rsid w:val="00095695"/>
    <w:rsid w:val="00095744"/>
    <w:rsid w:val="000957F4"/>
    <w:rsid w:val="000958C0"/>
    <w:rsid w:val="000958F6"/>
    <w:rsid w:val="00095998"/>
    <w:rsid w:val="00095A1B"/>
    <w:rsid w:val="00095C4B"/>
    <w:rsid w:val="00095CDC"/>
    <w:rsid w:val="00095D51"/>
    <w:rsid w:val="00095F83"/>
    <w:rsid w:val="0009609D"/>
    <w:rsid w:val="000960EC"/>
    <w:rsid w:val="0009617A"/>
    <w:rsid w:val="000961D8"/>
    <w:rsid w:val="00096241"/>
    <w:rsid w:val="0009651E"/>
    <w:rsid w:val="000965B1"/>
    <w:rsid w:val="000966C7"/>
    <w:rsid w:val="000966D7"/>
    <w:rsid w:val="00096A24"/>
    <w:rsid w:val="00096A69"/>
    <w:rsid w:val="00096B0A"/>
    <w:rsid w:val="00096B46"/>
    <w:rsid w:val="00096C20"/>
    <w:rsid w:val="00096C70"/>
    <w:rsid w:val="00096D37"/>
    <w:rsid w:val="00096F0F"/>
    <w:rsid w:val="00096F68"/>
    <w:rsid w:val="0009704C"/>
    <w:rsid w:val="0009725A"/>
    <w:rsid w:val="000975CE"/>
    <w:rsid w:val="000977B4"/>
    <w:rsid w:val="000977B6"/>
    <w:rsid w:val="000978D9"/>
    <w:rsid w:val="0009792A"/>
    <w:rsid w:val="0009792E"/>
    <w:rsid w:val="0009796A"/>
    <w:rsid w:val="000979F9"/>
    <w:rsid w:val="00097A71"/>
    <w:rsid w:val="00097B1E"/>
    <w:rsid w:val="00097D4E"/>
    <w:rsid w:val="00097DD6"/>
    <w:rsid w:val="000A00A8"/>
    <w:rsid w:val="000A00AE"/>
    <w:rsid w:val="000A0417"/>
    <w:rsid w:val="000A0497"/>
    <w:rsid w:val="000A04B1"/>
    <w:rsid w:val="000A05C1"/>
    <w:rsid w:val="000A0C8D"/>
    <w:rsid w:val="000A0CB2"/>
    <w:rsid w:val="000A0D81"/>
    <w:rsid w:val="000A1114"/>
    <w:rsid w:val="000A11A1"/>
    <w:rsid w:val="000A14B6"/>
    <w:rsid w:val="000A14FC"/>
    <w:rsid w:val="000A1535"/>
    <w:rsid w:val="000A1754"/>
    <w:rsid w:val="000A1A22"/>
    <w:rsid w:val="000A1A5A"/>
    <w:rsid w:val="000A1AAC"/>
    <w:rsid w:val="000A1AD8"/>
    <w:rsid w:val="000A1CAE"/>
    <w:rsid w:val="000A1D4D"/>
    <w:rsid w:val="000A1D56"/>
    <w:rsid w:val="000A1E5B"/>
    <w:rsid w:val="000A1EA9"/>
    <w:rsid w:val="000A1EDC"/>
    <w:rsid w:val="000A1F80"/>
    <w:rsid w:val="000A1FDC"/>
    <w:rsid w:val="000A2084"/>
    <w:rsid w:val="000A21E5"/>
    <w:rsid w:val="000A22B1"/>
    <w:rsid w:val="000A25BE"/>
    <w:rsid w:val="000A2612"/>
    <w:rsid w:val="000A2809"/>
    <w:rsid w:val="000A29EE"/>
    <w:rsid w:val="000A2A9A"/>
    <w:rsid w:val="000A2B7A"/>
    <w:rsid w:val="000A2B82"/>
    <w:rsid w:val="000A2BD3"/>
    <w:rsid w:val="000A2C86"/>
    <w:rsid w:val="000A30D6"/>
    <w:rsid w:val="000A3365"/>
    <w:rsid w:val="000A33DA"/>
    <w:rsid w:val="000A3650"/>
    <w:rsid w:val="000A381D"/>
    <w:rsid w:val="000A38E0"/>
    <w:rsid w:val="000A3B76"/>
    <w:rsid w:val="000A3C0D"/>
    <w:rsid w:val="000A3D97"/>
    <w:rsid w:val="000A3E8C"/>
    <w:rsid w:val="000A3F96"/>
    <w:rsid w:val="000A416B"/>
    <w:rsid w:val="000A41E1"/>
    <w:rsid w:val="000A4358"/>
    <w:rsid w:val="000A467B"/>
    <w:rsid w:val="000A4782"/>
    <w:rsid w:val="000A4DD3"/>
    <w:rsid w:val="000A4F7F"/>
    <w:rsid w:val="000A4FED"/>
    <w:rsid w:val="000A50E8"/>
    <w:rsid w:val="000A51BF"/>
    <w:rsid w:val="000A52EF"/>
    <w:rsid w:val="000A53E9"/>
    <w:rsid w:val="000A54F6"/>
    <w:rsid w:val="000A59CB"/>
    <w:rsid w:val="000A5A56"/>
    <w:rsid w:val="000A5C85"/>
    <w:rsid w:val="000A5ED7"/>
    <w:rsid w:val="000A5EDE"/>
    <w:rsid w:val="000A61F8"/>
    <w:rsid w:val="000A6221"/>
    <w:rsid w:val="000A6448"/>
    <w:rsid w:val="000A655C"/>
    <w:rsid w:val="000A66D4"/>
    <w:rsid w:val="000A671E"/>
    <w:rsid w:val="000A6759"/>
    <w:rsid w:val="000A67C7"/>
    <w:rsid w:val="000A6C37"/>
    <w:rsid w:val="000A6FEB"/>
    <w:rsid w:val="000A7040"/>
    <w:rsid w:val="000A7048"/>
    <w:rsid w:val="000A709B"/>
    <w:rsid w:val="000A70D5"/>
    <w:rsid w:val="000A71DA"/>
    <w:rsid w:val="000A727C"/>
    <w:rsid w:val="000A7368"/>
    <w:rsid w:val="000A742E"/>
    <w:rsid w:val="000A7502"/>
    <w:rsid w:val="000A75BE"/>
    <w:rsid w:val="000A7689"/>
    <w:rsid w:val="000A794D"/>
    <w:rsid w:val="000A7A6A"/>
    <w:rsid w:val="000A7AD6"/>
    <w:rsid w:val="000A7BFA"/>
    <w:rsid w:val="000A7C0A"/>
    <w:rsid w:val="000A7C5F"/>
    <w:rsid w:val="000A7E03"/>
    <w:rsid w:val="000A7E50"/>
    <w:rsid w:val="000A7FE2"/>
    <w:rsid w:val="000A7FE7"/>
    <w:rsid w:val="000B044D"/>
    <w:rsid w:val="000B04F6"/>
    <w:rsid w:val="000B04FB"/>
    <w:rsid w:val="000B068C"/>
    <w:rsid w:val="000B0764"/>
    <w:rsid w:val="000B07CD"/>
    <w:rsid w:val="000B0B48"/>
    <w:rsid w:val="000B0D3E"/>
    <w:rsid w:val="000B0E48"/>
    <w:rsid w:val="000B0EBB"/>
    <w:rsid w:val="000B101A"/>
    <w:rsid w:val="000B11FB"/>
    <w:rsid w:val="000B1218"/>
    <w:rsid w:val="000B1278"/>
    <w:rsid w:val="000B142B"/>
    <w:rsid w:val="000B15D8"/>
    <w:rsid w:val="000B174F"/>
    <w:rsid w:val="000B180B"/>
    <w:rsid w:val="000B18E9"/>
    <w:rsid w:val="000B1C82"/>
    <w:rsid w:val="000B1D9C"/>
    <w:rsid w:val="000B1F1B"/>
    <w:rsid w:val="000B1FDC"/>
    <w:rsid w:val="000B2153"/>
    <w:rsid w:val="000B2230"/>
    <w:rsid w:val="000B23E4"/>
    <w:rsid w:val="000B2480"/>
    <w:rsid w:val="000B2691"/>
    <w:rsid w:val="000B279B"/>
    <w:rsid w:val="000B2BD2"/>
    <w:rsid w:val="000B2C5E"/>
    <w:rsid w:val="000B2E3C"/>
    <w:rsid w:val="000B2E56"/>
    <w:rsid w:val="000B2F53"/>
    <w:rsid w:val="000B33A0"/>
    <w:rsid w:val="000B33B9"/>
    <w:rsid w:val="000B33DD"/>
    <w:rsid w:val="000B352E"/>
    <w:rsid w:val="000B35A6"/>
    <w:rsid w:val="000B37A2"/>
    <w:rsid w:val="000B3856"/>
    <w:rsid w:val="000B3906"/>
    <w:rsid w:val="000B3BB1"/>
    <w:rsid w:val="000B3CF8"/>
    <w:rsid w:val="000B3DFE"/>
    <w:rsid w:val="000B3E90"/>
    <w:rsid w:val="000B3EEE"/>
    <w:rsid w:val="000B3F41"/>
    <w:rsid w:val="000B40FA"/>
    <w:rsid w:val="000B43ED"/>
    <w:rsid w:val="000B44D5"/>
    <w:rsid w:val="000B47BD"/>
    <w:rsid w:val="000B4835"/>
    <w:rsid w:val="000B486E"/>
    <w:rsid w:val="000B4949"/>
    <w:rsid w:val="000B49E6"/>
    <w:rsid w:val="000B49E9"/>
    <w:rsid w:val="000B49EB"/>
    <w:rsid w:val="000B4D9A"/>
    <w:rsid w:val="000B4DBC"/>
    <w:rsid w:val="000B5074"/>
    <w:rsid w:val="000B5100"/>
    <w:rsid w:val="000B54D1"/>
    <w:rsid w:val="000B552C"/>
    <w:rsid w:val="000B568E"/>
    <w:rsid w:val="000B569B"/>
    <w:rsid w:val="000B57B1"/>
    <w:rsid w:val="000B585F"/>
    <w:rsid w:val="000B5936"/>
    <w:rsid w:val="000B59E5"/>
    <w:rsid w:val="000B59FA"/>
    <w:rsid w:val="000B5B7B"/>
    <w:rsid w:val="000B5C03"/>
    <w:rsid w:val="000B5C68"/>
    <w:rsid w:val="000B5DF4"/>
    <w:rsid w:val="000B5EBC"/>
    <w:rsid w:val="000B6178"/>
    <w:rsid w:val="000B61A9"/>
    <w:rsid w:val="000B666E"/>
    <w:rsid w:val="000B6841"/>
    <w:rsid w:val="000B68C5"/>
    <w:rsid w:val="000B6921"/>
    <w:rsid w:val="000B6930"/>
    <w:rsid w:val="000B6A60"/>
    <w:rsid w:val="000B6ACF"/>
    <w:rsid w:val="000B6D2E"/>
    <w:rsid w:val="000B6D57"/>
    <w:rsid w:val="000B6E7C"/>
    <w:rsid w:val="000B6EF7"/>
    <w:rsid w:val="000B7018"/>
    <w:rsid w:val="000B71F0"/>
    <w:rsid w:val="000B73DD"/>
    <w:rsid w:val="000B73F3"/>
    <w:rsid w:val="000B76EC"/>
    <w:rsid w:val="000B785B"/>
    <w:rsid w:val="000B7938"/>
    <w:rsid w:val="000B79AB"/>
    <w:rsid w:val="000B79FF"/>
    <w:rsid w:val="000B7D95"/>
    <w:rsid w:val="000B7DD2"/>
    <w:rsid w:val="000B7DF0"/>
    <w:rsid w:val="000B7F8B"/>
    <w:rsid w:val="000B7FE5"/>
    <w:rsid w:val="000C0168"/>
    <w:rsid w:val="000C01B4"/>
    <w:rsid w:val="000C01CE"/>
    <w:rsid w:val="000C042F"/>
    <w:rsid w:val="000C059F"/>
    <w:rsid w:val="000C08E2"/>
    <w:rsid w:val="000C0A65"/>
    <w:rsid w:val="000C0B1E"/>
    <w:rsid w:val="000C0D9F"/>
    <w:rsid w:val="000C0DDD"/>
    <w:rsid w:val="000C0ED3"/>
    <w:rsid w:val="000C0EDF"/>
    <w:rsid w:val="000C0F65"/>
    <w:rsid w:val="000C102F"/>
    <w:rsid w:val="000C1062"/>
    <w:rsid w:val="000C108C"/>
    <w:rsid w:val="000C10ED"/>
    <w:rsid w:val="000C126A"/>
    <w:rsid w:val="000C1270"/>
    <w:rsid w:val="000C1568"/>
    <w:rsid w:val="000C16CC"/>
    <w:rsid w:val="000C1805"/>
    <w:rsid w:val="000C1922"/>
    <w:rsid w:val="000C1AC7"/>
    <w:rsid w:val="000C1E95"/>
    <w:rsid w:val="000C1FE6"/>
    <w:rsid w:val="000C2097"/>
    <w:rsid w:val="000C20C2"/>
    <w:rsid w:val="000C2109"/>
    <w:rsid w:val="000C2232"/>
    <w:rsid w:val="000C25A3"/>
    <w:rsid w:val="000C2B94"/>
    <w:rsid w:val="000C2DD2"/>
    <w:rsid w:val="000C2EAB"/>
    <w:rsid w:val="000C2FAA"/>
    <w:rsid w:val="000C31B5"/>
    <w:rsid w:val="000C33B2"/>
    <w:rsid w:val="000C33DF"/>
    <w:rsid w:val="000C347B"/>
    <w:rsid w:val="000C34B3"/>
    <w:rsid w:val="000C3640"/>
    <w:rsid w:val="000C36A1"/>
    <w:rsid w:val="000C36BA"/>
    <w:rsid w:val="000C39EA"/>
    <w:rsid w:val="000C3B80"/>
    <w:rsid w:val="000C3D03"/>
    <w:rsid w:val="000C3D0A"/>
    <w:rsid w:val="000C3F4E"/>
    <w:rsid w:val="000C40CC"/>
    <w:rsid w:val="000C4214"/>
    <w:rsid w:val="000C425B"/>
    <w:rsid w:val="000C4478"/>
    <w:rsid w:val="000C44D7"/>
    <w:rsid w:val="000C450E"/>
    <w:rsid w:val="000C468E"/>
    <w:rsid w:val="000C46A7"/>
    <w:rsid w:val="000C485D"/>
    <w:rsid w:val="000C4B7B"/>
    <w:rsid w:val="000C4CCB"/>
    <w:rsid w:val="000C4EFB"/>
    <w:rsid w:val="000C4F08"/>
    <w:rsid w:val="000C4F4E"/>
    <w:rsid w:val="000C5037"/>
    <w:rsid w:val="000C52B1"/>
    <w:rsid w:val="000C5415"/>
    <w:rsid w:val="000C54EF"/>
    <w:rsid w:val="000C5518"/>
    <w:rsid w:val="000C55CB"/>
    <w:rsid w:val="000C5679"/>
    <w:rsid w:val="000C5714"/>
    <w:rsid w:val="000C5889"/>
    <w:rsid w:val="000C5953"/>
    <w:rsid w:val="000C5AE2"/>
    <w:rsid w:val="000C5B49"/>
    <w:rsid w:val="000C5EC1"/>
    <w:rsid w:val="000C5F5B"/>
    <w:rsid w:val="000C5FBB"/>
    <w:rsid w:val="000C6495"/>
    <w:rsid w:val="000C6551"/>
    <w:rsid w:val="000C6623"/>
    <w:rsid w:val="000C6663"/>
    <w:rsid w:val="000C6787"/>
    <w:rsid w:val="000C68C0"/>
    <w:rsid w:val="000C69C5"/>
    <w:rsid w:val="000C6A49"/>
    <w:rsid w:val="000C6B2A"/>
    <w:rsid w:val="000C6C81"/>
    <w:rsid w:val="000C6CA8"/>
    <w:rsid w:val="000C6CD9"/>
    <w:rsid w:val="000C6DD7"/>
    <w:rsid w:val="000C6F43"/>
    <w:rsid w:val="000C70C3"/>
    <w:rsid w:val="000C7343"/>
    <w:rsid w:val="000C7377"/>
    <w:rsid w:val="000C73D0"/>
    <w:rsid w:val="000C748F"/>
    <w:rsid w:val="000C7556"/>
    <w:rsid w:val="000C75C1"/>
    <w:rsid w:val="000C7687"/>
    <w:rsid w:val="000C7AB8"/>
    <w:rsid w:val="000C7B94"/>
    <w:rsid w:val="000C7D1C"/>
    <w:rsid w:val="000C7D68"/>
    <w:rsid w:val="000C7F59"/>
    <w:rsid w:val="000C7F6B"/>
    <w:rsid w:val="000D0042"/>
    <w:rsid w:val="000D01CD"/>
    <w:rsid w:val="000D024A"/>
    <w:rsid w:val="000D03C2"/>
    <w:rsid w:val="000D0463"/>
    <w:rsid w:val="000D0688"/>
    <w:rsid w:val="000D0738"/>
    <w:rsid w:val="000D07E0"/>
    <w:rsid w:val="000D0966"/>
    <w:rsid w:val="000D0B28"/>
    <w:rsid w:val="000D0C33"/>
    <w:rsid w:val="000D0D05"/>
    <w:rsid w:val="000D0DC3"/>
    <w:rsid w:val="000D0DF0"/>
    <w:rsid w:val="000D0E13"/>
    <w:rsid w:val="000D0EE6"/>
    <w:rsid w:val="000D0EED"/>
    <w:rsid w:val="000D11D1"/>
    <w:rsid w:val="000D169A"/>
    <w:rsid w:val="000D1703"/>
    <w:rsid w:val="000D17D0"/>
    <w:rsid w:val="000D182D"/>
    <w:rsid w:val="000D1A13"/>
    <w:rsid w:val="000D1C78"/>
    <w:rsid w:val="000D1C81"/>
    <w:rsid w:val="000D1E08"/>
    <w:rsid w:val="000D1E43"/>
    <w:rsid w:val="000D20BA"/>
    <w:rsid w:val="000D20BB"/>
    <w:rsid w:val="000D20D5"/>
    <w:rsid w:val="000D239F"/>
    <w:rsid w:val="000D25D4"/>
    <w:rsid w:val="000D26AA"/>
    <w:rsid w:val="000D26D3"/>
    <w:rsid w:val="000D26D6"/>
    <w:rsid w:val="000D2745"/>
    <w:rsid w:val="000D2822"/>
    <w:rsid w:val="000D2A02"/>
    <w:rsid w:val="000D2AA3"/>
    <w:rsid w:val="000D2BBD"/>
    <w:rsid w:val="000D2C15"/>
    <w:rsid w:val="000D2DAF"/>
    <w:rsid w:val="000D2DDF"/>
    <w:rsid w:val="000D2F14"/>
    <w:rsid w:val="000D307D"/>
    <w:rsid w:val="000D30BB"/>
    <w:rsid w:val="000D31AD"/>
    <w:rsid w:val="000D31EF"/>
    <w:rsid w:val="000D348C"/>
    <w:rsid w:val="000D35C6"/>
    <w:rsid w:val="000D3698"/>
    <w:rsid w:val="000D3775"/>
    <w:rsid w:val="000D37A3"/>
    <w:rsid w:val="000D37AE"/>
    <w:rsid w:val="000D37BC"/>
    <w:rsid w:val="000D39BF"/>
    <w:rsid w:val="000D3AE4"/>
    <w:rsid w:val="000D3BB1"/>
    <w:rsid w:val="000D3D81"/>
    <w:rsid w:val="000D3F08"/>
    <w:rsid w:val="000D3FD0"/>
    <w:rsid w:val="000D4178"/>
    <w:rsid w:val="000D42CD"/>
    <w:rsid w:val="000D43AB"/>
    <w:rsid w:val="000D446B"/>
    <w:rsid w:val="000D46FE"/>
    <w:rsid w:val="000D4898"/>
    <w:rsid w:val="000D4923"/>
    <w:rsid w:val="000D4BF4"/>
    <w:rsid w:val="000D4DBF"/>
    <w:rsid w:val="000D4DCE"/>
    <w:rsid w:val="000D4ED4"/>
    <w:rsid w:val="000D4F8D"/>
    <w:rsid w:val="000D5030"/>
    <w:rsid w:val="000D5197"/>
    <w:rsid w:val="000D54FB"/>
    <w:rsid w:val="000D55B6"/>
    <w:rsid w:val="000D561D"/>
    <w:rsid w:val="000D57B5"/>
    <w:rsid w:val="000D584C"/>
    <w:rsid w:val="000D5AA4"/>
    <w:rsid w:val="000D5E2A"/>
    <w:rsid w:val="000D5F0C"/>
    <w:rsid w:val="000D6125"/>
    <w:rsid w:val="000D61AF"/>
    <w:rsid w:val="000D632C"/>
    <w:rsid w:val="000D6359"/>
    <w:rsid w:val="000D6873"/>
    <w:rsid w:val="000D688E"/>
    <w:rsid w:val="000D6898"/>
    <w:rsid w:val="000D6A79"/>
    <w:rsid w:val="000D6B23"/>
    <w:rsid w:val="000D6C9E"/>
    <w:rsid w:val="000D6DA0"/>
    <w:rsid w:val="000D6F85"/>
    <w:rsid w:val="000D6FB9"/>
    <w:rsid w:val="000D71D8"/>
    <w:rsid w:val="000D72FF"/>
    <w:rsid w:val="000D744E"/>
    <w:rsid w:val="000D7657"/>
    <w:rsid w:val="000D78D1"/>
    <w:rsid w:val="000D78F3"/>
    <w:rsid w:val="000D79E0"/>
    <w:rsid w:val="000D79EA"/>
    <w:rsid w:val="000D79F7"/>
    <w:rsid w:val="000D7AEE"/>
    <w:rsid w:val="000D7B6F"/>
    <w:rsid w:val="000D7C69"/>
    <w:rsid w:val="000D7D69"/>
    <w:rsid w:val="000D7D7B"/>
    <w:rsid w:val="000D7E62"/>
    <w:rsid w:val="000D7F6F"/>
    <w:rsid w:val="000E0071"/>
    <w:rsid w:val="000E0253"/>
    <w:rsid w:val="000E033B"/>
    <w:rsid w:val="000E05F3"/>
    <w:rsid w:val="000E07F4"/>
    <w:rsid w:val="000E091B"/>
    <w:rsid w:val="000E0ACF"/>
    <w:rsid w:val="000E0BA9"/>
    <w:rsid w:val="000E0C4C"/>
    <w:rsid w:val="000E0CC8"/>
    <w:rsid w:val="000E0E33"/>
    <w:rsid w:val="000E116C"/>
    <w:rsid w:val="000E121E"/>
    <w:rsid w:val="000E124E"/>
    <w:rsid w:val="000E14C7"/>
    <w:rsid w:val="000E154C"/>
    <w:rsid w:val="000E15F8"/>
    <w:rsid w:val="000E174A"/>
    <w:rsid w:val="000E179F"/>
    <w:rsid w:val="000E1A1F"/>
    <w:rsid w:val="000E1D32"/>
    <w:rsid w:val="000E1FEE"/>
    <w:rsid w:val="000E224C"/>
    <w:rsid w:val="000E2332"/>
    <w:rsid w:val="000E240E"/>
    <w:rsid w:val="000E2441"/>
    <w:rsid w:val="000E2610"/>
    <w:rsid w:val="000E2723"/>
    <w:rsid w:val="000E2755"/>
    <w:rsid w:val="000E276E"/>
    <w:rsid w:val="000E2881"/>
    <w:rsid w:val="000E2AA5"/>
    <w:rsid w:val="000E2BD0"/>
    <w:rsid w:val="000E2D0D"/>
    <w:rsid w:val="000E2D78"/>
    <w:rsid w:val="000E2EB0"/>
    <w:rsid w:val="000E2ED7"/>
    <w:rsid w:val="000E3456"/>
    <w:rsid w:val="000E34C4"/>
    <w:rsid w:val="000E37AD"/>
    <w:rsid w:val="000E3934"/>
    <w:rsid w:val="000E3A60"/>
    <w:rsid w:val="000E3C46"/>
    <w:rsid w:val="000E3CF2"/>
    <w:rsid w:val="000E3D58"/>
    <w:rsid w:val="000E3EBB"/>
    <w:rsid w:val="000E40A8"/>
    <w:rsid w:val="000E4400"/>
    <w:rsid w:val="000E488E"/>
    <w:rsid w:val="000E4907"/>
    <w:rsid w:val="000E4943"/>
    <w:rsid w:val="000E4B15"/>
    <w:rsid w:val="000E4E1D"/>
    <w:rsid w:val="000E4E4B"/>
    <w:rsid w:val="000E4E8C"/>
    <w:rsid w:val="000E4F20"/>
    <w:rsid w:val="000E52B6"/>
    <w:rsid w:val="000E537F"/>
    <w:rsid w:val="000E53EB"/>
    <w:rsid w:val="000E5455"/>
    <w:rsid w:val="000E555E"/>
    <w:rsid w:val="000E5736"/>
    <w:rsid w:val="000E577E"/>
    <w:rsid w:val="000E59EE"/>
    <w:rsid w:val="000E5A36"/>
    <w:rsid w:val="000E5C06"/>
    <w:rsid w:val="000E5C0B"/>
    <w:rsid w:val="000E5C3F"/>
    <w:rsid w:val="000E5C9F"/>
    <w:rsid w:val="000E5CAB"/>
    <w:rsid w:val="000E5D78"/>
    <w:rsid w:val="000E5DDD"/>
    <w:rsid w:val="000E5E20"/>
    <w:rsid w:val="000E62B2"/>
    <w:rsid w:val="000E62B3"/>
    <w:rsid w:val="000E63D5"/>
    <w:rsid w:val="000E655A"/>
    <w:rsid w:val="000E65A4"/>
    <w:rsid w:val="000E6691"/>
    <w:rsid w:val="000E6B11"/>
    <w:rsid w:val="000E6DAD"/>
    <w:rsid w:val="000E6E8D"/>
    <w:rsid w:val="000E6FD1"/>
    <w:rsid w:val="000E6FDE"/>
    <w:rsid w:val="000E739C"/>
    <w:rsid w:val="000E7667"/>
    <w:rsid w:val="000E7719"/>
    <w:rsid w:val="000F0271"/>
    <w:rsid w:val="000F05E5"/>
    <w:rsid w:val="000F0A22"/>
    <w:rsid w:val="000F0DBA"/>
    <w:rsid w:val="000F0E3A"/>
    <w:rsid w:val="000F0EAB"/>
    <w:rsid w:val="000F1127"/>
    <w:rsid w:val="000F11C4"/>
    <w:rsid w:val="000F11F7"/>
    <w:rsid w:val="000F14FF"/>
    <w:rsid w:val="000F1535"/>
    <w:rsid w:val="000F161E"/>
    <w:rsid w:val="000F16E6"/>
    <w:rsid w:val="000F1D32"/>
    <w:rsid w:val="000F1DC2"/>
    <w:rsid w:val="000F1E5F"/>
    <w:rsid w:val="000F1F8D"/>
    <w:rsid w:val="000F20EA"/>
    <w:rsid w:val="000F244D"/>
    <w:rsid w:val="000F2531"/>
    <w:rsid w:val="000F255D"/>
    <w:rsid w:val="000F2647"/>
    <w:rsid w:val="000F2656"/>
    <w:rsid w:val="000F28B0"/>
    <w:rsid w:val="000F2B44"/>
    <w:rsid w:val="000F2BD1"/>
    <w:rsid w:val="000F3218"/>
    <w:rsid w:val="000F32CD"/>
    <w:rsid w:val="000F356A"/>
    <w:rsid w:val="000F3629"/>
    <w:rsid w:val="000F362B"/>
    <w:rsid w:val="000F36E1"/>
    <w:rsid w:val="000F37A5"/>
    <w:rsid w:val="000F3949"/>
    <w:rsid w:val="000F3AD7"/>
    <w:rsid w:val="000F3BFA"/>
    <w:rsid w:val="000F3BFF"/>
    <w:rsid w:val="000F3CB9"/>
    <w:rsid w:val="000F3DA3"/>
    <w:rsid w:val="000F3F72"/>
    <w:rsid w:val="000F4114"/>
    <w:rsid w:val="000F4131"/>
    <w:rsid w:val="000F419C"/>
    <w:rsid w:val="000F421F"/>
    <w:rsid w:val="000F439B"/>
    <w:rsid w:val="000F43E3"/>
    <w:rsid w:val="000F4478"/>
    <w:rsid w:val="000F45EE"/>
    <w:rsid w:val="000F4649"/>
    <w:rsid w:val="000F46B1"/>
    <w:rsid w:val="000F46D2"/>
    <w:rsid w:val="000F4732"/>
    <w:rsid w:val="000F48C3"/>
    <w:rsid w:val="000F497B"/>
    <w:rsid w:val="000F49BB"/>
    <w:rsid w:val="000F4B08"/>
    <w:rsid w:val="000F4BB8"/>
    <w:rsid w:val="000F4D08"/>
    <w:rsid w:val="000F4D4B"/>
    <w:rsid w:val="000F4D8C"/>
    <w:rsid w:val="000F4DBE"/>
    <w:rsid w:val="000F4E61"/>
    <w:rsid w:val="000F4FE8"/>
    <w:rsid w:val="000F5671"/>
    <w:rsid w:val="000F5763"/>
    <w:rsid w:val="000F59C9"/>
    <w:rsid w:val="000F5D34"/>
    <w:rsid w:val="000F5E97"/>
    <w:rsid w:val="000F625E"/>
    <w:rsid w:val="000F62DC"/>
    <w:rsid w:val="000F62F1"/>
    <w:rsid w:val="000F6466"/>
    <w:rsid w:val="000F6529"/>
    <w:rsid w:val="000F672B"/>
    <w:rsid w:val="000F673C"/>
    <w:rsid w:val="000F695A"/>
    <w:rsid w:val="000F69B7"/>
    <w:rsid w:val="000F69FB"/>
    <w:rsid w:val="000F7076"/>
    <w:rsid w:val="000F714B"/>
    <w:rsid w:val="000F71CB"/>
    <w:rsid w:val="000F73A1"/>
    <w:rsid w:val="000F74A9"/>
    <w:rsid w:val="000F7618"/>
    <w:rsid w:val="000F7651"/>
    <w:rsid w:val="000F773C"/>
    <w:rsid w:val="000F7869"/>
    <w:rsid w:val="000F7896"/>
    <w:rsid w:val="000F7899"/>
    <w:rsid w:val="000F7935"/>
    <w:rsid w:val="000F7978"/>
    <w:rsid w:val="000F7C12"/>
    <w:rsid w:val="000F7C28"/>
    <w:rsid w:val="000F7E8A"/>
    <w:rsid w:val="000F7E94"/>
    <w:rsid w:val="000F7F80"/>
    <w:rsid w:val="001001FF"/>
    <w:rsid w:val="0010036C"/>
    <w:rsid w:val="00100571"/>
    <w:rsid w:val="0010057B"/>
    <w:rsid w:val="001006EC"/>
    <w:rsid w:val="001008E4"/>
    <w:rsid w:val="001008F9"/>
    <w:rsid w:val="00100A08"/>
    <w:rsid w:val="00100A2F"/>
    <w:rsid w:val="00100A51"/>
    <w:rsid w:val="00100A6F"/>
    <w:rsid w:val="00100D9B"/>
    <w:rsid w:val="00100EF6"/>
    <w:rsid w:val="00100F4E"/>
    <w:rsid w:val="00100FBF"/>
    <w:rsid w:val="00101037"/>
    <w:rsid w:val="001010A4"/>
    <w:rsid w:val="001010B0"/>
    <w:rsid w:val="00101129"/>
    <w:rsid w:val="001015F8"/>
    <w:rsid w:val="001016CC"/>
    <w:rsid w:val="00101DF8"/>
    <w:rsid w:val="00101E27"/>
    <w:rsid w:val="00102007"/>
    <w:rsid w:val="00102012"/>
    <w:rsid w:val="001020C4"/>
    <w:rsid w:val="001022C3"/>
    <w:rsid w:val="001025C0"/>
    <w:rsid w:val="00102716"/>
    <w:rsid w:val="0010280C"/>
    <w:rsid w:val="0010298E"/>
    <w:rsid w:val="00102C43"/>
    <w:rsid w:val="00102D30"/>
    <w:rsid w:val="00102D5C"/>
    <w:rsid w:val="00102DE1"/>
    <w:rsid w:val="00102F79"/>
    <w:rsid w:val="0010304C"/>
    <w:rsid w:val="0010322C"/>
    <w:rsid w:val="0010340B"/>
    <w:rsid w:val="0010348B"/>
    <w:rsid w:val="001034B2"/>
    <w:rsid w:val="001037B6"/>
    <w:rsid w:val="00103813"/>
    <w:rsid w:val="00103902"/>
    <w:rsid w:val="00103E70"/>
    <w:rsid w:val="00103EAD"/>
    <w:rsid w:val="0010413B"/>
    <w:rsid w:val="0010415B"/>
    <w:rsid w:val="00104261"/>
    <w:rsid w:val="001045F1"/>
    <w:rsid w:val="00104601"/>
    <w:rsid w:val="001046D7"/>
    <w:rsid w:val="001046E4"/>
    <w:rsid w:val="0010475A"/>
    <w:rsid w:val="001049F2"/>
    <w:rsid w:val="00104A36"/>
    <w:rsid w:val="00104A4B"/>
    <w:rsid w:val="00104AC3"/>
    <w:rsid w:val="00104BF4"/>
    <w:rsid w:val="00104C26"/>
    <w:rsid w:val="00104C29"/>
    <w:rsid w:val="00104E65"/>
    <w:rsid w:val="00104E98"/>
    <w:rsid w:val="00104ED9"/>
    <w:rsid w:val="00105097"/>
    <w:rsid w:val="00105345"/>
    <w:rsid w:val="0010534D"/>
    <w:rsid w:val="00105382"/>
    <w:rsid w:val="00105493"/>
    <w:rsid w:val="00105580"/>
    <w:rsid w:val="001057BF"/>
    <w:rsid w:val="00105AC8"/>
    <w:rsid w:val="00105C10"/>
    <w:rsid w:val="00105C8F"/>
    <w:rsid w:val="00105DAE"/>
    <w:rsid w:val="00105F43"/>
    <w:rsid w:val="00105F74"/>
    <w:rsid w:val="00105FA0"/>
    <w:rsid w:val="001060D7"/>
    <w:rsid w:val="001061B4"/>
    <w:rsid w:val="001061E8"/>
    <w:rsid w:val="001062B1"/>
    <w:rsid w:val="001064A3"/>
    <w:rsid w:val="001064FD"/>
    <w:rsid w:val="00106527"/>
    <w:rsid w:val="00106530"/>
    <w:rsid w:val="0010655A"/>
    <w:rsid w:val="00106AE8"/>
    <w:rsid w:val="00106BA9"/>
    <w:rsid w:val="00106C44"/>
    <w:rsid w:val="00106D2B"/>
    <w:rsid w:val="00106DB1"/>
    <w:rsid w:val="00106E99"/>
    <w:rsid w:val="00106EA2"/>
    <w:rsid w:val="00106FD5"/>
    <w:rsid w:val="00107152"/>
    <w:rsid w:val="0010721C"/>
    <w:rsid w:val="00107611"/>
    <w:rsid w:val="00107731"/>
    <w:rsid w:val="001079B3"/>
    <w:rsid w:val="00107BC2"/>
    <w:rsid w:val="00107CE6"/>
    <w:rsid w:val="00107D7A"/>
    <w:rsid w:val="00107DDB"/>
    <w:rsid w:val="00107DF9"/>
    <w:rsid w:val="00107F19"/>
    <w:rsid w:val="00107FEF"/>
    <w:rsid w:val="00107FF7"/>
    <w:rsid w:val="00110030"/>
    <w:rsid w:val="00110074"/>
    <w:rsid w:val="001100E4"/>
    <w:rsid w:val="001100ED"/>
    <w:rsid w:val="001101F2"/>
    <w:rsid w:val="0011032E"/>
    <w:rsid w:val="00110368"/>
    <w:rsid w:val="00110377"/>
    <w:rsid w:val="00110378"/>
    <w:rsid w:val="00110408"/>
    <w:rsid w:val="00110425"/>
    <w:rsid w:val="0011067C"/>
    <w:rsid w:val="00110725"/>
    <w:rsid w:val="00110843"/>
    <w:rsid w:val="00110998"/>
    <w:rsid w:val="001109F9"/>
    <w:rsid w:val="00110A3C"/>
    <w:rsid w:val="00110A70"/>
    <w:rsid w:val="00110BEF"/>
    <w:rsid w:val="00110C7F"/>
    <w:rsid w:val="00110C97"/>
    <w:rsid w:val="00110D2D"/>
    <w:rsid w:val="00110D43"/>
    <w:rsid w:val="00110E11"/>
    <w:rsid w:val="00110E6B"/>
    <w:rsid w:val="00110F51"/>
    <w:rsid w:val="00110FED"/>
    <w:rsid w:val="00111051"/>
    <w:rsid w:val="001110DA"/>
    <w:rsid w:val="001110F6"/>
    <w:rsid w:val="00111312"/>
    <w:rsid w:val="00111340"/>
    <w:rsid w:val="00111458"/>
    <w:rsid w:val="00111506"/>
    <w:rsid w:val="0011165B"/>
    <w:rsid w:val="0011169A"/>
    <w:rsid w:val="0011198D"/>
    <w:rsid w:val="001119BB"/>
    <w:rsid w:val="00111BDE"/>
    <w:rsid w:val="00111CD9"/>
    <w:rsid w:val="00111E2B"/>
    <w:rsid w:val="00111FD9"/>
    <w:rsid w:val="00111FEE"/>
    <w:rsid w:val="0011217E"/>
    <w:rsid w:val="00112472"/>
    <w:rsid w:val="001124B3"/>
    <w:rsid w:val="001124C6"/>
    <w:rsid w:val="0011255E"/>
    <w:rsid w:val="0011261F"/>
    <w:rsid w:val="00112724"/>
    <w:rsid w:val="0011279F"/>
    <w:rsid w:val="0011286F"/>
    <w:rsid w:val="001129E3"/>
    <w:rsid w:val="00112A70"/>
    <w:rsid w:val="00112A83"/>
    <w:rsid w:val="00112AC9"/>
    <w:rsid w:val="00112C90"/>
    <w:rsid w:val="00112CCE"/>
    <w:rsid w:val="00112D93"/>
    <w:rsid w:val="00112DE0"/>
    <w:rsid w:val="00113057"/>
    <w:rsid w:val="00113336"/>
    <w:rsid w:val="001133A4"/>
    <w:rsid w:val="001134E6"/>
    <w:rsid w:val="00113539"/>
    <w:rsid w:val="0011358A"/>
    <w:rsid w:val="001136ED"/>
    <w:rsid w:val="00113774"/>
    <w:rsid w:val="001137BB"/>
    <w:rsid w:val="0011389F"/>
    <w:rsid w:val="00113973"/>
    <w:rsid w:val="00113ADA"/>
    <w:rsid w:val="00113AFC"/>
    <w:rsid w:val="00113BA3"/>
    <w:rsid w:val="00113CA2"/>
    <w:rsid w:val="00113E9B"/>
    <w:rsid w:val="00114432"/>
    <w:rsid w:val="00114965"/>
    <w:rsid w:val="00114A92"/>
    <w:rsid w:val="00114B82"/>
    <w:rsid w:val="00114C2C"/>
    <w:rsid w:val="00114C5D"/>
    <w:rsid w:val="00114E81"/>
    <w:rsid w:val="00115097"/>
    <w:rsid w:val="00115313"/>
    <w:rsid w:val="00115389"/>
    <w:rsid w:val="00115395"/>
    <w:rsid w:val="00115497"/>
    <w:rsid w:val="0011552F"/>
    <w:rsid w:val="00115633"/>
    <w:rsid w:val="00115645"/>
    <w:rsid w:val="0011568A"/>
    <w:rsid w:val="001156C9"/>
    <w:rsid w:val="001156E1"/>
    <w:rsid w:val="0011577D"/>
    <w:rsid w:val="00115A61"/>
    <w:rsid w:val="00115B61"/>
    <w:rsid w:val="00115C18"/>
    <w:rsid w:val="00115E75"/>
    <w:rsid w:val="00115EA0"/>
    <w:rsid w:val="00115EE2"/>
    <w:rsid w:val="00115FA4"/>
    <w:rsid w:val="001160B2"/>
    <w:rsid w:val="00116102"/>
    <w:rsid w:val="00116163"/>
    <w:rsid w:val="001161A3"/>
    <w:rsid w:val="00116227"/>
    <w:rsid w:val="001162B1"/>
    <w:rsid w:val="001162E6"/>
    <w:rsid w:val="001163E6"/>
    <w:rsid w:val="00116499"/>
    <w:rsid w:val="001166C8"/>
    <w:rsid w:val="001168B6"/>
    <w:rsid w:val="00116A08"/>
    <w:rsid w:val="00116A8F"/>
    <w:rsid w:val="00116A98"/>
    <w:rsid w:val="00116A9C"/>
    <w:rsid w:val="00116AE1"/>
    <w:rsid w:val="00116DFE"/>
    <w:rsid w:val="00116E13"/>
    <w:rsid w:val="00116E62"/>
    <w:rsid w:val="00116F15"/>
    <w:rsid w:val="0011709B"/>
    <w:rsid w:val="001170C5"/>
    <w:rsid w:val="001171B4"/>
    <w:rsid w:val="001171C6"/>
    <w:rsid w:val="001171D5"/>
    <w:rsid w:val="00117270"/>
    <w:rsid w:val="00117567"/>
    <w:rsid w:val="00117589"/>
    <w:rsid w:val="001176BD"/>
    <w:rsid w:val="00117734"/>
    <w:rsid w:val="00117766"/>
    <w:rsid w:val="001178FB"/>
    <w:rsid w:val="00117CAB"/>
    <w:rsid w:val="00117ECF"/>
    <w:rsid w:val="00117F41"/>
    <w:rsid w:val="00117F7B"/>
    <w:rsid w:val="00117FE9"/>
    <w:rsid w:val="001200EF"/>
    <w:rsid w:val="001201DE"/>
    <w:rsid w:val="00120346"/>
    <w:rsid w:val="0012048F"/>
    <w:rsid w:val="001204E0"/>
    <w:rsid w:val="00120514"/>
    <w:rsid w:val="00120951"/>
    <w:rsid w:val="00120A76"/>
    <w:rsid w:val="00120AB4"/>
    <w:rsid w:val="00120E78"/>
    <w:rsid w:val="00120F34"/>
    <w:rsid w:val="00120F40"/>
    <w:rsid w:val="00120F92"/>
    <w:rsid w:val="001210FE"/>
    <w:rsid w:val="0012117B"/>
    <w:rsid w:val="0012121E"/>
    <w:rsid w:val="0012123F"/>
    <w:rsid w:val="00121497"/>
    <w:rsid w:val="001215F6"/>
    <w:rsid w:val="00121732"/>
    <w:rsid w:val="00121884"/>
    <w:rsid w:val="00121932"/>
    <w:rsid w:val="00121A8B"/>
    <w:rsid w:val="00121ADA"/>
    <w:rsid w:val="00121C84"/>
    <w:rsid w:val="00121D75"/>
    <w:rsid w:val="00121E52"/>
    <w:rsid w:val="00121F19"/>
    <w:rsid w:val="0012237D"/>
    <w:rsid w:val="00122780"/>
    <w:rsid w:val="00122820"/>
    <w:rsid w:val="00122AC1"/>
    <w:rsid w:val="00122AD3"/>
    <w:rsid w:val="00122D4C"/>
    <w:rsid w:val="00122F24"/>
    <w:rsid w:val="001231BE"/>
    <w:rsid w:val="00123270"/>
    <w:rsid w:val="00123284"/>
    <w:rsid w:val="0012330B"/>
    <w:rsid w:val="001234E2"/>
    <w:rsid w:val="001234F9"/>
    <w:rsid w:val="00123654"/>
    <w:rsid w:val="00123662"/>
    <w:rsid w:val="001237D8"/>
    <w:rsid w:val="001238CB"/>
    <w:rsid w:val="00123A7F"/>
    <w:rsid w:val="00123C59"/>
    <w:rsid w:val="00123D18"/>
    <w:rsid w:val="00123D8E"/>
    <w:rsid w:val="00123E10"/>
    <w:rsid w:val="00123EFE"/>
    <w:rsid w:val="00123FEE"/>
    <w:rsid w:val="00124089"/>
    <w:rsid w:val="001240D2"/>
    <w:rsid w:val="0012410C"/>
    <w:rsid w:val="0012427E"/>
    <w:rsid w:val="00124496"/>
    <w:rsid w:val="00124505"/>
    <w:rsid w:val="0012460D"/>
    <w:rsid w:val="001247D8"/>
    <w:rsid w:val="001249CA"/>
    <w:rsid w:val="00124C3B"/>
    <w:rsid w:val="00124D33"/>
    <w:rsid w:val="00124D60"/>
    <w:rsid w:val="00124EFC"/>
    <w:rsid w:val="00125090"/>
    <w:rsid w:val="001250F8"/>
    <w:rsid w:val="001250F9"/>
    <w:rsid w:val="001252B0"/>
    <w:rsid w:val="001253AD"/>
    <w:rsid w:val="00125650"/>
    <w:rsid w:val="0012565E"/>
    <w:rsid w:val="00125773"/>
    <w:rsid w:val="00125B1C"/>
    <w:rsid w:val="00125E0E"/>
    <w:rsid w:val="00125E76"/>
    <w:rsid w:val="00126135"/>
    <w:rsid w:val="00126180"/>
    <w:rsid w:val="00126250"/>
    <w:rsid w:val="00126411"/>
    <w:rsid w:val="0012646B"/>
    <w:rsid w:val="00126482"/>
    <w:rsid w:val="00126609"/>
    <w:rsid w:val="00126850"/>
    <w:rsid w:val="0012690E"/>
    <w:rsid w:val="00126973"/>
    <w:rsid w:val="001269A2"/>
    <w:rsid w:val="00126AC9"/>
    <w:rsid w:val="00126D9A"/>
    <w:rsid w:val="00126DE0"/>
    <w:rsid w:val="00126F3F"/>
    <w:rsid w:val="00127030"/>
    <w:rsid w:val="0012744B"/>
    <w:rsid w:val="001274AE"/>
    <w:rsid w:val="001274E8"/>
    <w:rsid w:val="001275B9"/>
    <w:rsid w:val="00127679"/>
    <w:rsid w:val="00127899"/>
    <w:rsid w:val="00127ADB"/>
    <w:rsid w:val="00127B95"/>
    <w:rsid w:val="00127CCE"/>
    <w:rsid w:val="00127CF6"/>
    <w:rsid w:val="001300C0"/>
    <w:rsid w:val="001300F6"/>
    <w:rsid w:val="00130103"/>
    <w:rsid w:val="0013041F"/>
    <w:rsid w:val="001309EF"/>
    <w:rsid w:val="00130A72"/>
    <w:rsid w:val="00130C23"/>
    <w:rsid w:val="00130C50"/>
    <w:rsid w:val="00130C88"/>
    <w:rsid w:val="00130E59"/>
    <w:rsid w:val="00130E89"/>
    <w:rsid w:val="00130EE8"/>
    <w:rsid w:val="00130FC6"/>
    <w:rsid w:val="00131056"/>
    <w:rsid w:val="00131096"/>
    <w:rsid w:val="001310C3"/>
    <w:rsid w:val="001314C7"/>
    <w:rsid w:val="001314F1"/>
    <w:rsid w:val="00131509"/>
    <w:rsid w:val="00131600"/>
    <w:rsid w:val="00131854"/>
    <w:rsid w:val="00131966"/>
    <w:rsid w:val="001319C2"/>
    <w:rsid w:val="001319C4"/>
    <w:rsid w:val="00131AEB"/>
    <w:rsid w:val="00131BA4"/>
    <w:rsid w:val="00131CD6"/>
    <w:rsid w:val="001324E0"/>
    <w:rsid w:val="0013257D"/>
    <w:rsid w:val="001325DE"/>
    <w:rsid w:val="00132675"/>
    <w:rsid w:val="001326A7"/>
    <w:rsid w:val="00132833"/>
    <w:rsid w:val="001329E0"/>
    <w:rsid w:val="00132B8E"/>
    <w:rsid w:val="00132C7F"/>
    <w:rsid w:val="00132FB4"/>
    <w:rsid w:val="00133095"/>
    <w:rsid w:val="001331BB"/>
    <w:rsid w:val="001335E2"/>
    <w:rsid w:val="00133825"/>
    <w:rsid w:val="00133B1C"/>
    <w:rsid w:val="00133C0C"/>
    <w:rsid w:val="00133C90"/>
    <w:rsid w:val="00133DFE"/>
    <w:rsid w:val="00133E11"/>
    <w:rsid w:val="00133E98"/>
    <w:rsid w:val="0013404B"/>
    <w:rsid w:val="001340F6"/>
    <w:rsid w:val="0013453D"/>
    <w:rsid w:val="0013460F"/>
    <w:rsid w:val="001347CA"/>
    <w:rsid w:val="00134A6A"/>
    <w:rsid w:val="00134BCF"/>
    <w:rsid w:val="00134C3E"/>
    <w:rsid w:val="00134E1A"/>
    <w:rsid w:val="00134E5E"/>
    <w:rsid w:val="00134F62"/>
    <w:rsid w:val="0013500A"/>
    <w:rsid w:val="001351CB"/>
    <w:rsid w:val="0013524A"/>
    <w:rsid w:val="00135442"/>
    <w:rsid w:val="00135493"/>
    <w:rsid w:val="00135530"/>
    <w:rsid w:val="00135644"/>
    <w:rsid w:val="001356D5"/>
    <w:rsid w:val="00135806"/>
    <w:rsid w:val="00135C85"/>
    <w:rsid w:val="00135DCC"/>
    <w:rsid w:val="00135E32"/>
    <w:rsid w:val="00135EEC"/>
    <w:rsid w:val="00136064"/>
    <w:rsid w:val="0013618D"/>
    <w:rsid w:val="00136296"/>
    <w:rsid w:val="00136465"/>
    <w:rsid w:val="0013654B"/>
    <w:rsid w:val="001367FC"/>
    <w:rsid w:val="00136848"/>
    <w:rsid w:val="0013690D"/>
    <w:rsid w:val="00136924"/>
    <w:rsid w:val="00136959"/>
    <w:rsid w:val="00136978"/>
    <w:rsid w:val="001369EF"/>
    <w:rsid w:val="001369F0"/>
    <w:rsid w:val="00136C74"/>
    <w:rsid w:val="00136E6F"/>
    <w:rsid w:val="00136EAF"/>
    <w:rsid w:val="00136EC6"/>
    <w:rsid w:val="00136F19"/>
    <w:rsid w:val="00136F33"/>
    <w:rsid w:val="00137074"/>
    <w:rsid w:val="00137386"/>
    <w:rsid w:val="001373A1"/>
    <w:rsid w:val="00137447"/>
    <w:rsid w:val="001375B2"/>
    <w:rsid w:val="0013761C"/>
    <w:rsid w:val="001376B5"/>
    <w:rsid w:val="00137838"/>
    <w:rsid w:val="00137D54"/>
    <w:rsid w:val="00137DF9"/>
    <w:rsid w:val="00137F0F"/>
    <w:rsid w:val="00137FC4"/>
    <w:rsid w:val="00140169"/>
    <w:rsid w:val="001401F7"/>
    <w:rsid w:val="00140389"/>
    <w:rsid w:val="001404C0"/>
    <w:rsid w:val="00140556"/>
    <w:rsid w:val="001405F4"/>
    <w:rsid w:val="00140890"/>
    <w:rsid w:val="00140971"/>
    <w:rsid w:val="00140993"/>
    <w:rsid w:val="00140D95"/>
    <w:rsid w:val="00140E2D"/>
    <w:rsid w:val="00140FC2"/>
    <w:rsid w:val="001412A0"/>
    <w:rsid w:val="001412E1"/>
    <w:rsid w:val="001413A4"/>
    <w:rsid w:val="001413E0"/>
    <w:rsid w:val="001414E6"/>
    <w:rsid w:val="001414FC"/>
    <w:rsid w:val="0014186D"/>
    <w:rsid w:val="001418AE"/>
    <w:rsid w:val="001419CE"/>
    <w:rsid w:val="00141B0E"/>
    <w:rsid w:val="00141B34"/>
    <w:rsid w:val="00141DA1"/>
    <w:rsid w:val="00141DD5"/>
    <w:rsid w:val="00141DFC"/>
    <w:rsid w:val="00141EAD"/>
    <w:rsid w:val="00141F3F"/>
    <w:rsid w:val="00141F4B"/>
    <w:rsid w:val="00142012"/>
    <w:rsid w:val="00142039"/>
    <w:rsid w:val="0014206B"/>
    <w:rsid w:val="001420ED"/>
    <w:rsid w:val="001421FF"/>
    <w:rsid w:val="00142349"/>
    <w:rsid w:val="001423C9"/>
    <w:rsid w:val="0014241F"/>
    <w:rsid w:val="001424EC"/>
    <w:rsid w:val="0014253E"/>
    <w:rsid w:val="0014254F"/>
    <w:rsid w:val="00142771"/>
    <w:rsid w:val="001427D6"/>
    <w:rsid w:val="00142826"/>
    <w:rsid w:val="0014283C"/>
    <w:rsid w:val="00142A28"/>
    <w:rsid w:val="00142CC3"/>
    <w:rsid w:val="00142CF7"/>
    <w:rsid w:val="00142D0A"/>
    <w:rsid w:val="00142EAB"/>
    <w:rsid w:val="0014312A"/>
    <w:rsid w:val="001431DC"/>
    <w:rsid w:val="0014338A"/>
    <w:rsid w:val="00143633"/>
    <w:rsid w:val="001436F8"/>
    <w:rsid w:val="0014389F"/>
    <w:rsid w:val="001438C7"/>
    <w:rsid w:val="00143958"/>
    <w:rsid w:val="00143B14"/>
    <w:rsid w:val="00143B3A"/>
    <w:rsid w:val="00143BBA"/>
    <w:rsid w:val="00143C6A"/>
    <w:rsid w:val="00143D5F"/>
    <w:rsid w:val="00143D99"/>
    <w:rsid w:val="00144029"/>
    <w:rsid w:val="001444E8"/>
    <w:rsid w:val="00144549"/>
    <w:rsid w:val="001445DD"/>
    <w:rsid w:val="00144646"/>
    <w:rsid w:val="00144749"/>
    <w:rsid w:val="001447FF"/>
    <w:rsid w:val="0014493E"/>
    <w:rsid w:val="00144971"/>
    <w:rsid w:val="00144979"/>
    <w:rsid w:val="00144C48"/>
    <w:rsid w:val="00144CB6"/>
    <w:rsid w:val="00144F04"/>
    <w:rsid w:val="00145227"/>
    <w:rsid w:val="001452C3"/>
    <w:rsid w:val="001452F7"/>
    <w:rsid w:val="00145350"/>
    <w:rsid w:val="001454B6"/>
    <w:rsid w:val="001454C1"/>
    <w:rsid w:val="001457A2"/>
    <w:rsid w:val="001457ED"/>
    <w:rsid w:val="0014580C"/>
    <w:rsid w:val="001459A3"/>
    <w:rsid w:val="001459E4"/>
    <w:rsid w:val="00145AE1"/>
    <w:rsid w:val="00145B1C"/>
    <w:rsid w:val="00145C06"/>
    <w:rsid w:val="00145C39"/>
    <w:rsid w:val="00145E83"/>
    <w:rsid w:val="00145F57"/>
    <w:rsid w:val="00145FAE"/>
    <w:rsid w:val="00146075"/>
    <w:rsid w:val="001460EB"/>
    <w:rsid w:val="001461AE"/>
    <w:rsid w:val="001461F4"/>
    <w:rsid w:val="00146211"/>
    <w:rsid w:val="00146303"/>
    <w:rsid w:val="0014642C"/>
    <w:rsid w:val="00146449"/>
    <w:rsid w:val="00146465"/>
    <w:rsid w:val="00146487"/>
    <w:rsid w:val="001464FA"/>
    <w:rsid w:val="00146519"/>
    <w:rsid w:val="00146536"/>
    <w:rsid w:val="00146582"/>
    <w:rsid w:val="0014666F"/>
    <w:rsid w:val="00146B99"/>
    <w:rsid w:val="00146BAB"/>
    <w:rsid w:val="00146C35"/>
    <w:rsid w:val="00146C50"/>
    <w:rsid w:val="00146E13"/>
    <w:rsid w:val="00146ED8"/>
    <w:rsid w:val="00146F7F"/>
    <w:rsid w:val="00146FE5"/>
    <w:rsid w:val="00147137"/>
    <w:rsid w:val="00147266"/>
    <w:rsid w:val="001473E6"/>
    <w:rsid w:val="0014742F"/>
    <w:rsid w:val="00147633"/>
    <w:rsid w:val="00147891"/>
    <w:rsid w:val="001478B1"/>
    <w:rsid w:val="00147B90"/>
    <w:rsid w:val="00147C97"/>
    <w:rsid w:val="00147CCF"/>
    <w:rsid w:val="00147E58"/>
    <w:rsid w:val="00147FFD"/>
    <w:rsid w:val="0015002E"/>
    <w:rsid w:val="001500C9"/>
    <w:rsid w:val="00150238"/>
    <w:rsid w:val="00150274"/>
    <w:rsid w:val="00150315"/>
    <w:rsid w:val="00150413"/>
    <w:rsid w:val="0015054C"/>
    <w:rsid w:val="001505C9"/>
    <w:rsid w:val="001506F5"/>
    <w:rsid w:val="001507D2"/>
    <w:rsid w:val="00150801"/>
    <w:rsid w:val="00150A20"/>
    <w:rsid w:val="00150A73"/>
    <w:rsid w:val="00150B06"/>
    <w:rsid w:val="00150B9D"/>
    <w:rsid w:val="00150C5E"/>
    <w:rsid w:val="00150CE7"/>
    <w:rsid w:val="00150EAD"/>
    <w:rsid w:val="00150F01"/>
    <w:rsid w:val="00150F23"/>
    <w:rsid w:val="00151031"/>
    <w:rsid w:val="001510A1"/>
    <w:rsid w:val="001511E1"/>
    <w:rsid w:val="00151222"/>
    <w:rsid w:val="0015124E"/>
    <w:rsid w:val="00151343"/>
    <w:rsid w:val="0015158C"/>
    <w:rsid w:val="00151859"/>
    <w:rsid w:val="001519E9"/>
    <w:rsid w:val="00151B94"/>
    <w:rsid w:val="00151C7C"/>
    <w:rsid w:val="00151FAA"/>
    <w:rsid w:val="0015206D"/>
    <w:rsid w:val="001521FF"/>
    <w:rsid w:val="001523A0"/>
    <w:rsid w:val="001524F4"/>
    <w:rsid w:val="00152719"/>
    <w:rsid w:val="0015282B"/>
    <w:rsid w:val="001528DE"/>
    <w:rsid w:val="00152926"/>
    <w:rsid w:val="00152A60"/>
    <w:rsid w:val="00152AE3"/>
    <w:rsid w:val="00152CC6"/>
    <w:rsid w:val="001530AE"/>
    <w:rsid w:val="001530D3"/>
    <w:rsid w:val="0015310D"/>
    <w:rsid w:val="00153188"/>
    <w:rsid w:val="001533FD"/>
    <w:rsid w:val="00153627"/>
    <w:rsid w:val="0015368D"/>
    <w:rsid w:val="0015372A"/>
    <w:rsid w:val="00153781"/>
    <w:rsid w:val="00153859"/>
    <w:rsid w:val="00153920"/>
    <w:rsid w:val="0015393B"/>
    <w:rsid w:val="00153AD5"/>
    <w:rsid w:val="00153DE0"/>
    <w:rsid w:val="00153EA3"/>
    <w:rsid w:val="00153EC8"/>
    <w:rsid w:val="00153FEC"/>
    <w:rsid w:val="0015406A"/>
    <w:rsid w:val="001540F6"/>
    <w:rsid w:val="0015415E"/>
    <w:rsid w:val="00154256"/>
    <w:rsid w:val="00154335"/>
    <w:rsid w:val="001543CD"/>
    <w:rsid w:val="00154548"/>
    <w:rsid w:val="00154549"/>
    <w:rsid w:val="0015468D"/>
    <w:rsid w:val="0015478C"/>
    <w:rsid w:val="001547B8"/>
    <w:rsid w:val="00154888"/>
    <w:rsid w:val="001548C5"/>
    <w:rsid w:val="00154AB5"/>
    <w:rsid w:val="00154D2D"/>
    <w:rsid w:val="00154DAF"/>
    <w:rsid w:val="00154E52"/>
    <w:rsid w:val="0015503E"/>
    <w:rsid w:val="00155161"/>
    <w:rsid w:val="001551F1"/>
    <w:rsid w:val="00155398"/>
    <w:rsid w:val="00155565"/>
    <w:rsid w:val="00155783"/>
    <w:rsid w:val="001557B1"/>
    <w:rsid w:val="00155A7A"/>
    <w:rsid w:val="00155B3B"/>
    <w:rsid w:val="00155BEB"/>
    <w:rsid w:val="00155D33"/>
    <w:rsid w:val="0015603E"/>
    <w:rsid w:val="0015619D"/>
    <w:rsid w:val="001563D7"/>
    <w:rsid w:val="00156444"/>
    <w:rsid w:val="00156468"/>
    <w:rsid w:val="00156543"/>
    <w:rsid w:val="0015667A"/>
    <w:rsid w:val="0015684F"/>
    <w:rsid w:val="0015699C"/>
    <w:rsid w:val="001569A4"/>
    <w:rsid w:val="00156B5E"/>
    <w:rsid w:val="00156D03"/>
    <w:rsid w:val="00156D3E"/>
    <w:rsid w:val="00156DB0"/>
    <w:rsid w:val="00157051"/>
    <w:rsid w:val="00157073"/>
    <w:rsid w:val="001570E4"/>
    <w:rsid w:val="00157204"/>
    <w:rsid w:val="00157210"/>
    <w:rsid w:val="0015728D"/>
    <w:rsid w:val="001573A9"/>
    <w:rsid w:val="00157584"/>
    <w:rsid w:val="001575B7"/>
    <w:rsid w:val="0015762C"/>
    <w:rsid w:val="001577DE"/>
    <w:rsid w:val="001579FF"/>
    <w:rsid w:val="00157C39"/>
    <w:rsid w:val="00157CC6"/>
    <w:rsid w:val="00157DBE"/>
    <w:rsid w:val="00157E4C"/>
    <w:rsid w:val="0016002F"/>
    <w:rsid w:val="001601CD"/>
    <w:rsid w:val="0016022B"/>
    <w:rsid w:val="001603EC"/>
    <w:rsid w:val="0016086A"/>
    <w:rsid w:val="001608DF"/>
    <w:rsid w:val="001608E8"/>
    <w:rsid w:val="00160A22"/>
    <w:rsid w:val="00160B37"/>
    <w:rsid w:val="00160B6F"/>
    <w:rsid w:val="00160BBE"/>
    <w:rsid w:val="00160C31"/>
    <w:rsid w:val="00160E53"/>
    <w:rsid w:val="00160F3E"/>
    <w:rsid w:val="00161091"/>
    <w:rsid w:val="001610B0"/>
    <w:rsid w:val="0016113F"/>
    <w:rsid w:val="001612B3"/>
    <w:rsid w:val="00161496"/>
    <w:rsid w:val="00161526"/>
    <w:rsid w:val="001615A8"/>
    <w:rsid w:val="0016168B"/>
    <w:rsid w:val="0016171D"/>
    <w:rsid w:val="0016175C"/>
    <w:rsid w:val="001617DB"/>
    <w:rsid w:val="00161853"/>
    <w:rsid w:val="0016194E"/>
    <w:rsid w:val="00161AD2"/>
    <w:rsid w:val="00161C45"/>
    <w:rsid w:val="00161EFC"/>
    <w:rsid w:val="00161F5B"/>
    <w:rsid w:val="00162074"/>
    <w:rsid w:val="00162173"/>
    <w:rsid w:val="00162326"/>
    <w:rsid w:val="0016235B"/>
    <w:rsid w:val="00162566"/>
    <w:rsid w:val="00162766"/>
    <w:rsid w:val="0016276E"/>
    <w:rsid w:val="00162790"/>
    <w:rsid w:val="00162794"/>
    <w:rsid w:val="001627C7"/>
    <w:rsid w:val="0016288F"/>
    <w:rsid w:val="00162A09"/>
    <w:rsid w:val="00162A5C"/>
    <w:rsid w:val="00162A5E"/>
    <w:rsid w:val="00162B56"/>
    <w:rsid w:val="00162C7D"/>
    <w:rsid w:val="00162E94"/>
    <w:rsid w:val="00162F56"/>
    <w:rsid w:val="00163112"/>
    <w:rsid w:val="001631C4"/>
    <w:rsid w:val="00163263"/>
    <w:rsid w:val="001633E2"/>
    <w:rsid w:val="00163570"/>
    <w:rsid w:val="001636DA"/>
    <w:rsid w:val="001638FB"/>
    <w:rsid w:val="00163918"/>
    <w:rsid w:val="00163945"/>
    <w:rsid w:val="00163A15"/>
    <w:rsid w:val="00163B18"/>
    <w:rsid w:val="00163B9F"/>
    <w:rsid w:val="00163BAB"/>
    <w:rsid w:val="00163BE3"/>
    <w:rsid w:val="00163C89"/>
    <w:rsid w:val="00163CC7"/>
    <w:rsid w:val="00163DA7"/>
    <w:rsid w:val="00163E7D"/>
    <w:rsid w:val="00163F0E"/>
    <w:rsid w:val="00164070"/>
    <w:rsid w:val="001640D7"/>
    <w:rsid w:val="00164409"/>
    <w:rsid w:val="00164741"/>
    <w:rsid w:val="00164747"/>
    <w:rsid w:val="001648EC"/>
    <w:rsid w:val="001648F6"/>
    <w:rsid w:val="001649AC"/>
    <w:rsid w:val="001649EF"/>
    <w:rsid w:val="00164B59"/>
    <w:rsid w:val="00164B89"/>
    <w:rsid w:val="00164DA6"/>
    <w:rsid w:val="00164E47"/>
    <w:rsid w:val="00164F3E"/>
    <w:rsid w:val="00164F74"/>
    <w:rsid w:val="00165290"/>
    <w:rsid w:val="0016537A"/>
    <w:rsid w:val="001654A7"/>
    <w:rsid w:val="0016556E"/>
    <w:rsid w:val="00165586"/>
    <w:rsid w:val="001655A0"/>
    <w:rsid w:val="001655D8"/>
    <w:rsid w:val="001656BF"/>
    <w:rsid w:val="0016585D"/>
    <w:rsid w:val="00165870"/>
    <w:rsid w:val="00165935"/>
    <w:rsid w:val="001659EB"/>
    <w:rsid w:val="00165A79"/>
    <w:rsid w:val="00165BBF"/>
    <w:rsid w:val="00165BDF"/>
    <w:rsid w:val="00165D40"/>
    <w:rsid w:val="00165D8B"/>
    <w:rsid w:val="00166221"/>
    <w:rsid w:val="0016627C"/>
    <w:rsid w:val="001663A4"/>
    <w:rsid w:val="00166816"/>
    <w:rsid w:val="001668C9"/>
    <w:rsid w:val="0016697E"/>
    <w:rsid w:val="00166A9F"/>
    <w:rsid w:val="00166AA4"/>
    <w:rsid w:val="00166BA8"/>
    <w:rsid w:val="00166BFF"/>
    <w:rsid w:val="00166CC6"/>
    <w:rsid w:val="00167079"/>
    <w:rsid w:val="001670A4"/>
    <w:rsid w:val="00167184"/>
    <w:rsid w:val="0016722D"/>
    <w:rsid w:val="00167692"/>
    <w:rsid w:val="001676CE"/>
    <w:rsid w:val="0016778B"/>
    <w:rsid w:val="001677E0"/>
    <w:rsid w:val="00167939"/>
    <w:rsid w:val="00167A9A"/>
    <w:rsid w:val="00167AC0"/>
    <w:rsid w:val="00167D7A"/>
    <w:rsid w:val="00167E17"/>
    <w:rsid w:val="00167E1D"/>
    <w:rsid w:val="00167E3D"/>
    <w:rsid w:val="00167E46"/>
    <w:rsid w:val="00167E5A"/>
    <w:rsid w:val="00167F25"/>
    <w:rsid w:val="00167FC7"/>
    <w:rsid w:val="00170041"/>
    <w:rsid w:val="00170228"/>
    <w:rsid w:val="0017022B"/>
    <w:rsid w:val="00170430"/>
    <w:rsid w:val="0017043C"/>
    <w:rsid w:val="00170513"/>
    <w:rsid w:val="0017089A"/>
    <w:rsid w:val="00170999"/>
    <w:rsid w:val="001709E4"/>
    <w:rsid w:val="00170A18"/>
    <w:rsid w:val="00170BD3"/>
    <w:rsid w:val="00170C1D"/>
    <w:rsid w:val="00170CAC"/>
    <w:rsid w:val="00170CDF"/>
    <w:rsid w:val="00170E72"/>
    <w:rsid w:val="00170ECC"/>
    <w:rsid w:val="001710AE"/>
    <w:rsid w:val="00171327"/>
    <w:rsid w:val="00171374"/>
    <w:rsid w:val="00171582"/>
    <w:rsid w:val="00171957"/>
    <w:rsid w:val="001719D1"/>
    <w:rsid w:val="00171BC4"/>
    <w:rsid w:val="00171BD8"/>
    <w:rsid w:val="00171C41"/>
    <w:rsid w:val="00171F4A"/>
    <w:rsid w:val="00172082"/>
    <w:rsid w:val="001721D9"/>
    <w:rsid w:val="0017224E"/>
    <w:rsid w:val="001722C6"/>
    <w:rsid w:val="0017239B"/>
    <w:rsid w:val="001726E2"/>
    <w:rsid w:val="00172CA0"/>
    <w:rsid w:val="00172CAD"/>
    <w:rsid w:val="00172E18"/>
    <w:rsid w:val="00172EF2"/>
    <w:rsid w:val="00173036"/>
    <w:rsid w:val="001730B1"/>
    <w:rsid w:val="00173296"/>
    <w:rsid w:val="00173319"/>
    <w:rsid w:val="0017332E"/>
    <w:rsid w:val="0017346B"/>
    <w:rsid w:val="00173477"/>
    <w:rsid w:val="0017347A"/>
    <w:rsid w:val="001734D2"/>
    <w:rsid w:val="001734FF"/>
    <w:rsid w:val="0017377E"/>
    <w:rsid w:val="001738D9"/>
    <w:rsid w:val="00173921"/>
    <w:rsid w:val="00173A98"/>
    <w:rsid w:val="00173B0C"/>
    <w:rsid w:val="00173DDD"/>
    <w:rsid w:val="00173ECD"/>
    <w:rsid w:val="001743CE"/>
    <w:rsid w:val="001745FA"/>
    <w:rsid w:val="001749BB"/>
    <w:rsid w:val="00174A38"/>
    <w:rsid w:val="00174A3F"/>
    <w:rsid w:val="00174C5C"/>
    <w:rsid w:val="00174EEF"/>
    <w:rsid w:val="0017505E"/>
    <w:rsid w:val="0017526D"/>
    <w:rsid w:val="00175393"/>
    <w:rsid w:val="0017557A"/>
    <w:rsid w:val="00175646"/>
    <w:rsid w:val="001758A4"/>
    <w:rsid w:val="00175ABA"/>
    <w:rsid w:val="00175BAA"/>
    <w:rsid w:val="00175BC0"/>
    <w:rsid w:val="00175CCF"/>
    <w:rsid w:val="00175D88"/>
    <w:rsid w:val="00175DA0"/>
    <w:rsid w:val="00175E9D"/>
    <w:rsid w:val="00175F04"/>
    <w:rsid w:val="00175FBD"/>
    <w:rsid w:val="0017617A"/>
    <w:rsid w:val="001761E2"/>
    <w:rsid w:val="001762E9"/>
    <w:rsid w:val="001763CF"/>
    <w:rsid w:val="0017650C"/>
    <w:rsid w:val="00176512"/>
    <w:rsid w:val="001765E1"/>
    <w:rsid w:val="001766AC"/>
    <w:rsid w:val="001767C7"/>
    <w:rsid w:val="0017691E"/>
    <w:rsid w:val="00176CBA"/>
    <w:rsid w:val="00176D39"/>
    <w:rsid w:val="00176D42"/>
    <w:rsid w:val="00176E30"/>
    <w:rsid w:val="00176E3A"/>
    <w:rsid w:val="00176F76"/>
    <w:rsid w:val="0017704A"/>
    <w:rsid w:val="0017726A"/>
    <w:rsid w:val="00177594"/>
    <w:rsid w:val="00177656"/>
    <w:rsid w:val="0017779E"/>
    <w:rsid w:val="001778A1"/>
    <w:rsid w:val="0017790A"/>
    <w:rsid w:val="0017793F"/>
    <w:rsid w:val="001779BF"/>
    <w:rsid w:val="00177A67"/>
    <w:rsid w:val="00177A9C"/>
    <w:rsid w:val="00177AAB"/>
    <w:rsid w:val="00177BDE"/>
    <w:rsid w:val="00177C4B"/>
    <w:rsid w:val="00177C7F"/>
    <w:rsid w:val="00177D03"/>
    <w:rsid w:val="00177DB3"/>
    <w:rsid w:val="00177E19"/>
    <w:rsid w:val="00177E34"/>
    <w:rsid w:val="00177E53"/>
    <w:rsid w:val="00177EF1"/>
    <w:rsid w:val="00177EF8"/>
    <w:rsid w:val="001800DC"/>
    <w:rsid w:val="00180244"/>
    <w:rsid w:val="001802B6"/>
    <w:rsid w:val="00180332"/>
    <w:rsid w:val="00180440"/>
    <w:rsid w:val="0018061E"/>
    <w:rsid w:val="00180691"/>
    <w:rsid w:val="00180783"/>
    <w:rsid w:val="0018079C"/>
    <w:rsid w:val="001808ED"/>
    <w:rsid w:val="00180AEB"/>
    <w:rsid w:val="00180B28"/>
    <w:rsid w:val="00180BC7"/>
    <w:rsid w:val="00180BFF"/>
    <w:rsid w:val="00180DEE"/>
    <w:rsid w:val="0018108A"/>
    <w:rsid w:val="0018111A"/>
    <w:rsid w:val="001812DB"/>
    <w:rsid w:val="001814AA"/>
    <w:rsid w:val="0018154A"/>
    <w:rsid w:val="00181E12"/>
    <w:rsid w:val="001821B8"/>
    <w:rsid w:val="00182353"/>
    <w:rsid w:val="0018237D"/>
    <w:rsid w:val="00182386"/>
    <w:rsid w:val="00182417"/>
    <w:rsid w:val="001824EC"/>
    <w:rsid w:val="00182500"/>
    <w:rsid w:val="00182528"/>
    <w:rsid w:val="0018264D"/>
    <w:rsid w:val="001826AF"/>
    <w:rsid w:val="001827E5"/>
    <w:rsid w:val="001828C9"/>
    <w:rsid w:val="0018291B"/>
    <w:rsid w:val="00182A2F"/>
    <w:rsid w:val="00182CC3"/>
    <w:rsid w:val="00182DEB"/>
    <w:rsid w:val="00182E80"/>
    <w:rsid w:val="00182F21"/>
    <w:rsid w:val="00182F23"/>
    <w:rsid w:val="00182F80"/>
    <w:rsid w:val="001832EB"/>
    <w:rsid w:val="001833F5"/>
    <w:rsid w:val="0018351E"/>
    <w:rsid w:val="00183549"/>
    <w:rsid w:val="0018361F"/>
    <w:rsid w:val="00183774"/>
    <w:rsid w:val="001837AD"/>
    <w:rsid w:val="00183841"/>
    <w:rsid w:val="0018389D"/>
    <w:rsid w:val="001839AF"/>
    <w:rsid w:val="00183A52"/>
    <w:rsid w:val="00183C20"/>
    <w:rsid w:val="00183E86"/>
    <w:rsid w:val="00183F8A"/>
    <w:rsid w:val="00183F8F"/>
    <w:rsid w:val="00183FDE"/>
    <w:rsid w:val="0018416D"/>
    <w:rsid w:val="001842A5"/>
    <w:rsid w:val="00184404"/>
    <w:rsid w:val="0018458A"/>
    <w:rsid w:val="00184753"/>
    <w:rsid w:val="001847AE"/>
    <w:rsid w:val="001847D0"/>
    <w:rsid w:val="00184852"/>
    <w:rsid w:val="0018493F"/>
    <w:rsid w:val="00184DBF"/>
    <w:rsid w:val="00184EE8"/>
    <w:rsid w:val="00184F82"/>
    <w:rsid w:val="0018507A"/>
    <w:rsid w:val="00185148"/>
    <w:rsid w:val="00185279"/>
    <w:rsid w:val="0018535F"/>
    <w:rsid w:val="001856D3"/>
    <w:rsid w:val="001856E3"/>
    <w:rsid w:val="00185733"/>
    <w:rsid w:val="0018575F"/>
    <w:rsid w:val="001858EC"/>
    <w:rsid w:val="00185928"/>
    <w:rsid w:val="00185982"/>
    <w:rsid w:val="00185A53"/>
    <w:rsid w:val="00185AAC"/>
    <w:rsid w:val="00185C18"/>
    <w:rsid w:val="00185C8C"/>
    <w:rsid w:val="00186076"/>
    <w:rsid w:val="00186128"/>
    <w:rsid w:val="0018620B"/>
    <w:rsid w:val="001862F9"/>
    <w:rsid w:val="0018634E"/>
    <w:rsid w:val="0018639B"/>
    <w:rsid w:val="001865DB"/>
    <w:rsid w:val="001867C1"/>
    <w:rsid w:val="001868B5"/>
    <w:rsid w:val="00186A68"/>
    <w:rsid w:val="00186AB8"/>
    <w:rsid w:val="00186C60"/>
    <w:rsid w:val="00186F4D"/>
    <w:rsid w:val="001872D6"/>
    <w:rsid w:val="001874B6"/>
    <w:rsid w:val="00187509"/>
    <w:rsid w:val="001875C3"/>
    <w:rsid w:val="00187650"/>
    <w:rsid w:val="001876C1"/>
    <w:rsid w:val="001879C8"/>
    <w:rsid w:val="00187B52"/>
    <w:rsid w:val="00187C42"/>
    <w:rsid w:val="00187D73"/>
    <w:rsid w:val="00187D8E"/>
    <w:rsid w:val="0019033E"/>
    <w:rsid w:val="0019041B"/>
    <w:rsid w:val="001904B0"/>
    <w:rsid w:val="00190911"/>
    <w:rsid w:val="00190AD7"/>
    <w:rsid w:val="00190C05"/>
    <w:rsid w:val="00190C82"/>
    <w:rsid w:val="00190D5A"/>
    <w:rsid w:val="00190D7E"/>
    <w:rsid w:val="00190FCE"/>
    <w:rsid w:val="001911EF"/>
    <w:rsid w:val="0019130D"/>
    <w:rsid w:val="00191515"/>
    <w:rsid w:val="001916C3"/>
    <w:rsid w:val="00191756"/>
    <w:rsid w:val="0019182D"/>
    <w:rsid w:val="00191888"/>
    <w:rsid w:val="001918A3"/>
    <w:rsid w:val="00191B57"/>
    <w:rsid w:val="00191B5F"/>
    <w:rsid w:val="00191B8A"/>
    <w:rsid w:val="00191BA1"/>
    <w:rsid w:val="00191C15"/>
    <w:rsid w:val="00191EAA"/>
    <w:rsid w:val="00191ECB"/>
    <w:rsid w:val="00191F24"/>
    <w:rsid w:val="00191F4B"/>
    <w:rsid w:val="00192050"/>
    <w:rsid w:val="00192366"/>
    <w:rsid w:val="00192411"/>
    <w:rsid w:val="001924B8"/>
    <w:rsid w:val="001927D6"/>
    <w:rsid w:val="001927DA"/>
    <w:rsid w:val="001928AC"/>
    <w:rsid w:val="001929BE"/>
    <w:rsid w:val="00192A40"/>
    <w:rsid w:val="00192BF4"/>
    <w:rsid w:val="00192DA9"/>
    <w:rsid w:val="00192E93"/>
    <w:rsid w:val="00192F24"/>
    <w:rsid w:val="0019303E"/>
    <w:rsid w:val="001930B9"/>
    <w:rsid w:val="001930ED"/>
    <w:rsid w:val="0019322F"/>
    <w:rsid w:val="001932FC"/>
    <w:rsid w:val="00193324"/>
    <w:rsid w:val="00193453"/>
    <w:rsid w:val="001934C3"/>
    <w:rsid w:val="0019370B"/>
    <w:rsid w:val="001937C6"/>
    <w:rsid w:val="001937E6"/>
    <w:rsid w:val="0019380A"/>
    <w:rsid w:val="001939D0"/>
    <w:rsid w:val="00193B16"/>
    <w:rsid w:val="00193F10"/>
    <w:rsid w:val="00193F7F"/>
    <w:rsid w:val="00193F87"/>
    <w:rsid w:val="00194035"/>
    <w:rsid w:val="0019418D"/>
    <w:rsid w:val="00194278"/>
    <w:rsid w:val="00194318"/>
    <w:rsid w:val="00194A51"/>
    <w:rsid w:val="00194B88"/>
    <w:rsid w:val="00194BAC"/>
    <w:rsid w:val="00194D6D"/>
    <w:rsid w:val="00194D79"/>
    <w:rsid w:val="00194E12"/>
    <w:rsid w:val="00194ECB"/>
    <w:rsid w:val="00194F77"/>
    <w:rsid w:val="00194FAF"/>
    <w:rsid w:val="0019515B"/>
    <w:rsid w:val="00195236"/>
    <w:rsid w:val="00195391"/>
    <w:rsid w:val="0019548E"/>
    <w:rsid w:val="00195530"/>
    <w:rsid w:val="00195637"/>
    <w:rsid w:val="00195A5E"/>
    <w:rsid w:val="00195B2C"/>
    <w:rsid w:val="00195B9C"/>
    <w:rsid w:val="00195CD8"/>
    <w:rsid w:val="00195D32"/>
    <w:rsid w:val="00195F4D"/>
    <w:rsid w:val="001960A6"/>
    <w:rsid w:val="001961B7"/>
    <w:rsid w:val="00196238"/>
    <w:rsid w:val="0019631B"/>
    <w:rsid w:val="0019641B"/>
    <w:rsid w:val="0019643A"/>
    <w:rsid w:val="001966EF"/>
    <w:rsid w:val="001968E8"/>
    <w:rsid w:val="00196A0D"/>
    <w:rsid w:val="00196B6A"/>
    <w:rsid w:val="00196BF0"/>
    <w:rsid w:val="00196E18"/>
    <w:rsid w:val="00196EBE"/>
    <w:rsid w:val="001971E9"/>
    <w:rsid w:val="0019720D"/>
    <w:rsid w:val="001973E0"/>
    <w:rsid w:val="001974E4"/>
    <w:rsid w:val="00197544"/>
    <w:rsid w:val="00197564"/>
    <w:rsid w:val="001976CF"/>
    <w:rsid w:val="001976F0"/>
    <w:rsid w:val="00197822"/>
    <w:rsid w:val="00197888"/>
    <w:rsid w:val="0019796B"/>
    <w:rsid w:val="00197A3A"/>
    <w:rsid w:val="00197A82"/>
    <w:rsid w:val="00197D14"/>
    <w:rsid w:val="00197D60"/>
    <w:rsid w:val="00197DEC"/>
    <w:rsid w:val="00197EE4"/>
    <w:rsid w:val="001A0118"/>
    <w:rsid w:val="001A015E"/>
    <w:rsid w:val="001A0162"/>
    <w:rsid w:val="001A018A"/>
    <w:rsid w:val="001A0208"/>
    <w:rsid w:val="001A03C6"/>
    <w:rsid w:val="001A03FB"/>
    <w:rsid w:val="001A04BF"/>
    <w:rsid w:val="001A0535"/>
    <w:rsid w:val="001A06C5"/>
    <w:rsid w:val="001A07CE"/>
    <w:rsid w:val="001A084B"/>
    <w:rsid w:val="001A0A0D"/>
    <w:rsid w:val="001A0BCB"/>
    <w:rsid w:val="001A0D06"/>
    <w:rsid w:val="001A0DD8"/>
    <w:rsid w:val="001A0F7E"/>
    <w:rsid w:val="001A110B"/>
    <w:rsid w:val="001A11A6"/>
    <w:rsid w:val="001A1397"/>
    <w:rsid w:val="001A13C1"/>
    <w:rsid w:val="001A14A7"/>
    <w:rsid w:val="001A17BD"/>
    <w:rsid w:val="001A189C"/>
    <w:rsid w:val="001A19D2"/>
    <w:rsid w:val="001A1AEE"/>
    <w:rsid w:val="001A1CD0"/>
    <w:rsid w:val="001A1CDD"/>
    <w:rsid w:val="001A1D67"/>
    <w:rsid w:val="001A200E"/>
    <w:rsid w:val="001A21B0"/>
    <w:rsid w:val="001A2238"/>
    <w:rsid w:val="001A2478"/>
    <w:rsid w:val="001A24C5"/>
    <w:rsid w:val="001A2B7B"/>
    <w:rsid w:val="001A2BBC"/>
    <w:rsid w:val="001A2F30"/>
    <w:rsid w:val="001A3052"/>
    <w:rsid w:val="001A3156"/>
    <w:rsid w:val="001A3281"/>
    <w:rsid w:val="001A32D8"/>
    <w:rsid w:val="001A35BC"/>
    <w:rsid w:val="001A3653"/>
    <w:rsid w:val="001A379C"/>
    <w:rsid w:val="001A3862"/>
    <w:rsid w:val="001A3B71"/>
    <w:rsid w:val="001A3E43"/>
    <w:rsid w:val="001A3E76"/>
    <w:rsid w:val="001A3EF4"/>
    <w:rsid w:val="001A4190"/>
    <w:rsid w:val="001A4275"/>
    <w:rsid w:val="001A4376"/>
    <w:rsid w:val="001A49E8"/>
    <w:rsid w:val="001A4B3D"/>
    <w:rsid w:val="001A4D83"/>
    <w:rsid w:val="001A4D87"/>
    <w:rsid w:val="001A4E09"/>
    <w:rsid w:val="001A503B"/>
    <w:rsid w:val="001A504E"/>
    <w:rsid w:val="001A51AF"/>
    <w:rsid w:val="001A5220"/>
    <w:rsid w:val="001A5290"/>
    <w:rsid w:val="001A5351"/>
    <w:rsid w:val="001A53D8"/>
    <w:rsid w:val="001A553C"/>
    <w:rsid w:val="001A5605"/>
    <w:rsid w:val="001A56A3"/>
    <w:rsid w:val="001A57D4"/>
    <w:rsid w:val="001A59F8"/>
    <w:rsid w:val="001A5AD1"/>
    <w:rsid w:val="001A5AD5"/>
    <w:rsid w:val="001A5CE2"/>
    <w:rsid w:val="001A5D50"/>
    <w:rsid w:val="001A6128"/>
    <w:rsid w:val="001A6216"/>
    <w:rsid w:val="001A62E9"/>
    <w:rsid w:val="001A6556"/>
    <w:rsid w:val="001A6680"/>
    <w:rsid w:val="001A6789"/>
    <w:rsid w:val="001A6AF0"/>
    <w:rsid w:val="001A6B1F"/>
    <w:rsid w:val="001A6C51"/>
    <w:rsid w:val="001A6C6D"/>
    <w:rsid w:val="001A6CE0"/>
    <w:rsid w:val="001A6DF0"/>
    <w:rsid w:val="001A6EB0"/>
    <w:rsid w:val="001A70BD"/>
    <w:rsid w:val="001A734A"/>
    <w:rsid w:val="001A741C"/>
    <w:rsid w:val="001A74C6"/>
    <w:rsid w:val="001A7583"/>
    <w:rsid w:val="001A763B"/>
    <w:rsid w:val="001A76EA"/>
    <w:rsid w:val="001A7888"/>
    <w:rsid w:val="001A789A"/>
    <w:rsid w:val="001A7AEE"/>
    <w:rsid w:val="001A7FC1"/>
    <w:rsid w:val="001A7FC8"/>
    <w:rsid w:val="001A7FE5"/>
    <w:rsid w:val="001B004B"/>
    <w:rsid w:val="001B005F"/>
    <w:rsid w:val="001B008B"/>
    <w:rsid w:val="001B0572"/>
    <w:rsid w:val="001B05E3"/>
    <w:rsid w:val="001B0950"/>
    <w:rsid w:val="001B0979"/>
    <w:rsid w:val="001B099E"/>
    <w:rsid w:val="001B0D2A"/>
    <w:rsid w:val="001B0D52"/>
    <w:rsid w:val="001B0DB7"/>
    <w:rsid w:val="001B0F2A"/>
    <w:rsid w:val="001B0F6B"/>
    <w:rsid w:val="001B0F96"/>
    <w:rsid w:val="001B102A"/>
    <w:rsid w:val="001B1101"/>
    <w:rsid w:val="001B1304"/>
    <w:rsid w:val="001B134F"/>
    <w:rsid w:val="001B1634"/>
    <w:rsid w:val="001B1760"/>
    <w:rsid w:val="001B1763"/>
    <w:rsid w:val="001B1767"/>
    <w:rsid w:val="001B1966"/>
    <w:rsid w:val="001B1B3F"/>
    <w:rsid w:val="001B1B6B"/>
    <w:rsid w:val="001B1D80"/>
    <w:rsid w:val="001B1E59"/>
    <w:rsid w:val="001B2058"/>
    <w:rsid w:val="001B2112"/>
    <w:rsid w:val="001B21AE"/>
    <w:rsid w:val="001B21D9"/>
    <w:rsid w:val="001B2222"/>
    <w:rsid w:val="001B22D7"/>
    <w:rsid w:val="001B22E2"/>
    <w:rsid w:val="001B24D8"/>
    <w:rsid w:val="001B28C1"/>
    <w:rsid w:val="001B28D5"/>
    <w:rsid w:val="001B28D8"/>
    <w:rsid w:val="001B2A75"/>
    <w:rsid w:val="001B2B14"/>
    <w:rsid w:val="001B2D4C"/>
    <w:rsid w:val="001B2D7A"/>
    <w:rsid w:val="001B2D86"/>
    <w:rsid w:val="001B2F68"/>
    <w:rsid w:val="001B2FEB"/>
    <w:rsid w:val="001B3092"/>
    <w:rsid w:val="001B3124"/>
    <w:rsid w:val="001B32FF"/>
    <w:rsid w:val="001B3388"/>
    <w:rsid w:val="001B36D1"/>
    <w:rsid w:val="001B3754"/>
    <w:rsid w:val="001B3A84"/>
    <w:rsid w:val="001B3D09"/>
    <w:rsid w:val="001B3E16"/>
    <w:rsid w:val="001B3E5E"/>
    <w:rsid w:val="001B3F07"/>
    <w:rsid w:val="001B3FD7"/>
    <w:rsid w:val="001B4136"/>
    <w:rsid w:val="001B41A0"/>
    <w:rsid w:val="001B4613"/>
    <w:rsid w:val="001B467E"/>
    <w:rsid w:val="001B4697"/>
    <w:rsid w:val="001B47DD"/>
    <w:rsid w:val="001B484F"/>
    <w:rsid w:val="001B4931"/>
    <w:rsid w:val="001B4ADB"/>
    <w:rsid w:val="001B4D45"/>
    <w:rsid w:val="001B4DC0"/>
    <w:rsid w:val="001B4E20"/>
    <w:rsid w:val="001B4F4F"/>
    <w:rsid w:val="001B4FB6"/>
    <w:rsid w:val="001B4FE1"/>
    <w:rsid w:val="001B5137"/>
    <w:rsid w:val="001B518E"/>
    <w:rsid w:val="001B53B2"/>
    <w:rsid w:val="001B5557"/>
    <w:rsid w:val="001B56CC"/>
    <w:rsid w:val="001B58E5"/>
    <w:rsid w:val="001B596A"/>
    <w:rsid w:val="001B59E8"/>
    <w:rsid w:val="001B5A1A"/>
    <w:rsid w:val="001B5AC1"/>
    <w:rsid w:val="001B5BCE"/>
    <w:rsid w:val="001B5C27"/>
    <w:rsid w:val="001B5CF2"/>
    <w:rsid w:val="001B5EB0"/>
    <w:rsid w:val="001B5FBA"/>
    <w:rsid w:val="001B60E1"/>
    <w:rsid w:val="001B6310"/>
    <w:rsid w:val="001B6450"/>
    <w:rsid w:val="001B64C8"/>
    <w:rsid w:val="001B6612"/>
    <w:rsid w:val="001B695A"/>
    <w:rsid w:val="001B69A6"/>
    <w:rsid w:val="001B6C64"/>
    <w:rsid w:val="001B6D3C"/>
    <w:rsid w:val="001B6EB2"/>
    <w:rsid w:val="001B7009"/>
    <w:rsid w:val="001B7021"/>
    <w:rsid w:val="001B7180"/>
    <w:rsid w:val="001B718B"/>
    <w:rsid w:val="001B72C5"/>
    <w:rsid w:val="001B7377"/>
    <w:rsid w:val="001B737C"/>
    <w:rsid w:val="001B7380"/>
    <w:rsid w:val="001B739A"/>
    <w:rsid w:val="001B740B"/>
    <w:rsid w:val="001B7415"/>
    <w:rsid w:val="001B774C"/>
    <w:rsid w:val="001B77BE"/>
    <w:rsid w:val="001B790A"/>
    <w:rsid w:val="001B7A03"/>
    <w:rsid w:val="001B7A53"/>
    <w:rsid w:val="001B7B52"/>
    <w:rsid w:val="001B7D68"/>
    <w:rsid w:val="001B7D83"/>
    <w:rsid w:val="001B7F02"/>
    <w:rsid w:val="001C0081"/>
    <w:rsid w:val="001C011F"/>
    <w:rsid w:val="001C0132"/>
    <w:rsid w:val="001C0608"/>
    <w:rsid w:val="001C067C"/>
    <w:rsid w:val="001C0728"/>
    <w:rsid w:val="001C098E"/>
    <w:rsid w:val="001C0B44"/>
    <w:rsid w:val="001C0C73"/>
    <w:rsid w:val="001C0E12"/>
    <w:rsid w:val="001C0ED9"/>
    <w:rsid w:val="001C0FAC"/>
    <w:rsid w:val="001C100E"/>
    <w:rsid w:val="001C1043"/>
    <w:rsid w:val="001C10E5"/>
    <w:rsid w:val="001C10F5"/>
    <w:rsid w:val="001C1215"/>
    <w:rsid w:val="001C15D5"/>
    <w:rsid w:val="001C16D4"/>
    <w:rsid w:val="001C1729"/>
    <w:rsid w:val="001C181B"/>
    <w:rsid w:val="001C1823"/>
    <w:rsid w:val="001C18C1"/>
    <w:rsid w:val="001C19C8"/>
    <w:rsid w:val="001C1B59"/>
    <w:rsid w:val="001C1F4F"/>
    <w:rsid w:val="001C2089"/>
    <w:rsid w:val="001C20A0"/>
    <w:rsid w:val="001C2196"/>
    <w:rsid w:val="001C2247"/>
    <w:rsid w:val="001C22C3"/>
    <w:rsid w:val="001C24A5"/>
    <w:rsid w:val="001C2562"/>
    <w:rsid w:val="001C2614"/>
    <w:rsid w:val="001C26B6"/>
    <w:rsid w:val="001C292C"/>
    <w:rsid w:val="001C2A2C"/>
    <w:rsid w:val="001C2B4D"/>
    <w:rsid w:val="001C2CF6"/>
    <w:rsid w:val="001C2D21"/>
    <w:rsid w:val="001C2D29"/>
    <w:rsid w:val="001C2F07"/>
    <w:rsid w:val="001C31DB"/>
    <w:rsid w:val="001C327F"/>
    <w:rsid w:val="001C329F"/>
    <w:rsid w:val="001C32C0"/>
    <w:rsid w:val="001C3350"/>
    <w:rsid w:val="001C33D7"/>
    <w:rsid w:val="001C33FC"/>
    <w:rsid w:val="001C34F5"/>
    <w:rsid w:val="001C3583"/>
    <w:rsid w:val="001C365D"/>
    <w:rsid w:val="001C382E"/>
    <w:rsid w:val="001C38BD"/>
    <w:rsid w:val="001C39AA"/>
    <w:rsid w:val="001C39AD"/>
    <w:rsid w:val="001C3C82"/>
    <w:rsid w:val="001C3C9C"/>
    <w:rsid w:val="001C3CC2"/>
    <w:rsid w:val="001C3D06"/>
    <w:rsid w:val="001C3D4D"/>
    <w:rsid w:val="001C3F77"/>
    <w:rsid w:val="001C3F9C"/>
    <w:rsid w:val="001C40C2"/>
    <w:rsid w:val="001C424B"/>
    <w:rsid w:val="001C433B"/>
    <w:rsid w:val="001C43E8"/>
    <w:rsid w:val="001C4517"/>
    <w:rsid w:val="001C4647"/>
    <w:rsid w:val="001C4665"/>
    <w:rsid w:val="001C4A7D"/>
    <w:rsid w:val="001C4C8F"/>
    <w:rsid w:val="001C4E42"/>
    <w:rsid w:val="001C4E93"/>
    <w:rsid w:val="001C4EA0"/>
    <w:rsid w:val="001C4F09"/>
    <w:rsid w:val="001C4F0E"/>
    <w:rsid w:val="001C4F54"/>
    <w:rsid w:val="001C5022"/>
    <w:rsid w:val="001C5077"/>
    <w:rsid w:val="001C5355"/>
    <w:rsid w:val="001C53DC"/>
    <w:rsid w:val="001C5414"/>
    <w:rsid w:val="001C5557"/>
    <w:rsid w:val="001C55AB"/>
    <w:rsid w:val="001C5B6D"/>
    <w:rsid w:val="001C5C14"/>
    <w:rsid w:val="001C5DDF"/>
    <w:rsid w:val="001C5F62"/>
    <w:rsid w:val="001C62DA"/>
    <w:rsid w:val="001C6455"/>
    <w:rsid w:val="001C64E0"/>
    <w:rsid w:val="001C6581"/>
    <w:rsid w:val="001C6662"/>
    <w:rsid w:val="001C66F6"/>
    <w:rsid w:val="001C67E8"/>
    <w:rsid w:val="001C7133"/>
    <w:rsid w:val="001C7180"/>
    <w:rsid w:val="001C7251"/>
    <w:rsid w:val="001C761C"/>
    <w:rsid w:val="001C7621"/>
    <w:rsid w:val="001C78F0"/>
    <w:rsid w:val="001C7A73"/>
    <w:rsid w:val="001C7A7B"/>
    <w:rsid w:val="001C7B57"/>
    <w:rsid w:val="001D039A"/>
    <w:rsid w:val="001D03E0"/>
    <w:rsid w:val="001D07CF"/>
    <w:rsid w:val="001D082F"/>
    <w:rsid w:val="001D0943"/>
    <w:rsid w:val="001D0AC5"/>
    <w:rsid w:val="001D0AD6"/>
    <w:rsid w:val="001D0C40"/>
    <w:rsid w:val="001D0C97"/>
    <w:rsid w:val="001D0D19"/>
    <w:rsid w:val="001D0D3E"/>
    <w:rsid w:val="001D0DBA"/>
    <w:rsid w:val="001D0E7E"/>
    <w:rsid w:val="001D0ED8"/>
    <w:rsid w:val="001D11A6"/>
    <w:rsid w:val="001D123F"/>
    <w:rsid w:val="001D1447"/>
    <w:rsid w:val="001D14AD"/>
    <w:rsid w:val="001D160E"/>
    <w:rsid w:val="001D16F5"/>
    <w:rsid w:val="001D16F8"/>
    <w:rsid w:val="001D17AA"/>
    <w:rsid w:val="001D1801"/>
    <w:rsid w:val="001D1AF4"/>
    <w:rsid w:val="001D1B31"/>
    <w:rsid w:val="001D1B38"/>
    <w:rsid w:val="001D1B77"/>
    <w:rsid w:val="001D1BDE"/>
    <w:rsid w:val="001D1C72"/>
    <w:rsid w:val="001D1CE9"/>
    <w:rsid w:val="001D1E89"/>
    <w:rsid w:val="001D1EA3"/>
    <w:rsid w:val="001D1EC6"/>
    <w:rsid w:val="001D220E"/>
    <w:rsid w:val="001D247B"/>
    <w:rsid w:val="001D2544"/>
    <w:rsid w:val="001D2591"/>
    <w:rsid w:val="001D2594"/>
    <w:rsid w:val="001D25E3"/>
    <w:rsid w:val="001D272F"/>
    <w:rsid w:val="001D2734"/>
    <w:rsid w:val="001D2738"/>
    <w:rsid w:val="001D2AF0"/>
    <w:rsid w:val="001D2DF3"/>
    <w:rsid w:val="001D2E6D"/>
    <w:rsid w:val="001D2F46"/>
    <w:rsid w:val="001D30FC"/>
    <w:rsid w:val="001D31D6"/>
    <w:rsid w:val="001D323D"/>
    <w:rsid w:val="001D3424"/>
    <w:rsid w:val="001D347C"/>
    <w:rsid w:val="001D3483"/>
    <w:rsid w:val="001D34F4"/>
    <w:rsid w:val="001D35A9"/>
    <w:rsid w:val="001D3612"/>
    <w:rsid w:val="001D36B6"/>
    <w:rsid w:val="001D3707"/>
    <w:rsid w:val="001D38B8"/>
    <w:rsid w:val="001D3A5E"/>
    <w:rsid w:val="001D3B12"/>
    <w:rsid w:val="001D3B66"/>
    <w:rsid w:val="001D3BCF"/>
    <w:rsid w:val="001D3CB2"/>
    <w:rsid w:val="001D3D09"/>
    <w:rsid w:val="001D3D91"/>
    <w:rsid w:val="001D3DCC"/>
    <w:rsid w:val="001D3E98"/>
    <w:rsid w:val="001D41D0"/>
    <w:rsid w:val="001D467A"/>
    <w:rsid w:val="001D485C"/>
    <w:rsid w:val="001D4860"/>
    <w:rsid w:val="001D4938"/>
    <w:rsid w:val="001D4B04"/>
    <w:rsid w:val="001D4B8F"/>
    <w:rsid w:val="001D4BE0"/>
    <w:rsid w:val="001D4C86"/>
    <w:rsid w:val="001D4E29"/>
    <w:rsid w:val="001D4E94"/>
    <w:rsid w:val="001D4F23"/>
    <w:rsid w:val="001D4FE6"/>
    <w:rsid w:val="001D5137"/>
    <w:rsid w:val="001D52C1"/>
    <w:rsid w:val="001D52DA"/>
    <w:rsid w:val="001D5472"/>
    <w:rsid w:val="001D5567"/>
    <w:rsid w:val="001D5569"/>
    <w:rsid w:val="001D5726"/>
    <w:rsid w:val="001D58B6"/>
    <w:rsid w:val="001D59C9"/>
    <w:rsid w:val="001D5A0D"/>
    <w:rsid w:val="001D5C71"/>
    <w:rsid w:val="001D5CC6"/>
    <w:rsid w:val="001D5DFC"/>
    <w:rsid w:val="001D5E6D"/>
    <w:rsid w:val="001D6031"/>
    <w:rsid w:val="001D616F"/>
    <w:rsid w:val="001D6196"/>
    <w:rsid w:val="001D61F9"/>
    <w:rsid w:val="001D6491"/>
    <w:rsid w:val="001D64CB"/>
    <w:rsid w:val="001D6563"/>
    <w:rsid w:val="001D6588"/>
    <w:rsid w:val="001D65FF"/>
    <w:rsid w:val="001D6648"/>
    <w:rsid w:val="001D6883"/>
    <w:rsid w:val="001D69CE"/>
    <w:rsid w:val="001D6CD8"/>
    <w:rsid w:val="001D6D71"/>
    <w:rsid w:val="001D6F00"/>
    <w:rsid w:val="001D6F65"/>
    <w:rsid w:val="001D6F93"/>
    <w:rsid w:val="001D7037"/>
    <w:rsid w:val="001D70AD"/>
    <w:rsid w:val="001D71EB"/>
    <w:rsid w:val="001D720D"/>
    <w:rsid w:val="001D743E"/>
    <w:rsid w:val="001D74FA"/>
    <w:rsid w:val="001D7818"/>
    <w:rsid w:val="001D783B"/>
    <w:rsid w:val="001D785F"/>
    <w:rsid w:val="001D795B"/>
    <w:rsid w:val="001D7B56"/>
    <w:rsid w:val="001D7D29"/>
    <w:rsid w:val="001D7D85"/>
    <w:rsid w:val="001D7DB1"/>
    <w:rsid w:val="001E0047"/>
    <w:rsid w:val="001E0066"/>
    <w:rsid w:val="001E0094"/>
    <w:rsid w:val="001E01E5"/>
    <w:rsid w:val="001E01EF"/>
    <w:rsid w:val="001E0305"/>
    <w:rsid w:val="001E0463"/>
    <w:rsid w:val="001E04BF"/>
    <w:rsid w:val="001E051B"/>
    <w:rsid w:val="001E0614"/>
    <w:rsid w:val="001E0666"/>
    <w:rsid w:val="001E076D"/>
    <w:rsid w:val="001E0869"/>
    <w:rsid w:val="001E0BF4"/>
    <w:rsid w:val="001E0C18"/>
    <w:rsid w:val="001E0DD8"/>
    <w:rsid w:val="001E108F"/>
    <w:rsid w:val="001E1224"/>
    <w:rsid w:val="001E1268"/>
    <w:rsid w:val="001E12A3"/>
    <w:rsid w:val="001E1584"/>
    <w:rsid w:val="001E1743"/>
    <w:rsid w:val="001E1C7F"/>
    <w:rsid w:val="001E1C8E"/>
    <w:rsid w:val="001E1E15"/>
    <w:rsid w:val="001E1E47"/>
    <w:rsid w:val="001E20B8"/>
    <w:rsid w:val="001E227D"/>
    <w:rsid w:val="001E22A3"/>
    <w:rsid w:val="001E23B5"/>
    <w:rsid w:val="001E2451"/>
    <w:rsid w:val="001E2485"/>
    <w:rsid w:val="001E2521"/>
    <w:rsid w:val="001E2580"/>
    <w:rsid w:val="001E2634"/>
    <w:rsid w:val="001E27F1"/>
    <w:rsid w:val="001E282E"/>
    <w:rsid w:val="001E2842"/>
    <w:rsid w:val="001E2862"/>
    <w:rsid w:val="001E29B2"/>
    <w:rsid w:val="001E2DA0"/>
    <w:rsid w:val="001E30BA"/>
    <w:rsid w:val="001E312A"/>
    <w:rsid w:val="001E31A8"/>
    <w:rsid w:val="001E31BB"/>
    <w:rsid w:val="001E31FC"/>
    <w:rsid w:val="001E324D"/>
    <w:rsid w:val="001E32D9"/>
    <w:rsid w:val="001E357F"/>
    <w:rsid w:val="001E3688"/>
    <w:rsid w:val="001E37B1"/>
    <w:rsid w:val="001E37BF"/>
    <w:rsid w:val="001E3C8A"/>
    <w:rsid w:val="001E3D98"/>
    <w:rsid w:val="001E3E33"/>
    <w:rsid w:val="001E4060"/>
    <w:rsid w:val="001E409F"/>
    <w:rsid w:val="001E4121"/>
    <w:rsid w:val="001E4235"/>
    <w:rsid w:val="001E4483"/>
    <w:rsid w:val="001E451F"/>
    <w:rsid w:val="001E45E4"/>
    <w:rsid w:val="001E4642"/>
    <w:rsid w:val="001E4795"/>
    <w:rsid w:val="001E487F"/>
    <w:rsid w:val="001E4937"/>
    <w:rsid w:val="001E49F0"/>
    <w:rsid w:val="001E4B76"/>
    <w:rsid w:val="001E4BD4"/>
    <w:rsid w:val="001E4D12"/>
    <w:rsid w:val="001E4EFD"/>
    <w:rsid w:val="001E4FF9"/>
    <w:rsid w:val="001E51CB"/>
    <w:rsid w:val="001E545C"/>
    <w:rsid w:val="001E5530"/>
    <w:rsid w:val="001E55D5"/>
    <w:rsid w:val="001E5610"/>
    <w:rsid w:val="001E566B"/>
    <w:rsid w:val="001E56B3"/>
    <w:rsid w:val="001E589A"/>
    <w:rsid w:val="001E58EA"/>
    <w:rsid w:val="001E5B06"/>
    <w:rsid w:val="001E5BCF"/>
    <w:rsid w:val="001E5D4D"/>
    <w:rsid w:val="001E5D50"/>
    <w:rsid w:val="001E5D62"/>
    <w:rsid w:val="001E5EC5"/>
    <w:rsid w:val="001E5F1A"/>
    <w:rsid w:val="001E6042"/>
    <w:rsid w:val="001E6179"/>
    <w:rsid w:val="001E63BA"/>
    <w:rsid w:val="001E65EB"/>
    <w:rsid w:val="001E671C"/>
    <w:rsid w:val="001E67BF"/>
    <w:rsid w:val="001E67DC"/>
    <w:rsid w:val="001E6808"/>
    <w:rsid w:val="001E6940"/>
    <w:rsid w:val="001E6B88"/>
    <w:rsid w:val="001E6B8A"/>
    <w:rsid w:val="001E6C56"/>
    <w:rsid w:val="001E6CE4"/>
    <w:rsid w:val="001E6D1C"/>
    <w:rsid w:val="001E6F3B"/>
    <w:rsid w:val="001E6FAC"/>
    <w:rsid w:val="001E704B"/>
    <w:rsid w:val="001E73E3"/>
    <w:rsid w:val="001E74E1"/>
    <w:rsid w:val="001E750F"/>
    <w:rsid w:val="001E7677"/>
    <w:rsid w:val="001E7698"/>
    <w:rsid w:val="001E776F"/>
    <w:rsid w:val="001E7832"/>
    <w:rsid w:val="001E78C3"/>
    <w:rsid w:val="001E7956"/>
    <w:rsid w:val="001E7958"/>
    <w:rsid w:val="001E79BE"/>
    <w:rsid w:val="001E79D7"/>
    <w:rsid w:val="001E7BDA"/>
    <w:rsid w:val="001E7D17"/>
    <w:rsid w:val="001E7D4D"/>
    <w:rsid w:val="001E7DA5"/>
    <w:rsid w:val="001E7EA3"/>
    <w:rsid w:val="001E7F42"/>
    <w:rsid w:val="001E7FD9"/>
    <w:rsid w:val="001F0122"/>
    <w:rsid w:val="001F0174"/>
    <w:rsid w:val="001F019B"/>
    <w:rsid w:val="001F061B"/>
    <w:rsid w:val="001F0719"/>
    <w:rsid w:val="001F0738"/>
    <w:rsid w:val="001F093C"/>
    <w:rsid w:val="001F09B2"/>
    <w:rsid w:val="001F0A9A"/>
    <w:rsid w:val="001F0B37"/>
    <w:rsid w:val="001F0D11"/>
    <w:rsid w:val="001F0E72"/>
    <w:rsid w:val="001F0F4C"/>
    <w:rsid w:val="001F0FBE"/>
    <w:rsid w:val="001F12C7"/>
    <w:rsid w:val="001F14C8"/>
    <w:rsid w:val="001F164B"/>
    <w:rsid w:val="001F16A8"/>
    <w:rsid w:val="001F17C3"/>
    <w:rsid w:val="001F19D1"/>
    <w:rsid w:val="001F1ACB"/>
    <w:rsid w:val="001F1B5C"/>
    <w:rsid w:val="001F1C53"/>
    <w:rsid w:val="001F1C6F"/>
    <w:rsid w:val="001F1CB5"/>
    <w:rsid w:val="001F1EE8"/>
    <w:rsid w:val="001F1FEF"/>
    <w:rsid w:val="001F228A"/>
    <w:rsid w:val="001F23FD"/>
    <w:rsid w:val="001F2415"/>
    <w:rsid w:val="001F25F2"/>
    <w:rsid w:val="001F27AD"/>
    <w:rsid w:val="001F29A6"/>
    <w:rsid w:val="001F2B1D"/>
    <w:rsid w:val="001F2B77"/>
    <w:rsid w:val="001F2D7C"/>
    <w:rsid w:val="001F2E1E"/>
    <w:rsid w:val="001F2FA3"/>
    <w:rsid w:val="001F2FB0"/>
    <w:rsid w:val="001F3024"/>
    <w:rsid w:val="001F3180"/>
    <w:rsid w:val="001F31D7"/>
    <w:rsid w:val="001F321A"/>
    <w:rsid w:val="001F3289"/>
    <w:rsid w:val="001F3669"/>
    <w:rsid w:val="001F3724"/>
    <w:rsid w:val="001F382E"/>
    <w:rsid w:val="001F39C3"/>
    <w:rsid w:val="001F3A86"/>
    <w:rsid w:val="001F3A90"/>
    <w:rsid w:val="001F3ABE"/>
    <w:rsid w:val="001F3C77"/>
    <w:rsid w:val="001F3D43"/>
    <w:rsid w:val="001F3F81"/>
    <w:rsid w:val="001F3FC3"/>
    <w:rsid w:val="001F413C"/>
    <w:rsid w:val="001F428E"/>
    <w:rsid w:val="001F42B5"/>
    <w:rsid w:val="001F42E6"/>
    <w:rsid w:val="001F43CD"/>
    <w:rsid w:val="001F4405"/>
    <w:rsid w:val="001F450B"/>
    <w:rsid w:val="001F473A"/>
    <w:rsid w:val="001F48BF"/>
    <w:rsid w:val="001F49DA"/>
    <w:rsid w:val="001F4A70"/>
    <w:rsid w:val="001F4DFF"/>
    <w:rsid w:val="001F4E38"/>
    <w:rsid w:val="001F4EEC"/>
    <w:rsid w:val="001F4F5D"/>
    <w:rsid w:val="001F5003"/>
    <w:rsid w:val="001F50CE"/>
    <w:rsid w:val="001F5365"/>
    <w:rsid w:val="001F540B"/>
    <w:rsid w:val="001F55F4"/>
    <w:rsid w:val="001F5651"/>
    <w:rsid w:val="001F5973"/>
    <w:rsid w:val="001F59DB"/>
    <w:rsid w:val="001F5A02"/>
    <w:rsid w:val="001F5AB5"/>
    <w:rsid w:val="001F5C96"/>
    <w:rsid w:val="001F5D7F"/>
    <w:rsid w:val="001F5E12"/>
    <w:rsid w:val="001F5EBA"/>
    <w:rsid w:val="001F5ECF"/>
    <w:rsid w:val="001F6103"/>
    <w:rsid w:val="001F6297"/>
    <w:rsid w:val="001F643D"/>
    <w:rsid w:val="001F66BF"/>
    <w:rsid w:val="001F6B08"/>
    <w:rsid w:val="001F6BBA"/>
    <w:rsid w:val="001F6EDE"/>
    <w:rsid w:val="001F709D"/>
    <w:rsid w:val="001F71C6"/>
    <w:rsid w:val="001F77A8"/>
    <w:rsid w:val="001F77AD"/>
    <w:rsid w:val="001F785D"/>
    <w:rsid w:val="001F7890"/>
    <w:rsid w:val="001F799C"/>
    <w:rsid w:val="001F7A75"/>
    <w:rsid w:val="001F7AD1"/>
    <w:rsid w:val="001F7BE4"/>
    <w:rsid w:val="001F7CEF"/>
    <w:rsid w:val="001F7CF3"/>
    <w:rsid w:val="001F7DB3"/>
    <w:rsid w:val="001F7DDD"/>
    <w:rsid w:val="001F7E71"/>
    <w:rsid w:val="001F7FDE"/>
    <w:rsid w:val="00200080"/>
    <w:rsid w:val="002000AD"/>
    <w:rsid w:val="0020012B"/>
    <w:rsid w:val="00200358"/>
    <w:rsid w:val="0020045E"/>
    <w:rsid w:val="00200548"/>
    <w:rsid w:val="00200716"/>
    <w:rsid w:val="0020072C"/>
    <w:rsid w:val="002007D0"/>
    <w:rsid w:val="002008A3"/>
    <w:rsid w:val="002008C9"/>
    <w:rsid w:val="00200A93"/>
    <w:rsid w:val="00200B6D"/>
    <w:rsid w:val="00200BE6"/>
    <w:rsid w:val="00200BF1"/>
    <w:rsid w:val="00200BF6"/>
    <w:rsid w:val="00200C7B"/>
    <w:rsid w:val="00200D09"/>
    <w:rsid w:val="00200E8A"/>
    <w:rsid w:val="00200FAC"/>
    <w:rsid w:val="00201041"/>
    <w:rsid w:val="00201163"/>
    <w:rsid w:val="0020134B"/>
    <w:rsid w:val="00201372"/>
    <w:rsid w:val="00201395"/>
    <w:rsid w:val="0020150E"/>
    <w:rsid w:val="002015E9"/>
    <w:rsid w:val="00201938"/>
    <w:rsid w:val="00201A6D"/>
    <w:rsid w:val="00201AAC"/>
    <w:rsid w:val="00201B97"/>
    <w:rsid w:val="00201BA3"/>
    <w:rsid w:val="00201D4E"/>
    <w:rsid w:val="00201E27"/>
    <w:rsid w:val="00201FF0"/>
    <w:rsid w:val="0020208C"/>
    <w:rsid w:val="0020218F"/>
    <w:rsid w:val="002021D3"/>
    <w:rsid w:val="00202423"/>
    <w:rsid w:val="0020251B"/>
    <w:rsid w:val="002025DF"/>
    <w:rsid w:val="002025FE"/>
    <w:rsid w:val="0020268E"/>
    <w:rsid w:val="002028AA"/>
    <w:rsid w:val="00202957"/>
    <w:rsid w:val="00202974"/>
    <w:rsid w:val="00202AD1"/>
    <w:rsid w:val="00202CEA"/>
    <w:rsid w:val="00202F3E"/>
    <w:rsid w:val="0020310C"/>
    <w:rsid w:val="00203159"/>
    <w:rsid w:val="00203231"/>
    <w:rsid w:val="002035B4"/>
    <w:rsid w:val="00203664"/>
    <w:rsid w:val="00203AD8"/>
    <w:rsid w:val="00203B69"/>
    <w:rsid w:val="00203D0A"/>
    <w:rsid w:val="00203DC6"/>
    <w:rsid w:val="0020408B"/>
    <w:rsid w:val="002040F1"/>
    <w:rsid w:val="0020415A"/>
    <w:rsid w:val="00204180"/>
    <w:rsid w:val="002042F3"/>
    <w:rsid w:val="002044EE"/>
    <w:rsid w:val="00204541"/>
    <w:rsid w:val="00204545"/>
    <w:rsid w:val="0020454B"/>
    <w:rsid w:val="0020458E"/>
    <w:rsid w:val="00204633"/>
    <w:rsid w:val="00204760"/>
    <w:rsid w:val="0020479D"/>
    <w:rsid w:val="00204844"/>
    <w:rsid w:val="00204849"/>
    <w:rsid w:val="00204909"/>
    <w:rsid w:val="00204934"/>
    <w:rsid w:val="002049C6"/>
    <w:rsid w:val="002049F9"/>
    <w:rsid w:val="00204AB8"/>
    <w:rsid w:val="00204B8D"/>
    <w:rsid w:val="00204F00"/>
    <w:rsid w:val="00204FED"/>
    <w:rsid w:val="0020526E"/>
    <w:rsid w:val="0020531B"/>
    <w:rsid w:val="002054F0"/>
    <w:rsid w:val="00205561"/>
    <w:rsid w:val="002055F0"/>
    <w:rsid w:val="00205694"/>
    <w:rsid w:val="00205889"/>
    <w:rsid w:val="00205890"/>
    <w:rsid w:val="002058A8"/>
    <w:rsid w:val="00205979"/>
    <w:rsid w:val="00205B44"/>
    <w:rsid w:val="00205C32"/>
    <w:rsid w:val="00205CBF"/>
    <w:rsid w:val="00205ED5"/>
    <w:rsid w:val="00206013"/>
    <w:rsid w:val="00206187"/>
    <w:rsid w:val="0020631B"/>
    <w:rsid w:val="002063E9"/>
    <w:rsid w:val="0020665D"/>
    <w:rsid w:val="00206673"/>
    <w:rsid w:val="002067A4"/>
    <w:rsid w:val="0020690D"/>
    <w:rsid w:val="0020696E"/>
    <w:rsid w:val="00206B24"/>
    <w:rsid w:val="00206C04"/>
    <w:rsid w:val="00206C15"/>
    <w:rsid w:val="00206F4A"/>
    <w:rsid w:val="00206F65"/>
    <w:rsid w:val="0020702C"/>
    <w:rsid w:val="00207051"/>
    <w:rsid w:val="002070C2"/>
    <w:rsid w:val="002071D0"/>
    <w:rsid w:val="0020721F"/>
    <w:rsid w:val="002072A1"/>
    <w:rsid w:val="0020730A"/>
    <w:rsid w:val="00207337"/>
    <w:rsid w:val="002073F8"/>
    <w:rsid w:val="00207685"/>
    <w:rsid w:val="0020777A"/>
    <w:rsid w:val="002077BE"/>
    <w:rsid w:val="00207925"/>
    <w:rsid w:val="00207D1A"/>
    <w:rsid w:val="00207D34"/>
    <w:rsid w:val="00207E57"/>
    <w:rsid w:val="00207F0A"/>
    <w:rsid w:val="00207FBE"/>
    <w:rsid w:val="002100AF"/>
    <w:rsid w:val="00210171"/>
    <w:rsid w:val="002104BD"/>
    <w:rsid w:val="0021059A"/>
    <w:rsid w:val="00210695"/>
    <w:rsid w:val="002106FA"/>
    <w:rsid w:val="002109C9"/>
    <w:rsid w:val="002109FE"/>
    <w:rsid w:val="00210A23"/>
    <w:rsid w:val="00210C3F"/>
    <w:rsid w:val="00210D49"/>
    <w:rsid w:val="00210E04"/>
    <w:rsid w:val="00210EC7"/>
    <w:rsid w:val="00210ED7"/>
    <w:rsid w:val="00210F4B"/>
    <w:rsid w:val="00210F99"/>
    <w:rsid w:val="00210FB4"/>
    <w:rsid w:val="0021100C"/>
    <w:rsid w:val="0021101F"/>
    <w:rsid w:val="002110B5"/>
    <w:rsid w:val="0021111A"/>
    <w:rsid w:val="002112A2"/>
    <w:rsid w:val="00211421"/>
    <w:rsid w:val="0021162A"/>
    <w:rsid w:val="0021169B"/>
    <w:rsid w:val="002117FD"/>
    <w:rsid w:val="00211807"/>
    <w:rsid w:val="00211A0E"/>
    <w:rsid w:val="00211CAF"/>
    <w:rsid w:val="00211D09"/>
    <w:rsid w:val="00211D25"/>
    <w:rsid w:val="00211D2E"/>
    <w:rsid w:val="00211D66"/>
    <w:rsid w:val="00211EED"/>
    <w:rsid w:val="002121E5"/>
    <w:rsid w:val="00212207"/>
    <w:rsid w:val="00212248"/>
    <w:rsid w:val="0021245C"/>
    <w:rsid w:val="0021258B"/>
    <w:rsid w:val="0021260C"/>
    <w:rsid w:val="00212764"/>
    <w:rsid w:val="00212980"/>
    <w:rsid w:val="00212A10"/>
    <w:rsid w:val="00212B68"/>
    <w:rsid w:val="00212CA9"/>
    <w:rsid w:val="00212E53"/>
    <w:rsid w:val="00212E9E"/>
    <w:rsid w:val="0021302E"/>
    <w:rsid w:val="002130A5"/>
    <w:rsid w:val="002130BD"/>
    <w:rsid w:val="00213209"/>
    <w:rsid w:val="002132F6"/>
    <w:rsid w:val="002133FD"/>
    <w:rsid w:val="002136D4"/>
    <w:rsid w:val="0021388F"/>
    <w:rsid w:val="002138A1"/>
    <w:rsid w:val="00213DD5"/>
    <w:rsid w:val="00213EAA"/>
    <w:rsid w:val="00214075"/>
    <w:rsid w:val="002140E6"/>
    <w:rsid w:val="002142B8"/>
    <w:rsid w:val="002143D9"/>
    <w:rsid w:val="00214495"/>
    <w:rsid w:val="00214630"/>
    <w:rsid w:val="00214651"/>
    <w:rsid w:val="00214739"/>
    <w:rsid w:val="002148B5"/>
    <w:rsid w:val="002148D7"/>
    <w:rsid w:val="002148D8"/>
    <w:rsid w:val="002149B3"/>
    <w:rsid w:val="00214A31"/>
    <w:rsid w:val="00214A49"/>
    <w:rsid w:val="00214A5F"/>
    <w:rsid w:val="00214B32"/>
    <w:rsid w:val="00214C4B"/>
    <w:rsid w:val="00214F57"/>
    <w:rsid w:val="00214F75"/>
    <w:rsid w:val="00214F9F"/>
    <w:rsid w:val="00214FAD"/>
    <w:rsid w:val="00214FE1"/>
    <w:rsid w:val="002150B7"/>
    <w:rsid w:val="00215190"/>
    <w:rsid w:val="0021525E"/>
    <w:rsid w:val="00215300"/>
    <w:rsid w:val="002153B1"/>
    <w:rsid w:val="002153D1"/>
    <w:rsid w:val="0021569A"/>
    <w:rsid w:val="00215756"/>
    <w:rsid w:val="00215946"/>
    <w:rsid w:val="002159A2"/>
    <w:rsid w:val="00215B96"/>
    <w:rsid w:val="00215CA2"/>
    <w:rsid w:val="00215DFA"/>
    <w:rsid w:val="00215E26"/>
    <w:rsid w:val="00215F59"/>
    <w:rsid w:val="002162D9"/>
    <w:rsid w:val="002164E5"/>
    <w:rsid w:val="002166C8"/>
    <w:rsid w:val="002167B5"/>
    <w:rsid w:val="002167F5"/>
    <w:rsid w:val="00216805"/>
    <w:rsid w:val="00216823"/>
    <w:rsid w:val="00216963"/>
    <w:rsid w:val="002169DB"/>
    <w:rsid w:val="00216A06"/>
    <w:rsid w:val="00216AE2"/>
    <w:rsid w:val="00216B8B"/>
    <w:rsid w:val="00216BB2"/>
    <w:rsid w:val="00216BD9"/>
    <w:rsid w:val="00216DF9"/>
    <w:rsid w:val="00216E30"/>
    <w:rsid w:val="00216E4D"/>
    <w:rsid w:val="00216F03"/>
    <w:rsid w:val="00217175"/>
    <w:rsid w:val="0021734C"/>
    <w:rsid w:val="00217371"/>
    <w:rsid w:val="00217494"/>
    <w:rsid w:val="0021752A"/>
    <w:rsid w:val="0021755E"/>
    <w:rsid w:val="00217681"/>
    <w:rsid w:val="002176DB"/>
    <w:rsid w:val="00217785"/>
    <w:rsid w:val="00217806"/>
    <w:rsid w:val="0021781D"/>
    <w:rsid w:val="00217825"/>
    <w:rsid w:val="002178EF"/>
    <w:rsid w:val="00217992"/>
    <w:rsid w:val="00217B7C"/>
    <w:rsid w:val="00217CD4"/>
    <w:rsid w:val="0022000A"/>
    <w:rsid w:val="00220100"/>
    <w:rsid w:val="0022014D"/>
    <w:rsid w:val="002202BF"/>
    <w:rsid w:val="00220431"/>
    <w:rsid w:val="00220496"/>
    <w:rsid w:val="002204D0"/>
    <w:rsid w:val="002204DB"/>
    <w:rsid w:val="00220629"/>
    <w:rsid w:val="0022068A"/>
    <w:rsid w:val="0022068C"/>
    <w:rsid w:val="002207DE"/>
    <w:rsid w:val="002209C8"/>
    <w:rsid w:val="00220A78"/>
    <w:rsid w:val="00220D28"/>
    <w:rsid w:val="00220DDB"/>
    <w:rsid w:val="00221033"/>
    <w:rsid w:val="00221065"/>
    <w:rsid w:val="00221073"/>
    <w:rsid w:val="002214BA"/>
    <w:rsid w:val="00221740"/>
    <w:rsid w:val="002218C2"/>
    <w:rsid w:val="00221A12"/>
    <w:rsid w:val="00221AD7"/>
    <w:rsid w:val="00221B93"/>
    <w:rsid w:val="00221BCE"/>
    <w:rsid w:val="00221C8D"/>
    <w:rsid w:val="00222009"/>
    <w:rsid w:val="00222181"/>
    <w:rsid w:val="0022222C"/>
    <w:rsid w:val="0022227C"/>
    <w:rsid w:val="00222393"/>
    <w:rsid w:val="002225AF"/>
    <w:rsid w:val="002228E5"/>
    <w:rsid w:val="00222EA3"/>
    <w:rsid w:val="00222F10"/>
    <w:rsid w:val="00222FD1"/>
    <w:rsid w:val="0022328C"/>
    <w:rsid w:val="0022334A"/>
    <w:rsid w:val="002233E2"/>
    <w:rsid w:val="002233ED"/>
    <w:rsid w:val="002233FE"/>
    <w:rsid w:val="0022343B"/>
    <w:rsid w:val="002236DC"/>
    <w:rsid w:val="002239AE"/>
    <w:rsid w:val="002239BE"/>
    <w:rsid w:val="00223A2A"/>
    <w:rsid w:val="00223D2C"/>
    <w:rsid w:val="00223F9C"/>
    <w:rsid w:val="00224106"/>
    <w:rsid w:val="00224177"/>
    <w:rsid w:val="00224676"/>
    <w:rsid w:val="002248AA"/>
    <w:rsid w:val="00224900"/>
    <w:rsid w:val="00224BE3"/>
    <w:rsid w:val="00224C8E"/>
    <w:rsid w:val="00224F1A"/>
    <w:rsid w:val="00224F8C"/>
    <w:rsid w:val="002251F3"/>
    <w:rsid w:val="0022525F"/>
    <w:rsid w:val="00225298"/>
    <w:rsid w:val="002254F4"/>
    <w:rsid w:val="00225684"/>
    <w:rsid w:val="002256BC"/>
    <w:rsid w:val="0022572F"/>
    <w:rsid w:val="00225A47"/>
    <w:rsid w:val="00225B1B"/>
    <w:rsid w:val="00225D77"/>
    <w:rsid w:val="00225DA2"/>
    <w:rsid w:val="00225DC6"/>
    <w:rsid w:val="00225E20"/>
    <w:rsid w:val="00225E24"/>
    <w:rsid w:val="00226051"/>
    <w:rsid w:val="002260B8"/>
    <w:rsid w:val="002260D5"/>
    <w:rsid w:val="002260EA"/>
    <w:rsid w:val="002261FD"/>
    <w:rsid w:val="00226395"/>
    <w:rsid w:val="00226398"/>
    <w:rsid w:val="002263D1"/>
    <w:rsid w:val="00226410"/>
    <w:rsid w:val="0022643D"/>
    <w:rsid w:val="002264BA"/>
    <w:rsid w:val="002264D3"/>
    <w:rsid w:val="00226633"/>
    <w:rsid w:val="00226794"/>
    <w:rsid w:val="00226810"/>
    <w:rsid w:val="00226A0B"/>
    <w:rsid w:val="00226A4B"/>
    <w:rsid w:val="00226A7C"/>
    <w:rsid w:val="00226A87"/>
    <w:rsid w:val="00226B8B"/>
    <w:rsid w:val="00226D5C"/>
    <w:rsid w:val="00226DD4"/>
    <w:rsid w:val="00226EA3"/>
    <w:rsid w:val="00226ECB"/>
    <w:rsid w:val="00226F1E"/>
    <w:rsid w:val="00226F72"/>
    <w:rsid w:val="002271AF"/>
    <w:rsid w:val="0022726D"/>
    <w:rsid w:val="002274EC"/>
    <w:rsid w:val="00227804"/>
    <w:rsid w:val="00227C0C"/>
    <w:rsid w:val="00227C79"/>
    <w:rsid w:val="00227F13"/>
    <w:rsid w:val="00227F80"/>
    <w:rsid w:val="002300F1"/>
    <w:rsid w:val="00230337"/>
    <w:rsid w:val="002303B7"/>
    <w:rsid w:val="002303EF"/>
    <w:rsid w:val="002304C9"/>
    <w:rsid w:val="00230673"/>
    <w:rsid w:val="00230B44"/>
    <w:rsid w:val="00230BAC"/>
    <w:rsid w:val="00230C0B"/>
    <w:rsid w:val="00230C75"/>
    <w:rsid w:val="00230D25"/>
    <w:rsid w:val="00230E06"/>
    <w:rsid w:val="00230E13"/>
    <w:rsid w:val="00230EDE"/>
    <w:rsid w:val="00231014"/>
    <w:rsid w:val="002310C1"/>
    <w:rsid w:val="00231161"/>
    <w:rsid w:val="002311E4"/>
    <w:rsid w:val="0023148C"/>
    <w:rsid w:val="0023153E"/>
    <w:rsid w:val="00231604"/>
    <w:rsid w:val="00231B16"/>
    <w:rsid w:val="00231B46"/>
    <w:rsid w:val="00231CC8"/>
    <w:rsid w:val="00231D03"/>
    <w:rsid w:val="00231F85"/>
    <w:rsid w:val="0023215E"/>
    <w:rsid w:val="0023223D"/>
    <w:rsid w:val="00232302"/>
    <w:rsid w:val="0023251B"/>
    <w:rsid w:val="002326BA"/>
    <w:rsid w:val="00232705"/>
    <w:rsid w:val="0023275B"/>
    <w:rsid w:val="002327E4"/>
    <w:rsid w:val="00232843"/>
    <w:rsid w:val="00232A54"/>
    <w:rsid w:val="00232ACE"/>
    <w:rsid w:val="00232AF1"/>
    <w:rsid w:val="00232C50"/>
    <w:rsid w:val="00232CCB"/>
    <w:rsid w:val="00232D4D"/>
    <w:rsid w:val="00232E43"/>
    <w:rsid w:val="00233056"/>
    <w:rsid w:val="0023306B"/>
    <w:rsid w:val="002330DB"/>
    <w:rsid w:val="00233210"/>
    <w:rsid w:val="00233299"/>
    <w:rsid w:val="002332D6"/>
    <w:rsid w:val="0023344A"/>
    <w:rsid w:val="002334D1"/>
    <w:rsid w:val="00233512"/>
    <w:rsid w:val="00233521"/>
    <w:rsid w:val="00233523"/>
    <w:rsid w:val="00233680"/>
    <w:rsid w:val="002337AA"/>
    <w:rsid w:val="002337CA"/>
    <w:rsid w:val="002337EA"/>
    <w:rsid w:val="00233986"/>
    <w:rsid w:val="002339C6"/>
    <w:rsid w:val="00233A5B"/>
    <w:rsid w:val="00233BC4"/>
    <w:rsid w:val="00233C50"/>
    <w:rsid w:val="00233CDB"/>
    <w:rsid w:val="00233DF8"/>
    <w:rsid w:val="00233FD2"/>
    <w:rsid w:val="002341E8"/>
    <w:rsid w:val="002343C5"/>
    <w:rsid w:val="0023492A"/>
    <w:rsid w:val="0023499C"/>
    <w:rsid w:val="00234A09"/>
    <w:rsid w:val="00234ACE"/>
    <w:rsid w:val="00234CB8"/>
    <w:rsid w:val="00234D1B"/>
    <w:rsid w:val="00234D1F"/>
    <w:rsid w:val="00234DB9"/>
    <w:rsid w:val="00234E2B"/>
    <w:rsid w:val="0023506F"/>
    <w:rsid w:val="0023515E"/>
    <w:rsid w:val="00235236"/>
    <w:rsid w:val="0023523D"/>
    <w:rsid w:val="00235247"/>
    <w:rsid w:val="002352AE"/>
    <w:rsid w:val="002353D3"/>
    <w:rsid w:val="0023551D"/>
    <w:rsid w:val="0023578A"/>
    <w:rsid w:val="0023578D"/>
    <w:rsid w:val="00235853"/>
    <w:rsid w:val="00235BD5"/>
    <w:rsid w:val="00235C28"/>
    <w:rsid w:val="00235C3C"/>
    <w:rsid w:val="00235C4C"/>
    <w:rsid w:val="00235C71"/>
    <w:rsid w:val="00235D5C"/>
    <w:rsid w:val="00235D83"/>
    <w:rsid w:val="00235E03"/>
    <w:rsid w:val="00235EB3"/>
    <w:rsid w:val="00235EBB"/>
    <w:rsid w:val="00235EE8"/>
    <w:rsid w:val="00235F5D"/>
    <w:rsid w:val="00235FFA"/>
    <w:rsid w:val="0023620C"/>
    <w:rsid w:val="00236238"/>
    <w:rsid w:val="00236291"/>
    <w:rsid w:val="002362BC"/>
    <w:rsid w:val="002363AF"/>
    <w:rsid w:val="002365F2"/>
    <w:rsid w:val="002366CF"/>
    <w:rsid w:val="0023684A"/>
    <w:rsid w:val="002368B5"/>
    <w:rsid w:val="00236A22"/>
    <w:rsid w:val="00236A5D"/>
    <w:rsid w:val="00236FC8"/>
    <w:rsid w:val="00236FE6"/>
    <w:rsid w:val="002370B0"/>
    <w:rsid w:val="002370B7"/>
    <w:rsid w:val="0023710C"/>
    <w:rsid w:val="0023714B"/>
    <w:rsid w:val="002371F2"/>
    <w:rsid w:val="0023724A"/>
    <w:rsid w:val="0023726F"/>
    <w:rsid w:val="00237281"/>
    <w:rsid w:val="002372DB"/>
    <w:rsid w:val="00237375"/>
    <w:rsid w:val="002375D7"/>
    <w:rsid w:val="002375DC"/>
    <w:rsid w:val="00237998"/>
    <w:rsid w:val="00237CD6"/>
    <w:rsid w:val="00237CF4"/>
    <w:rsid w:val="00237D6D"/>
    <w:rsid w:val="00240001"/>
    <w:rsid w:val="0024007B"/>
    <w:rsid w:val="002400E3"/>
    <w:rsid w:val="0024015F"/>
    <w:rsid w:val="0024017A"/>
    <w:rsid w:val="0024020B"/>
    <w:rsid w:val="0024028B"/>
    <w:rsid w:val="002402B7"/>
    <w:rsid w:val="00240314"/>
    <w:rsid w:val="002406EC"/>
    <w:rsid w:val="00240733"/>
    <w:rsid w:val="00240814"/>
    <w:rsid w:val="00240970"/>
    <w:rsid w:val="00240A19"/>
    <w:rsid w:val="00240B9B"/>
    <w:rsid w:val="00240BC2"/>
    <w:rsid w:val="00240BED"/>
    <w:rsid w:val="00240CBA"/>
    <w:rsid w:val="00240DCE"/>
    <w:rsid w:val="00240DDF"/>
    <w:rsid w:val="00240E9C"/>
    <w:rsid w:val="00240EAF"/>
    <w:rsid w:val="00240F80"/>
    <w:rsid w:val="00241436"/>
    <w:rsid w:val="0024154B"/>
    <w:rsid w:val="002415A6"/>
    <w:rsid w:val="0024178B"/>
    <w:rsid w:val="002417AB"/>
    <w:rsid w:val="00241A24"/>
    <w:rsid w:val="00241A4F"/>
    <w:rsid w:val="00241A72"/>
    <w:rsid w:val="00241BAD"/>
    <w:rsid w:val="00241BE3"/>
    <w:rsid w:val="00241C1C"/>
    <w:rsid w:val="00241D92"/>
    <w:rsid w:val="0024208E"/>
    <w:rsid w:val="0024226F"/>
    <w:rsid w:val="00242591"/>
    <w:rsid w:val="002425A3"/>
    <w:rsid w:val="00242685"/>
    <w:rsid w:val="0024297E"/>
    <w:rsid w:val="00242A0F"/>
    <w:rsid w:val="00242A16"/>
    <w:rsid w:val="00242AFC"/>
    <w:rsid w:val="00242F61"/>
    <w:rsid w:val="0024306D"/>
    <w:rsid w:val="0024342D"/>
    <w:rsid w:val="002434D1"/>
    <w:rsid w:val="00243561"/>
    <w:rsid w:val="00243586"/>
    <w:rsid w:val="002437B5"/>
    <w:rsid w:val="0024385D"/>
    <w:rsid w:val="00243A7E"/>
    <w:rsid w:val="00243AFA"/>
    <w:rsid w:val="00243B60"/>
    <w:rsid w:val="00243B73"/>
    <w:rsid w:val="00243CFD"/>
    <w:rsid w:val="00243DF4"/>
    <w:rsid w:val="00244110"/>
    <w:rsid w:val="0024414D"/>
    <w:rsid w:val="00244250"/>
    <w:rsid w:val="002442FC"/>
    <w:rsid w:val="00244377"/>
    <w:rsid w:val="002443EA"/>
    <w:rsid w:val="00244471"/>
    <w:rsid w:val="00244588"/>
    <w:rsid w:val="002445F1"/>
    <w:rsid w:val="00244682"/>
    <w:rsid w:val="002446AE"/>
    <w:rsid w:val="0024482F"/>
    <w:rsid w:val="00244833"/>
    <w:rsid w:val="00244896"/>
    <w:rsid w:val="0024494B"/>
    <w:rsid w:val="0024494D"/>
    <w:rsid w:val="00244B2B"/>
    <w:rsid w:val="00244F3E"/>
    <w:rsid w:val="002452D8"/>
    <w:rsid w:val="0024531F"/>
    <w:rsid w:val="00245356"/>
    <w:rsid w:val="00245408"/>
    <w:rsid w:val="0024551C"/>
    <w:rsid w:val="00245533"/>
    <w:rsid w:val="0024555F"/>
    <w:rsid w:val="00245887"/>
    <w:rsid w:val="0024592A"/>
    <w:rsid w:val="00245A1A"/>
    <w:rsid w:val="00245B59"/>
    <w:rsid w:val="00245CB7"/>
    <w:rsid w:val="00245D16"/>
    <w:rsid w:val="00245DE4"/>
    <w:rsid w:val="00245E43"/>
    <w:rsid w:val="00245EF6"/>
    <w:rsid w:val="00245FB4"/>
    <w:rsid w:val="00246002"/>
    <w:rsid w:val="002463B6"/>
    <w:rsid w:val="002463F2"/>
    <w:rsid w:val="0024652F"/>
    <w:rsid w:val="00246A54"/>
    <w:rsid w:val="00246C87"/>
    <w:rsid w:val="00246EB2"/>
    <w:rsid w:val="00247022"/>
    <w:rsid w:val="002470AF"/>
    <w:rsid w:val="002471CC"/>
    <w:rsid w:val="00247244"/>
    <w:rsid w:val="002474BE"/>
    <w:rsid w:val="002476F8"/>
    <w:rsid w:val="00247703"/>
    <w:rsid w:val="0024794C"/>
    <w:rsid w:val="00247AB9"/>
    <w:rsid w:val="00247B01"/>
    <w:rsid w:val="00247B3B"/>
    <w:rsid w:val="00247DDF"/>
    <w:rsid w:val="00247E8D"/>
    <w:rsid w:val="00250010"/>
    <w:rsid w:val="002501B5"/>
    <w:rsid w:val="002502F2"/>
    <w:rsid w:val="002505C7"/>
    <w:rsid w:val="002507B3"/>
    <w:rsid w:val="002508CF"/>
    <w:rsid w:val="0025093A"/>
    <w:rsid w:val="0025093C"/>
    <w:rsid w:val="00250BF1"/>
    <w:rsid w:val="00250D1D"/>
    <w:rsid w:val="00250D30"/>
    <w:rsid w:val="00250E48"/>
    <w:rsid w:val="00250EF8"/>
    <w:rsid w:val="0025124D"/>
    <w:rsid w:val="00251386"/>
    <w:rsid w:val="00251400"/>
    <w:rsid w:val="0025142F"/>
    <w:rsid w:val="0025158F"/>
    <w:rsid w:val="00251680"/>
    <w:rsid w:val="0025170A"/>
    <w:rsid w:val="00251AC6"/>
    <w:rsid w:val="00251D1C"/>
    <w:rsid w:val="00251F7F"/>
    <w:rsid w:val="0025203A"/>
    <w:rsid w:val="00252140"/>
    <w:rsid w:val="0025253F"/>
    <w:rsid w:val="0025292F"/>
    <w:rsid w:val="00252A09"/>
    <w:rsid w:val="00252ABA"/>
    <w:rsid w:val="00252B1E"/>
    <w:rsid w:val="002530F4"/>
    <w:rsid w:val="0025317B"/>
    <w:rsid w:val="0025329B"/>
    <w:rsid w:val="002532BE"/>
    <w:rsid w:val="002532DC"/>
    <w:rsid w:val="00253403"/>
    <w:rsid w:val="00253416"/>
    <w:rsid w:val="002534A1"/>
    <w:rsid w:val="00253504"/>
    <w:rsid w:val="00253558"/>
    <w:rsid w:val="00253B20"/>
    <w:rsid w:val="00253B9A"/>
    <w:rsid w:val="00253BFE"/>
    <w:rsid w:val="00253D35"/>
    <w:rsid w:val="00253DFD"/>
    <w:rsid w:val="00253E00"/>
    <w:rsid w:val="0025415A"/>
    <w:rsid w:val="00254263"/>
    <w:rsid w:val="002547DA"/>
    <w:rsid w:val="00254B56"/>
    <w:rsid w:val="00254B8D"/>
    <w:rsid w:val="00254BC3"/>
    <w:rsid w:val="00254C7C"/>
    <w:rsid w:val="00254CFD"/>
    <w:rsid w:val="00254D64"/>
    <w:rsid w:val="00254FBE"/>
    <w:rsid w:val="00254FF3"/>
    <w:rsid w:val="00255006"/>
    <w:rsid w:val="0025522C"/>
    <w:rsid w:val="002553C1"/>
    <w:rsid w:val="0025548E"/>
    <w:rsid w:val="00255888"/>
    <w:rsid w:val="0025588B"/>
    <w:rsid w:val="00255A35"/>
    <w:rsid w:val="00255A64"/>
    <w:rsid w:val="00255BC3"/>
    <w:rsid w:val="00255DFC"/>
    <w:rsid w:val="00255E48"/>
    <w:rsid w:val="002561A5"/>
    <w:rsid w:val="002563B3"/>
    <w:rsid w:val="002563CA"/>
    <w:rsid w:val="00256533"/>
    <w:rsid w:val="002565F9"/>
    <w:rsid w:val="002567BC"/>
    <w:rsid w:val="0025696C"/>
    <w:rsid w:val="00256999"/>
    <w:rsid w:val="00256A66"/>
    <w:rsid w:val="00256B62"/>
    <w:rsid w:val="00256CBF"/>
    <w:rsid w:val="00256DA7"/>
    <w:rsid w:val="00257070"/>
    <w:rsid w:val="002570BE"/>
    <w:rsid w:val="0025724A"/>
    <w:rsid w:val="0025727E"/>
    <w:rsid w:val="0025728C"/>
    <w:rsid w:val="002572E5"/>
    <w:rsid w:val="0025730F"/>
    <w:rsid w:val="00257364"/>
    <w:rsid w:val="00257415"/>
    <w:rsid w:val="002574C5"/>
    <w:rsid w:val="002575F5"/>
    <w:rsid w:val="0025771E"/>
    <w:rsid w:val="0025772D"/>
    <w:rsid w:val="0025787D"/>
    <w:rsid w:val="002579FF"/>
    <w:rsid w:val="00257B00"/>
    <w:rsid w:val="00257B83"/>
    <w:rsid w:val="00257BA1"/>
    <w:rsid w:val="00257BC3"/>
    <w:rsid w:val="00257C01"/>
    <w:rsid w:val="00257DD7"/>
    <w:rsid w:val="002601BB"/>
    <w:rsid w:val="00260261"/>
    <w:rsid w:val="00260328"/>
    <w:rsid w:val="002603B3"/>
    <w:rsid w:val="0026040E"/>
    <w:rsid w:val="00260567"/>
    <w:rsid w:val="002605E6"/>
    <w:rsid w:val="002608C9"/>
    <w:rsid w:val="00260AFA"/>
    <w:rsid w:val="00260BA0"/>
    <w:rsid w:val="00260CC3"/>
    <w:rsid w:val="00260D55"/>
    <w:rsid w:val="00260E24"/>
    <w:rsid w:val="00260F1A"/>
    <w:rsid w:val="00261069"/>
    <w:rsid w:val="002611A6"/>
    <w:rsid w:val="002611BB"/>
    <w:rsid w:val="002612B3"/>
    <w:rsid w:val="0026176B"/>
    <w:rsid w:val="00261794"/>
    <w:rsid w:val="0026194E"/>
    <w:rsid w:val="002619B3"/>
    <w:rsid w:val="00261A7D"/>
    <w:rsid w:val="00261A95"/>
    <w:rsid w:val="00261BB9"/>
    <w:rsid w:val="00261D0D"/>
    <w:rsid w:val="00261F1C"/>
    <w:rsid w:val="00262024"/>
    <w:rsid w:val="002620B1"/>
    <w:rsid w:val="00262141"/>
    <w:rsid w:val="00262151"/>
    <w:rsid w:val="002621E9"/>
    <w:rsid w:val="00262466"/>
    <w:rsid w:val="002624A7"/>
    <w:rsid w:val="002625B2"/>
    <w:rsid w:val="002626B4"/>
    <w:rsid w:val="002627A2"/>
    <w:rsid w:val="00262882"/>
    <w:rsid w:val="00262891"/>
    <w:rsid w:val="00262916"/>
    <w:rsid w:val="002629E5"/>
    <w:rsid w:val="00262A5D"/>
    <w:rsid w:val="00262BB5"/>
    <w:rsid w:val="00262DCC"/>
    <w:rsid w:val="00262E7C"/>
    <w:rsid w:val="0026303B"/>
    <w:rsid w:val="00263058"/>
    <w:rsid w:val="00263070"/>
    <w:rsid w:val="00263177"/>
    <w:rsid w:val="002632B6"/>
    <w:rsid w:val="00263313"/>
    <w:rsid w:val="0026333E"/>
    <w:rsid w:val="00263469"/>
    <w:rsid w:val="00263499"/>
    <w:rsid w:val="00263566"/>
    <w:rsid w:val="00263773"/>
    <w:rsid w:val="00263819"/>
    <w:rsid w:val="002639A9"/>
    <w:rsid w:val="00263EE1"/>
    <w:rsid w:val="002640F8"/>
    <w:rsid w:val="00264214"/>
    <w:rsid w:val="002642DC"/>
    <w:rsid w:val="00264359"/>
    <w:rsid w:val="00264827"/>
    <w:rsid w:val="002648CA"/>
    <w:rsid w:val="002648EA"/>
    <w:rsid w:val="00264BAF"/>
    <w:rsid w:val="00264EA8"/>
    <w:rsid w:val="00264F0C"/>
    <w:rsid w:val="00264FAB"/>
    <w:rsid w:val="00265138"/>
    <w:rsid w:val="0026513B"/>
    <w:rsid w:val="002652EB"/>
    <w:rsid w:val="0026533A"/>
    <w:rsid w:val="002657D9"/>
    <w:rsid w:val="002659E0"/>
    <w:rsid w:val="00265B72"/>
    <w:rsid w:val="00265DC2"/>
    <w:rsid w:val="00265F4A"/>
    <w:rsid w:val="00265FF9"/>
    <w:rsid w:val="0026607E"/>
    <w:rsid w:val="002660D6"/>
    <w:rsid w:val="00266402"/>
    <w:rsid w:val="00266885"/>
    <w:rsid w:val="002669B3"/>
    <w:rsid w:val="00266B3B"/>
    <w:rsid w:val="00266BCF"/>
    <w:rsid w:val="00266BD1"/>
    <w:rsid w:val="00266BFC"/>
    <w:rsid w:val="00266C24"/>
    <w:rsid w:val="00266C76"/>
    <w:rsid w:val="00266CCE"/>
    <w:rsid w:val="00266D88"/>
    <w:rsid w:val="00266E41"/>
    <w:rsid w:val="00267064"/>
    <w:rsid w:val="00267274"/>
    <w:rsid w:val="002676C3"/>
    <w:rsid w:val="00267722"/>
    <w:rsid w:val="0026775E"/>
    <w:rsid w:val="002678FC"/>
    <w:rsid w:val="002679CB"/>
    <w:rsid w:val="00267BA0"/>
    <w:rsid w:val="00267BC9"/>
    <w:rsid w:val="00267FFA"/>
    <w:rsid w:val="00270060"/>
    <w:rsid w:val="002700C1"/>
    <w:rsid w:val="00270152"/>
    <w:rsid w:val="0027019B"/>
    <w:rsid w:val="00270595"/>
    <w:rsid w:val="00270636"/>
    <w:rsid w:val="00270683"/>
    <w:rsid w:val="0027072B"/>
    <w:rsid w:val="0027077D"/>
    <w:rsid w:val="0027078A"/>
    <w:rsid w:val="00270A46"/>
    <w:rsid w:val="00270D3C"/>
    <w:rsid w:val="00270F44"/>
    <w:rsid w:val="00270FEC"/>
    <w:rsid w:val="0027115A"/>
    <w:rsid w:val="00271342"/>
    <w:rsid w:val="00271343"/>
    <w:rsid w:val="0027139D"/>
    <w:rsid w:val="0027140C"/>
    <w:rsid w:val="00271466"/>
    <w:rsid w:val="00271497"/>
    <w:rsid w:val="002714D5"/>
    <w:rsid w:val="0027156B"/>
    <w:rsid w:val="002715B4"/>
    <w:rsid w:val="0027174D"/>
    <w:rsid w:val="00271905"/>
    <w:rsid w:val="002719E8"/>
    <w:rsid w:val="00271A2F"/>
    <w:rsid w:val="00271BDD"/>
    <w:rsid w:val="00271C38"/>
    <w:rsid w:val="00271F38"/>
    <w:rsid w:val="0027242A"/>
    <w:rsid w:val="002725AD"/>
    <w:rsid w:val="00272695"/>
    <w:rsid w:val="00272747"/>
    <w:rsid w:val="00272A43"/>
    <w:rsid w:val="00272A9F"/>
    <w:rsid w:val="00272B26"/>
    <w:rsid w:val="00272C37"/>
    <w:rsid w:val="00272DB5"/>
    <w:rsid w:val="00273047"/>
    <w:rsid w:val="0027318A"/>
    <w:rsid w:val="0027338D"/>
    <w:rsid w:val="002734A8"/>
    <w:rsid w:val="002734D1"/>
    <w:rsid w:val="002736AA"/>
    <w:rsid w:val="00273A20"/>
    <w:rsid w:val="00273A42"/>
    <w:rsid w:val="00273A55"/>
    <w:rsid w:val="00273B68"/>
    <w:rsid w:val="00273DA6"/>
    <w:rsid w:val="00273DB1"/>
    <w:rsid w:val="00273DD3"/>
    <w:rsid w:val="00274015"/>
    <w:rsid w:val="0027427D"/>
    <w:rsid w:val="002744C7"/>
    <w:rsid w:val="002744CA"/>
    <w:rsid w:val="0027474D"/>
    <w:rsid w:val="00274998"/>
    <w:rsid w:val="00274A44"/>
    <w:rsid w:val="00274D7C"/>
    <w:rsid w:val="00274DB6"/>
    <w:rsid w:val="00274DBA"/>
    <w:rsid w:val="00274E6A"/>
    <w:rsid w:val="00274EF5"/>
    <w:rsid w:val="00274FB1"/>
    <w:rsid w:val="0027505D"/>
    <w:rsid w:val="00275135"/>
    <w:rsid w:val="002751A3"/>
    <w:rsid w:val="00275327"/>
    <w:rsid w:val="00275446"/>
    <w:rsid w:val="002754C8"/>
    <w:rsid w:val="00275518"/>
    <w:rsid w:val="0027563B"/>
    <w:rsid w:val="002756C7"/>
    <w:rsid w:val="002757EB"/>
    <w:rsid w:val="0027591D"/>
    <w:rsid w:val="0027592F"/>
    <w:rsid w:val="002759B8"/>
    <w:rsid w:val="00275A48"/>
    <w:rsid w:val="00275B12"/>
    <w:rsid w:val="00275B49"/>
    <w:rsid w:val="00275B50"/>
    <w:rsid w:val="00275C9F"/>
    <w:rsid w:val="00275DF0"/>
    <w:rsid w:val="00275E99"/>
    <w:rsid w:val="00275EBE"/>
    <w:rsid w:val="00276012"/>
    <w:rsid w:val="0027615D"/>
    <w:rsid w:val="002762B4"/>
    <w:rsid w:val="002763C1"/>
    <w:rsid w:val="00276777"/>
    <w:rsid w:val="00276816"/>
    <w:rsid w:val="00276B51"/>
    <w:rsid w:val="00276B60"/>
    <w:rsid w:val="00276B85"/>
    <w:rsid w:val="00276BDB"/>
    <w:rsid w:val="00276EE8"/>
    <w:rsid w:val="00276F3E"/>
    <w:rsid w:val="0027702F"/>
    <w:rsid w:val="0027724A"/>
    <w:rsid w:val="0027728B"/>
    <w:rsid w:val="0027745B"/>
    <w:rsid w:val="00277494"/>
    <w:rsid w:val="00277622"/>
    <w:rsid w:val="002776E8"/>
    <w:rsid w:val="00277896"/>
    <w:rsid w:val="0027789E"/>
    <w:rsid w:val="00277A00"/>
    <w:rsid w:val="00277BB2"/>
    <w:rsid w:val="00277BC1"/>
    <w:rsid w:val="00277C38"/>
    <w:rsid w:val="00277C69"/>
    <w:rsid w:val="00277C87"/>
    <w:rsid w:val="00277CF2"/>
    <w:rsid w:val="00280042"/>
    <w:rsid w:val="002801BE"/>
    <w:rsid w:val="002801D1"/>
    <w:rsid w:val="002802AF"/>
    <w:rsid w:val="0028037E"/>
    <w:rsid w:val="002805B2"/>
    <w:rsid w:val="00280611"/>
    <w:rsid w:val="0028063A"/>
    <w:rsid w:val="002806F2"/>
    <w:rsid w:val="002807CD"/>
    <w:rsid w:val="00280802"/>
    <w:rsid w:val="0028084F"/>
    <w:rsid w:val="0028098D"/>
    <w:rsid w:val="002809ED"/>
    <w:rsid w:val="00280AEA"/>
    <w:rsid w:val="00280B3F"/>
    <w:rsid w:val="00280C73"/>
    <w:rsid w:val="00280F8B"/>
    <w:rsid w:val="002810C4"/>
    <w:rsid w:val="00281242"/>
    <w:rsid w:val="00281263"/>
    <w:rsid w:val="00281329"/>
    <w:rsid w:val="002813F8"/>
    <w:rsid w:val="002814FA"/>
    <w:rsid w:val="002816D3"/>
    <w:rsid w:val="0028180B"/>
    <w:rsid w:val="002818C2"/>
    <w:rsid w:val="00281A03"/>
    <w:rsid w:val="00281C29"/>
    <w:rsid w:val="00281C8E"/>
    <w:rsid w:val="00281FFC"/>
    <w:rsid w:val="00282136"/>
    <w:rsid w:val="00282481"/>
    <w:rsid w:val="00282589"/>
    <w:rsid w:val="002825AF"/>
    <w:rsid w:val="0028287C"/>
    <w:rsid w:val="00282B11"/>
    <w:rsid w:val="00282B20"/>
    <w:rsid w:val="00282B2A"/>
    <w:rsid w:val="00282F3B"/>
    <w:rsid w:val="00282F6C"/>
    <w:rsid w:val="00283113"/>
    <w:rsid w:val="00283291"/>
    <w:rsid w:val="002832B8"/>
    <w:rsid w:val="002832BD"/>
    <w:rsid w:val="00283319"/>
    <w:rsid w:val="002833AA"/>
    <w:rsid w:val="0028341E"/>
    <w:rsid w:val="00283519"/>
    <w:rsid w:val="002835D6"/>
    <w:rsid w:val="002835E1"/>
    <w:rsid w:val="00283610"/>
    <w:rsid w:val="0028397F"/>
    <w:rsid w:val="00283A0B"/>
    <w:rsid w:val="00283AEC"/>
    <w:rsid w:val="00283C1F"/>
    <w:rsid w:val="00283C70"/>
    <w:rsid w:val="00283CEE"/>
    <w:rsid w:val="00283E78"/>
    <w:rsid w:val="0028400D"/>
    <w:rsid w:val="002840C7"/>
    <w:rsid w:val="00284175"/>
    <w:rsid w:val="00284238"/>
    <w:rsid w:val="002843F4"/>
    <w:rsid w:val="002843FC"/>
    <w:rsid w:val="00284923"/>
    <w:rsid w:val="00284C11"/>
    <w:rsid w:val="00284CB2"/>
    <w:rsid w:val="00284D39"/>
    <w:rsid w:val="00285096"/>
    <w:rsid w:val="002850E3"/>
    <w:rsid w:val="00285318"/>
    <w:rsid w:val="0028542F"/>
    <w:rsid w:val="002854D3"/>
    <w:rsid w:val="0028551A"/>
    <w:rsid w:val="002856A4"/>
    <w:rsid w:val="002856CC"/>
    <w:rsid w:val="0028582B"/>
    <w:rsid w:val="002859BD"/>
    <w:rsid w:val="00285A8F"/>
    <w:rsid w:val="00285FF5"/>
    <w:rsid w:val="002860CD"/>
    <w:rsid w:val="002860F9"/>
    <w:rsid w:val="002860FE"/>
    <w:rsid w:val="0028627F"/>
    <w:rsid w:val="00286563"/>
    <w:rsid w:val="002867E3"/>
    <w:rsid w:val="0028686C"/>
    <w:rsid w:val="002868AE"/>
    <w:rsid w:val="002868D2"/>
    <w:rsid w:val="002868E2"/>
    <w:rsid w:val="00286934"/>
    <w:rsid w:val="002869DC"/>
    <w:rsid w:val="00286A4C"/>
    <w:rsid w:val="00286E6C"/>
    <w:rsid w:val="00286E76"/>
    <w:rsid w:val="00287150"/>
    <w:rsid w:val="00287190"/>
    <w:rsid w:val="002871CA"/>
    <w:rsid w:val="00287304"/>
    <w:rsid w:val="002873F6"/>
    <w:rsid w:val="002874CE"/>
    <w:rsid w:val="00287531"/>
    <w:rsid w:val="00287655"/>
    <w:rsid w:val="00287671"/>
    <w:rsid w:val="002877C7"/>
    <w:rsid w:val="002877E3"/>
    <w:rsid w:val="0028785B"/>
    <w:rsid w:val="00287962"/>
    <w:rsid w:val="00287977"/>
    <w:rsid w:val="002879B5"/>
    <w:rsid w:val="00287ACA"/>
    <w:rsid w:val="00287D21"/>
    <w:rsid w:val="00287D8D"/>
    <w:rsid w:val="00287DB9"/>
    <w:rsid w:val="002900BB"/>
    <w:rsid w:val="00290125"/>
    <w:rsid w:val="00290276"/>
    <w:rsid w:val="002902C9"/>
    <w:rsid w:val="00290337"/>
    <w:rsid w:val="00290528"/>
    <w:rsid w:val="0029060C"/>
    <w:rsid w:val="002906EF"/>
    <w:rsid w:val="002906F7"/>
    <w:rsid w:val="002907CD"/>
    <w:rsid w:val="002907DB"/>
    <w:rsid w:val="0029086B"/>
    <w:rsid w:val="002908C6"/>
    <w:rsid w:val="00290B75"/>
    <w:rsid w:val="00290CC7"/>
    <w:rsid w:val="00290D2F"/>
    <w:rsid w:val="00290DDE"/>
    <w:rsid w:val="00291243"/>
    <w:rsid w:val="00291309"/>
    <w:rsid w:val="00291511"/>
    <w:rsid w:val="00291520"/>
    <w:rsid w:val="002915D9"/>
    <w:rsid w:val="0029172A"/>
    <w:rsid w:val="00291921"/>
    <w:rsid w:val="00291B37"/>
    <w:rsid w:val="00291C5B"/>
    <w:rsid w:val="00291CA4"/>
    <w:rsid w:val="00291E2D"/>
    <w:rsid w:val="00291F01"/>
    <w:rsid w:val="00292003"/>
    <w:rsid w:val="002920F0"/>
    <w:rsid w:val="002921D6"/>
    <w:rsid w:val="00292373"/>
    <w:rsid w:val="00292566"/>
    <w:rsid w:val="002925F9"/>
    <w:rsid w:val="002927A8"/>
    <w:rsid w:val="002928EF"/>
    <w:rsid w:val="00292AAB"/>
    <w:rsid w:val="00292B66"/>
    <w:rsid w:val="00292B6E"/>
    <w:rsid w:val="00292C72"/>
    <w:rsid w:val="00292D9E"/>
    <w:rsid w:val="00292DFD"/>
    <w:rsid w:val="00292E47"/>
    <w:rsid w:val="00292EF9"/>
    <w:rsid w:val="0029329A"/>
    <w:rsid w:val="0029338D"/>
    <w:rsid w:val="00293510"/>
    <w:rsid w:val="002938CC"/>
    <w:rsid w:val="002939E1"/>
    <w:rsid w:val="00293B2B"/>
    <w:rsid w:val="00293BCA"/>
    <w:rsid w:val="00293C58"/>
    <w:rsid w:val="00293D49"/>
    <w:rsid w:val="00293D85"/>
    <w:rsid w:val="00293DA8"/>
    <w:rsid w:val="00293E9C"/>
    <w:rsid w:val="00294070"/>
    <w:rsid w:val="002941DB"/>
    <w:rsid w:val="00294421"/>
    <w:rsid w:val="00294576"/>
    <w:rsid w:val="00294665"/>
    <w:rsid w:val="0029489C"/>
    <w:rsid w:val="00294A76"/>
    <w:rsid w:val="00294AED"/>
    <w:rsid w:val="00294D73"/>
    <w:rsid w:val="00294DAC"/>
    <w:rsid w:val="00294E33"/>
    <w:rsid w:val="00294EE5"/>
    <w:rsid w:val="0029503F"/>
    <w:rsid w:val="00295503"/>
    <w:rsid w:val="00295944"/>
    <w:rsid w:val="00295ABF"/>
    <w:rsid w:val="00295BD7"/>
    <w:rsid w:val="00295D8B"/>
    <w:rsid w:val="00295E58"/>
    <w:rsid w:val="00295ED0"/>
    <w:rsid w:val="002960FD"/>
    <w:rsid w:val="002961F5"/>
    <w:rsid w:val="00296231"/>
    <w:rsid w:val="00296421"/>
    <w:rsid w:val="00296497"/>
    <w:rsid w:val="002966B2"/>
    <w:rsid w:val="0029683E"/>
    <w:rsid w:val="00296934"/>
    <w:rsid w:val="0029699B"/>
    <w:rsid w:val="00296D4A"/>
    <w:rsid w:val="00296E5D"/>
    <w:rsid w:val="0029706B"/>
    <w:rsid w:val="0029707A"/>
    <w:rsid w:val="002970E3"/>
    <w:rsid w:val="0029717A"/>
    <w:rsid w:val="002971F1"/>
    <w:rsid w:val="00297389"/>
    <w:rsid w:val="00297449"/>
    <w:rsid w:val="00297BA1"/>
    <w:rsid w:val="00297CEB"/>
    <w:rsid w:val="00297F5F"/>
    <w:rsid w:val="00297FCC"/>
    <w:rsid w:val="00297FFD"/>
    <w:rsid w:val="002A0082"/>
    <w:rsid w:val="002A00BD"/>
    <w:rsid w:val="002A0123"/>
    <w:rsid w:val="002A018B"/>
    <w:rsid w:val="002A0421"/>
    <w:rsid w:val="002A0546"/>
    <w:rsid w:val="002A0607"/>
    <w:rsid w:val="002A08FE"/>
    <w:rsid w:val="002A09C7"/>
    <w:rsid w:val="002A0A6D"/>
    <w:rsid w:val="002A0C07"/>
    <w:rsid w:val="002A0DF5"/>
    <w:rsid w:val="002A1234"/>
    <w:rsid w:val="002A17DF"/>
    <w:rsid w:val="002A18C6"/>
    <w:rsid w:val="002A18CA"/>
    <w:rsid w:val="002A19D9"/>
    <w:rsid w:val="002A1A09"/>
    <w:rsid w:val="002A1B33"/>
    <w:rsid w:val="002A1BA9"/>
    <w:rsid w:val="002A1BEE"/>
    <w:rsid w:val="002A1DCB"/>
    <w:rsid w:val="002A1E64"/>
    <w:rsid w:val="002A2046"/>
    <w:rsid w:val="002A20B7"/>
    <w:rsid w:val="002A2138"/>
    <w:rsid w:val="002A2205"/>
    <w:rsid w:val="002A2301"/>
    <w:rsid w:val="002A250C"/>
    <w:rsid w:val="002A2C49"/>
    <w:rsid w:val="002A2D60"/>
    <w:rsid w:val="002A2E25"/>
    <w:rsid w:val="002A2F59"/>
    <w:rsid w:val="002A2FB5"/>
    <w:rsid w:val="002A3288"/>
    <w:rsid w:val="002A3338"/>
    <w:rsid w:val="002A345F"/>
    <w:rsid w:val="002A35C6"/>
    <w:rsid w:val="002A385B"/>
    <w:rsid w:val="002A38B2"/>
    <w:rsid w:val="002A3A37"/>
    <w:rsid w:val="002A3A50"/>
    <w:rsid w:val="002A3A84"/>
    <w:rsid w:val="002A3AE6"/>
    <w:rsid w:val="002A3B2B"/>
    <w:rsid w:val="002A3D63"/>
    <w:rsid w:val="002A3F28"/>
    <w:rsid w:val="002A4000"/>
    <w:rsid w:val="002A40F8"/>
    <w:rsid w:val="002A416E"/>
    <w:rsid w:val="002A4291"/>
    <w:rsid w:val="002A429C"/>
    <w:rsid w:val="002A44C8"/>
    <w:rsid w:val="002A480A"/>
    <w:rsid w:val="002A484B"/>
    <w:rsid w:val="002A4864"/>
    <w:rsid w:val="002A4A76"/>
    <w:rsid w:val="002A4CE8"/>
    <w:rsid w:val="002A4DAE"/>
    <w:rsid w:val="002A5008"/>
    <w:rsid w:val="002A502F"/>
    <w:rsid w:val="002A50F2"/>
    <w:rsid w:val="002A5511"/>
    <w:rsid w:val="002A5587"/>
    <w:rsid w:val="002A55E2"/>
    <w:rsid w:val="002A561D"/>
    <w:rsid w:val="002A56A6"/>
    <w:rsid w:val="002A577F"/>
    <w:rsid w:val="002A58A4"/>
    <w:rsid w:val="002A590C"/>
    <w:rsid w:val="002A5A03"/>
    <w:rsid w:val="002A5BBA"/>
    <w:rsid w:val="002A5E01"/>
    <w:rsid w:val="002A5EC1"/>
    <w:rsid w:val="002A5FCD"/>
    <w:rsid w:val="002A6054"/>
    <w:rsid w:val="002A6375"/>
    <w:rsid w:val="002A666C"/>
    <w:rsid w:val="002A67B7"/>
    <w:rsid w:val="002A67E2"/>
    <w:rsid w:val="002A686E"/>
    <w:rsid w:val="002A6A0C"/>
    <w:rsid w:val="002A6B92"/>
    <w:rsid w:val="002A6B9E"/>
    <w:rsid w:val="002A6C12"/>
    <w:rsid w:val="002A6C51"/>
    <w:rsid w:val="002A6E6B"/>
    <w:rsid w:val="002A7133"/>
    <w:rsid w:val="002A73C3"/>
    <w:rsid w:val="002A73DF"/>
    <w:rsid w:val="002A7511"/>
    <w:rsid w:val="002A759F"/>
    <w:rsid w:val="002A7605"/>
    <w:rsid w:val="002A76A6"/>
    <w:rsid w:val="002A7A85"/>
    <w:rsid w:val="002A7B78"/>
    <w:rsid w:val="002A7BB1"/>
    <w:rsid w:val="002A7C61"/>
    <w:rsid w:val="002A7D19"/>
    <w:rsid w:val="002A7F5C"/>
    <w:rsid w:val="002A7F62"/>
    <w:rsid w:val="002B0099"/>
    <w:rsid w:val="002B027A"/>
    <w:rsid w:val="002B02F1"/>
    <w:rsid w:val="002B03A4"/>
    <w:rsid w:val="002B040F"/>
    <w:rsid w:val="002B04CD"/>
    <w:rsid w:val="002B0533"/>
    <w:rsid w:val="002B06E9"/>
    <w:rsid w:val="002B0C37"/>
    <w:rsid w:val="002B0CB5"/>
    <w:rsid w:val="002B0D86"/>
    <w:rsid w:val="002B0EFA"/>
    <w:rsid w:val="002B0F70"/>
    <w:rsid w:val="002B1263"/>
    <w:rsid w:val="002B1503"/>
    <w:rsid w:val="002B15BC"/>
    <w:rsid w:val="002B16B4"/>
    <w:rsid w:val="002B17A0"/>
    <w:rsid w:val="002B18D5"/>
    <w:rsid w:val="002B1B8A"/>
    <w:rsid w:val="002B1BB0"/>
    <w:rsid w:val="002B1C6C"/>
    <w:rsid w:val="002B1F7E"/>
    <w:rsid w:val="002B20EF"/>
    <w:rsid w:val="002B2207"/>
    <w:rsid w:val="002B237C"/>
    <w:rsid w:val="002B2410"/>
    <w:rsid w:val="002B246D"/>
    <w:rsid w:val="002B2710"/>
    <w:rsid w:val="002B274F"/>
    <w:rsid w:val="002B287C"/>
    <w:rsid w:val="002B298E"/>
    <w:rsid w:val="002B2BF8"/>
    <w:rsid w:val="002B2C0A"/>
    <w:rsid w:val="002B2CB1"/>
    <w:rsid w:val="002B306B"/>
    <w:rsid w:val="002B317A"/>
    <w:rsid w:val="002B3205"/>
    <w:rsid w:val="002B32FD"/>
    <w:rsid w:val="002B33C3"/>
    <w:rsid w:val="002B3956"/>
    <w:rsid w:val="002B3ADC"/>
    <w:rsid w:val="002B3B0C"/>
    <w:rsid w:val="002B3DF6"/>
    <w:rsid w:val="002B3E34"/>
    <w:rsid w:val="002B3E43"/>
    <w:rsid w:val="002B3E6D"/>
    <w:rsid w:val="002B3EDD"/>
    <w:rsid w:val="002B3EE7"/>
    <w:rsid w:val="002B3EF7"/>
    <w:rsid w:val="002B4160"/>
    <w:rsid w:val="002B41A5"/>
    <w:rsid w:val="002B4249"/>
    <w:rsid w:val="002B4260"/>
    <w:rsid w:val="002B4276"/>
    <w:rsid w:val="002B42CA"/>
    <w:rsid w:val="002B45D0"/>
    <w:rsid w:val="002B46E6"/>
    <w:rsid w:val="002B4ACC"/>
    <w:rsid w:val="002B4AD7"/>
    <w:rsid w:val="002B4CCA"/>
    <w:rsid w:val="002B4D4D"/>
    <w:rsid w:val="002B5060"/>
    <w:rsid w:val="002B5227"/>
    <w:rsid w:val="002B5232"/>
    <w:rsid w:val="002B5258"/>
    <w:rsid w:val="002B5487"/>
    <w:rsid w:val="002B5511"/>
    <w:rsid w:val="002B5632"/>
    <w:rsid w:val="002B586D"/>
    <w:rsid w:val="002B5A56"/>
    <w:rsid w:val="002B5B09"/>
    <w:rsid w:val="002B5B6B"/>
    <w:rsid w:val="002B5BE5"/>
    <w:rsid w:val="002B5DFC"/>
    <w:rsid w:val="002B5E68"/>
    <w:rsid w:val="002B5EBF"/>
    <w:rsid w:val="002B5F05"/>
    <w:rsid w:val="002B5F90"/>
    <w:rsid w:val="002B5FDA"/>
    <w:rsid w:val="002B602C"/>
    <w:rsid w:val="002B60B2"/>
    <w:rsid w:val="002B621C"/>
    <w:rsid w:val="002B62ED"/>
    <w:rsid w:val="002B638F"/>
    <w:rsid w:val="002B6479"/>
    <w:rsid w:val="002B6485"/>
    <w:rsid w:val="002B6527"/>
    <w:rsid w:val="002B67B4"/>
    <w:rsid w:val="002B6911"/>
    <w:rsid w:val="002B6986"/>
    <w:rsid w:val="002B6B84"/>
    <w:rsid w:val="002B6C7F"/>
    <w:rsid w:val="002B6F38"/>
    <w:rsid w:val="002B6FDE"/>
    <w:rsid w:val="002B7171"/>
    <w:rsid w:val="002B7191"/>
    <w:rsid w:val="002B74A1"/>
    <w:rsid w:val="002B756B"/>
    <w:rsid w:val="002B7874"/>
    <w:rsid w:val="002B78E0"/>
    <w:rsid w:val="002B78EB"/>
    <w:rsid w:val="002B7928"/>
    <w:rsid w:val="002B7B7A"/>
    <w:rsid w:val="002B7BFD"/>
    <w:rsid w:val="002B7C56"/>
    <w:rsid w:val="002B7E0A"/>
    <w:rsid w:val="002C0040"/>
    <w:rsid w:val="002C004F"/>
    <w:rsid w:val="002C0139"/>
    <w:rsid w:val="002C01C2"/>
    <w:rsid w:val="002C0757"/>
    <w:rsid w:val="002C0A8F"/>
    <w:rsid w:val="002C0AFF"/>
    <w:rsid w:val="002C0BEE"/>
    <w:rsid w:val="002C0C88"/>
    <w:rsid w:val="002C0E71"/>
    <w:rsid w:val="002C14B2"/>
    <w:rsid w:val="002C15F7"/>
    <w:rsid w:val="002C1A29"/>
    <w:rsid w:val="002C1EF1"/>
    <w:rsid w:val="002C1FD1"/>
    <w:rsid w:val="002C20C9"/>
    <w:rsid w:val="002C2289"/>
    <w:rsid w:val="002C22A6"/>
    <w:rsid w:val="002C2370"/>
    <w:rsid w:val="002C23F0"/>
    <w:rsid w:val="002C2532"/>
    <w:rsid w:val="002C256B"/>
    <w:rsid w:val="002C25D5"/>
    <w:rsid w:val="002C2713"/>
    <w:rsid w:val="002C2785"/>
    <w:rsid w:val="002C289E"/>
    <w:rsid w:val="002C2BEE"/>
    <w:rsid w:val="002C2C28"/>
    <w:rsid w:val="002C2C8D"/>
    <w:rsid w:val="002C2FBF"/>
    <w:rsid w:val="002C3074"/>
    <w:rsid w:val="002C311F"/>
    <w:rsid w:val="002C32E5"/>
    <w:rsid w:val="002C354B"/>
    <w:rsid w:val="002C3561"/>
    <w:rsid w:val="002C35AA"/>
    <w:rsid w:val="002C35E4"/>
    <w:rsid w:val="002C3694"/>
    <w:rsid w:val="002C3B45"/>
    <w:rsid w:val="002C3BDE"/>
    <w:rsid w:val="002C3DC8"/>
    <w:rsid w:val="002C3F71"/>
    <w:rsid w:val="002C4084"/>
    <w:rsid w:val="002C4088"/>
    <w:rsid w:val="002C40D0"/>
    <w:rsid w:val="002C415D"/>
    <w:rsid w:val="002C4181"/>
    <w:rsid w:val="002C4189"/>
    <w:rsid w:val="002C424E"/>
    <w:rsid w:val="002C4422"/>
    <w:rsid w:val="002C4478"/>
    <w:rsid w:val="002C44D3"/>
    <w:rsid w:val="002C4A60"/>
    <w:rsid w:val="002C4C8C"/>
    <w:rsid w:val="002C4E5D"/>
    <w:rsid w:val="002C4FEE"/>
    <w:rsid w:val="002C5262"/>
    <w:rsid w:val="002C5372"/>
    <w:rsid w:val="002C5436"/>
    <w:rsid w:val="002C549B"/>
    <w:rsid w:val="002C56C9"/>
    <w:rsid w:val="002C5746"/>
    <w:rsid w:val="002C574F"/>
    <w:rsid w:val="002C58B7"/>
    <w:rsid w:val="002C5A20"/>
    <w:rsid w:val="002C5C47"/>
    <w:rsid w:val="002C5CB7"/>
    <w:rsid w:val="002C5FC8"/>
    <w:rsid w:val="002C68B8"/>
    <w:rsid w:val="002C6BA1"/>
    <w:rsid w:val="002C6C52"/>
    <w:rsid w:val="002C6E06"/>
    <w:rsid w:val="002C6E9B"/>
    <w:rsid w:val="002C6FF3"/>
    <w:rsid w:val="002C703B"/>
    <w:rsid w:val="002C7051"/>
    <w:rsid w:val="002C7247"/>
    <w:rsid w:val="002C77CE"/>
    <w:rsid w:val="002C7857"/>
    <w:rsid w:val="002C78A9"/>
    <w:rsid w:val="002C78B4"/>
    <w:rsid w:val="002C7DB2"/>
    <w:rsid w:val="002C7E02"/>
    <w:rsid w:val="002C7FC4"/>
    <w:rsid w:val="002D0051"/>
    <w:rsid w:val="002D00FE"/>
    <w:rsid w:val="002D019A"/>
    <w:rsid w:val="002D04B9"/>
    <w:rsid w:val="002D06E4"/>
    <w:rsid w:val="002D06EC"/>
    <w:rsid w:val="002D071C"/>
    <w:rsid w:val="002D07AE"/>
    <w:rsid w:val="002D0835"/>
    <w:rsid w:val="002D0AB1"/>
    <w:rsid w:val="002D0E20"/>
    <w:rsid w:val="002D0F4E"/>
    <w:rsid w:val="002D0F85"/>
    <w:rsid w:val="002D124D"/>
    <w:rsid w:val="002D125E"/>
    <w:rsid w:val="002D12BF"/>
    <w:rsid w:val="002D1324"/>
    <w:rsid w:val="002D13AC"/>
    <w:rsid w:val="002D1767"/>
    <w:rsid w:val="002D17C7"/>
    <w:rsid w:val="002D1819"/>
    <w:rsid w:val="002D1831"/>
    <w:rsid w:val="002D196A"/>
    <w:rsid w:val="002D19C8"/>
    <w:rsid w:val="002D19D1"/>
    <w:rsid w:val="002D1AF3"/>
    <w:rsid w:val="002D1B56"/>
    <w:rsid w:val="002D1D19"/>
    <w:rsid w:val="002D1DEF"/>
    <w:rsid w:val="002D1F15"/>
    <w:rsid w:val="002D1F37"/>
    <w:rsid w:val="002D1FD3"/>
    <w:rsid w:val="002D220D"/>
    <w:rsid w:val="002D228B"/>
    <w:rsid w:val="002D2294"/>
    <w:rsid w:val="002D23D2"/>
    <w:rsid w:val="002D2401"/>
    <w:rsid w:val="002D259C"/>
    <w:rsid w:val="002D260F"/>
    <w:rsid w:val="002D2775"/>
    <w:rsid w:val="002D2C02"/>
    <w:rsid w:val="002D2C50"/>
    <w:rsid w:val="002D2C86"/>
    <w:rsid w:val="002D2EF8"/>
    <w:rsid w:val="002D306C"/>
    <w:rsid w:val="002D30DB"/>
    <w:rsid w:val="002D3134"/>
    <w:rsid w:val="002D33E0"/>
    <w:rsid w:val="002D3568"/>
    <w:rsid w:val="002D3609"/>
    <w:rsid w:val="002D368C"/>
    <w:rsid w:val="002D368E"/>
    <w:rsid w:val="002D38D4"/>
    <w:rsid w:val="002D3A1C"/>
    <w:rsid w:val="002D3B23"/>
    <w:rsid w:val="002D3B41"/>
    <w:rsid w:val="002D3C26"/>
    <w:rsid w:val="002D3D22"/>
    <w:rsid w:val="002D3FD0"/>
    <w:rsid w:val="002D4081"/>
    <w:rsid w:val="002D40D9"/>
    <w:rsid w:val="002D415E"/>
    <w:rsid w:val="002D42E1"/>
    <w:rsid w:val="002D43FC"/>
    <w:rsid w:val="002D44A2"/>
    <w:rsid w:val="002D4509"/>
    <w:rsid w:val="002D4538"/>
    <w:rsid w:val="002D4683"/>
    <w:rsid w:val="002D481A"/>
    <w:rsid w:val="002D48BB"/>
    <w:rsid w:val="002D4BBE"/>
    <w:rsid w:val="002D4DAB"/>
    <w:rsid w:val="002D4E09"/>
    <w:rsid w:val="002D4F35"/>
    <w:rsid w:val="002D51D6"/>
    <w:rsid w:val="002D52D5"/>
    <w:rsid w:val="002D5310"/>
    <w:rsid w:val="002D53F3"/>
    <w:rsid w:val="002D54BF"/>
    <w:rsid w:val="002D551F"/>
    <w:rsid w:val="002D5C14"/>
    <w:rsid w:val="002D5E26"/>
    <w:rsid w:val="002D5F64"/>
    <w:rsid w:val="002D62A7"/>
    <w:rsid w:val="002D62E9"/>
    <w:rsid w:val="002D63AB"/>
    <w:rsid w:val="002D6555"/>
    <w:rsid w:val="002D6805"/>
    <w:rsid w:val="002D695C"/>
    <w:rsid w:val="002D6975"/>
    <w:rsid w:val="002D6AF7"/>
    <w:rsid w:val="002D6B66"/>
    <w:rsid w:val="002D707E"/>
    <w:rsid w:val="002D70F5"/>
    <w:rsid w:val="002D7476"/>
    <w:rsid w:val="002D749C"/>
    <w:rsid w:val="002D7543"/>
    <w:rsid w:val="002D77E3"/>
    <w:rsid w:val="002D7DB2"/>
    <w:rsid w:val="002D7F3C"/>
    <w:rsid w:val="002D7F5D"/>
    <w:rsid w:val="002E013F"/>
    <w:rsid w:val="002E01D7"/>
    <w:rsid w:val="002E01DA"/>
    <w:rsid w:val="002E03E9"/>
    <w:rsid w:val="002E04D4"/>
    <w:rsid w:val="002E0514"/>
    <w:rsid w:val="002E0579"/>
    <w:rsid w:val="002E07EE"/>
    <w:rsid w:val="002E082A"/>
    <w:rsid w:val="002E08A3"/>
    <w:rsid w:val="002E0915"/>
    <w:rsid w:val="002E09CB"/>
    <w:rsid w:val="002E0ADF"/>
    <w:rsid w:val="002E0BAF"/>
    <w:rsid w:val="002E0E59"/>
    <w:rsid w:val="002E0EE6"/>
    <w:rsid w:val="002E0FA6"/>
    <w:rsid w:val="002E1049"/>
    <w:rsid w:val="002E1205"/>
    <w:rsid w:val="002E12B8"/>
    <w:rsid w:val="002E156C"/>
    <w:rsid w:val="002E1776"/>
    <w:rsid w:val="002E17F5"/>
    <w:rsid w:val="002E185B"/>
    <w:rsid w:val="002E1A9B"/>
    <w:rsid w:val="002E1EEA"/>
    <w:rsid w:val="002E219D"/>
    <w:rsid w:val="002E223F"/>
    <w:rsid w:val="002E27C5"/>
    <w:rsid w:val="002E2835"/>
    <w:rsid w:val="002E29E7"/>
    <w:rsid w:val="002E2BAD"/>
    <w:rsid w:val="002E2BB1"/>
    <w:rsid w:val="002E2C13"/>
    <w:rsid w:val="002E2C3D"/>
    <w:rsid w:val="002E2C79"/>
    <w:rsid w:val="002E2D6B"/>
    <w:rsid w:val="002E2DFC"/>
    <w:rsid w:val="002E2F30"/>
    <w:rsid w:val="002E3191"/>
    <w:rsid w:val="002E3372"/>
    <w:rsid w:val="002E33EC"/>
    <w:rsid w:val="002E342C"/>
    <w:rsid w:val="002E35DE"/>
    <w:rsid w:val="002E3685"/>
    <w:rsid w:val="002E37AF"/>
    <w:rsid w:val="002E37CE"/>
    <w:rsid w:val="002E38A1"/>
    <w:rsid w:val="002E3906"/>
    <w:rsid w:val="002E39B5"/>
    <w:rsid w:val="002E3C66"/>
    <w:rsid w:val="002E3D56"/>
    <w:rsid w:val="002E3E3B"/>
    <w:rsid w:val="002E4245"/>
    <w:rsid w:val="002E427D"/>
    <w:rsid w:val="002E4291"/>
    <w:rsid w:val="002E42AA"/>
    <w:rsid w:val="002E4342"/>
    <w:rsid w:val="002E4397"/>
    <w:rsid w:val="002E43D7"/>
    <w:rsid w:val="002E4460"/>
    <w:rsid w:val="002E47E7"/>
    <w:rsid w:val="002E48AB"/>
    <w:rsid w:val="002E4A63"/>
    <w:rsid w:val="002E4AEA"/>
    <w:rsid w:val="002E4B51"/>
    <w:rsid w:val="002E4B78"/>
    <w:rsid w:val="002E4CAF"/>
    <w:rsid w:val="002E4CFB"/>
    <w:rsid w:val="002E4D5C"/>
    <w:rsid w:val="002E4F25"/>
    <w:rsid w:val="002E50B6"/>
    <w:rsid w:val="002E5235"/>
    <w:rsid w:val="002E5346"/>
    <w:rsid w:val="002E54FF"/>
    <w:rsid w:val="002E56CE"/>
    <w:rsid w:val="002E57E8"/>
    <w:rsid w:val="002E5A3E"/>
    <w:rsid w:val="002E5AF4"/>
    <w:rsid w:val="002E5EDB"/>
    <w:rsid w:val="002E607B"/>
    <w:rsid w:val="002E62CA"/>
    <w:rsid w:val="002E6961"/>
    <w:rsid w:val="002E6A10"/>
    <w:rsid w:val="002E6B16"/>
    <w:rsid w:val="002E6C2E"/>
    <w:rsid w:val="002E6EEE"/>
    <w:rsid w:val="002E6F3C"/>
    <w:rsid w:val="002E6FC9"/>
    <w:rsid w:val="002E6FF6"/>
    <w:rsid w:val="002E71EA"/>
    <w:rsid w:val="002E72C6"/>
    <w:rsid w:val="002E73BC"/>
    <w:rsid w:val="002E7472"/>
    <w:rsid w:val="002E754B"/>
    <w:rsid w:val="002E7562"/>
    <w:rsid w:val="002E7626"/>
    <w:rsid w:val="002E76CF"/>
    <w:rsid w:val="002E77ED"/>
    <w:rsid w:val="002E78F4"/>
    <w:rsid w:val="002E79AF"/>
    <w:rsid w:val="002E7A2F"/>
    <w:rsid w:val="002E7A57"/>
    <w:rsid w:val="002E7AF0"/>
    <w:rsid w:val="002E7B16"/>
    <w:rsid w:val="002F001E"/>
    <w:rsid w:val="002F0128"/>
    <w:rsid w:val="002F02C1"/>
    <w:rsid w:val="002F02CF"/>
    <w:rsid w:val="002F02F8"/>
    <w:rsid w:val="002F0537"/>
    <w:rsid w:val="002F05BB"/>
    <w:rsid w:val="002F05D9"/>
    <w:rsid w:val="002F09FC"/>
    <w:rsid w:val="002F0A78"/>
    <w:rsid w:val="002F0C96"/>
    <w:rsid w:val="002F1001"/>
    <w:rsid w:val="002F11EA"/>
    <w:rsid w:val="002F121E"/>
    <w:rsid w:val="002F14BB"/>
    <w:rsid w:val="002F14E2"/>
    <w:rsid w:val="002F15AA"/>
    <w:rsid w:val="002F17E5"/>
    <w:rsid w:val="002F1AF4"/>
    <w:rsid w:val="002F1E0B"/>
    <w:rsid w:val="002F1E33"/>
    <w:rsid w:val="002F204B"/>
    <w:rsid w:val="002F2071"/>
    <w:rsid w:val="002F21F5"/>
    <w:rsid w:val="002F2302"/>
    <w:rsid w:val="002F230F"/>
    <w:rsid w:val="002F2429"/>
    <w:rsid w:val="002F2593"/>
    <w:rsid w:val="002F260B"/>
    <w:rsid w:val="002F270F"/>
    <w:rsid w:val="002F274B"/>
    <w:rsid w:val="002F2799"/>
    <w:rsid w:val="002F2936"/>
    <w:rsid w:val="002F2A33"/>
    <w:rsid w:val="002F2A6F"/>
    <w:rsid w:val="002F2B07"/>
    <w:rsid w:val="002F2B22"/>
    <w:rsid w:val="002F2D4A"/>
    <w:rsid w:val="002F2E80"/>
    <w:rsid w:val="002F2F6B"/>
    <w:rsid w:val="002F37D3"/>
    <w:rsid w:val="002F3959"/>
    <w:rsid w:val="002F3A2D"/>
    <w:rsid w:val="002F3B16"/>
    <w:rsid w:val="002F3BFB"/>
    <w:rsid w:val="002F3D24"/>
    <w:rsid w:val="002F3ECA"/>
    <w:rsid w:val="002F3EFA"/>
    <w:rsid w:val="002F40B9"/>
    <w:rsid w:val="002F4151"/>
    <w:rsid w:val="002F4571"/>
    <w:rsid w:val="002F45FF"/>
    <w:rsid w:val="002F469C"/>
    <w:rsid w:val="002F479B"/>
    <w:rsid w:val="002F481B"/>
    <w:rsid w:val="002F482F"/>
    <w:rsid w:val="002F4885"/>
    <w:rsid w:val="002F4A07"/>
    <w:rsid w:val="002F4CA1"/>
    <w:rsid w:val="002F4D53"/>
    <w:rsid w:val="002F5110"/>
    <w:rsid w:val="002F5223"/>
    <w:rsid w:val="002F52C9"/>
    <w:rsid w:val="002F53EB"/>
    <w:rsid w:val="002F546F"/>
    <w:rsid w:val="002F5501"/>
    <w:rsid w:val="002F562A"/>
    <w:rsid w:val="002F569A"/>
    <w:rsid w:val="002F57DE"/>
    <w:rsid w:val="002F5816"/>
    <w:rsid w:val="002F5A48"/>
    <w:rsid w:val="002F5C9C"/>
    <w:rsid w:val="002F5D03"/>
    <w:rsid w:val="002F608E"/>
    <w:rsid w:val="002F62BB"/>
    <w:rsid w:val="002F62EA"/>
    <w:rsid w:val="002F6390"/>
    <w:rsid w:val="002F6417"/>
    <w:rsid w:val="002F6560"/>
    <w:rsid w:val="002F6779"/>
    <w:rsid w:val="002F67B2"/>
    <w:rsid w:val="002F67B4"/>
    <w:rsid w:val="002F686D"/>
    <w:rsid w:val="002F6A61"/>
    <w:rsid w:val="002F6AFB"/>
    <w:rsid w:val="002F6CA9"/>
    <w:rsid w:val="002F6D3F"/>
    <w:rsid w:val="002F6D58"/>
    <w:rsid w:val="002F6E45"/>
    <w:rsid w:val="002F6F1D"/>
    <w:rsid w:val="002F7048"/>
    <w:rsid w:val="002F7101"/>
    <w:rsid w:val="002F768B"/>
    <w:rsid w:val="002F775D"/>
    <w:rsid w:val="002F77B8"/>
    <w:rsid w:val="002F7B63"/>
    <w:rsid w:val="002F7B90"/>
    <w:rsid w:val="002F7BC5"/>
    <w:rsid w:val="002F7C41"/>
    <w:rsid w:val="002F7EEC"/>
    <w:rsid w:val="002F7F74"/>
    <w:rsid w:val="002F7F84"/>
    <w:rsid w:val="002F7FD0"/>
    <w:rsid w:val="00300008"/>
    <w:rsid w:val="00300229"/>
    <w:rsid w:val="00300425"/>
    <w:rsid w:val="003005C4"/>
    <w:rsid w:val="00300642"/>
    <w:rsid w:val="00300777"/>
    <w:rsid w:val="003008EB"/>
    <w:rsid w:val="003008FC"/>
    <w:rsid w:val="00300932"/>
    <w:rsid w:val="00300A5A"/>
    <w:rsid w:val="00300B01"/>
    <w:rsid w:val="00300D18"/>
    <w:rsid w:val="00300D24"/>
    <w:rsid w:val="00300F57"/>
    <w:rsid w:val="00301006"/>
    <w:rsid w:val="00301099"/>
    <w:rsid w:val="00301340"/>
    <w:rsid w:val="00301353"/>
    <w:rsid w:val="003014F9"/>
    <w:rsid w:val="0030164E"/>
    <w:rsid w:val="00301779"/>
    <w:rsid w:val="00301795"/>
    <w:rsid w:val="0030187B"/>
    <w:rsid w:val="003019E8"/>
    <w:rsid w:val="00301D6C"/>
    <w:rsid w:val="00301F63"/>
    <w:rsid w:val="00302300"/>
    <w:rsid w:val="00302365"/>
    <w:rsid w:val="00302425"/>
    <w:rsid w:val="00302455"/>
    <w:rsid w:val="003024F1"/>
    <w:rsid w:val="00302731"/>
    <w:rsid w:val="003028B3"/>
    <w:rsid w:val="003029A6"/>
    <w:rsid w:val="00302A3E"/>
    <w:rsid w:val="00302B67"/>
    <w:rsid w:val="00302C91"/>
    <w:rsid w:val="00302E16"/>
    <w:rsid w:val="00302E26"/>
    <w:rsid w:val="00302EEC"/>
    <w:rsid w:val="00303448"/>
    <w:rsid w:val="0030365A"/>
    <w:rsid w:val="00303814"/>
    <w:rsid w:val="00303861"/>
    <w:rsid w:val="00303A69"/>
    <w:rsid w:val="00303B3B"/>
    <w:rsid w:val="00303D54"/>
    <w:rsid w:val="00303D89"/>
    <w:rsid w:val="00303E40"/>
    <w:rsid w:val="00303E4F"/>
    <w:rsid w:val="00303E77"/>
    <w:rsid w:val="00303E8E"/>
    <w:rsid w:val="00304168"/>
    <w:rsid w:val="003042A0"/>
    <w:rsid w:val="003044FE"/>
    <w:rsid w:val="0030452F"/>
    <w:rsid w:val="00304578"/>
    <w:rsid w:val="003045C0"/>
    <w:rsid w:val="0030469F"/>
    <w:rsid w:val="0030476A"/>
    <w:rsid w:val="0030482F"/>
    <w:rsid w:val="0030486C"/>
    <w:rsid w:val="00304894"/>
    <w:rsid w:val="00304AAB"/>
    <w:rsid w:val="00304B9D"/>
    <w:rsid w:val="00304BCB"/>
    <w:rsid w:val="00304CBE"/>
    <w:rsid w:val="00304D39"/>
    <w:rsid w:val="00304DC3"/>
    <w:rsid w:val="00304DEC"/>
    <w:rsid w:val="00304F38"/>
    <w:rsid w:val="00305082"/>
    <w:rsid w:val="003050DE"/>
    <w:rsid w:val="003052F5"/>
    <w:rsid w:val="00305310"/>
    <w:rsid w:val="0030549F"/>
    <w:rsid w:val="003054AA"/>
    <w:rsid w:val="00305511"/>
    <w:rsid w:val="0030552F"/>
    <w:rsid w:val="003057A2"/>
    <w:rsid w:val="0030588F"/>
    <w:rsid w:val="00305962"/>
    <w:rsid w:val="00305AF3"/>
    <w:rsid w:val="00305B80"/>
    <w:rsid w:val="00305B9F"/>
    <w:rsid w:val="00305BB9"/>
    <w:rsid w:val="00305C1D"/>
    <w:rsid w:val="00305FA9"/>
    <w:rsid w:val="00306192"/>
    <w:rsid w:val="003061D6"/>
    <w:rsid w:val="003062DD"/>
    <w:rsid w:val="00306374"/>
    <w:rsid w:val="0030644B"/>
    <w:rsid w:val="0030688B"/>
    <w:rsid w:val="00306A4F"/>
    <w:rsid w:val="00306D45"/>
    <w:rsid w:val="00306E01"/>
    <w:rsid w:val="00306EF0"/>
    <w:rsid w:val="0030750D"/>
    <w:rsid w:val="00307535"/>
    <w:rsid w:val="00307616"/>
    <w:rsid w:val="003076FC"/>
    <w:rsid w:val="00307A91"/>
    <w:rsid w:val="00307BC0"/>
    <w:rsid w:val="00307BEA"/>
    <w:rsid w:val="00307C13"/>
    <w:rsid w:val="00307CCB"/>
    <w:rsid w:val="00307D49"/>
    <w:rsid w:val="00307DCD"/>
    <w:rsid w:val="00307E6F"/>
    <w:rsid w:val="00307E72"/>
    <w:rsid w:val="00310181"/>
    <w:rsid w:val="0031018B"/>
    <w:rsid w:val="0031065F"/>
    <w:rsid w:val="003106CE"/>
    <w:rsid w:val="003107B0"/>
    <w:rsid w:val="00310916"/>
    <w:rsid w:val="003109CA"/>
    <w:rsid w:val="00310B2B"/>
    <w:rsid w:val="00310D49"/>
    <w:rsid w:val="00310D86"/>
    <w:rsid w:val="00310E1C"/>
    <w:rsid w:val="00310FAC"/>
    <w:rsid w:val="003112A4"/>
    <w:rsid w:val="0031136E"/>
    <w:rsid w:val="00311444"/>
    <w:rsid w:val="003114B4"/>
    <w:rsid w:val="0031177C"/>
    <w:rsid w:val="0031182C"/>
    <w:rsid w:val="00311958"/>
    <w:rsid w:val="00311A6A"/>
    <w:rsid w:val="00311B8D"/>
    <w:rsid w:val="00311D17"/>
    <w:rsid w:val="00311D3F"/>
    <w:rsid w:val="00311D45"/>
    <w:rsid w:val="00311D66"/>
    <w:rsid w:val="00311DD3"/>
    <w:rsid w:val="00311F2B"/>
    <w:rsid w:val="00312185"/>
    <w:rsid w:val="0031218F"/>
    <w:rsid w:val="00312256"/>
    <w:rsid w:val="003123F3"/>
    <w:rsid w:val="0031258E"/>
    <w:rsid w:val="00312654"/>
    <w:rsid w:val="003126AD"/>
    <w:rsid w:val="00312787"/>
    <w:rsid w:val="00312981"/>
    <w:rsid w:val="00312A38"/>
    <w:rsid w:val="00312C1F"/>
    <w:rsid w:val="00312DAE"/>
    <w:rsid w:val="00312DDD"/>
    <w:rsid w:val="00312E40"/>
    <w:rsid w:val="003130F0"/>
    <w:rsid w:val="0031339B"/>
    <w:rsid w:val="003133F2"/>
    <w:rsid w:val="003136D5"/>
    <w:rsid w:val="0031377B"/>
    <w:rsid w:val="00313824"/>
    <w:rsid w:val="00313907"/>
    <w:rsid w:val="00313B44"/>
    <w:rsid w:val="00313B87"/>
    <w:rsid w:val="00313BEF"/>
    <w:rsid w:val="00313CEF"/>
    <w:rsid w:val="00313DA6"/>
    <w:rsid w:val="00313EBB"/>
    <w:rsid w:val="00313F12"/>
    <w:rsid w:val="003140A6"/>
    <w:rsid w:val="00314136"/>
    <w:rsid w:val="00314174"/>
    <w:rsid w:val="003141CD"/>
    <w:rsid w:val="003142D3"/>
    <w:rsid w:val="003142D5"/>
    <w:rsid w:val="00314365"/>
    <w:rsid w:val="003144F9"/>
    <w:rsid w:val="00314547"/>
    <w:rsid w:val="00314616"/>
    <w:rsid w:val="00314723"/>
    <w:rsid w:val="0031476D"/>
    <w:rsid w:val="00314915"/>
    <w:rsid w:val="00314940"/>
    <w:rsid w:val="0031498F"/>
    <w:rsid w:val="00314AE4"/>
    <w:rsid w:val="00314C14"/>
    <w:rsid w:val="00314C49"/>
    <w:rsid w:val="00314EF3"/>
    <w:rsid w:val="00314F5A"/>
    <w:rsid w:val="00314FC5"/>
    <w:rsid w:val="00315069"/>
    <w:rsid w:val="00315172"/>
    <w:rsid w:val="00315242"/>
    <w:rsid w:val="00315592"/>
    <w:rsid w:val="0031567A"/>
    <w:rsid w:val="00315AA9"/>
    <w:rsid w:val="00315B48"/>
    <w:rsid w:val="00315C9E"/>
    <w:rsid w:val="00315D84"/>
    <w:rsid w:val="003161AD"/>
    <w:rsid w:val="003163AD"/>
    <w:rsid w:val="00316416"/>
    <w:rsid w:val="003166F1"/>
    <w:rsid w:val="0031680A"/>
    <w:rsid w:val="00316B37"/>
    <w:rsid w:val="00316C19"/>
    <w:rsid w:val="00316CF4"/>
    <w:rsid w:val="00316D54"/>
    <w:rsid w:val="00316DB6"/>
    <w:rsid w:val="00316EF1"/>
    <w:rsid w:val="00317009"/>
    <w:rsid w:val="00317070"/>
    <w:rsid w:val="003171CB"/>
    <w:rsid w:val="00317432"/>
    <w:rsid w:val="00317446"/>
    <w:rsid w:val="0031789D"/>
    <w:rsid w:val="00317B7B"/>
    <w:rsid w:val="00317CDF"/>
    <w:rsid w:val="00317CF7"/>
    <w:rsid w:val="00317E3F"/>
    <w:rsid w:val="00317E4B"/>
    <w:rsid w:val="003200B7"/>
    <w:rsid w:val="003200E9"/>
    <w:rsid w:val="00320251"/>
    <w:rsid w:val="003202A0"/>
    <w:rsid w:val="003205C4"/>
    <w:rsid w:val="00320824"/>
    <w:rsid w:val="00320971"/>
    <w:rsid w:val="003209A6"/>
    <w:rsid w:val="00320B52"/>
    <w:rsid w:val="00320B89"/>
    <w:rsid w:val="00320C64"/>
    <w:rsid w:val="00320C98"/>
    <w:rsid w:val="00320FE7"/>
    <w:rsid w:val="00321095"/>
    <w:rsid w:val="00321226"/>
    <w:rsid w:val="00321268"/>
    <w:rsid w:val="00321486"/>
    <w:rsid w:val="003214FA"/>
    <w:rsid w:val="00321645"/>
    <w:rsid w:val="00321703"/>
    <w:rsid w:val="00321753"/>
    <w:rsid w:val="003217EF"/>
    <w:rsid w:val="00321862"/>
    <w:rsid w:val="00321AA1"/>
    <w:rsid w:val="00321BDD"/>
    <w:rsid w:val="00321BF3"/>
    <w:rsid w:val="00321DEE"/>
    <w:rsid w:val="00321FA4"/>
    <w:rsid w:val="00321FDD"/>
    <w:rsid w:val="00321FEC"/>
    <w:rsid w:val="003220AA"/>
    <w:rsid w:val="003222CC"/>
    <w:rsid w:val="00322387"/>
    <w:rsid w:val="003224C2"/>
    <w:rsid w:val="00322791"/>
    <w:rsid w:val="0032281B"/>
    <w:rsid w:val="0032285A"/>
    <w:rsid w:val="003229BD"/>
    <w:rsid w:val="00322B4E"/>
    <w:rsid w:val="00322D36"/>
    <w:rsid w:val="00322D39"/>
    <w:rsid w:val="00322D63"/>
    <w:rsid w:val="00322FD2"/>
    <w:rsid w:val="00322FFF"/>
    <w:rsid w:val="00323175"/>
    <w:rsid w:val="0032321E"/>
    <w:rsid w:val="00323352"/>
    <w:rsid w:val="00323356"/>
    <w:rsid w:val="0032343F"/>
    <w:rsid w:val="00323610"/>
    <w:rsid w:val="00323692"/>
    <w:rsid w:val="0032373B"/>
    <w:rsid w:val="0032373E"/>
    <w:rsid w:val="003237BD"/>
    <w:rsid w:val="0032382D"/>
    <w:rsid w:val="0032398D"/>
    <w:rsid w:val="00323A7E"/>
    <w:rsid w:val="00323BDF"/>
    <w:rsid w:val="00323D11"/>
    <w:rsid w:val="00323D2F"/>
    <w:rsid w:val="00323D83"/>
    <w:rsid w:val="00323F95"/>
    <w:rsid w:val="0032418C"/>
    <w:rsid w:val="00324283"/>
    <w:rsid w:val="003242D4"/>
    <w:rsid w:val="00324375"/>
    <w:rsid w:val="003243FB"/>
    <w:rsid w:val="00324424"/>
    <w:rsid w:val="003246EA"/>
    <w:rsid w:val="003247FC"/>
    <w:rsid w:val="003249AE"/>
    <w:rsid w:val="00324A8D"/>
    <w:rsid w:val="00324B29"/>
    <w:rsid w:val="00324E21"/>
    <w:rsid w:val="00324FF0"/>
    <w:rsid w:val="0032507F"/>
    <w:rsid w:val="0032511D"/>
    <w:rsid w:val="00325286"/>
    <w:rsid w:val="003252FC"/>
    <w:rsid w:val="0032534C"/>
    <w:rsid w:val="00325461"/>
    <w:rsid w:val="0032549A"/>
    <w:rsid w:val="00325567"/>
    <w:rsid w:val="00325591"/>
    <w:rsid w:val="00325720"/>
    <w:rsid w:val="00325827"/>
    <w:rsid w:val="00325849"/>
    <w:rsid w:val="00325867"/>
    <w:rsid w:val="00325877"/>
    <w:rsid w:val="0032594D"/>
    <w:rsid w:val="00325B5B"/>
    <w:rsid w:val="00325BFD"/>
    <w:rsid w:val="00325C70"/>
    <w:rsid w:val="00325D3C"/>
    <w:rsid w:val="00326188"/>
    <w:rsid w:val="0032618B"/>
    <w:rsid w:val="003262A5"/>
    <w:rsid w:val="00326411"/>
    <w:rsid w:val="00326486"/>
    <w:rsid w:val="0032682E"/>
    <w:rsid w:val="00326834"/>
    <w:rsid w:val="00326836"/>
    <w:rsid w:val="00326942"/>
    <w:rsid w:val="00326A86"/>
    <w:rsid w:val="00326BBE"/>
    <w:rsid w:val="00326C16"/>
    <w:rsid w:val="00326C32"/>
    <w:rsid w:val="00326CA6"/>
    <w:rsid w:val="003273BE"/>
    <w:rsid w:val="003273DB"/>
    <w:rsid w:val="00327691"/>
    <w:rsid w:val="003277B0"/>
    <w:rsid w:val="00327838"/>
    <w:rsid w:val="00327900"/>
    <w:rsid w:val="003279E5"/>
    <w:rsid w:val="00327A82"/>
    <w:rsid w:val="00327DFD"/>
    <w:rsid w:val="00327FC2"/>
    <w:rsid w:val="00327FFA"/>
    <w:rsid w:val="00330075"/>
    <w:rsid w:val="00330148"/>
    <w:rsid w:val="00330202"/>
    <w:rsid w:val="0033037E"/>
    <w:rsid w:val="003303E5"/>
    <w:rsid w:val="0033058D"/>
    <w:rsid w:val="0033066F"/>
    <w:rsid w:val="003306B1"/>
    <w:rsid w:val="003307A3"/>
    <w:rsid w:val="003307E2"/>
    <w:rsid w:val="00330810"/>
    <w:rsid w:val="003309E4"/>
    <w:rsid w:val="00330A13"/>
    <w:rsid w:val="00330CB6"/>
    <w:rsid w:val="00330D5A"/>
    <w:rsid w:val="00330E23"/>
    <w:rsid w:val="00330ECD"/>
    <w:rsid w:val="00330EFA"/>
    <w:rsid w:val="00331040"/>
    <w:rsid w:val="003310F1"/>
    <w:rsid w:val="00331179"/>
    <w:rsid w:val="00331283"/>
    <w:rsid w:val="0033147B"/>
    <w:rsid w:val="003316E2"/>
    <w:rsid w:val="003318A4"/>
    <w:rsid w:val="003318D0"/>
    <w:rsid w:val="00331C82"/>
    <w:rsid w:val="00331F9A"/>
    <w:rsid w:val="00332065"/>
    <w:rsid w:val="0033255D"/>
    <w:rsid w:val="003327A3"/>
    <w:rsid w:val="003327BA"/>
    <w:rsid w:val="0033287B"/>
    <w:rsid w:val="00332926"/>
    <w:rsid w:val="003329CB"/>
    <w:rsid w:val="00332A17"/>
    <w:rsid w:val="00332B0C"/>
    <w:rsid w:val="00332BE5"/>
    <w:rsid w:val="00332CB5"/>
    <w:rsid w:val="00332E2C"/>
    <w:rsid w:val="00332E84"/>
    <w:rsid w:val="00332E9B"/>
    <w:rsid w:val="00332EB8"/>
    <w:rsid w:val="00332EEA"/>
    <w:rsid w:val="00332F23"/>
    <w:rsid w:val="0033325D"/>
    <w:rsid w:val="00333396"/>
    <w:rsid w:val="0033342B"/>
    <w:rsid w:val="0033351D"/>
    <w:rsid w:val="003335DA"/>
    <w:rsid w:val="0033376D"/>
    <w:rsid w:val="00333C79"/>
    <w:rsid w:val="00333D34"/>
    <w:rsid w:val="00333D70"/>
    <w:rsid w:val="00334016"/>
    <w:rsid w:val="00334272"/>
    <w:rsid w:val="0033427B"/>
    <w:rsid w:val="003342FB"/>
    <w:rsid w:val="003344B0"/>
    <w:rsid w:val="003345E5"/>
    <w:rsid w:val="00334603"/>
    <w:rsid w:val="0033461E"/>
    <w:rsid w:val="003346B7"/>
    <w:rsid w:val="0033473A"/>
    <w:rsid w:val="00334897"/>
    <w:rsid w:val="003348B0"/>
    <w:rsid w:val="00334939"/>
    <w:rsid w:val="00334D98"/>
    <w:rsid w:val="00334EBC"/>
    <w:rsid w:val="00334FBD"/>
    <w:rsid w:val="00335050"/>
    <w:rsid w:val="00335158"/>
    <w:rsid w:val="00335191"/>
    <w:rsid w:val="003351B8"/>
    <w:rsid w:val="003351FD"/>
    <w:rsid w:val="00335490"/>
    <w:rsid w:val="00335594"/>
    <w:rsid w:val="003357EA"/>
    <w:rsid w:val="00335806"/>
    <w:rsid w:val="00335C94"/>
    <w:rsid w:val="00335DB3"/>
    <w:rsid w:val="00335FDA"/>
    <w:rsid w:val="003360BF"/>
    <w:rsid w:val="0033629F"/>
    <w:rsid w:val="003363AB"/>
    <w:rsid w:val="003363E5"/>
    <w:rsid w:val="003365B8"/>
    <w:rsid w:val="00336649"/>
    <w:rsid w:val="003366B6"/>
    <w:rsid w:val="003366DC"/>
    <w:rsid w:val="00336960"/>
    <w:rsid w:val="00336B82"/>
    <w:rsid w:val="00336C5B"/>
    <w:rsid w:val="00336CFF"/>
    <w:rsid w:val="00336E54"/>
    <w:rsid w:val="00336F0C"/>
    <w:rsid w:val="00337059"/>
    <w:rsid w:val="003370BD"/>
    <w:rsid w:val="003371DE"/>
    <w:rsid w:val="003371F8"/>
    <w:rsid w:val="00337223"/>
    <w:rsid w:val="003372C9"/>
    <w:rsid w:val="00337303"/>
    <w:rsid w:val="0033732D"/>
    <w:rsid w:val="00337569"/>
    <w:rsid w:val="00337853"/>
    <w:rsid w:val="00337C36"/>
    <w:rsid w:val="00337F03"/>
    <w:rsid w:val="003401C9"/>
    <w:rsid w:val="0034048D"/>
    <w:rsid w:val="00340544"/>
    <w:rsid w:val="003405E9"/>
    <w:rsid w:val="003406AA"/>
    <w:rsid w:val="003406F2"/>
    <w:rsid w:val="00340704"/>
    <w:rsid w:val="003409AC"/>
    <w:rsid w:val="003409D5"/>
    <w:rsid w:val="00340BB6"/>
    <w:rsid w:val="00340D33"/>
    <w:rsid w:val="00340DD9"/>
    <w:rsid w:val="00340F2E"/>
    <w:rsid w:val="00340F3B"/>
    <w:rsid w:val="0034101F"/>
    <w:rsid w:val="00341068"/>
    <w:rsid w:val="00341081"/>
    <w:rsid w:val="00341161"/>
    <w:rsid w:val="00341436"/>
    <w:rsid w:val="003414E5"/>
    <w:rsid w:val="003416D7"/>
    <w:rsid w:val="00341B95"/>
    <w:rsid w:val="00341BA3"/>
    <w:rsid w:val="00341CB6"/>
    <w:rsid w:val="003420D6"/>
    <w:rsid w:val="00342157"/>
    <w:rsid w:val="003421D8"/>
    <w:rsid w:val="00342372"/>
    <w:rsid w:val="003423BE"/>
    <w:rsid w:val="0034242B"/>
    <w:rsid w:val="00342484"/>
    <w:rsid w:val="00342521"/>
    <w:rsid w:val="003427D2"/>
    <w:rsid w:val="00342839"/>
    <w:rsid w:val="003428C3"/>
    <w:rsid w:val="00342B06"/>
    <w:rsid w:val="00342B37"/>
    <w:rsid w:val="00342B92"/>
    <w:rsid w:val="00342D3B"/>
    <w:rsid w:val="00342DED"/>
    <w:rsid w:val="00342E2D"/>
    <w:rsid w:val="0034305D"/>
    <w:rsid w:val="00343069"/>
    <w:rsid w:val="00343089"/>
    <w:rsid w:val="00343285"/>
    <w:rsid w:val="0034347C"/>
    <w:rsid w:val="00343505"/>
    <w:rsid w:val="0034354D"/>
    <w:rsid w:val="00343712"/>
    <w:rsid w:val="003437DF"/>
    <w:rsid w:val="00343C08"/>
    <w:rsid w:val="00343C1E"/>
    <w:rsid w:val="00343C2C"/>
    <w:rsid w:val="00343C65"/>
    <w:rsid w:val="00343D15"/>
    <w:rsid w:val="00343D38"/>
    <w:rsid w:val="00343E60"/>
    <w:rsid w:val="00343E61"/>
    <w:rsid w:val="00343EA8"/>
    <w:rsid w:val="0034424B"/>
    <w:rsid w:val="003442EC"/>
    <w:rsid w:val="00344347"/>
    <w:rsid w:val="00344479"/>
    <w:rsid w:val="0034491A"/>
    <w:rsid w:val="00344AE9"/>
    <w:rsid w:val="00344D7E"/>
    <w:rsid w:val="003451F9"/>
    <w:rsid w:val="003455EB"/>
    <w:rsid w:val="00345634"/>
    <w:rsid w:val="00345746"/>
    <w:rsid w:val="003458F4"/>
    <w:rsid w:val="00345AA3"/>
    <w:rsid w:val="00345B8B"/>
    <w:rsid w:val="00345C38"/>
    <w:rsid w:val="00345C86"/>
    <w:rsid w:val="00345CA1"/>
    <w:rsid w:val="00345D28"/>
    <w:rsid w:val="00345D54"/>
    <w:rsid w:val="00345E97"/>
    <w:rsid w:val="00345EC5"/>
    <w:rsid w:val="0034601F"/>
    <w:rsid w:val="00346075"/>
    <w:rsid w:val="0034611F"/>
    <w:rsid w:val="00346252"/>
    <w:rsid w:val="00346282"/>
    <w:rsid w:val="0034629A"/>
    <w:rsid w:val="003462C1"/>
    <w:rsid w:val="00346431"/>
    <w:rsid w:val="00346529"/>
    <w:rsid w:val="00346563"/>
    <w:rsid w:val="0034661E"/>
    <w:rsid w:val="0034691E"/>
    <w:rsid w:val="003469C7"/>
    <w:rsid w:val="003469D6"/>
    <w:rsid w:val="003469F8"/>
    <w:rsid w:val="003469FE"/>
    <w:rsid w:val="00346A32"/>
    <w:rsid w:val="00346C6A"/>
    <w:rsid w:val="00346EC9"/>
    <w:rsid w:val="00346EE0"/>
    <w:rsid w:val="003471BD"/>
    <w:rsid w:val="0034721C"/>
    <w:rsid w:val="003472DA"/>
    <w:rsid w:val="0034780B"/>
    <w:rsid w:val="00347900"/>
    <w:rsid w:val="00347934"/>
    <w:rsid w:val="003479CF"/>
    <w:rsid w:val="00347AB3"/>
    <w:rsid w:val="00347B0B"/>
    <w:rsid w:val="00347C96"/>
    <w:rsid w:val="00347D11"/>
    <w:rsid w:val="00347D87"/>
    <w:rsid w:val="00347E78"/>
    <w:rsid w:val="00347FAB"/>
    <w:rsid w:val="00347FE0"/>
    <w:rsid w:val="003500E3"/>
    <w:rsid w:val="003501E9"/>
    <w:rsid w:val="003502A3"/>
    <w:rsid w:val="00350420"/>
    <w:rsid w:val="0035044E"/>
    <w:rsid w:val="0035066E"/>
    <w:rsid w:val="00350729"/>
    <w:rsid w:val="00350A7F"/>
    <w:rsid w:val="00350C1E"/>
    <w:rsid w:val="00350C76"/>
    <w:rsid w:val="00350D10"/>
    <w:rsid w:val="00350E96"/>
    <w:rsid w:val="00351093"/>
    <w:rsid w:val="00351128"/>
    <w:rsid w:val="00351129"/>
    <w:rsid w:val="00351228"/>
    <w:rsid w:val="0035125B"/>
    <w:rsid w:val="00351267"/>
    <w:rsid w:val="0035126E"/>
    <w:rsid w:val="0035129D"/>
    <w:rsid w:val="003513B1"/>
    <w:rsid w:val="00351451"/>
    <w:rsid w:val="0035164E"/>
    <w:rsid w:val="0035168B"/>
    <w:rsid w:val="0035180E"/>
    <w:rsid w:val="00351BC0"/>
    <w:rsid w:val="00351BF9"/>
    <w:rsid w:val="003523BB"/>
    <w:rsid w:val="003525D3"/>
    <w:rsid w:val="0035263E"/>
    <w:rsid w:val="003526CC"/>
    <w:rsid w:val="0035274D"/>
    <w:rsid w:val="0035289F"/>
    <w:rsid w:val="003528A6"/>
    <w:rsid w:val="00352A9E"/>
    <w:rsid w:val="00352BFE"/>
    <w:rsid w:val="00352C2A"/>
    <w:rsid w:val="00352C53"/>
    <w:rsid w:val="00352DDC"/>
    <w:rsid w:val="00352DF1"/>
    <w:rsid w:val="003531CC"/>
    <w:rsid w:val="0035320B"/>
    <w:rsid w:val="003532DE"/>
    <w:rsid w:val="00353413"/>
    <w:rsid w:val="0035347D"/>
    <w:rsid w:val="003534AA"/>
    <w:rsid w:val="00353503"/>
    <w:rsid w:val="00353696"/>
    <w:rsid w:val="0035389D"/>
    <w:rsid w:val="00353979"/>
    <w:rsid w:val="003539C9"/>
    <w:rsid w:val="00353B70"/>
    <w:rsid w:val="00353D79"/>
    <w:rsid w:val="00353E1A"/>
    <w:rsid w:val="00353F97"/>
    <w:rsid w:val="003540A8"/>
    <w:rsid w:val="003542CA"/>
    <w:rsid w:val="00354485"/>
    <w:rsid w:val="00354602"/>
    <w:rsid w:val="003546D5"/>
    <w:rsid w:val="00354A51"/>
    <w:rsid w:val="00354AD2"/>
    <w:rsid w:val="00354AE0"/>
    <w:rsid w:val="00354B6B"/>
    <w:rsid w:val="00354C6B"/>
    <w:rsid w:val="00355033"/>
    <w:rsid w:val="003551EE"/>
    <w:rsid w:val="003552DE"/>
    <w:rsid w:val="003555F5"/>
    <w:rsid w:val="0035561E"/>
    <w:rsid w:val="00355823"/>
    <w:rsid w:val="003558F3"/>
    <w:rsid w:val="00355905"/>
    <w:rsid w:val="00355937"/>
    <w:rsid w:val="00355A90"/>
    <w:rsid w:val="00355CCE"/>
    <w:rsid w:val="00356016"/>
    <w:rsid w:val="003562C8"/>
    <w:rsid w:val="0035631A"/>
    <w:rsid w:val="00356511"/>
    <w:rsid w:val="003565CC"/>
    <w:rsid w:val="003565ED"/>
    <w:rsid w:val="0035669A"/>
    <w:rsid w:val="0035687B"/>
    <w:rsid w:val="00356897"/>
    <w:rsid w:val="003568E2"/>
    <w:rsid w:val="00356958"/>
    <w:rsid w:val="00356974"/>
    <w:rsid w:val="00356ADA"/>
    <w:rsid w:val="00356B4B"/>
    <w:rsid w:val="00356B6C"/>
    <w:rsid w:val="00356BB2"/>
    <w:rsid w:val="00356C0F"/>
    <w:rsid w:val="00356E46"/>
    <w:rsid w:val="00356E56"/>
    <w:rsid w:val="00356F08"/>
    <w:rsid w:val="00356F22"/>
    <w:rsid w:val="0035728B"/>
    <w:rsid w:val="003572F2"/>
    <w:rsid w:val="00357626"/>
    <w:rsid w:val="0035777D"/>
    <w:rsid w:val="00357848"/>
    <w:rsid w:val="003578E0"/>
    <w:rsid w:val="003579A5"/>
    <w:rsid w:val="00357BF7"/>
    <w:rsid w:val="00357D5F"/>
    <w:rsid w:val="00357EE1"/>
    <w:rsid w:val="00357F0E"/>
    <w:rsid w:val="00357FF4"/>
    <w:rsid w:val="003600C2"/>
    <w:rsid w:val="003600FF"/>
    <w:rsid w:val="00360671"/>
    <w:rsid w:val="00360675"/>
    <w:rsid w:val="003606BE"/>
    <w:rsid w:val="00360766"/>
    <w:rsid w:val="003608B0"/>
    <w:rsid w:val="00360A2E"/>
    <w:rsid w:val="00360AA3"/>
    <w:rsid w:val="00360B0A"/>
    <w:rsid w:val="00360B38"/>
    <w:rsid w:val="00360C53"/>
    <w:rsid w:val="00360C82"/>
    <w:rsid w:val="00360D63"/>
    <w:rsid w:val="00360F03"/>
    <w:rsid w:val="0036100E"/>
    <w:rsid w:val="003612F7"/>
    <w:rsid w:val="00361379"/>
    <w:rsid w:val="003614E8"/>
    <w:rsid w:val="00361668"/>
    <w:rsid w:val="003616B6"/>
    <w:rsid w:val="00361725"/>
    <w:rsid w:val="0036180A"/>
    <w:rsid w:val="003619D6"/>
    <w:rsid w:val="00361A89"/>
    <w:rsid w:val="00361D62"/>
    <w:rsid w:val="00361DEA"/>
    <w:rsid w:val="00361E91"/>
    <w:rsid w:val="00361F97"/>
    <w:rsid w:val="00362086"/>
    <w:rsid w:val="0036213B"/>
    <w:rsid w:val="00362198"/>
    <w:rsid w:val="0036220E"/>
    <w:rsid w:val="00362647"/>
    <w:rsid w:val="003628C4"/>
    <w:rsid w:val="003629F9"/>
    <w:rsid w:val="00362D28"/>
    <w:rsid w:val="00362DB3"/>
    <w:rsid w:val="00362F86"/>
    <w:rsid w:val="00363185"/>
    <w:rsid w:val="003631B4"/>
    <w:rsid w:val="003631B9"/>
    <w:rsid w:val="003632A2"/>
    <w:rsid w:val="003635FB"/>
    <w:rsid w:val="0036375F"/>
    <w:rsid w:val="0036379D"/>
    <w:rsid w:val="0036382A"/>
    <w:rsid w:val="003638F1"/>
    <w:rsid w:val="00363A26"/>
    <w:rsid w:val="00363AD4"/>
    <w:rsid w:val="00363DFF"/>
    <w:rsid w:val="00363EC0"/>
    <w:rsid w:val="00363F56"/>
    <w:rsid w:val="00364161"/>
    <w:rsid w:val="00364401"/>
    <w:rsid w:val="003644C9"/>
    <w:rsid w:val="003645A0"/>
    <w:rsid w:val="0036475E"/>
    <w:rsid w:val="00364799"/>
    <w:rsid w:val="00364820"/>
    <w:rsid w:val="00364A6A"/>
    <w:rsid w:val="00364B55"/>
    <w:rsid w:val="00364BEA"/>
    <w:rsid w:val="00364C22"/>
    <w:rsid w:val="00364D47"/>
    <w:rsid w:val="00364DCF"/>
    <w:rsid w:val="003651A5"/>
    <w:rsid w:val="003651E2"/>
    <w:rsid w:val="003651F9"/>
    <w:rsid w:val="003652B9"/>
    <w:rsid w:val="0036535A"/>
    <w:rsid w:val="00365415"/>
    <w:rsid w:val="0036554C"/>
    <w:rsid w:val="0036568A"/>
    <w:rsid w:val="0036584E"/>
    <w:rsid w:val="003658C4"/>
    <w:rsid w:val="00365AAC"/>
    <w:rsid w:val="00365C08"/>
    <w:rsid w:val="00366110"/>
    <w:rsid w:val="00366226"/>
    <w:rsid w:val="003662C0"/>
    <w:rsid w:val="00366478"/>
    <w:rsid w:val="0036671A"/>
    <w:rsid w:val="003668CF"/>
    <w:rsid w:val="00366D65"/>
    <w:rsid w:val="00366DB6"/>
    <w:rsid w:val="00366E12"/>
    <w:rsid w:val="00366E4F"/>
    <w:rsid w:val="003670D9"/>
    <w:rsid w:val="00367113"/>
    <w:rsid w:val="0036723D"/>
    <w:rsid w:val="003676C2"/>
    <w:rsid w:val="0036785F"/>
    <w:rsid w:val="00367897"/>
    <w:rsid w:val="003678AE"/>
    <w:rsid w:val="00367964"/>
    <w:rsid w:val="003679DC"/>
    <w:rsid w:val="00367B09"/>
    <w:rsid w:val="00367B46"/>
    <w:rsid w:val="00367B90"/>
    <w:rsid w:val="00367BA6"/>
    <w:rsid w:val="00367C18"/>
    <w:rsid w:val="00367C22"/>
    <w:rsid w:val="00367D4E"/>
    <w:rsid w:val="0037007E"/>
    <w:rsid w:val="00370136"/>
    <w:rsid w:val="003701C8"/>
    <w:rsid w:val="0037022E"/>
    <w:rsid w:val="00370329"/>
    <w:rsid w:val="00370488"/>
    <w:rsid w:val="0037049F"/>
    <w:rsid w:val="003704B6"/>
    <w:rsid w:val="003705F7"/>
    <w:rsid w:val="003706B6"/>
    <w:rsid w:val="00370889"/>
    <w:rsid w:val="00370A09"/>
    <w:rsid w:val="00370A3B"/>
    <w:rsid w:val="00370B25"/>
    <w:rsid w:val="00370B63"/>
    <w:rsid w:val="00370EBC"/>
    <w:rsid w:val="003711ED"/>
    <w:rsid w:val="0037122A"/>
    <w:rsid w:val="003717B3"/>
    <w:rsid w:val="003717DD"/>
    <w:rsid w:val="00371811"/>
    <w:rsid w:val="00371A6E"/>
    <w:rsid w:val="00371BFC"/>
    <w:rsid w:val="00371D6C"/>
    <w:rsid w:val="00371DE3"/>
    <w:rsid w:val="00371F31"/>
    <w:rsid w:val="00372054"/>
    <w:rsid w:val="00372382"/>
    <w:rsid w:val="00372497"/>
    <w:rsid w:val="0037260E"/>
    <w:rsid w:val="00372876"/>
    <w:rsid w:val="003728A2"/>
    <w:rsid w:val="003728AD"/>
    <w:rsid w:val="003728C4"/>
    <w:rsid w:val="00372B73"/>
    <w:rsid w:val="00372D92"/>
    <w:rsid w:val="00372E98"/>
    <w:rsid w:val="00372EC5"/>
    <w:rsid w:val="00372ECF"/>
    <w:rsid w:val="00372F86"/>
    <w:rsid w:val="00372F89"/>
    <w:rsid w:val="0037309D"/>
    <w:rsid w:val="00373114"/>
    <w:rsid w:val="003732E7"/>
    <w:rsid w:val="00373342"/>
    <w:rsid w:val="0037334D"/>
    <w:rsid w:val="00373585"/>
    <w:rsid w:val="003736B0"/>
    <w:rsid w:val="003736DF"/>
    <w:rsid w:val="003739B3"/>
    <w:rsid w:val="00373B4D"/>
    <w:rsid w:val="00373C1D"/>
    <w:rsid w:val="00373CA7"/>
    <w:rsid w:val="00373F2B"/>
    <w:rsid w:val="00373FCE"/>
    <w:rsid w:val="003742DC"/>
    <w:rsid w:val="00374357"/>
    <w:rsid w:val="003744A5"/>
    <w:rsid w:val="00374660"/>
    <w:rsid w:val="003748D3"/>
    <w:rsid w:val="00374A3C"/>
    <w:rsid w:val="00374AFB"/>
    <w:rsid w:val="00374B0C"/>
    <w:rsid w:val="00374BDB"/>
    <w:rsid w:val="00374D78"/>
    <w:rsid w:val="00374D7E"/>
    <w:rsid w:val="00374D86"/>
    <w:rsid w:val="00374FDA"/>
    <w:rsid w:val="0037504D"/>
    <w:rsid w:val="003750C2"/>
    <w:rsid w:val="0037516E"/>
    <w:rsid w:val="003752F3"/>
    <w:rsid w:val="0037536E"/>
    <w:rsid w:val="00375389"/>
    <w:rsid w:val="003753A1"/>
    <w:rsid w:val="003753E4"/>
    <w:rsid w:val="0037590F"/>
    <w:rsid w:val="00375951"/>
    <w:rsid w:val="00375A4B"/>
    <w:rsid w:val="00375A7A"/>
    <w:rsid w:val="00375C80"/>
    <w:rsid w:val="00375CD8"/>
    <w:rsid w:val="00375CE6"/>
    <w:rsid w:val="00375E10"/>
    <w:rsid w:val="00375EC0"/>
    <w:rsid w:val="003760A4"/>
    <w:rsid w:val="003761D3"/>
    <w:rsid w:val="00376505"/>
    <w:rsid w:val="00376511"/>
    <w:rsid w:val="0037654A"/>
    <w:rsid w:val="003765EF"/>
    <w:rsid w:val="003767CC"/>
    <w:rsid w:val="00376991"/>
    <w:rsid w:val="00376D45"/>
    <w:rsid w:val="00376DA1"/>
    <w:rsid w:val="00376DE6"/>
    <w:rsid w:val="00376F24"/>
    <w:rsid w:val="00377149"/>
    <w:rsid w:val="0037728D"/>
    <w:rsid w:val="0037737A"/>
    <w:rsid w:val="003774C4"/>
    <w:rsid w:val="003776EB"/>
    <w:rsid w:val="0037770C"/>
    <w:rsid w:val="00377770"/>
    <w:rsid w:val="0037786B"/>
    <w:rsid w:val="00377A23"/>
    <w:rsid w:val="00377B83"/>
    <w:rsid w:val="00380126"/>
    <w:rsid w:val="00380287"/>
    <w:rsid w:val="003802C6"/>
    <w:rsid w:val="003804E3"/>
    <w:rsid w:val="0038054F"/>
    <w:rsid w:val="003805B0"/>
    <w:rsid w:val="0038063B"/>
    <w:rsid w:val="003806F7"/>
    <w:rsid w:val="00380745"/>
    <w:rsid w:val="003807B0"/>
    <w:rsid w:val="003807E3"/>
    <w:rsid w:val="003808B2"/>
    <w:rsid w:val="0038093B"/>
    <w:rsid w:val="00380A2D"/>
    <w:rsid w:val="00380A32"/>
    <w:rsid w:val="00380AD5"/>
    <w:rsid w:val="00380BE4"/>
    <w:rsid w:val="00380C80"/>
    <w:rsid w:val="00380CD9"/>
    <w:rsid w:val="00380D63"/>
    <w:rsid w:val="00380E9E"/>
    <w:rsid w:val="00380FAD"/>
    <w:rsid w:val="0038146C"/>
    <w:rsid w:val="00381678"/>
    <w:rsid w:val="00381797"/>
    <w:rsid w:val="00381816"/>
    <w:rsid w:val="003819C9"/>
    <w:rsid w:val="003819FD"/>
    <w:rsid w:val="00381A3E"/>
    <w:rsid w:val="00381A77"/>
    <w:rsid w:val="00381C3C"/>
    <w:rsid w:val="00381EAE"/>
    <w:rsid w:val="00382036"/>
    <w:rsid w:val="003820FB"/>
    <w:rsid w:val="0038212C"/>
    <w:rsid w:val="0038230F"/>
    <w:rsid w:val="00382417"/>
    <w:rsid w:val="003824DA"/>
    <w:rsid w:val="003824F0"/>
    <w:rsid w:val="00382650"/>
    <w:rsid w:val="00382896"/>
    <w:rsid w:val="003829B9"/>
    <w:rsid w:val="00382B6B"/>
    <w:rsid w:val="00382C0B"/>
    <w:rsid w:val="00382D63"/>
    <w:rsid w:val="00382D8C"/>
    <w:rsid w:val="00382E3E"/>
    <w:rsid w:val="00382EA2"/>
    <w:rsid w:val="00382FA9"/>
    <w:rsid w:val="00382FFA"/>
    <w:rsid w:val="00383024"/>
    <w:rsid w:val="003832C4"/>
    <w:rsid w:val="003833F5"/>
    <w:rsid w:val="003834AD"/>
    <w:rsid w:val="00383507"/>
    <w:rsid w:val="00383596"/>
    <w:rsid w:val="003835E5"/>
    <w:rsid w:val="00383759"/>
    <w:rsid w:val="003839CB"/>
    <w:rsid w:val="00383B28"/>
    <w:rsid w:val="00383C14"/>
    <w:rsid w:val="00383C87"/>
    <w:rsid w:val="00383DA2"/>
    <w:rsid w:val="00383E46"/>
    <w:rsid w:val="00383EE5"/>
    <w:rsid w:val="00383F8D"/>
    <w:rsid w:val="00384038"/>
    <w:rsid w:val="00384366"/>
    <w:rsid w:val="00384423"/>
    <w:rsid w:val="0038446C"/>
    <w:rsid w:val="0038449F"/>
    <w:rsid w:val="003844A9"/>
    <w:rsid w:val="0038450E"/>
    <w:rsid w:val="0038481D"/>
    <w:rsid w:val="0038483C"/>
    <w:rsid w:val="00384862"/>
    <w:rsid w:val="00384A07"/>
    <w:rsid w:val="00384B19"/>
    <w:rsid w:val="00384C77"/>
    <w:rsid w:val="00384D4D"/>
    <w:rsid w:val="0038507B"/>
    <w:rsid w:val="003853FB"/>
    <w:rsid w:val="0038546E"/>
    <w:rsid w:val="00385515"/>
    <w:rsid w:val="00385618"/>
    <w:rsid w:val="00385AB2"/>
    <w:rsid w:val="00385E3C"/>
    <w:rsid w:val="00386064"/>
    <w:rsid w:val="00386163"/>
    <w:rsid w:val="00386223"/>
    <w:rsid w:val="0038622F"/>
    <w:rsid w:val="003862C8"/>
    <w:rsid w:val="00386358"/>
    <w:rsid w:val="003864D3"/>
    <w:rsid w:val="003864E7"/>
    <w:rsid w:val="003864F8"/>
    <w:rsid w:val="0038662D"/>
    <w:rsid w:val="00386931"/>
    <w:rsid w:val="00386B1C"/>
    <w:rsid w:val="00386B28"/>
    <w:rsid w:val="00386C3D"/>
    <w:rsid w:val="00386DD1"/>
    <w:rsid w:val="00386DDA"/>
    <w:rsid w:val="00386EF3"/>
    <w:rsid w:val="003871C6"/>
    <w:rsid w:val="003872AB"/>
    <w:rsid w:val="0038770A"/>
    <w:rsid w:val="003877C5"/>
    <w:rsid w:val="0038789C"/>
    <w:rsid w:val="00387902"/>
    <w:rsid w:val="00387ADB"/>
    <w:rsid w:val="00387AEE"/>
    <w:rsid w:val="00387BCB"/>
    <w:rsid w:val="00387BE1"/>
    <w:rsid w:val="00387D1A"/>
    <w:rsid w:val="00387E59"/>
    <w:rsid w:val="00387F5C"/>
    <w:rsid w:val="0039000D"/>
    <w:rsid w:val="003900D3"/>
    <w:rsid w:val="0039012E"/>
    <w:rsid w:val="0039014F"/>
    <w:rsid w:val="00390175"/>
    <w:rsid w:val="00390188"/>
    <w:rsid w:val="00390229"/>
    <w:rsid w:val="003902DB"/>
    <w:rsid w:val="0039031E"/>
    <w:rsid w:val="003905D5"/>
    <w:rsid w:val="00390787"/>
    <w:rsid w:val="003909CF"/>
    <w:rsid w:val="003909E9"/>
    <w:rsid w:val="00390DA8"/>
    <w:rsid w:val="00390DEC"/>
    <w:rsid w:val="00390E53"/>
    <w:rsid w:val="00390E66"/>
    <w:rsid w:val="00391028"/>
    <w:rsid w:val="00391128"/>
    <w:rsid w:val="003911EB"/>
    <w:rsid w:val="0039129C"/>
    <w:rsid w:val="00391359"/>
    <w:rsid w:val="0039162A"/>
    <w:rsid w:val="0039162F"/>
    <w:rsid w:val="0039165D"/>
    <w:rsid w:val="00391A9B"/>
    <w:rsid w:val="00391BA9"/>
    <w:rsid w:val="00391E29"/>
    <w:rsid w:val="003920F1"/>
    <w:rsid w:val="00392126"/>
    <w:rsid w:val="003922DA"/>
    <w:rsid w:val="0039240B"/>
    <w:rsid w:val="00392730"/>
    <w:rsid w:val="00392B01"/>
    <w:rsid w:val="0039306E"/>
    <w:rsid w:val="00393149"/>
    <w:rsid w:val="00393606"/>
    <w:rsid w:val="003936EB"/>
    <w:rsid w:val="0039376C"/>
    <w:rsid w:val="00393A0E"/>
    <w:rsid w:val="00393F45"/>
    <w:rsid w:val="00394075"/>
    <w:rsid w:val="00394281"/>
    <w:rsid w:val="00394291"/>
    <w:rsid w:val="003942FB"/>
    <w:rsid w:val="003944B2"/>
    <w:rsid w:val="003944CF"/>
    <w:rsid w:val="003945A6"/>
    <w:rsid w:val="0039462B"/>
    <w:rsid w:val="00394738"/>
    <w:rsid w:val="0039478E"/>
    <w:rsid w:val="00394994"/>
    <w:rsid w:val="00394A85"/>
    <w:rsid w:val="00394AC6"/>
    <w:rsid w:val="00394B7F"/>
    <w:rsid w:val="00394C32"/>
    <w:rsid w:val="00394EBF"/>
    <w:rsid w:val="00394F3D"/>
    <w:rsid w:val="0039507B"/>
    <w:rsid w:val="00395114"/>
    <w:rsid w:val="0039512B"/>
    <w:rsid w:val="00395333"/>
    <w:rsid w:val="0039540A"/>
    <w:rsid w:val="00395500"/>
    <w:rsid w:val="00395528"/>
    <w:rsid w:val="0039560B"/>
    <w:rsid w:val="00395883"/>
    <w:rsid w:val="003958B9"/>
    <w:rsid w:val="00395BB6"/>
    <w:rsid w:val="00395C61"/>
    <w:rsid w:val="00395CDF"/>
    <w:rsid w:val="00395E67"/>
    <w:rsid w:val="00395E90"/>
    <w:rsid w:val="00395F31"/>
    <w:rsid w:val="00396062"/>
    <w:rsid w:val="00396218"/>
    <w:rsid w:val="00396283"/>
    <w:rsid w:val="00396303"/>
    <w:rsid w:val="003965E9"/>
    <w:rsid w:val="003967D5"/>
    <w:rsid w:val="003967E0"/>
    <w:rsid w:val="0039684D"/>
    <w:rsid w:val="003969CD"/>
    <w:rsid w:val="00396A57"/>
    <w:rsid w:val="00396A63"/>
    <w:rsid w:val="00396C8C"/>
    <w:rsid w:val="00396CA5"/>
    <w:rsid w:val="00396DBA"/>
    <w:rsid w:val="00396FB9"/>
    <w:rsid w:val="00396FC5"/>
    <w:rsid w:val="00396FE9"/>
    <w:rsid w:val="00396FFE"/>
    <w:rsid w:val="003970B3"/>
    <w:rsid w:val="003970E2"/>
    <w:rsid w:val="003970FB"/>
    <w:rsid w:val="00397310"/>
    <w:rsid w:val="0039762A"/>
    <w:rsid w:val="003976AF"/>
    <w:rsid w:val="003979DD"/>
    <w:rsid w:val="00397C8E"/>
    <w:rsid w:val="00397D02"/>
    <w:rsid w:val="00397E67"/>
    <w:rsid w:val="00397F85"/>
    <w:rsid w:val="00397F92"/>
    <w:rsid w:val="003A01D0"/>
    <w:rsid w:val="003A01E1"/>
    <w:rsid w:val="003A0352"/>
    <w:rsid w:val="003A0626"/>
    <w:rsid w:val="003A0877"/>
    <w:rsid w:val="003A096E"/>
    <w:rsid w:val="003A09EA"/>
    <w:rsid w:val="003A0A6B"/>
    <w:rsid w:val="003A0B47"/>
    <w:rsid w:val="003A0C4F"/>
    <w:rsid w:val="003A0C6B"/>
    <w:rsid w:val="003A0EB3"/>
    <w:rsid w:val="003A137D"/>
    <w:rsid w:val="003A1497"/>
    <w:rsid w:val="003A14BF"/>
    <w:rsid w:val="003A1778"/>
    <w:rsid w:val="003A1788"/>
    <w:rsid w:val="003A1A15"/>
    <w:rsid w:val="003A1B56"/>
    <w:rsid w:val="003A1B57"/>
    <w:rsid w:val="003A1CE3"/>
    <w:rsid w:val="003A1D51"/>
    <w:rsid w:val="003A1D99"/>
    <w:rsid w:val="003A1E58"/>
    <w:rsid w:val="003A1E66"/>
    <w:rsid w:val="003A1F79"/>
    <w:rsid w:val="003A20BB"/>
    <w:rsid w:val="003A20C5"/>
    <w:rsid w:val="003A23C9"/>
    <w:rsid w:val="003A2550"/>
    <w:rsid w:val="003A25D7"/>
    <w:rsid w:val="003A2732"/>
    <w:rsid w:val="003A28F0"/>
    <w:rsid w:val="003A297D"/>
    <w:rsid w:val="003A2A25"/>
    <w:rsid w:val="003A2A5C"/>
    <w:rsid w:val="003A2AC2"/>
    <w:rsid w:val="003A2AEC"/>
    <w:rsid w:val="003A2D75"/>
    <w:rsid w:val="003A2DC8"/>
    <w:rsid w:val="003A2EEA"/>
    <w:rsid w:val="003A3067"/>
    <w:rsid w:val="003A30F6"/>
    <w:rsid w:val="003A3176"/>
    <w:rsid w:val="003A3242"/>
    <w:rsid w:val="003A3366"/>
    <w:rsid w:val="003A33FD"/>
    <w:rsid w:val="003A3667"/>
    <w:rsid w:val="003A3689"/>
    <w:rsid w:val="003A372B"/>
    <w:rsid w:val="003A3ABF"/>
    <w:rsid w:val="003A3D28"/>
    <w:rsid w:val="003A3D51"/>
    <w:rsid w:val="003A3F00"/>
    <w:rsid w:val="003A3FCF"/>
    <w:rsid w:val="003A419C"/>
    <w:rsid w:val="003A41F0"/>
    <w:rsid w:val="003A42AF"/>
    <w:rsid w:val="003A43DB"/>
    <w:rsid w:val="003A449B"/>
    <w:rsid w:val="003A45C8"/>
    <w:rsid w:val="003A4638"/>
    <w:rsid w:val="003A4BC3"/>
    <w:rsid w:val="003A4D7A"/>
    <w:rsid w:val="003A50CB"/>
    <w:rsid w:val="003A518B"/>
    <w:rsid w:val="003A5190"/>
    <w:rsid w:val="003A51DC"/>
    <w:rsid w:val="003A5318"/>
    <w:rsid w:val="003A5408"/>
    <w:rsid w:val="003A567D"/>
    <w:rsid w:val="003A599A"/>
    <w:rsid w:val="003A5B0B"/>
    <w:rsid w:val="003A5C57"/>
    <w:rsid w:val="003A5D1E"/>
    <w:rsid w:val="003A5D47"/>
    <w:rsid w:val="003A5E49"/>
    <w:rsid w:val="003A6002"/>
    <w:rsid w:val="003A6066"/>
    <w:rsid w:val="003A6116"/>
    <w:rsid w:val="003A64E3"/>
    <w:rsid w:val="003A664A"/>
    <w:rsid w:val="003A680C"/>
    <w:rsid w:val="003A6820"/>
    <w:rsid w:val="003A6B28"/>
    <w:rsid w:val="003A6E76"/>
    <w:rsid w:val="003A6EC4"/>
    <w:rsid w:val="003A708D"/>
    <w:rsid w:val="003A718F"/>
    <w:rsid w:val="003A7236"/>
    <w:rsid w:val="003A729A"/>
    <w:rsid w:val="003A775C"/>
    <w:rsid w:val="003A77DF"/>
    <w:rsid w:val="003A78F6"/>
    <w:rsid w:val="003A7940"/>
    <w:rsid w:val="003A7ACC"/>
    <w:rsid w:val="003A7B8C"/>
    <w:rsid w:val="003A7CFA"/>
    <w:rsid w:val="003A7D42"/>
    <w:rsid w:val="003A7E2B"/>
    <w:rsid w:val="003B01B4"/>
    <w:rsid w:val="003B0309"/>
    <w:rsid w:val="003B030F"/>
    <w:rsid w:val="003B0343"/>
    <w:rsid w:val="003B068A"/>
    <w:rsid w:val="003B0839"/>
    <w:rsid w:val="003B090E"/>
    <w:rsid w:val="003B0E51"/>
    <w:rsid w:val="003B0E74"/>
    <w:rsid w:val="003B0F64"/>
    <w:rsid w:val="003B1100"/>
    <w:rsid w:val="003B1175"/>
    <w:rsid w:val="003B1254"/>
    <w:rsid w:val="003B1324"/>
    <w:rsid w:val="003B13CE"/>
    <w:rsid w:val="003B14F9"/>
    <w:rsid w:val="003B1772"/>
    <w:rsid w:val="003B1856"/>
    <w:rsid w:val="003B18A7"/>
    <w:rsid w:val="003B1DF3"/>
    <w:rsid w:val="003B1FAA"/>
    <w:rsid w:val="003B254E"/>
    <w:rsid w:val="003B25FD"/>
    <w:rsid w:val="003B2638"/>
    <w:rsid w:val="003B283D"/>
    <w:rsid w:val="003B285E"/>
    <w:rsid w:val="003B28FD"/>
    <w:rsid w:val="003B2A49"/>
    <w:rsid w:val="003B2B34"/>
    <w:rsid w:val="003B2CAD"/>
    <w:rsid w:val="003B2D5B"/>
    <w:rsid w:val="003B2F85"/>
    <w:rsid w:val="003B30EA"/>
    <w:rsid w:val="003B310C"/>
    <w:rsid w:val="003B3329"/>
    <w:rsid w:val="003B3567"/>
    <w:rsid w:val="003B3597"/>
    <w:rsid w:val="003B36FB"/>
    <w:rsid w:val="003B3791"/>
    <w:rsid w:val="003B3930"/>
    <w:rsid w:val="003B3980"/>
    <w:rsid w:val="003B3A2D"/>
    <w:rsid w:val="003B3BCB"/>
    <w:rsid w:val="003B3DF4"/>
    <w:rsid w:val="003B3E07"/>
    <w:rsid w:val="003B3FE7"/>
    <w:rsid w:val="003B4088"/>
    <w:rsid w:val="003B409E"/>
    <w:rsid w:val="003B40C3"/>
    <w:rsid w:val="003B417A"/>
    <w:rsid w:val="003B4325"/>
    <w:rsid w:val="003B44A1"/>
    <w:rsid w:val="003B4587"/>
    <w:rsid w:val="003B483A"/>
    <w:rsid w:val="003B4C66"/>
    <w:rsid w:val="003B4D50"/>
    <w:rsid w:val="003B4E36"/>
    <w:rsid w:val="003B5065"/>
    <w:rsid w:val="003B5180"/>
    <w:rsid w:val="003B538A"/>
    <w:rsid w:val="003B541C"/>
    <w:rsid w:val="003B546D"/>
    <w:rsid w:val="003B5537"/>
    <w:rsid w:val="003B56EA"/>
    <w:rsid w:val="003B57FD"/>
    <w:rsid w:val="003B5B1C"/>
    <w:rsid w:val="003B5BBC"/>
    <w:rsid w:val="003B5D2D"/>
    <w:rsid w:val="003B5E22"/>
    <w:rsid w:val="003B5E7A"/>
    <w:rsid w:val="003B5E8D"/>
    <w:rsid w:val="003B60D0"/>
    <w:rsid w:val="003B6182"/>
    <w:rsid w:val="003B62EB"/>
    <w:rsid w:val="003B67E1"/>
    <w:rsid w:val="003B6801"/>
    <w:rsid w:val="003B69B4"/>
    <w:rsid w:val="003B69F8"/>
    <w:rsid w:val="003B69FD"/>
    <w:rsid w:val="003B6B2D"/>
    <w:rsid w:val="003B6CD6"/>
    <w:rsid w:val="003B6D58"/>
    <w:rsid w:val="003B6DC3"/>
    <w:rsid w:val="003B6DD9"/>
    <w:rsid w:val="003B6ECF"/>
    <w:rsid w:val="003B7059"/>
    <w:rsid w:val="003B71C7"/>
    <w:rsid w:val="003B72FB"/>
    <w:rsid w:val="003B7626"/>
    <w:rsid w:val="003B7632"/>
    <w:rsid w:val="003B79D2"/>
    <w:rsid w:val="003B79FD"/>
    <w:rsid w:val="003B7A55"/>
    <w:rsid w:val="003B7A69"/>
    <w:rsid w:val="003B7BBA"/>
    <w:rsid w:val="003B7CAC"/>
    <w:rsid w:val="003B7CC4"/>
    <w:rsid w:val="003B7CC8"/>
    <w:rsid w:val="003B7CCD"/>
    <w:rsid w:val="003B7D3C"/>
    <w:rsid w:val="003B7D72"/>
    <w:rsid w:val="003B7DE1"/>
    <w:rsid w:val="003B7EDE"/>
    <w:rsid w:val="003B7F26"/>
    <w:rsid w:val="003C0091"/>
    <w:rsid w:val="003C009A"/>
    <w:rsid w:val="003C02BF"/>
    <w:rsid w:val="003C0442"/>
    <w:rsid w:val="003C049F"/>
    <w:rsid w:val="003C062F"/>
    <w:rsid w:val="003C0686"/>
    <w:rsid w:val="003C0A1A"/>
    <w:rsid w:val="003C0A7A"/>
    <w:rsid w:val="003C0ADB"/>
    <w:rsid w:val="003C0B61"/>
    <w:rsid w:val="003C0D05"/>
    <w:rsid w:val="003C0D53"/>
    <w:rsid w:val="003C0E89"/>
    <w:rsid w:val="003C0F35"/>
    <w:rsid w:val="003C0F91"/>
    <w:rsid w:val="003C10CA"/>
    <w:rsid w:val="003C110D"/>
    <w:rsid w:val="003C115B"/>
    <w:rsid w:val="003C1186"/>
    <w:rsid w:val="003C11A1"/>
    <w:rsid w:val="003C1465"/>
    <w:rsid w:val="003C17DF"/>
    <w:rsid w:val="003C193A"/>
    <w:rsid w:val="003C1C27"/>
    <w:rsid w:val="003C1D02"/>
    <w:rsid w:val="003C212F"/>
    <w:rsid w:val="003C2168"/>
    <w:rsid w:val="003C21B0"/>
    <w:rsid w:val="003C21B1"/>
    <w:rsid w:val="003C224A"/>
    <w:rsid w:val="003C25E9"/>
    <w:rsid w:val="003C26D8"/>
    <w:rsid w:val="003C283C"/>
    <w:rsid w:val="003C292D"/>
    <w:rsid w:val="003C2984"/>
    <w:rsid w:val="003C2B73"/>
    <w:rsid w:val="003C2D44"/>
    <w:rsid w:val="003C2ED2"/>
    <w:rsid w:val="003C2EDD"/>
    <w:rsid w:val="003C2F53"/>
    <w:rsid w:val="003C2FCF"/>
    <w:rsid w:val="003C3221"/>
    <w:rsid w:val="003C33E5"/>
    <w:rsid w:val="003C345E"/>
    <w:rsid w:val="003C3561"/>
    <w:rsid w:val="003C35F5"/>
    <w:rsid w:val="003C3611"/>
    <w:rsid w:val="003C37DD"/>
    <w:rsid w:val="003C3802"/>
    <w:rsid w:val="003C3988"/>
    <w:rsid w:val="003C39B2"/>
    <w:rsid w:val="003C3C1F"/>
    <w:rsid w:val="003C40F4"/>
    <w:rsid w:val="003C4232"/>
    <w:rsid w:val="003C42DD"/>
    <w:rsid w:val="003C44AE"/>
    <w:rsid w:val="003C472D"/>
    <w:rsid w:val="003C473A"/>
    <w:rsid w:val="003C4951"/>
    <w:rsid w:val="003C4A70"/>
    <w:rsid w:val="003C4B26"/>
    <w:rsid w:val="003C4B95"/>
    <w:rsid w:val="003C4E0C"/>
    <w:rsid w:val="003C4EBF"/>
    <w:rsid w:val="003C4EC9"/>
    <w:rsid w:val="003C4ED9"/>
    <w:rsid w:val="003C4F8E"/>
    <w:rsid w:val="003C5047"/>
    <w:rsid w:val="003C51B1"/>
    <w:rsid w:val="003C5261"/>
    <w:rsid w:val="003C53CE"/>
    <w:rsid w:val="003C5414"/>
    <w:rsid w:val="003C5612"/>
    <w:rsid w:val="003C56A5"/>
    <w:rsid w:val="003C56E7"/>
    <w:rsid w:val="003C574F"/>
    <w:rsid w:val="003C597F"/>
    <w:rsid w:val="003C5AC3"/>
    <w:rsid w:val="003C5C91"/>
    <w:rsid w:val="003C5E5B"/>
    <w:rsid w:val="003C5EEF"/>
    <w:rsid w:val="003C5F2A"/>
    <w:rsid w:val="003C6104"/>
    <w:rsid w:val="003C6110"/>
    <w:rsid w:val="003C6129"/>
    <w:rsid w:val="003C632A"/>
    <w:rsid w:val="003C643B"/>
    <w:rsid w:val="003C6451"/>
    <w:rsid w:val="003C6533"/>
    <w:rsid w:val="003C6650"/>
    <w:rsid w:val="003C6663"/>
    <w:rsid w:val="003C6728"/>
    <w:rsid w:val="003C67AA"/>
    <w:rsid w:val="003C6810"/>
    <w:rsid w:val="003C6851"/>
    <w:rsid w:val="003C692D"/>
    <w:rsid w:val="003C6949"/>
    <w:rsid w:val="003C6B66"/>
    <w:rsid w:val="003C6C47"/>
    <w:rsid w:val="003C6CCF"/>
    <w:rsid w:val="003C6E05"/>
    <w:rsid w:val="003C6E35"/>
    <w:rsid w:val="003C6E37"/>
    <w:rsid w:val="003C6FD7"/>
    <w:rsid w:val="003C7106"/>
    <w:rsid w:val="003C7136"/>
    <w:rsid w:val="003C715A"/>
    <w:rsid w:val="003C71B3"/>
    <w:rsid w:val="003C720C"/>
    <w:rsid w:val="003C74DA"/>
    <w:rsid w:val="003C753A"/>
    <w:rsid w:val="003C7861"/>
    <w:rsid w:val="003C79F4"/>
    <w:rsid w:val="003C7A29"/>
    <w:rsid w:val="003C7DF5"/>
    <w:rsid w:val="003C7ED8"/>
    <w:rsid w:val="003C7EF7"/>
    <w:rsid w:val="003C7FA7"/>
    <w:rsid w:val="003D0021"/>
    <w:rsid w:val="003D00A3"/>
    <w:rsid w:val="003D015B"/>
    <w:rsid w:val="003D0299"/>
    <w:rsid w:val="003D0407"/>
    <w:rsid w:val="003D05F5"/>
    <w:rsid w:val="003D0A91"/>
    <w:rsid w:val="003D0AC7"/>
    <w:rsid w:val="003D0B23"/>
    <w:rsid w:val="003D0C42"/>
    <w:rsid w:val="003D0C88"/>
    <w:rsid w:val="003D0E5B"/>
    <w:rsid w:val="003D0F08"/>
    <w:rsid w:val="003D107A"/>
    <w:rsid w:val="003D108A"/>
    <w:rsid w:val="003D1205"/>
    <w:rsid w:val="003D15E2"/>
    <w:rsid w:val="003D16B4"/>
    <w:rsid w:val="003D17EB"/>
    <w:rsid w:val="003D18D2"/>
    <w:rsid w:val="003D18E6"/>
    <w:rsid w:val="003D19B5"/>
    <w:rsid w:val="003D1A83"/>
    <w:rsid w:val="003D1C9F"/>
    <w:rsid w:val="003D1CD4"/>
    <w:rsid w:val="003D1D95"/>
    <w:rsid w:val="003D1DE8"/>
    <w:rsid w:val="003D1F20"/>
    <w:rsid w:val="003D1F41"/>
    <w:rsid w:val="003D1FC3"/>
    <w:rsid w:val="003D216F"/>
    <w:rsid w:val="003D2246"/>
    <w:rsid w:val="003D2594"/>
    <w:rsid w:val="003D28DB"/>
    <w:rsid w:val="003D2AF4"/>
    <w:rsid w:val="003D2F66"/>
    <w:rsid w:val="003D2FC5"/>
    <w:rsid w:val="003D2FCC"/>
    <w:rsid w:val="003D2FF3"/>
    <w:rsid w:val="003D3044"/>
    <w:rsid w:val="003D32E3"/>
    <w:rsid w:val="003D3371"/>
    <w:rsid w:val="003D354F"/>
    <w:rsid w:val="003D3660"/>
    <w:rsid w:val="003D3853"/>
    <w:rsid w:val="003D38C4"/>
    <w:rsid w:val="003D3A33"/>
    <w:rsid w:val="003D3AAE"/>
    <w:rsid w:val="003D3B18"/>
    <w:rsid w:val="003D3E71"/>
    <w:rsid w:val="003D3F07"/>
    <w:rsid w:val="003D4121"/>
    <w:rsid w:val="003D41F2"/>
    <w:rsid w:val="003D476F"/>
    <w:rsid w:val="003D4AC6"/>
    <w:rsid w:val="003D4C1E"/>
    <w:rsid w:val="003D4C3D"/>
    <w:rsid w:val="003D504C"/>
    <w:rsid w:val="003D5091"/>
    <w:rsid w:val="003D5133"/>
    <w:rsid w:val="003D530B"/>
    <w:rsid w:val="003D53E4"/>
    <w:rsid w:val="003D558F"/>
    <w:rsid w:val="003D5790"/>
    <w:rsid w:val="003D57D4"/>
    <w:rsid w:val="003D5B7A"/>
    <w:rsid w:val="003D5CF5"/>
    <w:rsid w:val="003D5D6B"/>
    <w:rsid w:val="003D5DFD"/>
    <w:rsid w:val="003D5F0A"/>
    <w:rsid w:val="003D5F3C"/>
    <w:rsid w:val="003D5FAB"/>
    <w:rsid w:val="003D60E6"/>
    <w:rsid w:val="003D60F6"/>
    <w:rsid w:val="003D6131"/>
    <w:rsid w:val="003D62BE"/>
    <w:rsid w:val="003D62DF"/>
    <w:rsid w:val="003D63CF"/>
    <w:rsid w:val="003D655B"/>
    <w:rsid w:val="003D656B"/>
    <w:rsid w:val="003D66AE"/>
    <w:rsid w:val="003D676C"/>
    <w:rsid w:val="003D6A21"/>
    <w:rsid w:val="003D6B20"/>
    <w:rsid w:val="003D6C40"/>
    <w:rsid w:val="003D6D45"/>
    <w:rsid w:val="003D6E13"/>
    <w:rsid w:val="003D6FBE"/>
    <w:rsid w:val="003D704A"/>
    <w:rsid w:val="003D7163"/>
    <w:rsid w:val="003D71A6"/>
    <w:rsid w:val="003D71B7"/>
    <w:rsid w:val="003D71E3"/>
    <w:rsid w:val="003D742D"/>
    <w:rsid w:val="003D792C"/>
    <w:rsid w:val="003D7A5E"/>
    <w:rsid w:val="003D7A9E"/>
    <w:rsid w:val="003D7C99"/>
    <w:rsid w:val="003D7E0A"/>
    <w:rsid w:val="003D7E79"/>
    <w:rsid w:val="003D7EA0"/>
    <w:rsid w:val="003E0299"/>
    <w:rsid w:val="003E04EA"/>
    <w:rsid w:val="003E095E"/>
    <w:rsid w:val="003E0B43"/>
    <w:rsid w:val="003E0B83"/>
    <w:rsid w:val="003E0E24"/>
    <w:rsid w:val="003E0E65"/>
    <w:rsid w:val="003E0F2B"/>
    <w:rsid w:val="003E0FEB"/>
    <w:rsid w:val="003E13C8"/>
    <w:rsid w:val="003E145B"/>
    <w:rsid w:val="003E1519"/>
    <w:rsid w:val="003E158C"/>
    <w:rsid w:val="003E1728"/>
    <w:rsid w:val="003E1833"/>
    <w:rsid w:val="003E1845"/>
    <w:rsid w:val="003E1A3C"/>
    <w:rsid w:val="003E1BBA"/>
    <w:rsid w:val="003E1BE4"/>
    <w:rsid w:val="003E1E49"/>
    <w:rsid w:val="003E1E58"/>
    <w:rsid w:val="003E1F30"/>
    <w:rsid w:val="003E1F84"/>
    <w:rsid w:val="003E1FFF"/>
    <w:rsid w:val="003E208E"/>
    <w:rsid w:val="003E2169"/>
    <w:rsid w:val="003E21A0"/>
    <w:rsid w:val="003E21BB"/>
    <w:rsid w:val="003E2327"/>
    <w:rsid w:val="003E233D"/>
    <w:rsid w:val="003E2441"/>
    <w:rsid w:val="003E25AA"/>
    <w:rsid w:val="003E2668"/>
    <w:rsid w:val="003E2760"/>
    <w:rsid w:val="003E27AD"/>
    <w:rsid w:val="003E2B0E"/>
    <w:rsid w:val="003E2C17"/>
    <w:rsid w:val="003E2D7C"/>
    <w:rsid w:val="003E2DAE"/>
    <w:rsid w:val="003E2F9A"/>
    <w:rsid w:val="003E2FFD"/>
    <w:rsid w:val="003E319C"/>
    <w:rsid w:val="003E3327"/>
    <w:rsid w:val="003E3541"/>
    <w:rsid w:val="003E3594"/>
    <w:rsid w:val="003E37C2"/>
    <w:rsid w:val="003E38A2"/>
    <w:rsid w:val="003E398B"/>
    <w:rsid w:val="003E3A85"/>
    <w:rsid w:val="003E3AD7"/>
    <w:rsid w:val="003E3B5C"/>
    <w:rsid w:val="003E3E07"/>
    <w:rsid w:val="003E3E9A"/>
    <w:rsid w:val="003E3F1B"/>
    <w:rsid w:val="003E3F91"/>
    <w:rsid w:val="003E40B9"/>
    <w:rsid w:val="003E446D"/>
    <w:rsid w:val="003E463B"/>
    <w:rsid w:val="003E467D"/>
    <w:rsid w:val="003E484A"/>
    <w:rsid w:val="003E49F2"/>
    <w:rsid w:val="003E4B16"/>
    <w:rsid w:val="003E4D93"/>
    <w:rsid w:val="003E4DBA"/>
    <w:rsid w:val="003E4DC6"/>
    <w:rsid w:val="003E4F54"/>
    <w:rsid w:val="003E4F7D"/>
    <w:rsid w:val="003E4FA0"/>
    <w:rsid w:val="003E4FCA"/>
    <w:rsid w:val="003E4FE1"/>
    <w:rsid w:val="003E5202"/>
    <w:rsid w:val="003E5292"/>
    <w:rsid w:val="003E549D"/>
    <w:rsid w:val="003E5565"/>
    <w:rsid w:val="003E5622"/>
    <w:rsid w:val="003E56A2"/>
    <w:rsid w:val="003E5809"/>
    <w:rsid w:val="003E587D"/>
    <w:rsid w:val="003E58AB"/>
    <w:rsid w:val="003E5902"/>
    <w:rsid w:val="003E5935"/>
    <w:rsid w:val="003E5988"/>
    <w:rsid w:val="003E5995"/>
    <w:rsid w:val="003E59EA"/>
    <w:rsid w:val="003E5A4A"/>
    <w:rsid w:val="003E5B66"/>
    <w:rsid w:val="003E5D2D"/>
    <w:rsid w:val="003E5D85"/>
    <w:rsid w:val="003E5E05"/>
    <w:rsid w:val="003E5E2E"/>
    <w:rsid w:val="003E6030"/>
    <w:rsid w:val="003E6146"/>
    <w:rsid w:val="003E6285"/>
    <w:rsid w:val="003E655C"/>
    <w:rsid w:val="003E6925"/>
    <w:rsid w:val="003E699C"/>
    <w:rsid w:val="003E6A4A"/>
    <w:rsid w:val="003E6ABE"/>
    <w:rsid w:val="003E6B0D"/>
    <w:rsid w:val="003E6CBC"/>
    <w:rsid w:val="003E6D24"/>
    <w:rsid w:val="003E6D83"/>
    <w:rsid w:val="003E6E0F"/>
    <w:rsid w:val="003E6E10"/>
    <w:rsid w:val="003E6F0B"/>
    <w:rsid w:val="003E7240"/>
    <w:rsid w:val="003E729D"/>
    <w:rsid w:val="003E72C9"/>
    <w:rsid w:val="003E7392"/>
    <w:rsid w:val="003E757C"/>
    <w:rsid w:val="003E75CE"/>
    <w:rsid w:val="003E75E6"/>
    <w:rsid w:val="003E7698"/>
    <w:rsid w:val="003E77EC"/>
    <w:rsid w:val="003E77FB"/>
    <w:rsid w:val="003E783E"/>
    <w:rsid w:val="003E7C67"/>
    <w:rsid w:val="003E7C86"/>
    <w:rsid w:val="003E7D45"/>
    <w:rsid w:val="003E7F2C"/>
    <w:rsid w:val="003E7FDF"/>
    <w:rsid w:val="003F0016"/>
    <w:rsid w:val="003F00D9"/>
    <w:rsid w:val="003F0298"/>
    <w:rsid w:val="003F04B2"/>
    <w:rsid w:val="003F0529"/>
    <w:rsid w:val="003F0667"/>
    <w:rsid w:val="003F0988"/>
    <w:rsid w:val="003F0B3A"/>
    <w:rsid w:val="003F0D65"/>
    <w:rsid w:val="003F0E0D"/>
    <w:rsid w:val="003F0EFE"/>
    <w:rsid w:val="003F0FE3"/>
    <w:rsid w:val="003F100A"/>
    <w:rsid w:val="003F1206"/>
    <w:rsid w:val="003F12C0"/>
    <w:rsid w:val="003F12CA"/>
    <w:rsid w:val="003F14E2"/>
    <w:rsid w:val="003F1774"/>
    <w:rsid w:val="003F1782"/>
    <w:rsid w:val="003F18C5"/>
    <w:rsid w:val="003F1AA8"/>
    <w:rsid w:val="003F1B88"/>
    <w:rsid w:val="003F1C3B"/>
    <w:rsid w:val="003F1D51"/>
    <w:rsid w:val="003F1DDC"/>
    <w:rsid w:val="003F1EF5"/>
    <w:rsid w:val="003F1F1B"/>
    <w:rsid w:val="003F1F46"/>
    <w:rsid w:val="003F1FFA"/>
    <w:rsid w:val="003F225C"/>
    <w:rsid w:val="003F23A1"/>
    <w:rsid w:val="003F24DC"/>
    <w:rsid w:val="003F257B"/>
    <w:rsid w:val="003F26F4"/>
    <w:rsid w:val="003F27EE"/>
    <w:rsid w:val="003F27FF"/>
    <w:rsid w:val="003F283E"/>
    <w:rsid w:val="003F28DE"/>
    <w:rsid w:val="003F28FB"/>
    <w:rsid w:val="003F295A"/>
    <w:rsid w:val="003F2A88"/>
    <w:rsid w:val="003F2B09"/>
    <w:rsid w:val="003F2E5E"/>
    <w:rsid w:val="003F2FE2"/>
    <w:rsid w:val="003F3070"/>
    <w:rsid w:val="003F3127"/>
    <w:rsid w:val="003F3254"/>
    <w:rsid w:val="003F333F"/>
    <w:rsid w:val="003F3388"/>
    <w:rsid w:val="003F3530"/>
    <w:rsid w:val="003F35F7"/>
    <w:rsid w:val="003F36A0"/>
    <w:rsid w:val="003F38A7"/>
    <w:rsid w:val="003F3947"/>
    <w:rsid w:val="003F396B"/>
    <w:rsid w:val="003F3ADF"/>
    <w:rsid w:val="003F3B78"/>
    <w:rsid w:val="003F3CB5"/>
    <w:rsid w:val="003F3FFB"/>
    <w:rsid w:val="003F4103"/>
    <w:rsid w:val="003F41AE"/>
    <w:rsid w:val="003F42F0"/>
    <w:rsid w:val="003F4335"/>
    <w:rsid w:val="003F43A7"/>
    <w:rsid w:val="003F442E"/>
    <w:rsid w:val="003F4560"/>
    <w:rsid w:val="003F462A"/>
    <w:rsid w:val="003F471C"/>
    <w:rsid w:val="003F47FD"/>
    <w:rsid w:val="003F489C"/>
    <w:rsid w:val="003F48A9"/>
    <w:rsid w:val="003F4A93"/>
    <w:rsid w:val="003F4AEF"/>
    <w:rsid w:val="003F4CBE"/>
    <w:rsid w:val="003F4E20"/>
    <w:rsid w:val="003F4E8D"/>
    <w:rsid w:val="003F4F3E"/>
    <w:rsid w:val="003F50CD"/>
    <w:rsid w:val="003F514C"/>
    <w:rsid w:val="003F5188"/>
    <w:rsid w:val="003F5203"/>
    <w:rsid w:val="003F5251"/>
    <w:rsid w:val="003F5288"/>
    <w:rsid w:val="003F5395"/>
    <w:rsid w:val="003F53AC"/>
    <w:rsid w:val="003F5471"/>
    <w:rsid w:val="003F5626"/>
    <w:rsid w:val="003F5682"/>
    <w:rsid w:val="003F5683"/>
    <w:rsid w:val="003F59B6"/>
    <w:rsid w:val="003F5B07"/>
    <w:rsid w:val="003F5DF3"/>
    <w:rsid w:val="003F5EB0"/>
    <w:rsid w:val="003F5F62"/>
    <w:rsid w:val="003F6062"/>
    <w:rsid w:val="003F629D"/>
    <w:rsid w:val="003F6385"/>
    <w:rsid w:val="003F6818"/>
    <w:rsid w:val="003F683C"/>
    <w:rsid w:val="003F68B9"/>
    <w:rsid w:val="003F6995"/>
    <w:rsid w:val="003F69F2"/>
    <w:rsid w:val="003F6B0B"/>
    <w:rsid w:val="003F6CA6"/>
    <w:rsid w:val="003F6E6D"/>
    <w:rsid w:val="003F6E7A"/>
    <w:rsid w:val="003F6F1A"/>
    <w:rsid w:val="003F6F70"/>
    <w:rsid w:val="003F6FA5"/>
    <w:rsid w:val="003F7067"/>
    <w:rsid w:val="003F7263"/>
    <w:rsid w:val="003F7387"/>
    <w:rsid w:val="003F7411"/>
    <w:rsid w:val="003F7518"/>
    <w:rsid w:val="003F77C8"/>
    <w:rsid w:val="003F77CD"/>
    <w:rsid w:val="003F7A75"/>
    <w:rsid w:val="003F7B24"/>
    <w:rsid w:val="003F7B8B"/>
    <w:rsid w:val="003F7DE6"/>
    <w:rsid w:val="004000AB"/>
    <w:rsid w:val="0040030E"/>
    <w:rsid w:val="0040035B"/>
    <w:rsid w:val="00400452"/>
    <w:rsid w:val="00400582"/>
    <w:rsid w:val="004005C6"/>
    <w:rsid w:val="00400672"/>
    <w:rsid w:val="004008D7"/>
    <w:rsid w:val="00400962"/>
    <w:rsid w:val="0040099C"/>
    <w:rsid w:val="00400A9C"/>
    <w:rsid w:val="00400C56"/>
    <w:rsid w:val="00400C94"/>
    <w:rsid w:val="00400F6E"/>
    <w:rsid w:val="00400FFD"/>
    <w:rsid w:val="00401083"/>
    <w:rsid w:val="004011FF"/>
    <w:rsid w:val="0040126B"/>
    <w:rsid w:val="004012F7"/>
    <w:rsid w:val="004013D7"/>
    <w:rsid w:val="0040157A"/>
    <w:rsid w:val="004015B1"/>
    <w:rsid w:val="004015D6"/>
    <w:rsid w:val="004016BC"/>
    <w:rsid w:val="004017BD"/>
    <w:rsid w:val="00401BBF"/>
    <w:rsid w:val="00401CA6"/>
    <w:rsid w:val="00401D15"/>
    <w:rsid w:val="004020BA"/>
    <w:rsid w:val="00402367"/>
    <w:rsid w:val="00402431"/>
    <w:rsid w:val="004026C2"/>
    <w:rsid w:val="0040277E"/>
    <w:rsid w:val="00402B2C"/>
    <w:rsid w:val="00402B3F"/>
    <w:rsid w:val="00402C54"/>
    <w:rsid w:val="00402D05"/>
    <w:rsid w:val="0040330C"/>
    <w:rsid w:val="0040334C"/>
    <w:rsid w:val="0040348F"/>
    <w:rsid w:val="00403550"/>
    <w:rsid w:val="0040355E"/>
    <w:rsid w:val="0040365C"/>
    <w:rsid w:val="004036D8"/>
    <w:rsid w:val="00403A52"/>
    <w:rsid w:val="00403C6A"/>
    <w:rsid w:val="00404253"/>
    <w:rsid w:val="00404261"/>
    <w:rsid w:val="00404280"/>
    <w:rsid w:val="00404423"/>
    <w:rsid w:val="00404472"/>
    <w:rsid w:val="00404615"/>
    <w:rsid w:val="00404666"/>
    <w:rsid w:val="004048BA"/>
    <w:rsid w:val="004049C6"/>
    <w:rsid w:val="00404AF7"/>
    <w:rsid w:val="00404B59"/>
    <w:rsid w:val="00404D1D"/>
    <w:rsid w:val="00404DF4"/>
    <w:rsid w:val="00405107"/>
    <w:rsid w:val="004051B0"/>
    <w:rsid w:val="0040544F"/>
    <w:rsid w:val="004054C1"/>
    <w:rsid w:val="0040555E"/>
    <w:rsid w:val="004055A5"/>
    <w:rsid w:val="004055E0"/>
    <w:rsid w:val="004058F1"/>
    <w:rsid w:val="004059C6"/>
    <w:rsid w:val="00405AA5"/>
    <w:rsid w:val="00405CB3"/>
    <w:rsid w:val="00405E83"/>
    <w:rsid w:val="004061BC"/>
    <w:rsid w:val="004061C3"/>
    <w:rsid w:val="004062FC"/>
    <w:rsid w:val="0040634F"/>
    <w:rsid w:val="00406556"/>
    <w:rsid w:val="004065A2"/>
    <w:rsid w:val="00406749"/>
    <w:rsid w:val="004067AF"/>
    <w:rsid w:val="00406839"/>
    <w:rsid w:val="004068E9"/>
    <w:rsid w:val="00406C8D"/>
    <w:rsid w:val="00406E25"/>
    <w:rsid w:val="00406ECB"/>
    <w:rsid w:val="00406F66"/>
    <w:rsid w:val="00406F68"/>
    <w:rsid w:val="0040703A"/>
    <w:rsid w:val="004070A6"/>
    <w:rsid w:val="00407164"/>
    <w:rsid w:val="00407190"/>
    <w:rsid w:val="0040753E"/>
    <w:rsid w:val="00407550"/>
    <w:rsid w:val="00407824"/>
    <w:rsid w:val="004078CB"/>
    <w:rsid w:val="00407AEB"/>
    <w:rsid w:val="00407C0D"/>
    <w:rsid w:val="00407D27"/>
    <w:rsid w:val="00407D8B"/>
    <w:rsid w:val="00410078"/>
    <w:rsid w:val="00410267"/>
    <w:rsid w:val="0041034A"/>
    <w:rsid w:val="00410357"/>
    <w:rsid w:val="004103C7"/>
    <w:rsid w:val="00410943"/>
    <w:rsid w:val="00410A3C"/>
    <w:rsid w:val="00410D43"/>
    <w:rsid w:val="00410EDD"/>
    <w:rsid w:val="0041126E"/>
    <w:rsid w:val="00411506"/>
    <w:rsid w:val="00411777"/>
    <w:rsid w:val="004117CB"/>
    <w:rsid w:val="0041188F"/>
    <w:rsid w:val="004118CC"/>
    <w:rsid w:val="004119D0"/>
    <w:rsid w:val="00411A11"/>
    <w:rsid w:val="00411BFB"/>
    <w:rsid w:val="00411C62"/>
    <w:rsid w:val="004124D0"/>
    <w:rsid w:val="0041269F"/>
    <w:rsid w:val="00412B38"/>
    <w:rsid w:val="00412C2C"/>
    <w:rsid w:val="00412CB5"/>
    <w:rsid w:val="00412D73"/>
    <w:rsid w:val="00412D7C"/>
    <w:rsid w:val="00412F42"/>
    <w:rsid w:val="00412FA2"/>
    <w:rsid w:val="0041310F"/>
    <w:rsid w:val="0041311D"/>
    <w:rsid w:val="0041313B"/>
    <w:rsid w:val="00413143"/>
    <w:rsid w:val="00413232"/>
    <w:rsid w:val="0041327B"/>
    <w:rsid w:val="004133EE"/>
    <w:rsid w:val="00413652"/>
    <w:rsid w:val="00413948"/>
    <w:rsid w:val="0041397B"/>
    <w:rsid w:val="00413A7C"/>
    <w:rsid w:val="00413C79"/>
    <w:rsid w:val="00413DAF"/>
    <w:rsid w:val="00413FB6"/>
    <w:rsid w:val="00414023"/>
    <w:rsid w:val="004142BF"/>
    <w:rsid w:val="004143FD"/>
    <w:rsid w:val="0041450B"/>
    <w:rsid w:val="004146A5"/>
    <w:rsid w:val="004147CB"/>
    <w:rsid w:val="00414C6D"/>
    <w:rsid w:val="00414D2C"/>
    <w:rsid w:val="00414F29"/>
    <w:rsid w:val="0041507F"/>
    <w:rsid w:val="004152D9"/>
    <w:rsid w:val="004153CF"/>
    <w:rsid w:val="00415452"/>
    <w:rsid w:val="00415486"/>
    <w:rsid w:val="00415557"/>
    <w:rsid w:val="00415597"/>
    <w:rsid w:val="00415604"/>
    <w:rsid w:val="0041560C"/>
    <w:rsid w:val="00415651"/>
    <w:rsid w:val="00415B2D"/>
    <w:rsid w:val="00415C46"/>
    <w:rsid w:val="00416012"/>
    <w:rsid w:val="004160DC"/>
    <w:rsid w:val="00416607"/>
    <w:rsid w:val="0041676A"/>
    <w:rsid w:val="00416A31"/>
    <w:rsid w:val="00416A97"/>
    <w:rsid w:val="00416EBA"/>
    <w:rsid w:val="00416FBC"/>
    <w:rsid w:val="00416FF8"/>
    <w:rsid w:val="00417212"/>
    <w:rsid w:val="00417268"/>
    <w:rsid w:val="0041740D"/>
    <w:rsid w:val="004174C0"/>
    <w:rsid w:val="00417670"/>
    <w:rsid w:val="004176BE"/>
    <w:rsid w:val="004177DC"/>
    <w:rsid w:val="00417861"/>
    <w:rsid w:val="004178EC"/>
    <w:rsid w:val="0041790D"/>
    <w:rsid w:val="00417AAC"/>
    <w:rsid w:val="00417BEB"/>
    <w:rsid w:val="004200E7"/>
    <w:rsid w:val="00420140"/>
    <w:rsid w:val="00420234"/>
    <w:rsid w:val="00420282"/>
    <w:rsid w:val="004202AD"/>
    <w:rsid w:val="004202EC"/>
    <w:rsid w:val="0042035E"/>
    <w:rsid w:val="00420473"/>
    <w:rsid w:val="004205A7"/>
    <w:rsid w:val="004206AE"/>
    <w:rsid w:val="004206EB"/>
    <w:rsid w:val="004209D1"/>
    <w:rsid w:val="00420A1C"/>
    <w:rsid w:val="00420AD8"/>
    <w:rsid w:val="00420DB0"/>
    <w:rsid w:val="00420E67"/>
    <w:rsid w:val="004210AC"/>
    <w:rsid w:val="0042117E"/>
    <w:rsid w:val="00421349"/>
    <w:rsid w:val="004213F6"/>
    <w:rsid w:val="004215A8"/>
    <w:rsid w:val="004216AA"/>
    <w:rsid w:val="004219D0"/>
    <w:rsid w:val="00421AD9"/>
    <w:rsid w:val="00421AFF"/>
    <w:rsid w:val="00421B06"/>
    <w:rsid w:val="00421BCA"/>
    <w:rsid w:val="00421C84"/>
    <w:rsid w:val="00421D4B"/>
    <w:rsid w:val="00421D82"/>
    <w:rsid w:val="00421D8D"/>
    <w:rsid w:val="00421DF1"/>
    <w:rsid w:val="00421E14"/>
    <w:rsid w:val="00421E97"/>
    <w:rsid w:val="00421EB3"/>
    <w:rsid w:val="00422024"/>
    <w:rsid w:val="00422136"/>
    <w:rsid w:val="004221D0"/>
    <w:rsid w:val="004221D5"/>
    <w:rsid w:val="004222B4"/>
    <w:rsid w:val="004223D0"/>
    <w:rsid w:val="00422420"/>
    <w:rsid w:val="0042246C"/>
    <w:rsid w:val="0042285E"/>
    <w:rsid w:val="00422BCA"/>
    <w:rsid w:val="00422C41"/>
    <w:rsid w:val="0042305A"/>
    <w:rsid w:val="004230B8"/>
    <w:rsid w:val="004230FD"/>
    <w:rsid w:val="004231A1"/>
    <w:rsid w:val="004234DF"/>
    <w:rsid w:val="00423555"/>
    <w:rsid w:val="004237C5"/>
    <w:rsid w:val="00423B3E"/>
    <w:rsid w:val="00423BB5"/>
    <w:rsid w:val="00423C73"/>
    <w:rsid w:val="00423CA8"/>
    <w:rsid w:val="00423E71"/>
    <w:rsid w:val="00423E95"/>
    <w:rsid w:val="00423F37"/>
    <w:rsid w:val="004240A1"/>
    <w:rsid w:val="0042421A"/>
    <w:rsid w:val="004242F9"/>
    <w:rsid w:val="004243C2"/>
    <w:rsid w:val="004245E7"/>
    <w:rsid w:val="0042461F"/>
    <w:rsid w:val="00424651"/>
    <w:rsid w:val="00424708"/>
    <w:rsid w:val="00424A88"/>
    <w:rsid w:val="00424AAA"/>
    <w:rsid w:val="00424B6B"/>
    <w:rsid w:val="00424D78"/>
    <w:rsid w:val="00424E63"/>
    <w:rsid w:val="00424EBC"/>
    <w:rsid w:val="0042521D"/>
    <w:rsid w:val="00425251"/>
    <w:rsid w:val="00425287"/>
    <w:rsid w:val="0042550D"/>
    <w:rsid w:val="0042576D"/>
    <w:rsid w:val="004257A5"/>
    <w:rsid w:val="004257BA"/>
    <w:rsid w:val="00425809"/>
    <w:rsid w:val="0042599E"/>
    <w:rsid w:val="00425AA5"/>
    <w:rsid w:val="00425CE3"/>
    <w:rsid w:val="00425DFC"/>
    <w:rsid w:val="00425EF5"/>
    <w:rsid w:val="00425F7C"/>
    <w:rsid w:val="004260FA"/>
    <w:rsid w:val="00426157"/>
    <w:rsid w:val="0042633A"/>
    <w:rsid w:val="0042634C"/>
    <w:rsid w:val="00426411"/>
    <w:rsid w:val="0042648F"/>
    <w:rsid w:val="004267F6"/>
    <w:rsid w:val="00426992"/>
    <w:rsid w:val="004269ED"/>
    <w:rsid w:val="00426B34"/>
    <w:rsid w:val="00426BA1"/>
    <w:rsid w:val="00426C2D"/>
    <w:rsid w:val="00426C5C"/>
    <w:rsid w:val="00426D3A"/>
    <w:rsid w:val="00426DE4"/>
    <w:rsid w:val="00426FC7"/>
    <w:rsid w:val="00426FD2"/>
    <w:rsid w:val="00427114"/>
    <w:rsid w:val="00427210"/>
    <w:rsid w:val="0042758C"/>
    <w:rsid w:val="004275C1"/>
    <w:rsid w:val="00427682"/>
    <w:rsid w:val="004276C1"/>
    <w:rsid w:val="00427780"/>
    <w:rsid w:val="00427C19"/>
    <w:rsid w:val="00427C30"/>
    <w:rsid w:val="00427DD7"/>
    <w:rsid w:val="00427EF7"/>
    <w:rsid w:val="00430056"/>
    <w:rsid w:val="004301A6"/>
    <w:rsid w:val="00430385"/>
    <w:rsid w:val="00430448"/>
    <w:rsid w:val="0043045C"/>
    <w:rsid w:val="00430474"/>
    <w:rsid w:val="004308D2"/>
    <w:rsid w:val="00430A62"/>
    <w:rsid w:val="00430AE7"/>
    <w:rsid w:val="00430B8B"/>
    <w:rsid w:val="00430C88"/>
    <w:rsid w:val="00430D2E"/>
    <w:rsid w:val="00430F6E"/>
    <w:rsid w:val="00430F7F"/>
    <w:rsid w:val="004310B6"/>
    <w:rsid w:val="004310CE"/>
    <w:rsid w:val="00431200"/>
    <w:rsid w:val="00431215"/>
    <w:rsid w:val="0043146C"/>
    <w:rsid w:val="004314A2"/>
    <w:rsid w:val="004314C2"/>
    <w:rsid w:val="004314E8"/>
    <w:rsid w:val="0043156F"/>
    <w:rsid w:val="004315AC"/>
    <w:rsid w:val="0043162B"/>
    <w:rsid w:val="004317F0"/>
    <w:rsid w:val="00431867"/>
    <w:rsid w:val="00431AAC"/>
    <w:rsid w:val="00431C20"/>
    <w:rsid w:val="00431C39"/>
    <w:rsid w:val="00431D2F"/>
    <w:rsid w:val="00431D3E"/>
    <w:rsid w:val="00431E59"/>
    <w:rsid w:val="00431F04"/>
    <w:rsid w:val="0043201D"/>
    <w:rsid w:val="00432415"/>
    <w:rsid w:val="00432712"/>
    <w:rsid w:val="00432838"/>
    <w:rsid w:val="00432D8B"/>
    <w:rsid w:val="00432E1B"/>
    <w:rsid w:val="00432E2E"/>
    <w:rsid w:val="00432F39"/>
    <w:rsid w:val="00432FA2"/>
    <w:rsid w:val="00433370"/>
    <w:rsid w:val="0043339F"/>
    <w:rsid w:val="00433527"/>
    <w:rsid w:val="00433565"/>
    <w:rsid w:val="004335F8"/>
    <w:rsid w:val="0043368A"/>
    <w:rsid w:val="00433909"/>
    <w:rsid w:val="004339F4"/>
    <w:rsid w:val="004339FB"/>
    <w:rsid w:val="004339FE"/>
    <w:rsid w:val="00433A56"/>
    <w:rsid w:val="00433AE0"/>
    <w:rsid w:val="00433AE2"/>
    <w:rsid w:val="00433B14"/>
    <w:rsid w:val="00433B49"/>
    <w:rsid w:val="00433C38"/>
    <w:rsid w:val="00433C83"/>
    <w:rsid w:val="00433CE5"/>
    <w:rsid w:val="00433E07"/>
    <w:rsid w:val="00434001"/>
    <w:rsid w:val="0043406F"/>
    <w:rsid w:val="004341E6"/>
    <w:rsid w:val="0043429F"/>
    <w:rsid w:val="0043430E"/>
    <w:rsid w:val="0043454E"/>
    <w:rsid w:val="0043457D"/>
    <w:rsid w:val="0043475E"/>
    <w:rsid w:val="004347E8"/>
    <w:rsid w:val="0043491E"/>
    <w:rsid w:val="00434B98"/>
    <w:rsid w:val="00434C00"/>
    <w:rsid w:val="00434E21"/>
    <w:rsid w:val="00434EEC"/>
    <w:rsid w:val="00434FC4"/>
    <w:rsid w:val="00435159"/>
    <w:rsid w:val="0043527D"/>
    <w:rsid w:val="0043530F"/>
    <w:rsid w:val="00435551"/>
    <w:rsid w:val="004355AD"/>
    <w:rsid w:val="004355BD"/>
    <w:rsid w:val="0043564F"/>
    <w:rsid w:val="00435947"/>
    <w:rsid w:val="004359F6"/>
    <w:rsid w:val="00435BEE"/>
    <w:rsid w:val="00435EF9"/>
    <w:rsid w:val="0043604C"/>
    <w:rsid w:val="0043626B"/>
    <w:rsid w:val="00436344"/>
    <w:rsid w:val="00436407"/>
    <w:rsid w:val="00436785"/>
    <w:rsid w:val="004367B8"/>
    <w:rsid w:val="0043684E"/>
    <w:rsid w:val="004368A6"/>
    <w:rsid w:val="00436966"/>
    <w:rsid w:val="00436BF0"/>
    <w:rsid w:val="00436CD4"/>
    <w:rsid w:val="00436CDF"/>
    <w:rsid w:val="00436D5F"/>
    <w:rsid w:val="00436EB9"/>
    <w:rsid w:val="004370A9"/>
    <w:rsid w:val="00437113"/>
    <w:rsid w:val="0043720D"/>
    <w:rsid w:val="00437280"/>
    <w:rsid w:val="00437287"/>
    <w:rsid w:val="004372DF"/>
    <w:rsid w:val="004373EC"/>
    <w:rsid w:val="00437475"/>
    <w:rsid w:val="0043747D"/>
    <w:rsid w:val="004375D4"/>
    <w:rsid w:val="00437714"/>
    <w:rsid w:val="0043773E"/>
    <w:rsid w:val="00437760"/>
    <w:rsid w:val="004378B5"/>
    <w:rsid w:val="00437915"/>
    <w:rsid w:val="004379EE"/>
    <w:rsid w:val="00437B94"/>
    <w:rsid w:val="00437D84"/>
    <w:rsid w:val="00437DBB"/>
    <w:rsid w:val="0044000D"/>
    <w:rsid w:val="00440044"/>
    <w:rsid w:val="00440337"/>
    <w:rsid w:val="00440364"/>
    <w:rsid w:val="0044038B"/>
    <w:rsid w:val="004405F3"/>
    <w:rsid w:val="004406AA"/>
    <w:rsid w:val="0044087B"/>
    <w:rsid w:val="00440929"/>
    <w:rsid w:val="004409A3"/>
    <w:rsid w:val="00440B90"/>
    <w:rsid w:val="00440C0D"/>
    <w:rsid w:val="00440CB2"/>
    <w:rsid w:val="00440E58"/>
    <w:rsid w:val="00440E72"/>
    <w:rsid w:val="00440F9D"/>
    <w:rsid w:val="00440FF1"/>
    <w:rsid w:val="00441309"/>
    <w:rsid w:val="004414DE"/>
    <w:rsid w:val="0044185A"/>
    <w:rsid w:val="0044196C"/>
    <w:rsid w:val="00441985"/>
    <w:rsid w:val="00441AA7"/>
    <w:rsid w:val="00441B69"/>
    <w:rsid w:val="00441BAE"/>
    <w:rsid w:val="00441D45"/>
    <w:rsid w:val="00441EEC"/>
    <w:rsid w:val="0044205D"/>
    <w:rsid w:val="0044227B"/>
    <w:rsid w:val="00442543"/>
    <w:rsid w:val="00442678"/>
    <w:rsid w:val="004426A6"/>
    <w:rsid w:val="00442928"/>
    <w:rsid w:val="00442997"/>
    <w:rsid w:val="00442B5A"/>
    <w:rsid w:val="00442B75"/>
    <w:rsid w:val="00442C27"/>
    <w:rsid w:val="00442C52"/>
    <w:rsid w:val="00442C65"/>
    <w:rsid w:val="00442C8D"/>
    <w:rsid w:val="00442C9D"/>
    <w:rsid w:val="00442CFA"/>
    <w:rsid w:val="00442D08"/>
    <w:rsid w:val="00442E28"/>
    <w:rsid w:val="00442E6E"/>
    <w:rsid w:val="00442F2F"/>
    <w:rsid w:val="00442FF4"/>
    <w:rsid w:val="0044308A"/>
    <w:rsid w:val="004430AA"/>
    <w:rsid w:val="004430CA"/>
    <w:rsid w:val="0044328B"/>
    <w:rsid w:val="0044347A"/>
    <w:rsid w:val="00443513"/>
    <w:rsid w:val="004437B0"/>
    <w:rsid w:val="00443845"/>
    <w:rsid w:val="004439DE"/>
    <w:rsid w:val="00443B3C"/>
    <w:rsid w:val="00443C17"/>
    <w:rsid w:val="00443C2F"/>
    <w:rsid w:val="00443C6F"/>
    <w:rsid w:val="00443C8F"/>
    <w:rsid w:val="00443D9E"/>
    <w:rsid w:val="00443DB2"/>
    <w:rsid w:val="00443E89"/>
    <w:rsid w:val="004440B3"/>
    <w:rsid w:val="00444106"/>
    <w:rsid w:val="00444304"/>
    <w:rsid w:val="004443E4"/>
    <w:rsid w:val="00444402"/>
    <w:rsid w:val="00444479"/>
    <w:rsid w:val="004446A5"/>
    <w:rsid w:val="00444757"/>
    <w:rsid w:val="0044485D"/>
    <w:rsid w:val="00444944"/>
    <w:rsid w:val="0044496F"/>
    <w:rsid w:val="00444A12"/>
    <w:rsid w:val="00444A50"/>
    <w:rsid w:val="00444A56"/>
    <w:rsid w:val="00444A58"/>
    <w:rsid w:val="00444AC9"/>
    <w:rsid w:val="00444B4F"/>
    <w:rsid w:val="00444B9E"/>
    <w:rsid w:val="00444CD2"/>
    <w:rsid w:val="0044505E"/>
    <w:rsid w:val="004450E0"/>
    <w:rsid w:val="00445248"/>
    <w:rsid w:val="004452C5"/>
    <w:rsid w:val="00445AA5"/>
    <w:rsid w:val="00445C89"/>
    <w:rsid w:val="00446041"/>
    <w:rsid w:val="004464F3"/>
    <w:rsid w:val="004464F6"/>
    <w:rsid w:val="00446668"/>
    <w:rsid w:val="004466BF"/>
    <w:rsid w:val="004467BE"/>
    <w:rsid w:val="0044683B"/>
    <w:rsid w:val="004468F8"/>
    <w:rsid w:val="00446944"/>
    <w:rsid w:val="00446C4B"/>
    <w:rsid w:val="00446CFA"/>
    <w:rsid w:val="00446D14"/>
    <w:rsid w:val="00446D24"/>
    <w:rsid w:val="00446F2D"/>
    <w:rsid w:val="0044713C"/>
    <w:rsid w:val="004475AC"/>
    <w:rsid w:val="004475CA"/>
    <w:rsid w:val="00447669"/>
    <w:rsid w:val="0044769D"/>
    <w:rsid w:val="004476FB"/>
    <w:rsid w:val="00447735"/>
    <w:rsid w:val="0044781B"/>
    <w:rsid w:val="00447823"/>
    <w:rsid w:val="00447966"/>
    <w:rsid w:val="00447970"/>
    <w:rsid w:val="00447AA1"/>
    <w:rsid w:val="00447BD7"/>
    <w:rsid w:val="00447C6E"/>
    <w:rsid w:val="00447C71"/>
    <w:rsid w:val="00447CB7"/>
    <w:rsid w:val="00447DD2"/>
    <w:rsid w:val="00447E9B"/>
    <w:rsid w:val="0045002A"/>
    <w:rsid w:val="004500EB"/>
    <w:rsid w:val="00450139"/>
    <w:rsid w:val="004502D7"/>
    <w:rsid w:val="00450531"/>
    <w:rsid w:val="004505CA"/>
    <w:rsid w:val="004505CE"/>
    <w:rsid w:val="004507F8"/>
    <w:rsid w:val="004508B6"/>
    <w:rsid w:val="00450983"/>
    <w:rsid w:val="00450A2F"/>
    <w:rsid w:val="00450A45"/>
    <w:rsid w:val="00450A8D"/>
    <w:rsid w:val="00450C46"/>
    <w:rsid w:val="00450C73"/>
    <w:rsid w:val="00450CD7"/>
    <w:rsid w:val="0045144D"/>
    <w:rsid w:val="004514C7"/>
    <w:rsid w:val="004515EF"/>
    <w:rsid w:val="00451785"/>
    <w:rsid w:val="00451949"/>
    <w:rsid w:val="00451B56"/>
    <w:rsid w:val="00451D66"/>
    <w:rsid w:val="00451D6B"/>
    <w:rsid w:val="00451F00"/>
    <w:rsid w:val="00451F5D"/>
    <w:rsid w:val="0045210A"/>
    <w:rsid w:val="004521D2"/>
    <w:rsid w:val="00452580"/>
    <w:rsid w:val="0045268F"/>
    <w:rsid w:val="004526CE"/>
    <w:rsid w:val="00452816"/>
    <w:rsid w:val="0045283A"/>
    <w:rsid w:val="00452B5E"/>
    <w:rsid w:val="00452EA3"/>
    <w:rsid w:val="00452FE2"/>
    <w:rsid w:val="00453134"/>
    <w:rsid w:val="004531E3"/>
    <w:rsid w:val="00453376"/>
    <w:rsid w:val="004534C5"/>
    <w:rsid w:val="004534DE"/>
    <w:rsid w:val="0045357A"/>
    <w:rsid w:val="004537AB"/>
    <w:rsid w:val="00453833"/>
    <w:rsid w:val="00453844"/>
    <w:rsid w:val="00453B6B"/>
    <w:rsid w:val="00453BD2"/>
    <w:rsid w:val="00453E55"/>
    <w:rsid w:val="00453ED6"/>
    <w:rsid w:val="00453F12"/>
    <w:rsid w:val="00453F91"/>
    <w:rsid w:val="0045414F"/>
    <w:rsid w:val="00454358"/>
    <w:rsid w:val="004543EE"/>
    <w:rsid w:val="00454577"/>
    <w:rsid w:val="004545E4"/>
    <w:rsid w:val="00454A89"/>
    <w:rsid w:val="00454BE3"/>
    <w:rsid w:val="00454CA7"/>
    <w:rsid w:val="00454D41"/>
    <w:rsid w:val="00454DA6"/>
    <w:rsid w:val="00454F03"/>
    <w:rsid w:val="00454F42"/>
    <w:rsid w:val="00454F9A"/>
    <w:rsid w:val="00455032"/>
    <w:rsid w:val="00455048"/>
    <w:rsid w:val="004550ED"/>
    <w:rsid w:val="0045518C"/>
    <w:rsid w:val="004551D1"/>
    <w:rsid w:val="00455458"/>
    <w:rsid w:val="00455491"/>
    <w:rsid w:val="004555A9"/>
    <w:rsid w:val="0045561F"/>
    <w:rsid w:val="00455670"/>
    <w:rsid w:val="004556EA"/>
    <w:rsid w:val="004557F0"/>
    <w:rsid w:val="00455A01"/>
    <w:rsid w:val="00455A74"/>
    <w:rsid w:val="00455AEA"/>
    <w:rsid w:val="00455B8A"/>
    <w:rsid w:val="00455D47"/>
    <w:rsid w:val="00455ECC"/>
    <w:rsid w:val="00455F30"/>
    <w:rsid w:val="0045609A"/>
    <w:rsid w:val="004560EB"/>
    <w:rsid w:val="0045619A"/>
    <w:rsid w:val="00456288"/>
    <w:rsid w:val="004562D4"/>
    <w:rsid w:val="00456467"/>
    <w:rsid w:val="0045648B"/>
    <w:rsid w:val="0045685E"/>
    <w:rsid w:val="00456898"/>
    <w:rsid w:val="00456A05"/>
    <w:rsid w:val="00456A32"/>
    <w:rsid w:val="00456AE0"/>
    <w:rsid w:val="00456BBE"/>
    <w:rsid w:val="00456D6F"/>
    <w:rsid w:val="004570AA"/>
    <w:rsid w:val="00457135"/>
    <w:rsid w:val="00457216"/>
    <w:rsid w:val="004573AF"/>
    <w:rsid w:val="0045740D"/>
    <w:rsid w:val="0045744F"/>
    <w:rsid w:val="004577CC"/>
    <w:rsid w:val="00457846"/>
    <w:rsid w:val="0045789A"/>
    <w:rsid w:val="00457A9B"/>
    <w:rsid w:val="00457B7A"/>
    <w:rsid w:val="00457D4A"/>
    <w:rsid w:val="00457E51"/>
    <w:rsid w:val="00457FAA"/>
    <w:rsid w:val="00457FEB"/>
    <w:rsid w:val="00460082"/>
    <w:rsid w:val="00460186"/>
    <w:rsid w:val="00460369"/>
    <w:rsid w:val="004604A1"/>
    <w:rsid w:val="0046053D"/>
    <w:rsid w:val="0046066F"/>
    <w:rsid w:val="00460A8E"/>
    <w:rsid w:val="00460ACA"/>
    <w:rsid w:val="00460BD7"/>
    <w:rsid w:val="00460CFD"/>
    <w:rsid w:val="00460D60"/>
    <w:rsid w:val="00460D7F"/>
    <w:rsid w:val="00460DC0"/>
    <w:rsid w:val="00460DF8"/>
    <w:rsid w:val="00460E81"/>
    <w:rsid w:val="00460EAA"/>
    <w:rsid w:val="004610C2"/>
    <w:rsid w:val="0046115E"/>
    <w:rsid w:val="004611A5"/>
    <w:rsid w:val="004612EE"/>
    <w:rsid w:val="0046130B"/>
    <w:rsid w:val="0046132D"/>
    <w:rsid w:val="00461420"/>
    <w:rsid w:val="00461489"/>
    <w:rsid w:val="004614F0"/>
    <w:rsid w:val="0046164B"/>
    <w:rsid w:val="00461801"/>
    <w:rsid w:val="00461A77"/>
    <w:rsid w:val="00461C34"/>
    <w:rsid w:val="00461C3D"/>
    <w:rsid w:val="00461D2B"/>
    <w:rsid w:val="00462436"/>
    <w:rsid w:val="0046247D"/>
    <w:rsid w:val="004624AE"/>
    <w:rsid w:val="00462566"/>
    <w:rsid w:val="004625D1"/>
    <w:rsid w:val="004628E4"/>
    <w:rsid w:val="0046295C"/>
    <w:rsid w:val="00462A07"/>
    <w:rsid w:val="00462A0A"/>
    <w:rsid w:val="00462B4F"/>
    <w:rsid w:val="00462D37"/>
    <w:rsid w:val="00462E8E"/>
    <w:rsid w:val="00462F75"/>
    <w:rsid w:val="00462FFF"/>
    <w:rsid w:val="00463084"/>
    <w:rsid w:val="0046312F"/>
    <w:rsid w:val="004631E0"/>
    <w:rsid w:val="004632DB"/>
    <w:rsid w:val="0046339A"/>
    <w:rsid w:val="004633B2"/>
    <w:rsid w:val="00463462"/>
    <w:rsid w:val="00463605"/>
    <w:rsid w:val="0046381A"/>
    <w:rsid w:val="0046383C"/>
    <w:rsid w:val="00463868"/>
    <w:rsid w:val="004638EA"/>
    <w:rsid w:val="00463933"/>
    <w:rsid w:val="00463A15"/>
    <w:rsid w:val="00463ABE"/>
    <w:rsid w:val="00463B51"/>
    <w:rsid w:val="00463EC8"/>
    <w:rsid w:val="00464067"/>
    <w:rsid w:val="00464117"/>
    <w:rsid w:val="00464244"/>
    <w:rsid w:val="0046424A"/>
    <w:rsid w:val="0046424E"/>
    <w:rsid w:val="0046434C"/>
    <w:rsid w:val="004643EE"/>
    <w:rsid w:val="00464426"/>
    <w:rsid w:val="0046444F"/>
    <w:rsid w:val="004646C6"/>
    <w:rsid w:val="0046470D"/>
    <w:rsid w:val="00464888"/>
    <w:rsid w:val="0046497D"/>
    <w:rsid w:val="00464A3A"/>
    <w:rsid w:val="00464A4E"/>
    <w:rsid w:val="00464A6D"/>
    <w:rsid w:val="00464D3C"/>
    <w:rsid w:val="00464D8B"/>
    <w:rsid w:val="00464E98"/>
    <w:rsid w:val="00464F15"/>
    <w:rsid w:val="00464F1E"/>
    <w:rsid w:val="004650EE"/>
    <w:rsid w:val="004656FC"/>
    <w:rsid w:val="00465851"/>
    <w:rsid w:val="004659A2"/>
    <w:rsid w:val="00465BB4"/>
    <w:rsid w:val="00465BEF"/>
    <w:rsid w:val="00465CAE"/>
    <w:rsid w:val="00465E54"/>
    <w:rsid w:val="0046605C"/>
    <w:rsid w:val="0046608C"/>
    <w:rsid w:val="0046628E"/>
    <w:rsid w:val="004663AF"/>
    <w:rsid w:val="00466598"/>
    <w:rsid w:val="004666C9"/>
    <w:rsid w:val="0046694C"/>
    <w:rsid w:val="004669A3"/>
    <w:rsid w:val="00466AE8"/>
    <w:rsid w:val="00466BF4"/>
    <w:rsid w:val="00466CA8"/>
    <w:rsid w:val="00466CCE"/>
    <w:rsid w:val="00466DA6"/>
    <w:rsid w:val="00466E5A"/>
    <w:rsid w:val="00466E6B"/>
    <w:rsid w:val="00466F52"/>
    <w:rsid w:val="0046702C"/>
    <w:rsid w:val="0046708B"/>
    <w:rsid w:val="004671B5"/>
    <w:rsid w:val="0046730C"/>
    <w:rsid w:val="0046736C"/>
    <w:rsid w:val="00467466"/>
    <w:rsid w:val="00467788"/>
    <w:rsid w:val="00467886"/>
    <w:rsid w:val="004678A9"/>
    <w:rsid w:val="004679FC"/>
    <w:rsid w:val="00467AA4"/>
    <w:rsid w:val="00467B34"/>
    <w:rsid w:val="00467BFC"/>
    <w:rsid w:val="00467D21"/>
    <w:rsid w:val="00467E3F"/>
    <w:rsid w:val="00467EFC"/>
    <w:rsid w:val="00467FD3"/>
    <w:rsid w:val="00470081"/>
    <w:rsid w:val="00470188"/>
    <w:rsid w:val="0047024B"/>
    <w:rsid w:val="004702A5"/>
    <w:rsid w:val="00470492"/>
    <w:rsid w:val="0047051B"/>
    <w:rsid w:val="0047056F"/>
    <w:rsid w:val="004705A5"/>
    <w:rsid w:val="004709D2"/>
    <w:rsid w:val="00470AF3"/>
    <w:rsid w:val="00470BE3"/>
    <w:rsid w:val="00470E12"/>
    <w:rsid w:val="00470E27"/>
    <w:rsid w:val="00470E4C"/>
    <w:rsid w:val="00470E84"/>
    <w:rsid w:val="00470F78"/>
    <w:rsid w:val="00471066"/>
    <w:rsid w:val="00471084"/>
    <w:rsid w:val="004710FF"/>
    <w:rsid w:val="004711EA"/>
    <w:rsid w:val="004712BD"/>
    <w:rsid w:val="00471368"/>
    <w:rsid w:val="004713DB"/>
    <w:rsid w:val="004714A2"/>
    <w:rsid w:val="004714CB"/>
    <w:rsid w:val="0047152F"/>
    <w:rsid w:val="004715DF"/>
    <w:rsid w:val="00471761"/>
    <w:rsid w:val="004718C2"/>
    <w:rsid w:val="00471A25"/>
    <w:rsid w:val="00471AD5"/>
    <w:rsid w:val="00471EA3"/>
    <w:rsid w:val="00471EF2"/>
    <w:rsid w:val="00471F0A"/>
    <w:rsid w:val="0047200D"/>
    <w:rsid w:val="00472030"/>
    <w:rsid w:val="00472031"/>
    <w:rsid w:val="00472471"/>
    <w:rsid w:val="0047262E"/>
    <w:rsid w:val="00472787"/>
    <w:rsid w:val="0047289A"/>
    <w:rsid w:val="00472AA7"/>
    <w:rsid w:val="00472B5C"/>
    <w:rsid w:val="00472CC1"/>
    <w:rsid w:val="00472D2A"/>
    <w:rsid w:val="00472DF0"/>
    <w:rsid w:val="004733A6"/>
    <w:rsid w:val="004733D4"/>
    <w:rsid w:val="0047343D"/>
    <w:rsid w:val="00473457"/>
    <w:rsid w:val="00473879"/>
    <w:rsid w:val="004738C0"/>
    <w:rsid w:val="00473A16"/>
    <w:rsid w:val="00473A82"/>
    <w:rsid w:val="00473B36"/>
    <w:rsid w:val="00473B66"/>
    <w:rsid w:val="00473BD6"/>
    <w:rsid w:val="00473BEB"/>
    <w:rsid w:val="00473C32"/>
    <w:rsid w:val="00473EF9"/>
    <w:rsid w:val="00473F2D"/>
    <w:rsid w:val="0047416B"/>
    <w:rsid w:val="0047428A"/>
    <w:rsid w:val="004743E0"/>
    <w:rsid w:val="004744BA"/>
    <w:rsid w:val="0047468C"/>
    <w:rsid w:val="00474699"/>
    <w:rsid w:val="00474B64"/>
    <w:rsid w:val="00474C92"/>
    <w:rsid w:val="00474CA9"/>
    <w:rsid w:val="00474D05"/>
    <w:rsid w:val="00474E15"/>
    <w:rsid w:val="00475009"/>
    <w:rsid w:val="004752EA"/>
    <w:rsid w:val="004753AC"/>
    <w:rsid w:val="004758C5"/>
    <w:rsid w:val="0047590D"/>
    <w:rsid w:val="004759A0"/>
    <w:rsid w:val="00475B34"/>
    <w:rsid w:val="00475B84"/>
    <w:rsid w:val="00475BB9"/>
    <w:rsid w:val="00475E3E"/>
    <w:rsid w:val="0047600D"/>
    <w:rsid w:val="00476145"/>
    <w:rsid w:val="004763C3"/>
    <w:rsid w:val="00476515"/>
    <w:rsid w:val="004765F8"/>
    <w:rsid w:val="0047678D"/>
    <w:rsid w:val="0047679A"/>
    <w:rsid w:val="004768C1"/>
    <w:rsid w:val="00476AA4"/>
    <w:rsid w:val="00476B72"/>
    <w:rsid w:val="00476C46"/>
    <w:rsid w:val="004772F8"/>
    <w:rsid w:val="00477330"/>
    <w:rsid w:val="00477376"/>
    <w:rsid w:val="00477635"/>
    <w:rsid w:val="0047764B"/>
    <w:rsid w:val="0047773D"/>
    <w:rsid w:val="00477794"/>
    <w:rsid w:val="00477A37"/>
    <w:rsid w:val="00477B76"/>
    <w:rsid w:val="00477D11"/>
    <w:rsid w:val="00477D8F"/>
    <w:rsid w:val="00480066"/>
    <w:rsid w:val="0048009C"/>
    <w:rsid w:val="00480215"/>
    <w:rsid w:val="00480494"/>
    <w:rsid w:val="004804C2"/>
    <w:rsid w:val="004804DC"/>
    <w:rsid w:val="004804EB"/>
    <w:rsid w:val="00480523"/>
    <w:rsid w:val="00480607"/>
    <w:rsid w:val="0048076C"/>
    <w:rsid w:val="00480831"/>
    <w:rsid w:val="0048085D"/>
    <w:rsid w:val="0048093C"/>
    <w:rsid w:val="00480941"/>
    <w:rsid w:val="00480C32"/>
    <w:rsid w:val="00480C3F"/>
    <w:rsid w:val="00480C91"/>
    <w:rsid w:val="00480D70"/>
    <w:rsid w:val="00480DB8"/>
    <w:rsid w:val="00481022"/>
    <w:rsid w:val="004810D6"/>
    <w:rsid w:val="0048147F"/>
    <w:rsid w:val="0048149F"/>
    <w:rsid w:val="00481532"/>
    <w:rsid w:val="004816BD"/>
    <w:rsid w:val="00481856"/>
    <w:rsid w:val="004818C8"/>
    <w:rsid w:val="00481B19"/>
    <w:rsid w:val="00481F9D"/>
    <w:rsid w:val="00482209"/>
    <w:rsid w:val="00482385"/>
    <w:rsid w:val="0048256A"/>
    <w:rsid w:val="004827BD"/>
    <w:rsid w:val="0048282E"/>
    <w:rsid w:val="0048284A"/>
    <w:rsid w:val="0048288B"/>
    <w:rsid w:val="0048293D"/>
    <w:rsid w:val="00482C97"/>
    <w:rsid w:val="00482EC9"/>
    <w:rsid w:val="0048308F"/>
    <w:rsid w:val="004830ED"/>
    <w:rsid w:val="00483124"/>
    <w:rsid w:val="00483242"/>
    <w:rsid w:val="00483366"/>
    <w:rsid w:val="004833F9"/>
    <w:rsid w:val="0048350C"/>
    <w:rsid w:val="00483585"/>
    <w:rsid w:val="00483668"/>
    <w:rsid w:val="004837B7"/>
    <w:rsid w:val="004838B1"/>
    <w:rsid w:val="004838D7"/>
    <w:rsid w:val="00483910"/>
    <w:rsid w:val="0048396D"/>
    <w:rsid w:val="004839BB"/>
    <w:rsid w:val="00483A8D"/>
    <w:rsid w:val="00483B99"/>
    <w:rsid w:val="00483D41"/>
    <w:rsid w:val="00483D9C"/>
    <w:rsid w:val="00483E98"/>
    <w:rsid w:val="00483EEB"/>
    <w:rsid w:val="004840D8"/>
    <w:rsid w:val="00484203"/>
    <w:rsid w:val="00484233"/>
    <w:rsid w:val="00484283"/>
    <w:rsid w:val="004842F7"/>
    <w:rsid w:val="004844D9"/>
    <w:rsid w:val="00484907"/>
    <w:rsid w:val="0048498D"/>
    <w:rsid w:val="004849B7"/>
    <w:rsid w:val="00484EC5"/>
    <w:rsid w:val="00485065"/>
    <w:rsid w:val="00485233"/>
    <w:rsid w:val="0048540D"/>
    <w:rsid w:val="004855EC"/>
    <w:rsid w:val="004856A8"/>
    <w:rsid w:val="0048588C"/>
    <w:rsid w:val="00485B04"/>
    <w:rsid w:val="00485B36"/>
    <w:rsid w:val="00485B66"/>
    <w:rsid w:val="00485C35"/>
    <w:rsid w:val="00485D27"/>
    <w:rsid w:val="00485EAB"/>
    <w:rsid w:val="00485F70"/>
    <w:rsid w:val="004860C8"/>
    <w:rsid w:val="004860F3"/>
    <w:rsid w:val="00486119"/>
    <w:rsid w:val="00486271"/>
    <w:rsid w:val="0048634E"/>
    <w:rsid w:val="004865E6"/>
    <w:rsid w:val="00486634"/>
    <w:rsid w:val="00486650"/>
    <w:rsid w:val="00486730"/>
    <w:rsid w:val="00486782"/>
    <w:rsid w:val="004867DB"/>
    <w:rsid w:val="00486995"/>
    <w:rsid w:val="00486A05"/>
    <w:rsid w:val="00486C83"/>
    <w:rsid w:val="00486CB6"/>
    <w:rsid w:val="00486DC9"/>
    <w:rsid w:val="00486EC9"/>
    <w:rsid w:val="00487200"/>
    <w:rsid w:val="004872AD"/>
    <w:rsid w:val="004873ED"/>
    <w:rsid w:val="00487404"/>
    <w:rsid w:val="0048743E"/>
    <w:rsid w:val="004875E5"/>
    <w:rsid w:val="0048782E"/>
    <w:rsid w:val="00487AD2"/>
    <w:rsid w:val="00487BB5"/>
    <w:rsid w:val="00487BDC"/>
    <w:rsid w:val="00487CC8"/>
    <w:rsid w:val="00487F79"/>
    <w:rsid w:val="0049015E"/>
    <w:rsid w:val="00490239"/>
    <w:rsid w:val="004902D1"/>
    <w:rsid w:val="004902FC"/>
    <w:rsid w:val="00490361"/>
    <w:rsid w:val="0049039C"/>
    <w:rsid w:val="004904C1"/>
    <w:rsid w:val="004904FF"/>
    <w:rsid w:val="00490546"/>
    <w:rsid w:val="0049062C"/>
    <w:rsid w:val="00490A25"/>
    <w:rsid w:val="00490C2F"/>
    <w:rsid w:val="00490EFE"/>
    <w:rsid w:val="00490F0F"/>
    <w:rsid w:val="00491093"/>
    <w:rsid w:val="004910B3"/>
    <w:rsid w:val="0049137D"/>
    <w:rsid w:val="004914E3"/>
    <w:rsid w:val="00491554"/>
    <w:rsid w:val="004915D1"/>
    <w:rsid w:val="00491833"/>
    <w:rsid w:val="00491A0A"/>
    <w:rsid w:val="00491B5D"/>
    <w:rsid w:val="00491BB6"/>
    <w:rsid w:val="00491BE1"/>
    <w:rsid w:val="00491CC5"/>
    <w:rsid w:val="00491CF5"/>
    <w:rsid w:val="00492070"/>
    <w:rsid w:val="00492339"/>
    <w:rsid w:val="00492451"/>
    <w:rsid w:val="00492459"/>
    <w:rsid w:val="004924FB"/>
    <w:rsid w:val="0049263D"/>
    <w:rsid w:val="0049278C"/>
    <w:rsid w:val="004927DA"/>
    <w:rsid w:val="0049296B"/>
    <w:rsid w:val="00492A1C"/>
    <w:rsid w:val="00492A65"/>
    <w:rsid w:val="00492B1D"/>
    <w:rsid w:val="00492BD0"/>
    <w:rsid w:val="00492C83"/>
    <w:rsid w:val="00492CF9"/>
    <w:rsid w:val="00492FA5"/>
    <w:rsid w:val="00493005"/>
    <w:rsid w:val="00493028"/>
    <w:rsid w:val="00493100"/>
    <w:rsid w:val="0049351B"/>
    <w:rsid w:val="00493596"/>
    <w:rsid w:val="004936B3"/>
    <w:rsid w:val="004937AA"/>
    <w:rsid w:val="004937F3"/>
    <w:rsid w:val="004938CC"/>
    <w:rsid w:val="00493988"/>
    <w:rsid w:val="004939B7"/>
    <w:rsid w:val="00493B32"/>
    <w:rsid w:val="00493B9E"/>
    <w:rsid w:val="00493E65"/>
    <w:rsid w:val="00493F2B"/>
    <w:rsid w:val="00494162"/>
    <w:rsid w:val="00494256"/>
    <w:rsid w:val="004943B4"/>
    <w:rsid w:val="004945FD"/>
    <w:rsid w:val="0049469C"/>
    <w:rsid w:val="004948DB"/>
    <w:rsid w:val="0049492B"/>
    <w:rsid w:val="0049498E"/>
    <w:rsid w:val="00494A77"/>
    <w:rsid w:val="00494D32"/>
    <w:rsid w:val="00494D6C"/>
    <w:rsid w:val="00494D7B"/>
    <w:rsid w:val="00494DA7"/>
    <w:rsid w:val="0049565F"/>
    <w:rsid w:val="00495794"/>
    <w:rsid w:val="004957AF"/>
    <w:rsid w:val="00495971"/>
    <w:rsid w:val="004959BB"/>
    <w:rsid w:val="00495AC8"/>
    <w:rsid w:val="00495AD8"/>
    <w:rsid w:val="00495B04"/>
    <w:rsid w:val="00495BF0"/>
    <w:rsid w:val="00495D9F"/>
    <w:rsid w:val="00495EE5"/>
    <w:rsid w:val="00496028"/>
    <w:rsid w:val="0049615E"/>
    <w:rsid w:val="00496234"/>
    <w:rsid w:val="00496440"/>
    <w:rsid w:val="004964F8"/>
    <w:rsid w:val="004966D7"/>
    <w:rsid w:val="00496877"/>
    <w:rsid w:val="00496899"/>
    <w:rsid w:val="0049689A"/>
    <w:rsid w:val="00496931"/>
    <w:rsid w:val="004969DD"/>
    <w:rsid w:val="00496F18"/>
    <w:rsid w:val="00496F8B"/>
    <w:rsid w:val="00496FD5"/>
    <w:rsid w:val="004972D6"/>
    <w:rsid w:val="0049731D"/>
    <w:rsid w:val="0049735A"/>
    <w:rsid w:val="004976D9"/>
    <w:rsid w:val="00497767"/>
    <w:rsid w:val="004977AE"/>
    <w:rsid w:val="00497AFE"/>
    <w:rsid w:val="00497D9C"/>
    <w:rsid w:val="00497FE3"/>
    <w:rsid w:val="004A005D"/>
    <w:rsid w:val="004A0320"/>
    <w:rsid w:val="004A047B"/>
    <w:rsid w:val="004A04E0"/>
    <w:rsid w:val="004A0553"/>
    <w:rsid w:val="004A0A15"/>
    <w:rsid w:val="004A0A78"/>
    <w:rsid w:val="004A0A7C"/>
    <w:rsid w:val="004A0BD6"/>
    <w:rsid w:val="004A0C11"/>
    <w:rsid w:val="004A0D5E"/>
    <w:rsid w:val="004A0DB0"/>
    <w:rsid w:val="004A0DEF"/>
    <w:rsid w:val="004A0E9E"/>
    <w:rsid w:val="004A12F9"/>
    <w:rsid w:val="004A1304"/>
    <w:rsid w:val="004A1333"/>
    <w:rsid w:val="004A15CE"/>
    <w:rsid w:val="004A16D2"/>
    <w:rsid w:val="004A18A1"/>
    <w:rsid w:val="004A196C"/>
    <w:rsid w:val="004A1DC0"/>
    <w:rsid w:val="004A20A8"/>
    <w:rsid w:val="004A21AC"/>
    <w:rsid w:val="004A2251"/>
    <w:rsid w:val="004A23F2"/>
    <w:rsid w:val="004A2528"/>
    <w:rsid w:val="004A2604"/>
    <w:rsid w:val="004A274F"/>
    <w:rsid w:val="004A2760"/>
    <w:rsid w:val="004A28F5"/>
    <w:rsid w:val="004A2A23"/>
    <w:rsid w:val="004A2ACA"/>
    <w:rsid w:val="004A2BE6"/>
    <w:rsid w:val="004A2D2A"/>
    <w:rsid w:val="004A2F7E"/>
    <w:rsid w:val="004A3054"/>
    <w:rsid w:val="004A31BB"/>
    <w:rsid w:val="004A3627"/>
    <w:rsid w:val="004A364A"/>
    <w:rsid w:val="004A3664"/>
    <w:rsid w:val="004A368B"/>
    <w:rsid w:val="004A36FF"/>
    <w:rsid w:val="004A38B8"/>
    <w:rsid w:val="004A3B1B"/>
    <w:rsid w:val="004A3E65"/>
    <w:rsid w:val="004A4112"/>
    <w:rsid w:val="004A4148"/>
    <w:rsid w:val="004A42D0"/>
    <w:rsid w:val="004A43EF"/>
    <w:rsid w:val="004A464B"/>
    <w:rsid w:val="004A476D"/>
    <w:rsid w:val="004A486C"/>
    <w:rsid w:val="004A4A80"/>
    <w:rsid w:val="004A5172"/>
    <w:rsid w:val="004A52CD"/>
    <w:rsid w:val="004A54E0"/>
    <w:rsid w:val="004A5522"/>
    <w:rsid w:val="004A579D"/>
    <w:rsid w:val="004A58B7"/>
    <w:rsid w:val="004A5962"/>
    <w:rsid w:val="004A5A1D"/>
    <w:rsid w:val="004A5FF9"/>
    <w:rsid w:val="004A60A9"/>
    <w:rsid w:val="004A60DA"/>
    <w:rsid w:val="004A615D"/>
    <w:rsid w:val="004A62A9"/>
    <w:rsid w:val="004A651E"/>
    <w:rsid w:val="004A65C2"/>
    <w:rsid w:val="004A67F0"/>
    <w:rsid w:val="004A684C"/>
    <w:rsid w:val="004A699A"/>
    <w:rsid w:val="004A6AFD"/>
    <w:rsid w:val="004A6B37"/>
    <w:rsid w:val="004A6CA1"/>
    <w:rsid w:val="004A6D9D"/>
    <w:rsid w:val="004A6FB4"/>
    <w:rsid w:val="004A7068"/>
    <w:rsid w:val="004A70DB"/>
    <w:rsid w:val="004A72A4"/>
    <w:rsid w:val="004A76E4"/>
    <w:rsid w:val="004A7935"/>
    <w:rsid w:val="004A7984"/>
    <w:rsid w:val="004A79A3"/>
    <w:rsid w:val="004A7A12"/>
    <w:rsid w:val="004A7A82"/>
    <w:rsid w:val="004A7AF5"/>
    <w:rsid w:val="004A7B24"/>
    <w:rsid w:val="004A7CEB"/>
    <w:rsid w:val="004A7E36"/>
    <w:rsid w:val="004B004E"/>
    <w:rsid w:val="004B00A6"/>
    <w:rsid w:val="004B0207"/>
    <w:rsid w:val="004B027B"/>
    <w:rsid w:val="004B0896"/>
    <w:rsid w:val="004B0929"/>
    <w:rsid w:val="004B0AAD"/>
    <w:rsid w:val="004B0B7F"/>
    <w:rsid w:val="004B0FA5"/>
    <w:rsid w:val="004B123E"/>
    <w:rsid w:val="004B124B"/>
    <w:rsid w:val="004B13DA"/>
    <w:rsid w:val="004B1451"/>
    <w:rsid w:val="004B14E4"/>
    <w:rsid w:val="004B1585"/>
    <w:rsid w:val="004B165E"/>
    <w:rsid w:val="004B1788"/>
    <w:rsid w:val="004B184A"/>
    <w:rsid w:val="004B18F1"/>
    <w:rsid w:val="004B197A"/>
    <w:rsid w:val="004B1D8B"/>
    <w:rsid w:val="004B201F"/>
    <w:rsid w:val="004B214D"/>
    <w:rsid w:val="004B2418"/>
    <w:rsid w:val="004B248F"/>
    <w:rsid w:val="004B249A"/>
    <w:rsid w:val="004B24A2"/>
    <w:rsid w:val="004B2B0A"/>
    <w:rsid w:val="004B2B4B"/>
    <w:rsid w:val="004B2BC6"/>
    <w:rsid w:val="004B2C4D"/>
    <w:rsid w:val="004B2CEA"/>
    <w:rsid w:val="004B2DB3"/>
    <w:rsid w:val="004B2DE0"/>
    <w:rsid w:val="004B2ECE"/>
    <w:rsid w:val="004B3074"/>
    <w:rsid w:val="004B3414"/>
    <w:rsid w:val="004B348D"/>
    <w:rsid w:val="004B34AB"/>
    <w:rsid w:val="004B36A5"/>
    <w:rsid w:val="004B370E"/>
    <w:rsid w:val="004B386B"/>
    <w:rsid w:val="004B3905"/>
    <w:rsid w:val="004B3B40"/>
    <w:rsid w:val="004B3B57"/>
    <w:rsid w:val="004B3D20"/>
    <w:rsid w:val="004B3DA3"/>
    <w:rsid w:val="004B3F15"/>
    <w:rsid w:val="004B4112"/>
    <w:rsid w:val="004B41C3"/>
    <w:rsid w:val="004B4472"/>
    <w:rsid w:val="004B46F5"/>
    <w:rsid w:val="004B4895"/>
    <w:rsid w:val="004B4912"/>
    <w:rsid w:val="004B49BA"/>
    <w:rsid w:val="004B4F77"/>
    <w:rsid w:val="004B50C6"/>
    <w:rsid w:val="004B53A4"/>
    <w:rsid w:val="004B5739"/>
    <w:rsid w:val="004B57C6"/>
    <w:rsid w:val="004B5A01"/>
    <w:rsid w:val="004B5A02"/>
    <w:rsid w:val="004B5A03"/>
    <w:rsid w:val="004B5AB1"/>
    <w:rsid w:val="004B5B57"/>
    <w:rsid w:val="004B5F11"/>
    <w:rsid w:val="004B5FAA"/>
    <w:rsid w:val="004B6024"/>
    <w:rsid w:val="004B6115"/>
    <w:rsid w:val="004B61BC"/>
    <w:rsid w:val="004B6299"/>
    <w:rsid w:val="004B62CF"/>
    <w:rsid w:val="004B647C"/>
    <w:rsid w:val="004B6571"/>
    <w:rsid w:val="004B6688"/>
    <w:rsid w:val="004B669E"/>
    <w:rsid w:val="004B66D8"/>
    <w:rsid w:val="004B6839"/>
    <w:rsid w:val="004B6880"/>
    <w:rsid w:val="004B693B"/>
    <w:rsid w:val="004B6A13"/>
    <w:rsid w:val="004B6AE0"/>
    <w:rsid w:val="004B6C0C"/>
    <w:rsid w:val="004B6C90"/>
    <w:rsid w:val="004B6CC0"/>
    <w:rsid w:val="004B6DD8"/>
    <w:rsid w:val="004B6EFC"/>
    <w:rsid w:val="004B709E"/>
    <w:rsid w:val="004B716A"/>
    <w:rsid w:val="004B72BA"/>
    <w:rsid w:val="004B744D"/>
    <w:rsid w:val="004B7578"/>
    <w:rsid w:val="004B78AA"/>
    <w:rsid w:val="004B78EE"/>
    <w:rsid w:val="004B799C"/>
    <w:rsid w:val="004B7A0D"/>
    <w:rsid w:val="004B7A8F"/>
    <w:rsid w:val="004B7B6F"/>
    <w:rsid w:val="004B7BF3"/>
    <w:rsid w:val="004B7FF9"/>
    <w:rsid w:val="004C0045"/>
    <w:rsid w:val="004C0070"/>
    <w:rsid w:val="004C020F"/>
    <w:rsid w:val="004C0403"/>
    <w:rsid w:val="004C056D"/>
    <w:rsid w:val="004C06AA"/>
    <w:rsid w:val="004C0869"/>
    <w:rsid w:val="004C08E4"/>
    <w:rsid w:val="004C094A"/>
    <w:rsid w:val="004C0B3B"/>
    <w:rsid w:val="004C0C0B"/>
    <w:rsid w:val="004C0C64"/>
    <w:rsid w:val="004C0C9C"/>
    <w:rsid w:val="004C0DB9"/>
    <w:rsid w:val="004C0DD3"/>
    <w:rsid w:val="004C11E8"/>
    <w:rsid w:val="004C121F"/>
    <w:rsid w:val="004C1269"/>
    <w:rsid w:val="004C1317"/>
    <w:rsid w:val="004C13CE"/>
    <w:rsid w:val="004C157F"/>
    <w:rsid w:val="004C1613"/>
    <w:rsid w:val="004C16FA"/>
    <w:rsid w:val="004C1A20"/>
    <w:rsid w:val="004C1A4A"/>
    <w:rsid w:val="004C1C27"/>
    <w:rsid w:val="004C1C82"/>
    <w:rsid w:val="004C1D30"/>
    <w:rsid w:val="004C1DC6"/>
    <w:rsid w:val="004C1FE5"/>
    <w:rsid w:val="004C20CD"/>
    <w:rsid w:val="004C2351"/>
    <w:rsid w:val="004C23E3"/>
    <w:rsid w:val="004C2472"/>
    <w:rsid w:val="004C2567"/>
    <w:rsid w:val="004C2642"/>
    <w:rsid w:val="004C265C"/>
    <w:rsid w:val="004C2824"/>
    <w:rsid w:val="004C28DF"/>
    <w:rsid w:val="004C2B5A"/>
    <w:rsid w:val="004C2C85"/>
    <w:rsid w:val="004C2D2E"/>
    <w:rsid w:val="004C2E7D"/>
    <w:rsid w:val="004C2EA5"/>
    <w:rsid w:val="004C2EB7"/>
    <w:rsid w:val="004C2EF4"/>
    <w:rsid w:val="004C308D"/>
    <w:rsid w:val="004C31BD"/>
    <w:rsid w:val="004C34E5"/>
    <w:rsid w:val="004C3512"/>
    <w:rsid w:val="004C3674"/>
    <w:rsid w:val="004C3696"/>
    <w:rsid w:val="004C3973"/>
    <w:rsid w:val="004C39F1"/>
    <w:rsid w:val="004C3B3B"/>
    <w:rsid w:val="004C3D51"/>
    <w:rsid w:val="004C3D63"/>
    <w:rsid w:val="004C3DA5"/>
    <w:rsid w:val="004C3DB5"/>
    <w:rsid w:val="004C3DF2"/>
    <w:rsid w:val="004C3E3C"/>
    <w:rsid w:val="004C3ECB"/>
    <w:rsid w:val="004C4069"/>
    <w:rsid w:val="004C413A"/>
    <w:rsid w:val="004C418D"/>
    <w:rsid w:val="004C41C7"/>
    <w:rsid w:val="004C41D8"/>
    <w:rsid w:val="004C43A6"/>
    <w:rsid w:val="004C43BA"/>
    <w:rsid w:val="004C4662"/>
    <w:rsid w:val="004C468F"/>
    <w:rsid w:val="004C4932"/>
    <w:rsid w:val="004C49E4"/>
    <w:rsid w:val="004C49E9"/>
    <w:rsid w:val="004C4B9B"/>
    <w:rsid w:val="004C4D99"/>
    <w:rsid w:val="004C4F45"/>
    <w:rsid w:val="004C5007"/>
    <w:rsid w:val="004C513C"/>
    <w:rsid w:val="004C5241"/>
    <w:rsid w:val="004C52B2"/>
    <w:rsid w:val="004C52FD"/>
    <w:rsid w:val="004C5322"/>
    <w:rsid w:val="004C54F9"/>
    <w:rsid w:val="004C55B7"/>
    <w:rsid w:val="004C5684"/>
    <w:rsid w:val="004C593A"/>
    <w:rsid w:val="004C5B95"/>
    <w:rsid w:val="004C5CB8"/>
    <w:rsid w:val="004C6059"/>
    <w:rsid w:val="004C6140"/>
    <w:rsid w:val="004C640C"/>
    <w:rsid w:val="004C6424"/>
    <w:rsid w:val="004C6615"/>
    <w:rsid w:val="004C67A9"/>
    <w:rsid w:val="004C6A4A"/>
    <w:rsid w:val="004C6BD6"/>
    <w:rsid w:val="004C6C18"/>
    <w:rsid w:val="004C6DA4"/>
    <w:rsid w:val="004C6DEF"/>
    <w:rsid w:val="004C6EBD"/>
    <w:rsid w:val="004C6FE7"/>
    <w:rsid w:val="004C7041"/>
    <w:rsid w:val="004C70DB"/>
    <w:rsid w:val="004C7172"/>
    <w:rsid w:val="004C72F4"/>
    <w:rsid w:val="004C732E"/>
    <w:rsid w:val="004C73E8"/>
    <w:rsid w:val="004C78C3"/>
    <w:rsid w:val="004C78C5"/>
    <w:rsid w:val="004C7977"/>
    <w:rsid w:val="004C7C76"/>
    <w:rsid w:val="004C7D67"/>
    <w:rsid w:val="004C7D7E"/>
    <w:rsid w:val="004C7E59"/>
    <w:rsid w:val="004C7F84"/>
    <w:rsid w:val="004D027A"/>
    <w:rsid w:val="004D029B"/>
    <w:rsid w:val="004D0311"/>
    <w:rsid w:val="004D03BD"/>
    <w:rsid w:val="004D07E3"/>
    <w:rsid w:val="004D09C1"/>
    <w:rsid w:val="004D0A4B"/>
    <w:rsid w:val="004D0ADE"/>
    <w:rsid w:val="004D0B1F"/>
    <w:rsid w:val="004D0BB0"/>
    <w:rsid w:val="004D0BC9"/>
    <w:rsid w:val="004D0D0F"/>
    <w:rsid w:val="004D120E"/>
    <w:rsid w:val="004D128E"/>
    <w:rsid w:val="004D135E"/>
    <w:rsid w:val="004D13DF"/>
    <w:rsid w:val="004D13F3"/>
    <w:rsid w:val="004D1491"/>
    <w:rsid w:val="004D1524"/>
    <w:rsid w:val="004D160E"/>
    <w:rsid w:val="004D16F0"/>
    <w:rsid w:val="004D17CF"/>
    <w:rsid w:val="004D18AB"/>
    <w:rsid w:val="004D18E2"/>
    <w:rsid w:val="004D1912"/>
    <w:rsid w:val="004D1C30"/>
    <w:rsid w:val="004D1CA6"/>
    <w:rsid w:val="004D1D80"/>
    <w:rsid w:val="004D2159"/>
    <w:rsid w:val="004D233C"/>
    <w:rsid w:val="004D2487"/>
    <w:rsid w:val="004D24B0"/>
    <w:rsid w:val="004D24C1"/>
    <w:rsid w:val="004D2509"/>
    <w:rsid w:val="004D270F"/>
    <w:rsid w:val="004D277F"/>
    <w:rsid w:val="004D28B3"/>
    <w:rsid w:val="004D2A27"/>
    <w:rsid w:val="004D2F2B"/>
    <w:rsid w:val="004D30B1"/>
    <w:rsid w:val="004D30FE"/>
    <w:rsid w:val="004D3146"/>
    <w:rsid w:val="004D32F9"/>
    <w:rsid w:val="004D3849"/>
    <w:rsid w:val="004D3BD4"/>
    <w:rsid w:val="004D3C6A"/>
    <w:rsid w:val="004D3DEA"/>
    <w:rsid w:val="004D3DF6"/>
    <w:rsid w:val="004D3FAD"/>
    <w:rsid w:val="004D4084"/>
    <w:rsid w:val="004D4123"/>
    <w:rsid w:val="004D444E"/>
    <w:rsid w:val="004D44C4"/>
    <w:rsid w:val="004D455E"/>
    <w:rsid w:val="004D4636"/>
    <w:rsid w:val="004D470C"/>
    <w:rsid w:val="004D4730"/>
    <w:rsid w:val="004D4894"/>
    <w:rsid w:val="004D4970"/>
    <w:rsid w:val="004D4ACF"/>
    <w:rsid w:val="004D4B22"/>
    <w:rsid w:val="004D4C4A"/>
    <w:rsid w:val="004D4C5D"/>
    <w:rsid w:val="004D4E9E"/>
    <w:rsid w:val="004D4F72"/>
    <w:rsid w:val="004D5497"/>
    <w:rsid w:val="004D5739"/>
    <w:rsid w:val="004D58E5"/>
    <w:rsid w:val="004D58F7"/>
    <w:rsid w:val="004D5975"/>
    <w:rsid w:val="004D5A3B"/>
    <w:rsid w:val="004D5CFD"/>
    <w:rsid w:val="004D5D57"/>
    <w:rsid w:val="004D5F89"/>
    <w:rsid w:val="004D6130"/>
    <w:rsid w:val="004D6166"/>
    <w:rsid w:val="004D6196"/>
    <w:rsid w:val="004D62F5"/>
    <w:rsid w:val="004D6468"/>
    <w:rsid w:val="004D6656"/>
    <w:rsid w:val="004D678B"/>
    <w:rsid w:val="004D67C4"/>
    <w:rsid w:val="004D67F0"/>
    <w:rsid w:val="004D6824"/>
    <w:rsid w:val="004D6AE8"/>
    <w:rsid w:val="004D6D7E"/>
    <w:rsid w:val="004D6D8A"/>
    <w:rsid w:val="004D6DF0"/>
    <w:rsid w:val="004D6E72"/>
    <w:rsid w:val="004D734F"/>
    <w:rsid w:val="004D73E1"/>
    <w:rsid w:val="004D74DB"/>
    <w:rsid w:val="004D7625"/>
    <w:rsid w:val="004D7639"/>
    <w:rsid w:val="004D7698"/>
    <w:rsid w:val="004D772E"/>
    <w:rsid w:val="004D7740"/>
    <w:rsid w:val="004D7828"/>
    <w:rsid w:val="004D7C92"/>
    <w:rsid w:val="004D7DD0"/>
    <w:rsid w:val="004D7E09"/>
    <w:rsid w:val="004D7F5E"/>
    <w:rsid w:val="004D7F63"/>
    <w:rsid w:val="004E04DE"/>
    <w:rsid w:val="004E054A"/>
    <w:rsid w:val="004E073E"/>
    <w:rsid w:val="004E09A7"/>
    <w:rsid w:val="004E0B41"/>
    <w:rsid w:val="004E0B70"/>
    <w:rsid w:val="004E0C2A"/>
    <w:rsid w:val="004E109D"/>
    <w:rsid w:val="004E10CE"/>
    <w:rsid w:val="004E11EE"/>
    <w:rsid w:val="004E121E"/>
    <w:rsid w:val="004E14CA"/>
    <w:rsid w:val="004E165A"/>
    <w:rsid w:val="004E17C6"/>
    <w:rsid w:val="004E1939"/>
    <w:rsid w:val="004E19C1"/>
    <w:rsid w:val="004E1A3C"/>
    <w:rsid w:val="004E1AE7"/>
    <w:rsid w:val="004E1CEA"/>
    <w:rsid w:val="004E1D33"/>
    <w:rsid w:val="004E2272"/>
    <w:rsid w:val="004E231B"/>
    <w:rsid w:val="004E279B"/>
    <w:rsid w:val="004E291D"/>
    <w:rsid w:val="004E2ACA"/>
    <w:rsid w:val="004E2C07"/>
    <w:rsid w:val="004E2F87"/>
    <w:rsid w:val="004E320D"/>
    <w:rsid w:val="004E32BE"/>
    <w:rsid w:val="004E34C0"/>
    <w:rsid w:val="004E35AB"/>
    <w:rsid w:val="004E3609"/>
    <w:rsid w:val="004E3620"/>
    <w:rsid w:val="004E379A"/>
    <w:rsid w:val="004E37DF"/>
    <w:rsid w:val="004E37F9"/>
    <w:rsid w:val="004E3838"/>
    <w:rsid w:val="004E3939"/>
    <w:rsid w:val="004E398B"/>
    <w:rsid w:val="004E3A2F"/>
    <w:rsid w:val="004E3A7B"/>
    <w:rsid w:val="004E3DB6"/>
    <w:rsid w:val="004E3DB9"/>
    <w:rsid w:val="004E3DBA"/>
    <w:rsid w:val="004E3F05"/>
    <w:rsid w:val="004E4193"/>
    <w:rsid w:val="004E424A"/>
    <w:rsid w:val="004E43B3"/>
    <w:rsid w:val="004E44CF"/>
    <w:rsid w:val="004E44FF"/>
    <w:rsid w:val="004E45AC"/>
    <w:rsid w:val="004E45C3"/>
    <w:rsid w:val="004E46EC"/>
    <w:rsid w:val="004E4706"/>
    <w:rsid w:val="004E4AFE"/>
    <w:rsid w:val="004E4B0B"/>
    <w:rsid w:val="004E4CFC"/>
    <w:rsid w:val="004E4EA2"/>
    <w:rsid w:val="004E4ECF"/>
    <w:rsid w:val="004E4F02"/>
    <w:rsid w:val="004E4F7D"/>
    <w:rsid w:val="004E5106"/>
    <w:rsid w:val="004E5213"/>
    <w:rsid w:val="004E52BF"/>
    <w:rsid w:val="004E5771"/>
    <w:rsid w:val="004E57C8"/>
    <w:rsid w:val="004E57F3"/>
    <w:rsid w:val="004E5817"/>
    <w:rsid w:val="004E59B5"/>
    <w:rsid w:val="004E5A0D"/>
    <w:rsid w:val="004E5B68"/>
    <w:rsid w:val="004E609B"/>
    <w:rsid w:val="004E6220"/>
    <w:rsid w:val="004E64A8"/>
    <w:rsid w:val="004E64C7"/>
    <w:rsid w:val="004E675E"/>
    <w:rsid w:val="004E692F"/>
    <w:rsid w:val="004E6B77"/>
    <w:rsid w:val="004E6B81"/>
    <w:rsid w:val="004E6B8A"/>
    <w:rsid w:val="004E6D1C"/>
    <w:rsid w:val="004E6FE4"/>
    <w:rsid w:val="004E713F"/>
    <w:rsid w:val="004E71A3"/>
    <w:rsid w:val="004E72BB"/>
    <w:rsid w:val="004E7633"/>
    <w:rsid w:val="004E791A"/>
    <w:rsid w:val="004E7A79"/>
    <w:rsid w:val="004E7BAA"/>
    <w:rsid w:val="004E7D08"/>
    <w:rsid w:val="004F0115"/>
    <w:rsid w:val="004F05EE"/>
    <w:rsid w:val="004F0754"/>
    <w:rsid w:val="004F0CB3"/>
    <w:rsid w:val="004F0D86"/>
    <w:rsid w:val="004F0E22"/>
    <w:rsid w:val="004F0F7A"/>
    <w:rsid w:val="004F0FC1"/>
    <w:rsid w:val="004F10BA"/>
    <w:rsid w:val="004F1114"/>
    <w:rsid w:val="004F11C4"/>
    <w:rsid w:val="004F129B"/>
    <w:rsid w:val="004F12F4"/>
    <w:rsid w:val="004F13F1"/>
    <w:rsid w:val="004F1626"/>
    <w:rsid w:val="004F165B"/>
    <w:rsid w:val="004F1685"/>
    <w:rsid w:val="004F177C"/>
    <w:rsid w:val="004F186C"/>
    <w:rsid w:val="004F18FB"/>
    <w:rsid w:val="004F1A20"/>
    <w:rsid w:val="004F1BB7"/>
    <w:rsid w:val="004F1C2B"/>
    <w:rsid w:val="004F1CD1"/>
    <w:rsid w:val="004F20FA"/>
    <w:rsid w:val="004F21ED"/>
    <w:rsid w:val="004F2374"/>
    <w:rsid w:val="004F25D6"/>
    <w:rsid w:val="004F2691"/>
    <w:rsid w:val="004F2757"/>
    <w:rsid w:val="004F27AB"/>
    <w:rsid w:val="004F28FA"/>
    <w:rsid w:val="004F29B3"/>
    <w:rsid w:val="004F2BE8"/>
    <w:rsid w:val="004F2CB4"/>
    <w:rsid w:val="004F2D05"/>
    <w:rsid w:val="004F2F77"/>
    <w:rsid w:val="004F2FAF"/>
    <w:rsid w:val="004F30F9"/>
    <w:rsid w:val="004F3199"/>
    <w:rsid w:val="004F32B4"/>
    <w:rsid w:val="004F337E"/>
    <w:rsid w:val="004F33E1"/>
    <w:rsid w:val="004F36BD"/>
    <w:rsid w:val="004F372F"/>
    <w:rsid w:val="004F3909"/>
    <w:rsid w:val="004F393F"/>
    <w:rsid w:val="004F3A82"/>
    <w:rsid w:val="004F3D3C"/>
    <w:rsid w:val="004F3F64"/>
    <w:rsid w:val="004F40E7"/>
    <w:rsid w:val="004F42C3"/>
    <w:rsid w:val="004F43A6"/>
    <w:rsid w:val="004F4658"/>
    <w:rsid w:val="004F47FB"/>
    <w:rsid w:val="004F48A2"/>
    <w:rsid w:val="004F48D5"/>
    <w:rsid w:val="004F4CF5"/>
    <w:rsid w:val="004F4D4C"/>
    <w:rsid w:val="004F546C"/>
    <w:rsid w:val="004F552B"/>
    <w:rsid w:val="004F552E"/>
    <w:rsid w:val="004F55DC"/>
    <w:rsid w:val="004F5800"/>
    <w:rsid w:val="004F5928"/>
    <w:rsid w:val="004F5A1B"/>
    <w:rsid w:val="004F5BA4"/>
    <w:rsid w:val="004F5CF9"/>
    <w:rsid w:val="004F5F16"/>
    <w:rsid w:val="004F6040"/>
    <w:rsid w:val="004F60D2"/>
    <w:rsid w:val="004F60D7"/>
    <w:rsid w:val="004F60FC"/>
    <w:rsid w:val="004F61C7"/>
    <w:rsid w:val="004F6570"/>
    <w:rsid w:val="004F669D"/>
    <w:rsid w:val="004F6BA1"/>
    <w:rsid w:val="004F6C10"/>
    <w:rsid w:val="004F6C89"/>
    <w:rsid w:val="004F6CB8"/>
    <w:rsid w:val="004F6DB1"/>
    <w:rsid w:val="004F6FF9"/>
    <w:rsid w:val="004F71A1"/>
    <w:rsid w:val="004F7233"/>
    <w:rsid w:val="004F72CE"/>
    <w:rsid w:val="004F72D9"/>
    <w:rsid w:val="004F7326"/>
    <w:rsid w:val="004F7347"/>
    <w:rsid w:val="004F7355"/>
    <w:rsid w:val="004F73C0"/>
    <w:rsid w:val="004F74AE"/>
    <w:rsid w:val="004F7554"/>
    <w:rsid w:val="004F77AF"/>
    <w:rsid w:val="004F77B0"/>
    <w:rsid w:val="004F79E9"/>
    <w:rsid w:val="004F7AEC"/>
    <w:rsid w:val="004F7B11"/>
    <w:rsid w:val="004F7C30"/>
    <w:rsid w:val="004F7C98"/>
    <w:rsid w:val="004F7D3C"/>
    <w:rsid w:val="004F7D7A"/>
    <w:rsid w:val="004F7E2E"/>
    <w:rsid w:val="004F7EBB"/>
    <w:rsid w:val="00500012"/>
    <w:rsid w:val="005000AE"/>
    <w:rsid w:val="0050036D"/>
    <w:rsid w:val="00500471"/>
    <w:rsid w:val="005004A1"/>
    <w:rsid w:val="005005C2"/>
    <w:rsid w:val="005008F3"/>
    <w:rsid w:val="00500A65"/>
    <w:rsid w:val="00500BB1"/>
    <w:rsid w:val="00500C34"/>
    <w:rsid w:val="00500C50"/>
    <w:rsid w:val="00500E0C"/>
    <w:rsid w:val="00500E25"/>
    <w:rsid w:val="00500ED8"/>
    <w:rsid w:val="00500F9D"/>
    <w:rsid w:val="00501058"/>
    <w:rsid w:val="005010E5"/>
    <w:rsid w:val="00501321"/>
    <w:rsid w:val="005013AB"/>
    <w:rsid w:val="0050140E"/>
    <w:rsid w:val="005014A9"/>
    <w:rsid w:val="00501562"/>
    <w:rsid w:val="00501576"/>
    <w:rsid w:val="0050183C"/>
    <w:rsid w:val="0050194B"/>
    <w:rsid w:val="00501A2D"/>
    <w:rsid w:val="00501B28"/>
    <w:rsid w:val="00501B3C"/>
    <w:rsid w:val="00501CB2"/>
    <w:rsid w:val="00501D40"/>
    <w:rsid w:val="00502172"/>
    <w:rsid w:val="00502233"/>
    <w:rsid w:val="0050225C"/>
    <w:rsid w:val="00502385"/>
    <w:rsid w:val="005024CA"/>
    <w:rsid w:val="00502503"/>
    <w:rsid w:val="0050255B"/>
    <w:rsid w:val="0050256E"/>
    <w:rsid w:val="0050257C"/>
    <w:rsid w:val="005027C8"/>
    <w:rsid w:val="00502AA9"/>
    <w:rsid w:val="00502B0E"/>
    <w:rsid w:val="00502C91"/>
    <w:rsid w:val="00502CF3"/>
    <w:rsid w:val="00502F4A"/>
    <w:rsid w:val="0050301C"/>
    <w:rsid w:val="0050309C"/>
    <w:rsid w:val="005032F2"/>
    <w:rsid w:val="0050349D"/>
    <w:rsid w:val="0050355C"/>
    <w:rsid w:val="00503638"/>
    <w:rsid w:val="005037E9"/>
    <w:rsid w:val="005038B2"/>
    <w:rsid w:val="005038BC"/>
    <w:rsid w:val="005039AC"/>
    <w:rsid w:val="00503B7E"/>
    <w:rsid w:val="00503BA2"/>
    <w:rsid w:val="00503BB8"/>
    <w:rsid w:val="00503E2F"/>
    <w:rsid w:val="00503FB1"/>
    <w:rsid w:val="00503FD4"/>
    <w:rsid w:val="00504046"/>
    <w:rsid w:val="0050404B"/>
    <w:rsid w:val="005041A7"/>
    <w:rsid w:val="0050424A"/>
    <w:rsid w:val="00504558"/>
    <w:rsid w:val="00504579"/>
    <w:rsid w:val="005045AB"/>
    <w:rsid w:val="005045F1"/>
    <w:rsid w:val="0050468E"/>
    <w:rsid w:val="005046E6"/>
    <w:rsid w:val="00504978"/>
    <w:rsid w:val="005049E5"/>
    <w:rsid w:val="00504B00"/>
    <w:rsid w:val="00504B82"/>
    <w:rsid w:val="00504C13"/>
    <w:rsid w:val="00504CEE"/>
    <w:rsid w:val="00504DEC"/>
    <w:rsid w:val="00505258"/>
    <w:rsid w:val="00505262"/>
    <w:rsid w:val="00505278"/>
    <w:rsid w:val="00505280"/>
    <w:rsid w:val="0050551F"/>
    <w:rsid w:val="005058B8"/>
    <w:rsid w:val="00505B7B"/>
    <w:rsid w:val="00505B9B"/>
    <w:rsid w:val="00505BAC"/>
    <w:rsid w:val="00505BD6"/>
    <w:rsid w:val="00505C12"/>
    <w:rsid w:val="00505E57"/>
    <w:rsid w:val="00505E9E"/>
    <w:rsid w:val="00505F80"/>
    <w:rsid w:val="00506003"/>
    <w:rsid w:val="0050606F"/>
    <w:rsid w:val="005060F6"/>
    <w:rsid w:val="00506105"/>
    <w:rsid w:val="0050613C"/>
    <w:rsid w:val="0050631C"/>
    <w:rsid w:val="005063DA"/>
    <w:rsid w:val="00506411"/>
    <w:rsid w:val="005065FC"/>
    <w:rsid w:val="005066A6"/>
    <w:rsid w:val="00506704"/>
    <w:rsid w:val="005069B4"/>
    <w:rsid w:val="005069F0"/>
    <w:rsid w:val="00506D2B"/>
    <w:rsid w:val="00506F96"/>
    <w:rsid w:val="00506FD3"/>
    <w:rsid w:val="005070BA"/>
    <w:rsid w:val="005070D3"/>
    <w:rsid w:val="005070E4"/>
    <w:rsid w:val="005071BD"/>
    <w:rsid w:val="00507738"/>
    <w:rsid w:val="0050798C"/>
    <w:rsid w:val="00507ACB"/>
    <w:rsid w:val="00507CDB"/>
    <w:rsid w:val="00507D2E"/>
    <w:rsid w:val="005100A4"/>
    <w:rsid w:val="005100D8"/>
    <w:rsid w:val="0051016A"/>
    <w:rsid w:val="00510257"/>
    <w:rsid w:val="00510280"/>
    <w:rsid w:val="0051054A"/>
    <w:rsid w:val="00510640"/>
    <w:rsid w:val="00510AA6"/>
    <w:rsid w:val="00510C2C"/>
    <w:rsid w:val="00510E86"/>
    <w:rsid w:val="00511457"/>
    <w:rsid w:val="00511587"/>
    <w:rsid w:val="00511887"/>
    <w:rsid w:val="005118FE"/>
    <w:rsid w:val="00511927"/>
    <w:rsid w:val="00511C95"/>
    <w:rsid w:val="00511D82"/>
    <w:rsid w:val="00511F70"/>
    <w:rsid w:val="00511F7F"/>
    <w:rsid w:val="0051223C"/>
    <w:rsid w:val="0051243B"/>
    <w:rsid w:val="00512456"/>
    <w:rsid w:val="00512479"/>
    <w:rsid w:val="00512593"/>
    <w:rsid w:val="00512666"/>
    <w:rsid w:val="005129DE"/>
    <w:rsid w:val="00512BB2"/>
    <w:rsid w:val="00512BFE"/>
    <w:rsid w:val="00512C7C"/>
    <w:rsid w:val="00512CB8"/>
    <w:rsid w:val="0051301B"/>
    <w:rsid w:val="00513193"/>
    <w:rsid w:val="00513284"/>
    <w:rsid w:val="00513359"/>
    <w:rsid w:val="005133A4"/>
    <w:rsid w:val="0051363E"/>
    <w:rsid w:val="00513A57"/>
    <w:rsid w:val="00513B62"/>
    <w:rsid w:val="00513B80"/>
    <w:rsid w:val="00513C27"/>
    <w:rsid w:val="00513CE6"/>
    <w:rsid w:val="00513DD1"/>
    <w:rsid w:val="00513F1A"/>
    <w:rsid w:val="0051406B"/>
    <w:rsid w:val="0051410B"/>
    <w:rsid w:val="00514643"/>
    <w:rsid w:val="0051477D"/>
    <w:rsid w:val="005148F7"/>
    <w:rsid w:val="00514DBF"/>
    <w:rsid w:val="00514E03"/>
    <w:rsid w:val="0051511B"/>
    <w:rsid w:val="00515139"/>
    <w:rsid w:val="005152D3"/>
    <w:rsid w:val="005152EF"/>
    <w:rsid w:val="00515442"/>
    <w:rsid w:val="00515523"/>
    <w:rsid w:val="0051557C"/>
    <w:rsid w:val="005155AB"/>
    <w:rsid w:val="00515798"/>
    <w:rsid w:val="005159A9"/>
    <w:rsid w:val="005159F7"/>
    <w:rsid w:val="00515A15"/>
    <w:rsid w:val="00515A3E"/>
    <w:rsid w:val="00515D50"/>
    <w:rsid w:val="00515D87"/>
    <w:rsid w:val="00515FB0"/>
    <w:rsid w:val="00515FCD"/>
    <w:rsid w:val="0051601B"/>
    <w:rsid w:val="00516129"/>
    <w:rsid w:val="00516186"/>
    <w:rsid w:val="00516233"/>
    <w:rsid w:val="00516315"/>
    <w:rsid w:val="005163F0"/>
    <w:rsid w:val="005163FB"/>
    <w:rsid w:val="005165EC"/>
    <w:rsid w:val="005167D9"/>
    <w:rsid w:val="005167F8"/>
    <w:rsid w:val="0051684D"/>
    <w:rsid w:val="00516954"/>
    <w:rsid w:val="005169CB"/>
    <w:rsid w:val="00516A1F"/>
    <w:rsid w:val="00516A9D"/>
    <w:rsid w:val="00516BCC"/>
    <w:rsid w:val="00516BF5"/>
    <w:rsid w:val="00516C44"/>
    <w:rsid w:val="00516D47"/>
    <w:rsid w:val="00516FD1"/>
    <w:rsid w:val="005170C0"/>
    <w:rsid w:val="00517134"/>
    <w:rsid w:val="00517183"/>
    <w:rsid w:val="00517270"/>
    <w:rsid w:val="005173E2"/>
    <w:rsid w:val="00517401"/>
    <w:rsid w:val="00517A96"/>
    <w:rsid w:val="00517C5B"/>
    <w:rsid w:val="00517E46"/>
    <w:rsid w:val="00517FBE"/>
    <w:rsid w:val="00520173"/>
    <w:rsid w:val="005201D9"/>
    <w:rsid w:val="005202A2"/>
    <w:rsid w:val="0052033E"/>
    <w:rsid w:val="00520388"/>
    <w:rsid w:val="00520429"/>
    <w:rsid w:val="0052072E"/>
    <w:rsid w:val="00520978"/>
    <w:rsid w:val="00520B27"/>
    <w:rsid w:val="00520CB7"/>
    <w:rsid w:val="00520D33"/>
    <w:rsid w:val="00520F48"/>
    <w:rsid w:val="005210B0"/>
    <w:rsid w:val="005211B6"/>
    <w:rsid w:val="005217BF"/>
    <w:rsid w:val="00521A40"/>
    <w:rsid w:val="00521ADB"/>
    <w:rsid w:val="00521DEC"/>
    <w:rsid w:val="005220BC"/>
    <w:rsid w:val="0052220D"/>
    <w:rsid w:val="00522232"/>
    <w:rsid w:val="0052243A"/>
    <w:rsid w:val="0052259E"/>
    <w:rsid w:val="005225CA"/>
    <w:rsid w:val="005225DB"/>
    <w:rsid w:val="00522823"/>
    <w:rsid w:val="005229B0"/>
    <w:rsid w:val="00522B13"/>
    <w:rsid w:val="00522B28"/>
    <w:rsid w:val="00522B81"/>
    <w:rsid w:val="00522E3B"/>
    <w:rsid w:val="00522EBD"/>
    <w:rsid w:val="00522ED5"/>
    <w:rsid w:val="00522F78"/>
    <w:rsid w:val="0052350E"/>
    <w:rsid w:val="0052351C"/>
    <w:rsid w:val="00523652"/>
    <w:rsid w:val="0052375D"/>
    <w:rsid w:val="005237A0"/>
    <w:rsid w:val="00523A12"/>
    <w:rsid w:val="00523A55"/>
    <w:rsid w:val="00523ACE"/>
    <w:rsid w:val="00523C2D"/>
    <w:rsid w:val="00523D81"/>
    <w:rsid w:val="00523F91"/>
    <w:rsid w:val="0052400A"/>
    <w:rsid w:val="0052420C"/>
    <w:rsid w:val="00524215"/>
    <w:rsid w:val="00524232"/>
    <w:rsid w:val="0052430A"/>
    <w:rsid w:val="00524402"/>
    <w:rsid w:val="0052449E"/>
    <w:rsid w:val="005244D1"/>
    <w:rsid w:val="005244D7"/>
    <w:rsid w:val="005245E1"/>
    <w:rsid w:val="00524643"/>
    <w:rsid w:val="00524803"/>
    <w:rsid w:val="005249A3"/>
    <w:rsid w:val="005249FB"/>
    <w:rsid w:val="00524E62"/>
    <w:rsid w:val="00524EB6"/>
    <w:rsid w:val="00524F77"/>
    <w:rsid w:val="0052500E"/>
    <w:rsid w:val="005251E2"/>
    <w:rsid w:val="005252B5"/>
    <w:rsid w:val="005252C1"/>
    <w:rsid w:val="005254FA"/>
    <w:rsid w:val="0052563C"/>
    <w:rsid w:val="0052564C"/>
    <w:rsid w:val="005257B4"/>
    <w:rsid w:val="005259E4"/>
    <w:rsid w:val="00525BD1"/>
    <w:rsid w:val="00525C1C"/>
    <w:rsid w:val="0052606C"/>
    <w:rsid w:val="005262E5"/>
    <w:rsid w:val="0052638C"/>
    <w:rsid w:val="005263B0"/>
    <w:rsid w:val="005263B4"/>
    <w:rsid w:val="005267FC"/>
    <w:rsid w:val="00526DB4"/>
    <w:rsid w:val="00526EB4"/>
    <w:rsid w:val="00526F21"/>
    <w:rsid w:val="005270A0"/>
    <w:rsid w:val="005271DD"/>
    <w:rsid w:val="005272CE"/>
    <w:rsid w:val="005273C1"/>
    <w:rsid w:val="005273D0"/>
    <w:rsid w:val="00527428"/>
    <w:rsid w:val="005274F0"/>
    <w:rsid w:val="00527522"/>
    <w:rsid w:val="00527666"/>
    <w:rsid w:val="005278C7"/>
    <w:rsid w:val="00527C2A"/>
    <w:rsid w:val="00527D4B"/>
    <w:rsid w:val="00527E91"/>
    <w:rsid w:val="00527F1A"/>
    <w:rsid w:val="00527FA3"/>
    <w:rsid w:val="00530178"/>
    <w:rsid w:val="005301CF"/>
    <w:rsid w:val="00530355"/>
    <w:rsid w:val="0053039E"/>
    <w:rsid w:val="00530489"/>
    <w:rsid w:val="005304E7"/>
    <w:rsid w:val="00530ACF"/>
    <w:rsid w:val="00530C0A"/>
    <w:rsid w:val="00530CF9"/>
    <w:rsid w:val="00530D16"/>
    <w:rsid w:val="00530D39"/>
    <w:rsid w:val="00530D7F"/>
    <w:rsid w:val="005310BD"/>
    <w:rsid w:val="00531218"/>
    <w:rsid w:val="005315F8"/>
    <w:rsid w:val="005316D7"/>
    <w:rsid w:val="005317C7"/>
    <w:rsid w:val="00531934"/>
    <w:rsid w:val="00531A3F"/>
    <w:rsid w:val="00531C73"/>
    <w:rsid w:val="00531D24"/>
    <w:rsid w:val="00531DCD"/>
    <w:rsid w:val="00532287"/>
    <w:rsid w:val="005323AF"/>
    <w:rsid w:val="005325BE"/>
    <w:rsid w:val="005327A9"/>
    <w:rsid w:val="0053285B"/>
    <w:rsid w:val="00532AA7"/>
    <w:rsid w:val="00532BA9"/>
    <w:rsid w:val="00532F9B"/>
    <w:rsid w:val="00533161"/>
    <w:rsid w:val="005332F4"/>
    <w:rsid w:val="00533429"/>
    <w:rsid w:val="005334C3"/>
    <w:rsid w:val="00533571"/>
    <w:rsid w:val="00533877"/>
    <w:rsid w:val="00533E66"/>
    <w:rsid w:val="00534139"/>
    <w:rsid w:val="00534238"/>
    <w:rsid w:val="00534307"/>
    <w:rsid w:val="005344FB"/>
    <w:rsid w:val="00534750"/>
    <w:rsid w:val="00534797"/>
    <w:rsid w:val="00534A12"/>
    <w:rsid w:val="00534A65"/>
    <w:rsid w:val="00534AD1"/>
    <w:rsid w:val="00534B6D"/>
    <w:rsid w:val="00534C38"/>
    <w:rsid w:val="00534C9B"/>
    <w:rsid w:val="00534CB1"/>
    <w:rsid w:val="00534DAA"/>
    <w:rsid w:val="00534DF1"/>
    <w:rsid w:val="00534E18"/>
    <w:rsid w:val="00534ED0"/>
    <w:rsid w:val="00534F17"/>
    <w:rsid w:val="0053502F"/>
    <w:rsid w:val="00535091"/>
    <w:rsid w:val="005350D6"/>
    <w:rsid w:val="0053521E"/>
    <w:rsid w:val="005352AE"/>
    <w:rsid w:val="005352BD"/>
    <w:rsid w:val="00535508"/>
    <w:rsid w:val="0053557B"/>
    <w:rsid w:val="00535686"/>
    <w:rsid w:val="00535DA3"/>
    <w:rsid w:val="00535E7C"/>
    <w:rsid w:val="00535F5F"/>
    <w:rsid w:val="00536010"/>
    <w:rsid w:val="00536486"/>
    <w:rsid w:val="005366C9"/>
    <w:rsid w:val="005367B6"/>
    <w:rsid w:val="005367C4"/>
    <w:rsid w:val="005368FA"/>
    <w:rsid w:val="0053691D"/>
    <w:rsid w:val="00536A9F"/>
    <w:rsid w:val="00536C8E"/>
    <w:rsid w:val="00536CE9"/>
    <w:rsid w:val="00537171"/>
    <w:rsid w:val="0053728D"/>
    <w:rsid w:val="005373BC"/>
    <w:rsid w:val="00537431"/>
    <w:rsid w:val="005374D7"/>
    <w:rsid w:val="00537649"/>
    <w:rsid w:val="00537660"/>
    <w:rsid w:val="00537714"/>
    <w:rsid w:val="0053786A"/>
    <w:rsid w:val="00537908"/>
    <w:rsid w:val="0053799E"/>
    <w:rsid w:val="00537C41"/>
    <w:rsid w:val="00537CF7"/>
    <w:rsid w:val="00537DC3"/>
    <w:rsid w:val="005401C6"/>
    <w:rsid w:val="00540277"/>
    <w:rsid w:val="005403C4"/>
    <w:rsid w:val="00540446"/>
    <w:rsid w:val="00540610"/>
    <w:rsid w:val="00540644"/>
    <w:rsid w:val="005407AD"/>
    <w:rsid w:val="00540851"/>
    <w:rsid w:val="005408A3"/>
    <w:rsid w:val="005409DF"/>
    <w:rsid w:val="00540AB4"/>
    <w:rsid w:val="00540BBA"/>
    <w:rsid w:val="00540D3B"/>
    <w:rsid w:val="00540D51"/>
    <w:rsid w:val="00540DC1"/>
    <w:rsid w:val="00540E19"/>
    <w:rsid w:val="00540F56"/>
    <w:rsid w:val="005410B1"/>
    <w:rsid w:val="0054112A"/>
    <w:rsid w:val="005411D7"/>
    <w:rsid w:val="005412A7"/>
    <w:rsid w:val="00541555"/>
    <w:rsid w:val="0054167A"/>
    <w:rsid w:val="00541684"/>
    <w:rsid w:val="005418E6"/>
    <w:rsid w:val="00541B71"/>
    <w:rsid w:val="00541FAD"/>
    <w:rsid w:val="00541FC3"/>
    <w:rsid w:val="00542022"/>
    <w:rsid w:val="005421F6"/>
    <w:rsid w:val="005422D5"/>
    <w:rsid w:val="005423B4"/>
    <w:rsid w:val="00542483"/>
    <w:rsid w:val="005425C0"/>
    <w:rsid w:val="005425DB"/>
    <w:rsid w:val="00542843"/>
    <w:rsid w:val="0054285A"/>
    <w:rsid w:val="0054296D"/>
    <w:rsid w:val="005429B8"/>
    <w:rsid w:val="00542B20"/>
    <w:rsid w:val="00542D76"/>
    <w:rsid w:val="00542EA8"/>
    <w:rsid w:val="005431C5"/>
    <w:rsid w:val="00543283"/>
    <w:rsid w:val="00543799"/>
    <w:rsid w:val="005437CC"/>
    <w:rsid w:val="00543808"/>
    <w:rsid w:val="00543810"/>
    <w:rsid w:val="005438D4"/>
    <w:rsid w:val="005438E3"/>
    <w:rsid w:val="00543A01"/>
    <w:rsid w:val="00543A73"/>
    <w:rsid w:val="00543BF7"/>
    <w:rsid w:val="00543DF2"/>
    <w:rsid w:val="00544428"/>
    <w:rsid w:val="00544474"/>
    <w:rsid w:val="0054447C"/>
    <w:rsid w:val="0054454F"/>
    <w:rsid w:val="0054466C"/>
    <w:rsid w:val="005446D4"/>
    <w:rsid w:val="00544704"/>
    <w:rsid w:val="0054475B"/>
    <w:rsid w:val="00544924"/>
    <w:rsid w:val="005449C9"/>
    <w:rsid w:val="00544C0C"/>
    <w:rsid w:val="00544CDC"/>
    <w:rsid w:val="00544E5A"/>
    <w:rsid w:val="00544ED9"/>
    <w:rsid w:val="00544EE0"/>
    <w:rsid w:val="00545317"/>
    <w:rsid w:val="00545429"/>
    <w:rsid w:val="005454C0"/>
    <w:rsid w:val="00545579"/>
    <w:rsid w:val="0054562A"/>
    <w:rsid w:val="005458C9"/>
    <w:rsid w:val="00545D85"/>
    <w:rsid w:val="00545E7A"/>
    <w:rsid w:val="00546041"/>
    <w:rsid w:val="0054628F"/>
    <w:rsid w:val="00546313"/>
    <w:rsid w:val="0054637C"/>
    <w:rsid w:val="00546431"/>
    <w:rsid w:val="00546480"/>
    <w:rsid w:val="005465E1"/>
    <w:rsid w:val="0054663D"/>
    <w:rsid w:val="00546694"/>
    <w:rsid w:val="00546894"/>
    <w:rsid w:val="005468B4"/>
    <w:rsid w:val="0054695C"/>
    <w:rsid w:val="00546AC0"/>
    <w:rsid w:val="00546F2F"/>
    <w:rsid w:val="0054724B"/>
    <w:rsid w:val="00547298"/>
    <w:rsid w:val="00547511"/>
    <w:rsid w:val="0054775C"/>
    <w:rsid w:val="0054778A"/>
    <w:rsid w:val="005477F4"/>
    <w:rsid w:val="0054784E"/>
    <w:rsid w:val="00547948"/>
    <w:rsid w:val="0054794A"/>
    <w:rsid w:val="00547BCC"/>
    <w:rsid w:val="00547C14"/>
    <w:rsid w:val="00547CD0"/>
    <w:rsid w:val="00547D23"/>
    <w:rsid w:val="00547F04"/>
    <w:rsid w:val="00547FC1"/>
    <w:rsid w:val="00550052"/>
    <w:rsid w:val="0055027C"/>
    <w:rsid w:val="0055038E"/>
    <w:rsid w:val="005503B5"/>
    <w:rsid w:val="00550836"/>
    <w:rsid w:val="005508BD"/>
    <w:rsid w:val="00550B23"/>
    <w:rsid w:val="00550C1E"/>
    <w:rsid w:val="00550DA9"/>
    <w:rsid w:val="00550DCA"/>
    <w:rsid w:val="00550EC0"/>
    <w:rsid w:val="00550EC9"/>
    <w:rsid w:val="00551034"/>
    <w:rsid w:val="0055126A"/>
    <w:rsid w:val="00551958"/>
    <w:rsid w:val="00551B09"/>
    <w:rsid w:val="00551EC5"/>
    <w:rsid w:val="00551EDC"/>
    <w:rsid w:val="00551F01"/>
    <w:rsid w:val="00551F21"/>
    <w:rsid w:val="00551F39"/>
    <w:rsid w:val="00551F7D"/>
    <w:rsid w:val="00551FCE"/>
    <w:rsid w:val="00552001"/>
    <w:rsid w:val="0055203A"/>
    <w:rsid w:val="005520FE"/>
    <w:rsid w:val="00552173"/>
    <w:rsid w:val="005521F4"/>
    <w:rsid w:val="0055223B"/>
    <w:rsid w:val="00552252"/>
    <w:rsid w:val="00552263"/>
    <w:rsid w:val="0055239D"/>
    <w:rsid w:val="00552867"/>
    <w:rsid w:val="00552BCC"/>
    <w:rsid w:val="00552CD9"/>
    <w:rsid w:val="00552DAD"/>
    <w:rsid w:val="0055305B"/>
    <w:rsid w:val="00553166"/>
    <w:rsid w:val="00553253"/>
    <w:rsid w:val="00553389"/>
    <w:rsid w:val="0055342E"/>
    <w:rsid w:val="00553A30"/>
    <w:rsid w:val="00553A3C"/>
    <w:rsid w:val="00553C0A"/>
    <w:rsid w:val="00553DF6"/>
    <w:rsid w:val="005540C5"/>
    <w:rsid w:val="005540F6"/>
    <w:rsid w:val="00554432"/>
    <w:rsid w:val="00554565"/>
    <w:rsid w:val="0055459A"/>
    <w:rsid w:val="0055459F"/>
    <w:rsid w:val="005545B5"/>
    <w:rsid w:val="00554684"/>
    <w:rsid w:val="005546D9"/>
    <w:rsid w:val="005547F5"/>
    <w:rsid w:val="005548CA"/>
    <w:rsid w:val="00554941"/>
    <w:rsid w:val="005549A8"/>
    <w:rsid w:val="00554A77"/>
    <w:rsid w:val="00554BFB"/>
    <w:rsid w:val="00554D43"/>
    <w:rsid w:val="00554E26"/>
    <w:rsid w:val="0055501B"/>
    <w:rsid w:val="0055524A"/>
    <w:rsid w:val="00555280"/>
    <w:rsid w:val="00555365"/>
    <w:rsid w:val="0055540D"/>
    <w:rsid w:val="0055573B"/>
    <w:rsid w:val="005557CC"/>
    <w:rsid w:val="00555834"/>
    <w:rsid w:val="0055588C"/>
    <w:rsid w:val="005559A1"/>
    <w:rsid w:val="00555AD8"/>
    <w:rsid w:val="00555C04"/>
    <w:rsid w:val="00555C8D"/>
    <w:rsid w:val="00555CF6"/>
    <w:rsid w:val="00555E79"/>
    <w:rsid w:val="005560BB"/>
    <w:rsid w:val="00556199"/>
    <w:rsid w:val="0055658D"/>
    <w:rsid w:val="005565E9"/>
    <w:rsid w:val="005565EA"/>
    <w:rsid w:val="00556677"/>
    <w:rsid w:val="005566D7"/>
    <w:rsid w:val="005566F3"/>
    <w:rsid w:val="005568F6"/>
    <w:rsid w:val="0055698F"/>
    <w:rsid w:val="005569E0"/>
    <w:rsid w:val="00556AAB"/>
    <w:rsid w:val="00556BA1"/>
    <w:rsid w:val="00556BA5"/>
    <w:rsid w:val="00556C51"/>
    <w:rsid w:val="00556C5C"/>
    <w:rsid w:val="00556D09"/>
    <w:rsid w:val="00556D39"/>
    <w:rsid w:val="00556D48"/>
    <w:rsid w:val="00556D92"/>
    <w:rsid w:val="00556F2D"/>
    <w:rsid w:val="00557208"/>
    <w:rsid w:val="00557501"/>
    <w:rsid w:val="005576AD"/>
    <w:rsid w:val="005577C5"/>
    <w:rsid w:val="005577DA"/>
    <w:rsid w:val="0055797F"/>
    <w:rsid w:val="00557A24"/>
    <w:rsid w:val="00557A8C"/>
    <w:rsid w:val="00557A9A"/>
    <w:rsid w:val="00557ACA"/>
    <w:rsid w:val="00557D9F"/>
    <w:rsid w:val="00557DF8"/>
    <w:rsid w:val="00557E07"/>
    <w:rsid w:val="00560130"/>
    <w:rsid w:val="005601D7"/>
    <w:rsid w:val="0056037B"/>
    <w:rsid w:val="00560468"/>
    <w:rsid w:val="00560617"/>
    <w:rsid w:val="005609EC"/>
    <w:rsid w:val="00560A5C"/>
    <w:rsid w:val="00560AA0"/>
    <w:rsid w:val="00560BEA"/>
    <w:rsid w:val="00560C66"/>
    <w:rsid w:val="00560D31"/>
    <w:rsid w:val="00560DE1"/>
    <w:rsid w:val="00560EB7"/>
    <w:rsid w:val="00560F9C"/>
    <w:rsid w:val="00560FE0"/>
    <w:rsid w:val="00561008"/>
    <w:rsid w:val="005610A4"/>
    <w:rsid w:val="005612E5"/>
    <w:rsid w:val="00561458"/>
    <w:rsid w:val="0056161D"/>
    <w:rsid w:val="005616D0"/>
    <w:rsid w:val="00561745"/>
    <w:rsid w:val="005617BC"/>
    <w:rsid w:val="005618F3"/>
    <w:rsid w:val="00561BAD"/>
    <w:rsid w:val="00561C79"/>
    <w:rsid w:val="00561E2A"/>
    <w:rsid w:val="00562088"/>
    <w:rsid w:val="005620EF"/>
    <w:rsid w:val="00562149"/>
    <w:rsid w:val="0056217B"/>
    <w:rsid w:val="005623C0"/>
    <w:rsid w:val="005625F9"/>
    <w:rsid w:val="0056273B"/>
    <w:rsid w:val="00562775"/>
    <w:rsid w:val="00562852"/>
    <w:rsid w:val="00562940"/>
    <w:rsid w:val="005629BC"/>
    <w:rsid w:val="00562E5E"/>
    <w:rsid w:val="00562E8E"/>
    <w:rsid w:val="00562F5A"/>
    <w:rsid w:val="00562F89"/>
    <w:rsid w:val="00563212"/>
    <w:rsid w:val="0056345F"/>
    <w:rsid w:val="0056367C"/>
    <w:rsid w:val="00563712"/>
    <w:rsid w:val="00563737"/>
    <w:rsid w:val="0056396E"/>
    <w:rsid w:val="0056435D"/>
    <w:rsid w:val="00564387"/>
    <w:rsid w:val="005644EE"/>
    <w:rsid w:val="005646D7"/>
    <w:rsid w:val="005648F1"/>
    <w:rsid w:val="005649EF"/>
    <w:rsid w:val="00564A49"/>
    <w:rsid w:val="00564ABF"/>
    <w:rsid w:val="00564B3D"/>
    <w:rsid w:val="00564B65"/>
    <w:rsid w:val="00564BCA"/>
    <w:rsid w:val="00564C63"/>
    <w:rsid w:val="00564C70"/>
    <w:rsid w:val="00564DCB"/>
    <w:rsid w:val="00564F41"/>
    <w:rsid w:val="00565044"/>
    <w:rsid w:val="00565100"/>
    <w:rsid w:val="005652A5"/>
    <w:rsid w:val="005652FB"/>
    <w:rsid w:val="005655BD"/>
    <w:rsid w:val="00565654"/>
    <w:rsid w:val="0056585B"/>
    <w:rsid w:val="005658DB"/>
    <w:rsid w:val="00565B07"/>
    <w:rsid w:val="00565BBA"/>
    <w:rsid w:val="00565C46"/>
    <w:rsid w:val="00565CEA"/>
    <w:rsid w:val="00565CF1"/>
    <w:rsid w:val="00565F78"/>
    <w:rsid w:val="0056601D"/>
    <w:rsid w:val="0056605D"/>
    <w:rsid w:val="00566218"/>
    <w:rsid w:val="00566294"/>
    <w:rsid w:val="00566328"/>
    <w:rsid w:val="00566658"/>
    <w:rsid w:val="005666FC"/>
    <w:rsid w:val="0056687B"/>
    <w:rsid w:val="00566A85"/>
    <w:rsid w:val="00566AE7"/>
    <w:rsid w:val="00566D23"/>
    <w:rsid w:val="00566E73"/>
    <w:rsid w:val="00567281"/>
    <w:rsid w:val="0056728E"/>
    <w:rsid w:val="005672ED"/>
    <w:rsid w:val="005673E9"/>
    <w:rsid w:val="0056749B"/>
    <w:rsid w:val="0056765C"/>
    <w:rsid w:val="00567836"/>
    <w:rsid w:val="00567964"/>
    <w:rsid w:val="00567C7C"/>
    <w:rsid w:val="00567D52"/>
    <w:rsid w:val="00567E72"/>
    <w:rsid w:val="00567F25"/>
    <w:rsid w:val="0057002A"/>
    <w:rsid w:val="00570116"/>
    <w:rsid w:val="005701B0"/>
    <w:rsid w:val="00570317"/>
    <w:rsid w:val="005703F6"/>
    <w:rsid w:val="00570472"/>
    <w:rsid w:val="00570697"/>
    <w:rsid w:val="005708C3"/>
    <w:rsid w:val="00570946"/>
    <w:rsid w:val="005709A7"/>
    <w:rsid w:val="00570A5A"/>
    <w:rsid w:val="00570B41"/>
    <w:rsid w:val="00570C77"/>
    <w:rsid w:val="00570D1A"/>
    <w:rsid w:val="00570DEC"/>
    <w:rsid w:val="00571030"/>
    <w:rsid w:val="00571086"/>
    <w:rsid w:val="00571147"/>
    <w:rsid w:val="00571210"/>
    <w:rsid w:val="005712EF"/>
    <w:rsid w:val="0057133E"/>
    <w:rsid w:val="00571379"/>
    <w:rsid w:val="0057144B"/>
    <w:rsid w:val="00571487"/>
    <w:rsid w:val="0057153A"/>
    <w:rsid w:val="0057154A"/>
    <w:rsid w:val="00571577"/>
    <w:rsid w:val="0057171C"/>
    <w:rsid w:val="0057194B"/>
    <w:rsid w:val="00571A10"/>
    <w:rsid w:val="00571A75"/>
    <w:rsid w:val="00571AD6"/>
    <w:rsid w:val="00571B22"/>
    <w:rsid w:val="00571C14"/>
    <w:rsid w:val="00571CD4"/>
    <w:rsid w:val="00571CD5"/>
    <w:rsid w:val="00571D95"/>
    <w:rsid w:val="00571E46"/>
    <w:rsid w:val="005722EE"/>
    <w:rsid w:val="005725FB"/>
    <w:rsid w:val="005728AE"/>
    <w:rsid w:val="00572939"/>
    <w:rsid w:val="005729D7"/>
    <w:rsid w:val="00572BC6"/>
    <w:rsid w:val="00572C30"/>
    <w:rsid w:val="00572C3C"/>
    <w:rsid w:val="00572E05"/>
    <w:rsid w:val="00572EAA"/>
    <w:rsid w:val="00572F44"/>
    <w:rsid w:val="00572FF7"/>
    <w:rsid w:val="005731D5"/>
    <w:rsid w:val="00573236"/>
    <w:rsid w:val="005732E8"/>
    <w:rsid w:val="00573469"/>
    <w:rsid w:val="005735EC"/>
    <w:rsid w:val="005735F4"/>
    <w:rsid w:val="00573603"/>
    <w:rsid w:val="00573764"/>
    <w:rsid w:val="00573866"/>
    <w:rsid w:val="005738FC"/>
    <w:rsid w:val="00573B8B"/>
    <w:rsid w:val="00573E80"/>
    <w:rsid w:val="005740A9"/>
    <w:rsid w:val="00574141"/>
    <w:rsid w:val="005742A4"/>
    <w:rsid w:val="005743D5"/>
    <w:rsid w:val="0057455B"/>
    <w:rsid w:val="00574562"/>
    <w:rsid w:val="005746C2"/>
    <w:rsid w:val="0057481A"/>
    <w:rsid w:val="00574CE3"/>
    <w:rsid w:val="00574E11"/>
    <w:rsid w:val="00574E4D"/>
    <w:rsid w:val="00574F7D"/>
    <w:rsid w:val="00575074"/>
    <w:rsid w:val="005750B9"/>
    <w:rsid w:val="00575150"/>
    <w:rsid w:val="00575624"/>
    <w:rsid w:val="005756B1"/>
    <w:rsid w:val="0057572D"/>
    <w:rsid w:val="00575817"/>
    <w:rsid w:val="00575868"/>
    <w:rsid w:val="005758DB"/>
    <w:rsid w:val="0057591B"/>
    <w:rsid w:val="00575A79"/>
    <w:rsid w:val="00575AA2"/>
    <w:rsid w:val="00575C21"/>
    <w:rsid w:val="00575E29"/>
    <w:rsid w:val="00575EFB"/>
    <w:rsid w:val="00575F34"/>
    <w:rsid w:val="00576072"/>
    <w:rsid w:val="005761B1"/>
    <w:rsid w:val="00576238"/>
    <w:rsid w:val="005765C9"/>
    <w:rsid w:val="0057673C"/>
    <w:rsid w:val="005767CB"/>
    <w:rsid w:val="00576A17"/>
    <w:rsid w:val="00576A7F"/>
    <w:rsid w:val="00576AF7"/>
    <w:rsid w:val="00576B6B"/>
    <w:rsid w:val="00576B83"/>
    <w:rsid w:val="00576BAA"/>
    <w:rsid w:val="00576CF7"/>
    <w:rsid w:val="00576D8F"/>
    <w:rsid w:val="00576FDC"/>
    <w:rsid w:val="005770ED"/>
    <w:rsid w:val="00577294"/>
    <w:rsid w:val="005772B2"/>
    <w:rsid w:val="005773BD"/>
    <w:rsid w:val="005773E9"/>
    <w:rsid w:val="00577412"/>
    <w:rsid w:val="00577581"/>
    <w:rsid w:val="00577643"/>
    <w:rsid w:val="0057765C"/>
    <w:rsid w:val="005777D6"/>
    <w:rsid w:val="00577815"/>
    <w:rsid w:val="00577836"/>
    <w:rsid w:val="00577B0D"/>
    <w:rsid w:val="00577B90"/>
    <w:rsid w:val="00577CD0"/>
    <w:rsid w:val="00577CDF"/>
    <w:rsid w:val="00577D2B"/>
    <w:rsid w:val="00577D58"/>
    <w:rsid w:val="00577F1E"/>
    <w:rsid w:val="00580085"/>
    <w:rsid w:val="00580160"/>
    <w:rsid w:val="005803FC"/>
    <w:rsid w:val="00580541"/>
    <w:rsid w:val="0058065C"/>
    <w:rsid w:val="005807C7"/>
    <w:rsid w:val="005807D4"/>
    <w:rsid w:val="005807F9"/>
    <w:rsid w:val="00580833"/>
    <w:rsid w:val="00580C36"/>
    <w:rsid w:val="00580C84"/>
    <w:rsid w:val="00580CA6"/>
    <w:rsid w:val="00580D6E"/>
    <w:rsid w:val="00580F63"/>
    <w:rsid w:val="005814FE"/>
    <w:rsid w:val="00581535"/>
    <w:rsid w:val="00581738"/>
    <w:rsid w:val="005817F4"/>
    <w:rsid w:val="005818EE"/>
    <w:rsid w:val="00581A8A"/>
    <w:rsid w:val="00581ECA"/>
    <w:rsid w:val="00581F47"/>
    <w:rsid w:val="00581F70"/>
    <w:rsid w:val="00581F81"/>
    <w:rsid w:val="0058207D"/>
    <w:rsid w:val="00582375"/>
    <w:rsid w:val="005827FE"/>
    <w:rsid w:val="005828F1"/>
    <w:rsid w:val="0058296E"/>
    <w:rsid w:val="00582A2D"/>
    <w:rsid w:val="00582BCD"/>
    <w:rsid w:val="00582E30"/>
    <w:rsid w:val="00583074"/>
    <w:rsid w:val="005830AF"/>
    <w:rsid w:val="005830BF"/>
    <w:rsid w:val="0058347A"/>
    <w:rsid w:val="0058348A"/>
    <w:rsid w:val="005835EC"/>
    <w:rsid w:val="00583639"/>
    <w:rsid w:val="005837BC"/>
    <w:rsid w:val="00583A09"/>
    <w:rsid w:val="00583A23"/>
    <w:rsid w:val="00583A2A"/>
    <w:rsid w:val="00583AE3"/>
    <w:rsid w:val="00583B3C"/>
    <w:rsid w:val="00583C01"/>
    <w:rsid w:val="00583C23"/>
    <w:rsid w:val="00583C31"/>
    <w:rsid w:val="00583D12"/>
    <w:rsid w:val="00583E7A"/>
    <w:rsid w:val="00583FCD"/>
    <w:rsid w:val="005840A7"/>
    <w:rsid w:val="00584134"/>
    <w:rsid w:val="0058426F"/>
    <w:rsid w:val="005842D5"/>
    <w:rsid w:val="0058430A"/>
    <w:rsid w:val="00584363"/>
    <w:rsid w:val="005843A7"/>
    <w:rsid w:val="005847A9"/>
    <w:rsid w:val="0058481B"/>
    <w:rsid w:val="00584836"/>
    <w:rsid w:val="00584865"/>
    <w:rsid w:val="00584AC7"/>
    <w:rsid w:val="00584AF5"/>
    <w:rsid w:val="00584C34"/>
    <w:rsid w:val="00584F88"/>
    <w:rsid w:val="00584FC5"/>
    <w:rsid w:val="00585039"/>
    <w:rsid w:val="005850C0"/>
    <w:rsid w:val="00585199"/>
    <w:rsid w:val="005851BD"/>
    <w:rsid w:val="005852B7"/>
    <w:rsid w:val="00585362"/>
    <w:rsid w:val="00585554"/>
    <w:rsid w:val="005856E3"/>
    <w:rsid w:val="00585731"/>
    <w:rsid w:val="0058578D"/>
    <w:rsid w:val="00585A0B"/>
    <w:rsid w:val="00585AC2"/>
    <w:rsid w:val="00585C08"/>
    <w:rsid w:val="00585D41"/>
    <w:rsid w:val="00585DB2"/>
    <w:rsid w:val="00585EEF"/>
    <w:rsid w:val="00585F78"/>
    <w:rsid w:val="00585FD2"/>
    <w:rsid w:val="0058624A"/>
    <w:rsid w:val="005862FA"/>
    <w:rsid w:val="00586348"/>
    <w:rsid w:val="0058646E"/>
    <w:rsid w:val="005865B9"/>
    <w:rsid w:val="00586677"/>
    <w:rsid w:val="00586A3F"/>
    <w:rsid w:val="00586CAC"/>
    <w:rsid w:val="00586F5D"/>
    <w:rsid w:val="00587036"/>
    <w:rsid w:val="00587049"/>
    <w:rsid w:val="0058724C"/>
    <w:rsid w:val="00587272"/>
    <w:rsid w:val="0058728D"/>
    <w:rsid w:val="005873C5"/>
    <w:rsid w:val="00587671"/>
    <w:rsid w:val="00587709"/>
    <w:rsid w:val="0058781B"/>
    <w:rsid w:val="00587847"/>
    <w:rsid w:val="005879E7"/>
    <w:rsid w:val="00587A1C"/>
    <w:rsid w:val="00587B77"/>
    <w:rsid w:val="00587B89"/>
    <w:rsid w:val="00587BAA"/>
    <w:rsid w:val="00587D40"/>
    <w:rsid w:val="00587DC6"/>
    <w:rsid w:val="00587EC9"/>
    <w:rsid w:val="00587F1A"/>
    <w:rsid w:val="00587F52"/>
    <w:rsid w:val="00587FF2"/>
    <w:rsid w:val="00590018"/>
    <w:rsid w:val="00590038"/>
    <w:rsid w:val="00590308"/>
    <w:rsid w:val="005903AA"/>
    <w:rsid w:val="00590448"/>
    <w:rsid w:val="0059078D"/>
    <w:rsid w:val="0059079D"/>
    <w:rsid w:val="005907AD"/>
    <w:rsid w:val="005907EA"/>
    <w:rsid w:val="00590A65"/>
    <w:rsid w:val="00590AC6"/>
    <w:rsid w:val="00590B98"/>
    <w:rsid w:val="00590D94"/>
    <w:rsid w:val="00590DC2"/>
    <w:rsid w:val="00590DD6"/>
    <w:rsid w:val="00590E43"/>
    <w:rsid w:val="00590EAF"/>
    <w:rsid w:val="00590ECE"/>
    <w:rsid w:val="00591071"/>
    <w:rsid w:val="00591114"/>
    <w:rsid w:val="0059113E"/>
    <w:rsid w:val="00591236"/>
    <w:rsid w:val="00591334"/>
    <w:rsid w:val="0059136B"/>
    <w:rsid w:val="0059139B"/>
    <w:rsid w:val="00591B6E"/>
    <w:rsid w:val="00591C66"/>
    <w:rsid w:val="00591E57"/>
    <w:rsid w:val="00591F3F"/>
    <w:rsid w:val="00591F40"/>
    <w:rsid w:val="00592044"/>
    <w:rsid w:val="00592072"/>
    <w:rsid w:val="005920F3"/>
    <w:rsid w:val="005923B4"/>
    <w:rsid w:val="005923EA"/>
    <w:rsid w:val="005923EC"/>
    <w:rsid w:val="00592485"/>
    <w:rsid w:val="00592591"/>
    <w:rsid w:val="0059277E"/>
    <w:rsid w:val="005928DA"/>
    <w:rsid w:val="0059298F"/>
    <w:rsid w:val="00592A28"/>
    <w:rsid w:val="00592CE8"/>
    <w:rsid w:val="00592CEC"/>
    <w:rsid w:val="00592E49"/>
    <w:rsid w:val="00593027"/>
    <w:rsid w:val="00593227"/>
    <w:rsid w:val="00593567"/>
    <w:rsid w:val="00593649"/>
    <w:rsid w:val="005937DC"/>
    <w:rsid w:val="00593878"/>
    <w:rsid w:val="005939E5"/>
    <w:rsid w:val="00593A49"/>
    <w:rsid w:val="00593A64"/>
    <w:rsid w:val="00593AB1"/>
    <w:rsid w:val="00593B84"/>
    <w:rsid w:val="00593EF4"/>
    <w:rsid w:val="005940D1"/>
    <w:rsid w:val="0059437C"/>
    <w:rsid w:val="00594475"/>
    <w:rsid w:val="00594477"/>
    <w:rsid w:val="005946CF"/>
    <w:rsid w:val="00594763"/>
    <w:rsid w:val="005947A0"/>
    <w:rsid w:val="00594C32"/>
    <w:rsid w:val="00594C42"/>
    <w:rsid w:val="00594D13"/>
    <w:rsid w:val="00594D69"/>
    <w:rsid w:val="00595263"/>
    <w:rsid w:val="00595280"/>
    <w:rsid w:val="005954F7"/>
    <w:rsid w:val="00595603"/>
    <w:rsid w:val="005956EB"/>
    <w:rsid w:val="00595776"/>
    <w:rsid w:val="005958D2"/>
    <w:rsid w:val="005959AC"/>
    <w:rsid w:val="00595A7A"/>
    <w:rsid w:val="00595A7F"/>
    <w:rsid w:val="00595AE4"/>
    <w:rsid w:val="00595B8F"/>
    <w:rsid w:val="00595C71"/>
    <w:rsid w:val="00595CAB"/>
    <w:rsid w:val="00595D70"/>
    <w:rsid w:val="00595F66"/>
    <w:rsid w:val="00595F74"/>
    <w:rsid w:val="00595FE8"/>
    <w:rsid w:val="00595FF6"/>
    <w:rsid w:val="00596076"/>
    <w:rsid w:val="00596168"/>
    <w:rsid w:val="005961C5"/>
    <w:rsid w:val="005962B1"/>
    <w:rsid w:val="0059637D"/>
    <w:rsid w:val="0059653B"/>
    <w:rsid w:val="005965A6"/>
    <w:rsid w:val="005965C5"/>
    <w:rsid w:val="00596759"/>
    <w:rsid w:val="00596794"/>
    <w:rsid w:val="00596A23"/>
    <w:rsid w:val="00596B3B"/>
    <w:rsid w:val="00596D07"/>
    <w:rsid w:val="00596D28"/>
    <w:rsid w:val="00596E32"/>
    <w:rsid w:val="00596FEE"/>
    <w:rsid w:val="0059702A"/>
    <w:rsid w:val="00597169"/>
    <w:rsid w:val="00597285"/>
    <w:rsid w:val="005973A4"/>
    <w:rsid w:val="005973B1"/>
    <w:rsid w:val="0059741E"/>
    <w:rsid w:val="00597504"/>
    <w:rsid w:val="005976BA"/>
    <w:rsid w:val="00597701"/>
    <w:rsid w:val="00597707"/>
    <w:rsid w:val="005977F4"/>
    <w:rsid w:val="0059783E"/>
    <w:rsid w:val="00597A0B"/>
    <w:rsid w:val="00597AE9"/>
    <w:rsid w:val="00597C52"/>
    <w:rsid w:val="00597DBF"/>
    <w:rsid w:val="00597EE0"/>
    <w:rsid w:val="00597FBC"/>
    <w:rsid w:val="005A011A"/>
    <w:rsid w:val="005A02D8"/>
    <w:rsid w:val="005A058E"/>
    <w:rsid w:val="005A0616"/>
    <w:rsid w:val="005A0647"/>
    <w:rsid w:val="005A0756"/>
    <w:rsid w:val="005A07A4"/>
    <w:rsid w:val="005A08F5"/>
    <w:rsid w:val="005A0970"/>
    <w:rsid w:val="005A0A25"/>
    <w:rsid w:val="005A0B82"/>
    <w:rsid w:val="005A0B87"/>
    <w:rsid w:val="005A0BC1"/>
    <w:rsid w:val="005A0FE3"/>
    <w:rsid w:val="005A1180"/>
    <w:rsid w:val="005A14CA"/>
    <w:rsid w:val="005A1552"/>
    <w:rsid w:val="005A15F4"/>
    <w:rsid w:val="005A161A"/>
    <w:rsid w:val="005A1699"/>
    <w:rsid w:val="005A16B8"/>
    <w:rsid w:val="005A16CA"/>
    <w:rsid w:val="005A17B0"/>
    <w:rsid w:val="005A186B"/>
    <w:rsid w:val="005A1AB1"/>
    <w:rsid w:val="005A1AF4"/>
    <w:rsid w:val="005A1BFA"/>
    <w:rsid w:val="005A1D49"/>
    <w:rsid w:val="005A1DAE"/>
    <w:rsid w:val="005A1F6A"/>
    <w:rsid w:val="005A2388"/>
    <w:rsid w:val="005A2400"/>
    <w:rsid w:val="005A241F"/>
    <w:rsid w:val="005A25B4"/>
    <w:rsid w:val="005A2685"/>
    <w:rsid w:val="005A2721"/>
    <w:rsid w:val="005A2824"/>
    <w:rsid w:val="005A283B"/>
    <w:rsid w:val="005A28E2"/>
    <w:rsid w:val="005A2AFB"/>
    <w:rsid w:val="005A2D12"/>
    <w:rsid w:val="005A2EB4"/>
    <w:rsid w:val="005A2F0F"/>
    <w:rsid w:val="005A3045"/>
    <w:rsid w:val="005A3495"/>
    <w:rsid w:val="005A3933"/>
    <w:rsid w:val="005A398F"/>
    <w:rsid w:val="005A3AA5"/>
    <w:rsid w:val="005A3B1E"/>
    <w:rsid w:val="005A3BEF"/>
    <w:rsid w:val="005A3C2F"/>
    <w:rsid w:val="005A3CB7"/>
    <w:rsid w:val="005A4085"/>
    <w:rsid w:val="005A409A"/>
    <w:rsid w:val="005A40F0"/>
    <w:rsid w:val="005A4330"/>
    <w:rsid w:val="005A44B5"/>
    <w:rsid w:val="005A4585"/>
    <w:rsid w:val="005A45F6"/>
    <w:rsid w:val="005A4793"/>
    <w:rsid w:val="005A496E"/>
    <w:rsid w:val="005A4A50"/>
    <w:rsid w:val="005A4D62"/>
    <w:rsid w:val="005A5113"/>
    <w:rsid w:val="005A5124"/>
    <w:rsid w:val="005A54AC"/>
    <w:rsid w:val="005A557F"/>
    <w:rsid w:val="005A55A7"/>
    <w:rsid w:val="005A571E"/>
    <w:rsid w:val="005A5826"/>
    <w:rsid w:val="005A58BA"/>
    <w:rsid w:val="005A59AB"/>
    <w:rsid w:val="005A5A28"/>
    <w:rsid w:val="005A5AC3"/>
    <w:rsid w:val="005A5DC4"/>
    <w:rsid w:val="005A5FB1"/>
    <w:rsid w:val="005A6065"/>
    <w:rsid w:val="005A60E1"/>
    <w:rsid w:val="005A6525"/>
    <w:rsid w:val="005A6903"/>
    <w:rsid w:val="005A697A"/>
    <w:rsid w:val="005A69CF"/>
    <w:rsid w:val="005A6AB4"/>
    <w:rsid w:val="005A6C7F"/>
    <w:rsid w:val="005A6CEA"/>
    <w:rsid w:val="005A6CF4"/>
    <w:rsid w:val="005A6EC2"/>
    <w:rsid w:val="005A70C7"/>
    <w:rsid w:val="005A7114"/>
    <w:rsid w:val="005A7792"/>
    <w:rsid w:val="005A77BF"/>
    <w:rsid w:val="005A7877"/>
    <w:rsid w:val="005A7CEC"/>
    <w:rsid w:val="005A7DED"/>
    <w:rsid w:val="005A7DEE"/>
    <w:rsid w:val="005A7E1B"/>
    <w:rsid w:val="005A7F1D"/>
    <w:rsid w:val="005B00E6"/>
    <w:rsid w:val="005B0283"/>
    <w:rsid w:val="005B0326"/>
    <w:rsid w:val="005B03BD"/>
    <w:rsid w:val="005B0502"/>
    <w:rsid w:val="005B064D"/>
    <w:rsid w:val="005B08E4"/>
    <w:rsid w:val="005B0D2E"/>
    <w:rsid w:val="005B0EAE"/>
    <w:rsid w:val="005B1033"/>
    <w:rsid w:val="005B10B4"/>
    <w:rsid w:val="005B10D7"/>
    <w:rsid w:val="005B1122"/>
    <w:rsid w:val="005B12AF"/>
    <w:rsid w:val="005B136F"/>
    <w:rsid w:val="005B1375"/>
    <w:rsid w:val="005B144C"/>
    <w:rsid w:val="005B1496"/>
    <w:rsid w:val="005B1499"/>
    <w:rsid w:val="005B16CD"/>
    <w:rsid w:val="005B174D"/>
    <w:rsid w:val="005B18BE"/>
    <w:rsid w:val="005B1C2E"/>
    <w:rsid w:val="005B1C38"/>
    <w:rsid w:val="005B1E37"/>
    <w:rsid w:val="005B1EA5"/>
    <w:rsid w:val="005B1F0C"/>
    <w:rsid w:val="005B20A7"/>
    <w:rsid w:val="005B21D7"/>
    <w:rsid w:val="005B2224"/>
    <w:rsid w:val="005B237E"/>
    <w:rsid w:val="005B257F"/>
    <w:rsid w:val="005B2633"/>
    <w:rsid w:val="005B2680"/>
    <w:rsid w:val="005B28E3"/>
    <w:rsid w:val="005B2900"/>
    <w:rsid w:val="005B2A01"/>
    <w:rsid w:val="005B2A2F"/>
    <w:rsid w:val="005B2CAE"/>
    <w:rsid w:val="005B2D5F"/>
    <w:rsid w:val="005B2FC5"/>
    <w:rsid w:val="005B33D1"/>
    <w:rsid w:val="005B3444"/>
    <w:rsid w:val="005B34C6"/>
    <w:rsid w:val="005B37EC"/>
    <w:rsid w:val="005B389C"/>
    <w:rsid w:val="005B390C"/>
    <w:rsid w:val="005B395B"/>
    <w:rsid w:val="005B397E"/>
    <w:rsid w:val="005B3B83"/>
    <w:rsid w:val="005B3BF0"/>
    <w:rsid w:val="005B3BFD"/>
    <w:rsid w:val="005B3C05"/>
    <w:rsid w:val="005B3DC1"/>
    <w:rsid w:val="005B3E7D"/>
    <w:rsid w:val="005B3EA4"/>
    <w:rsid w:val="005B3EB9"/>
    <w:rsid w:val="005B3F16"/>
    <w:rsid w:val="005B3F88"/>
    <w:rsid w:val="005B4046"/>
    <w:rsid w:val="005B4199"/>
    <w:rsid w:val="005B41D8"/>
    <w:rsid w:val="005B4381"/>
    <w:rsid w:val="005B460F"/>
    <w:rsid w:val="005B4623"/>
    <w:rsid w:val="005B4865"/>
    <w:rsid w:val="005B486D"/>
    <w:rsid w:val="005B4964"/>
    <w:rsid w:val="005B4A16"/>
    <w:rsid w:val="005B4A84"/>
    <w:rsid w:val="005B4B73"/>
    <w:rsid w:val="005B4C67"/>
    <w:rsid w:val="005B4E64"/>
    <w:rsid w:val="005B4ECA"/>
    <w:rsid w:val="005B4F32"/>
    <w:rsid w:val="005B4F48"/>
    <w:rsid w:val="005B5057"/>
    <w:rsid w:val="005B529F"/>
    <w:rsid w:val="005B537C"/>
    <w:rsid w:val="005B5510"/>
    <w:rsid w:val="005B5703"/>
    <w:rsid w:val="005B5925"/>
    <w:rsid w:val="005B5E80"/>
    <w:rsid w:val="005B5F2D"/>
    <w:rsid w:val="005B624F"/>
    <w:rsid w:val="005B6788"/>
    <w:rsid w:val="005B6951"/>
    <w:rsid w:val="005B6C43"/>
    <w:rsid w:val="005B6D7C"/>
    <w:rsid w:val="005B717D"/>
    <w:rsid w:val="005B71C8"/>
    <w:rsid w:val="005B725F"/>
    <w:rsid w:val="005B741B"/>
    <w:rsid w:val="005B77C4"/>
    <w:rsid w:val="005B7922"/>
    <w:rsid w:val="005B7928"/>
    <w:rsid w:val="005B7966"/>
    <w:rsid w:val="005B79F0"/>
    <w:rsid w:val="005B7C4F"/>
    <w:rsid w:val="005B7DA4"/>
    <w:rsid w:val="005B7EB8"/>
    <w:rsid w:val="005C0038"/>
    <w:rsid w:val="005C005E"/>
    <w:rsid w:val="005C006A"/>
    <w:rsid w:val="005C0119"/>
    <w:rsid w:val="005C0133"/>
    <w:rsid w:val="005C016E"/>
    <w:rsid w:val="005C017F"/>
    <w:rsid w:val="005C018D"/>
    <w:rsid w:val="005C02EF"/>
    <w:rsid w:val="005C03D2"/>
    <w:rsid w:val="005C0955"/>
    <w:rsid w:val="005C0C18"/>
    <w:rsid w:val="005C0C42"/>
    <w:rsid w:val="005C0EB0"/>
    <w:rsid w:val="005C0FB5"/>
    <w:rsid w:val="005C0FC5"/>
    <w:rsid w:val="005C102D"/>
    <w:rsid w:val="005C1146"/>
    <w:rsid w:val="005C1161"/>
    <w:rsid w:val="005C1234"/>
    <w:rsid w:val="005C1311"/>
    <w:rsid w:val="005C1413"/>
    <w:rsid w:val="005C151D"/>
    <w:rsid w:val="005C154C"/>
    <w:rsid w:val="005C156D"/>
    <w:rsid w:val="005C16D3"/>
    <w:rsid w:val="005C1783"/>
    <w:rsid w:val="005C17D4"/>
    <w:rsid w:val="005C181B"/>
    <w:rsid w:val="005C187D"/>
    <w:rsid w:val="005C19C0"/>
    <w:rsid w:val="005C1B55"/>
    <w:rsid w:val="005C1BA0"/>
    <w:rsid w:val="005C1CA4"/>
    <w:rsid w:val="005C1E9F"/>
    <w:rsid w:val="005C1FD5"/>
    <w:rsid w:val="005C2013"/>
    <w:rsid w:val="005C20B9"/>
    <w:rsid w:val="005C2121"/>
    <w:rsid w:val="005C21CD"/>
    <w:rsid w:val="005C21E4"/>
    <w:rsid w:val="005C2458"/>
    <w:rsid w:val="005C2546"/>
    <w:rsid w:val="005C2683"/>
    <w:rsid w:val="005C26A1"/>
    <w:rsid w:val="005C275D"/>
    <w:rsid w:val="005C277A"/>
    <w:rsid w:val="005C27BC"/>
    <w:rsid w:val="005C27E3"/>
    <w:rsid w:val="005C2852"/>
    <w:rsid w:val="005C2A74"/>
    <w:rsid w:val="005C2A75"/>
    <w:rsid w:val="005C2C95"/>
    <w:rsid w:val="005C2D28"/>
    <w:rsid w:val="005C30BA"/>
    <w:rsid w:val="005C30D4"/>
    <w:rsid w:val="005C3153"/>
    <w:rsid w:val="005C318F"/>
    <w:rsid w:val="005C3437"/>
    <w:rsid w:val="005C350A"/>
    <w:rsid w:val="005C3769"/>
    <w:rsid w:val="005C377D"/>
    <w:rsid w:val="005C388E"/>
    <w:rsid w:val="005C3AB7"/>
    <w:rsid w:val="005C3CA8"/>
    <w:rsid w:val="005C3D0D"/>
    <w:rsid w:val="005C4009"/>
    <w:rsid w:val="005C40F9"/>
    <w:rsid w:val="005C43CD"/>
    <w:rsid w:val="005C4436"/>
    <w:rsid w:val="005C44B8"/>
    <w:rsid w:val="005C4601"/>
    <w:rsid w:val="005C480C"/>
    <w:rsid w:val="005C496B"/>
    <w:rsid w:val="005C4A14"/>
    <w:rsid w:val="005C4B48"/>
    <w:rsid w:val="005C4BDA"/>
    <w:rsid w:val="005C4C7F"/>
    <w:rsid w:val="005C4D68"/>
    <w:rsid w:val="005C4F07"/>
    <w:rsid w:val="005C5042"/>
    <w:rsid w:val="005C51A0"/>
    <w:rsid w:val="005C51AC"/>
    <w:rsid w:val="005C5240"/>
    <w:rsid w:val="005C52BD"/>
    <w:rsid w:val="005C53B0"/>
    <w:rsid w:val="005C56E7"/>
    <w:rsid w:val="005C571E"/>
    <w:rsid w:val="005C5817"/>
    <w:rsid w:val="005C590B"/>
    <w:rsid w:val="005C59A0"/>
    <w:rsid w:val="005C5CA7"/>
    <w:rsid w:val="005C5CD3"/>
    <w:rsid w:val="005C5D25"/>
    <w:rsid w:val="005C5D36"/>
    <w:rsid w:val="005C5DDD"/>
    <w:rsid w:val="005C5E82"/>
    <w:rsid w:val="005C6019"/>
    <w:rsid w:val="005C60E3"/>
    <w:rsid w:val="005C633B"/>
    <w:rsid w:val="005C638A"/>
    <w:rsid w:val="005C64FB"/>
    <w:rsid w:val="005C6702"/>
    <w:rsid w:val="005C6793"/>
    <w:rsid w:val="005C67DF"/>
    <w:rsid w:val="005C6C69"/>
    <w:rsid w:val="005C6F61"/>
    <w:rsid w:val="005C6F81"/>
    <w:rsid w:val="005C6FCC"/>
    <w:rsid w:val="005C7044"/>
    <w:rsid w:val="005C71CC"/>
    <w:rsid w:val="005C71D2"/>
    <w:rsid w:val="005C727B"/>
    <w:rsid w:val="005C7B0A"/>
    <w:rsid w:val="005C7B7A"/>
    <w:rsid w:val="005C7FCD"/>
    <w:rsid w:val="005D02F0"/>
    <w:rsid w:val="005D060B"/>
    <w:rsid w:val="005D075B"/>
    <w:rsid w:val="005D07DF"/>
    <w:rsid w:val="005D0834"/>
    <w:rsid w:val="005D08FD"/>
    <w:rsid w:val="005D096F"/>
    <w:rsid w:val="005D0AAD"/>
    <w:rsid w:val="005D0BE5"/>
    <w:rsid w:val="005D0D33"/>
    <w:rsid w:val="005D0F19"/>
    <w:rsid w:val="005D0FAD"/>
    <w:rsid w:val="005D10A9"/>
    <w:rsid w:val="005D12B7"/>
    <w:rsid w:val="005D135C"/>
    <w:rsid w:val="005D1486"/>
    <w:rsid w:val="005D16F4"/>
    <w:rsid w:val="005D16FD"/>
    <w:rsid w:val="005D1760"/>
    <w:rsid w:val="005D195A"/>
    <w:rsid w:val="005D197E"/>
    <w:rsid w:val="005D1B74"/>
    <w:rsid w:val="005D1C14"/>
    <w:rsid w:val="005D1E9A"/>
    <w:rsid w:val="005D1F07"/>
    <w:rsid w:val="005D1F80"/>
    <w:rsid w:val="005D1FC6"/>
    <w:rsid w:val="005D2011"/>
    <w:rsid w:val="005D2213"/>
    <w:rsid w:val="005D261A"/>
    <w:rsid w:val="005D2686"/>
    <w:rsid w:val="005D271D"/>
    <w:rsid w:val="005D2755"/>
    <w:rsid w:val="005D28C2"/>
    <w:rsid w:val="005D2A5C"/>
    <w:rsid w:val="005D2B7D"/>
    <w:rsid w:val="005D2BEC"/>
    <w:rsid w:val="005D2F96"/>
    <w:rsid w:val="005D2FE0"/>
    <w:rsid w:val="005D30F1"/>
    <w:rsid w:val="005D3290"/>
    <w:rsid w:val="005D32C7"/>
    <w:rsid w:val="005D34A1"/>
    <w:rsid w:val="005D34C0"/>
    <w:rsid w:val="005D3519"/>
    <w:rsid w:val="005D36E3"/>
    <w:rsid w:val="005D37A8"/>
    <w:rsid w:val="005D389D"/>
    <w:rsid w:val="005D38DE"/>
    <w:rsid w:val="005D392E"/>
    <w:rsid w:val="005D3A6F"/>
    <w:rsid w:val="005D3B5C"/>
    <w:rsid w:val="005D3C82"/>
    <w:rsid w:val="005D4092"/>
    <w:rsid w:val="005D4149"/>
    <w:rsid w:val="005D43B6"/>
    <w:rsid w:val="005D446C"/>
    <w:rsid w:val="005D458C"/>
    <w:rsid w:val="005D45CA"/>
    <w:rsid w:val="005D478C"/>
    <w:rsid w:val="005D486E"/>
    <w:rsid w:val="005D48A1"/>
    <w:rsid w:val="005D4985"/>
    <w:rsid w:val="005D49BA"/>
    <w:rsid w:val="005D4A50"/>
    <w:rsid w:val="005D4ADF"/>
    <w:rsid w:val="005D4B38"/>
    <w:rsid w:val="005D4B90"/>
    <w:rsid w:val="005D4BE7"/>
    <w:rsid w:val="005D4C4F"/>
    <w:rsid w:val="005D4D78"/>
    <w:rsid w:val="005D4FC4"/>
    <w:rsid w:val="005D5172"/>
    <w:rsid w:val="005D5176"/>
    <w:rsid w:val="005D51F5"/>
    <w:rsid w:val="005D53B4"/>
    <w:rsid w:val="005D5589"/>
    <w:rsid w:val="005D5664"/>
    <w:rsid w:val="005D5AB8"/>
    <w:rsid w:val="005D5B6E"/>
    <w:rsid w:val="005D5BC9"/>
    <w:rsid w:val="005D5BEC"/>
    <w:rsid w:val="005D5E6E"/>
    <w:rsid w:val="005D5F8B"/>
    <w:rsid w:val="005D5FB0"/>
    <w:rsid w:val="005D6559"/>
    <w:rsid w:val="005D6761"/>
    <w:rsid w:val="005D68C0"/>
    <w:rsid w:val="005D69D3"/>
    <w:rsid w:val="005D6B96"/>
    <w:rsid w:val="005D6C58"/>
    <w:rsid w:val="005D6D0D"/>
    <w:rsid w:val="005D6D67"/>
    <w:rsid w:val="005D6EC4"/>
    <w:rsid w:val="005D6F89"/>
    <w:rsid w:val="005D6FEF"/>
    <w:rsid w:val="005D6FF4"/>
    <w:rsid w:val="005D70C8"/>
    <w:rsid w:val="005D718B"/>
    <w:rsid w:val="005D7395"/>
    <w:rsid w:val="005D767E"/>
    <w:rsid w:val="005D79BB"/>
    <w:rsid w:val="005D7A7F"/>
    <w:rsid w:val="005D7A8C"/>
    <w:rsid w:val="005D7BF6"/>
    <w:rsid w:val="005D7D56"/>
    <w:rsid w:val="005D7E3D"/>
    <w:rsid w:val="005E0216"/>
    <w:rsid w:val="005E03B2"/>
    <w:rsid w:val="005E0439"/>
    <w:rsid w:val="005E04FA"/>
    <w:rsid w:val="005E05C9"/>
    <w:rsid w:val="005E05CF"/>
    <w:rsid w:val="005E0868"/>
    <w:rsid w:val="005E08C3"/>
    <w:rsid w:val="005E0A39"/>
    <w:rsid w:val="005E0B8B"/>
    <w:rsid w:val="005E0BE0"/>
    <w:rsid w:val="005E0C80"/>
    <w:rsid w:val="005E0CCC"/>
    <w:rsid w:val="005E0D21"/>
    <w:rsid w:val="005E0DEE"/>
    <w:rsid w:val="005E0EE9"/>
    <w:rsid w:val="005E107F"/>
    <w:rsid w:val="005E10D8"/>
    <w:rsid w:val="005E1111"/>
    <w:rsid w:val="005E12D1"/>
    <w:rsid w:val="005E1339"/>
    <w:rsid w:val="005E14A0"/>
    <w:rsid w:val="005E1511"/>
    <w:rsid w:val="005E178A"/>
    <w:rsid w:val="005E1972"/>
    <w:rsid w:val="005E19DF"/>
    <w:rsid w:val="005E1A41"/>
    <w:rsid w:val="005E1CEA"/>
    <w:rsid w:val="005E1D32"/>
    <w:rsid w:val="005E1FF8"/>
    <w:rsid w:val="005E209C"/>
    <w:rsid w:val="005E21B9"/>
    <w:rsid w:val="005E2288"/>
    <w:rsid w:val="005E228F"/>
    <w:rsid w:val="005E22FB"/>
    <w:rsid w:val="005E233E"/>
    <w:rsid w:val="005E238A"/>
    <w:rsid w:val="005E2537"/>
    <w:rsid w:val="005E2544"/>
    <w:rsid w:val="005E25C8"/>
    <w:rsid w:val="005E28C7"/>
    <w:rsid w:val="005E2BE3"/>
    <w:rsid w:val="005E2EBA"/>
    <w:rsid w:val="005E2ED3"/>
    <w:rsid w:val="005E2FC9"/>
    <w:rsid w:val="005E31D2"/>
    <w:rsid w:val="005E366B"/>
    <w:rsid w:val="005E3AB5"/>
    <w:rsid w:val="005E3F9E"/>
    <w:rsid w:val="005E4022"/>
    <w:rsid w:val="005E43B5"/>
    <w:rsid w:val="005E43D8"/>
    <w:rsid w:val="005E46FC"/>
    <w:rsid w:val="005E4836"/>
    <w:rsid w:val="005E4A50"/>
    <w:rsid w:val="005E4A89"/>
    <w:rsid w:val="005E4AFD"/>
    <w:rsid w:val="005E4B96"/>
    <w:rsid w:val="005E4EAD"/>
    <w:rsid w:val="005E4FA1"/>
    <w:rsid w:val="005E507C"/>
    <w:rsid w:val="005E50E9"/>
    <w:rsid w:val="005E5119"/>
    <w:rsid w:val="005E511D"/>
    <w:rsid w:val="005E5168"/>
    <w:rsid w:val="005E5395"/>
    <w:rsid w:val="005E54B4"/>
    <w:rsid w:val="005E55E9"/>
    <w:rsid w:val="005E5656"/>
    <w:rsid w:val="005E56AC"/>
    <w:rsid w:val="005E5758"/>
    <w:rsid w:val="005E583B"/>
    <w:rsid w:val="005E5895"/>
    <w:rsid w:val="005E5995"/>
    <w:rsid w:val="005E5EE7"/>
    <w:rsid w:val="005E5EF4"/>
    <w:rsid w:val="005E5FB6"/>
    <w:rsid w:val="005E5FEF"/>
    <w:rsid w:val="005E6064"/>
    <w:rsid w:val="005E61D2"/>
    <w:rsid w:val="005E6304"/>
    <w:rsid w:val="005E63B6"/>
    <w:rsid w:val="005E65C9"/>
    <w:rsid w:val="005E6851"/>
    <w:rsid w:val="005E688B"/>
    <w:rsid w:val="005E68CB"/>
    <w:rsid w:val="005E68DE"/>
    <w:rsid w:val="005E69E6"/>
    <w:rsid w:val="005E6A7D"/>
    <w:rsid w:val="005E6E3B"/>
    <w:rsid w:val="005E701A"/>
    <w:rsid w:val="005E7029"/>
    <w:rsid w:val="005E725B"/>
    <w:rsid w:val="005E746E"/>
    <w:rsid w:val="005E75F5"/>
    <w:rsid w:val="005E789D"/>
    <w:rsid w:val="005E7900"/>
    <w:rsid w:val="005E7948"/>
    <w:rsid w:val="005E7A09"/>
    <w:rsid w:val="005E7BED"/>
    <w:rsid w:val="005E7D22"/>
    <w:rsid w:val="005F0038"/>
    <w:rsid w:val="005F0045"/>
    <w:rsid w:val="005F0084"/>
    <w:rsid w:val="005F0151"/>
    <w:rsid w:val="005F03C3"/>
    <w:rsid w:val="005F0472"/>
    <w:rsid w:val="005F0537"/>
    <w:rsid w:val="005F060C"/>
    <w:rsid w:val="005F0635"/>
    <w:rsid w:val="005F0AA8"/>
    <w:rsid w:val="005F0B1E"/>
    <w:rsid w:val="005F0C0F"/>
    <w:rsid w:val="005F0FE7"/>
    <w:rsid w:val="005F1009"/>
    <w:rsid w:val="005F11D2"/>
    <w:rsid w:val="005F125A"/>
    <w:rsid w:val="005F12DD"/>
    <w:rsid w:val="005F1369"/>
    <w:rsid w:val="005F14B8"/>
    <w:rsid w:val="005F1564"/>
    <w:rsid w:val="005F1615"/>
    <w:rsid w:val="005F164D"/>
    <w:rsid w:val="005F171C"/>
    <w:rsid w:val="005F1725"/>
    <w:rsid w:val="005F1783"/>
    <w:rsid w:val="005F188B"/>
    <w:rsid w:val="005F19AB"/>
    <w:rsid w:val="005F1BE7"/>
    <w:rsid w:val="005F22F1"/>
    <w:rsid w:val="005F2725"/>
    <w:rsid w:val="005F2896"/>
    <w:rsid w:val="005F29B3"/>
    <w:rsid w:val="005F2D4A"/>
    <w:rsid w:val="005F30C8"/>
    <w:rsid w:val="005F30D3"/>
    <w:rsid w:val="005F313B"/>
    <w:rsid w:val="005F317C"/>
    <w:rsid w:val="005F319F"/>
    <w:rsid w:val="005F31AA"/>
    <w:rsid w:val="005F32A4"/>
    <w:rsid w:val="005F32CE"/>
    <w:rsid w:val="005F3407"/>
    <w:rsid w:val="005F341A"/>
    <w:rsid w:val="005F34D8"/>
    <w:rsid w:val="005F3558"/>
    <w:rsid w:val="005F3561"/>
    <w:rsid w:val="005F369D"/>
    <w:rsid w:val="005F36DC"/>
    <w:rsid w:val="005F3848"/>
    <w:rsid w:val="005F3978"/>
    <w:rsid w:val="005F3B91"/>
    <w:rsid w:val="005F3BAC"/>
    <w:rsid w:val="005F3CEB"/>
    <w:rsid w:val="005F3EB4"/>
    <w:rsid w:val="005F42C8"/>
    <w:rsid w:val="005F43B4"/>
    <w:rsid w:val="005F4572"/>
    <w:rsid w:val="005F45EC"/>
    <w:rsid w:val="005F4625"/>
    <w:rsid w:val="005F46B9"/>
    <w:rsid w:val="005F46F2"/>
    <w:rsid w:val="005F470E"/>
    <w:rsid w:val="005F47D6"/>
    <w:rsid w:val="005F47FB"/>
    <w:rsid w:val="005F4844"/>
    <w:rsid w:val="005F4944"/>
    <w:rsid w:val="005F49BB"/>
    <w:rsid w:val="005F49ED"/>
    <w:rsid w:val="005F4AAD"/>
    <w:rsid w:val="005F4ACE"/>
    <w:rsid w:val="005F4ADC"/>
    <w:rsid w:val="005F4CD4"/>
    <w:rsid w:val="005F4D21"/>
    <w:rsid w:val="005F4E41"/>
    <w:rsid w:val="005F4F2E"/>
    <w:rsid w:val="005F5002"/>
    <w:rsid w:val="005F501A"/>
    <w:rsid w:val="005F506C"/>
    <w:rsid w:val="005F5085"/>
    <w:rsid w:val="005F5266"/>
    <w:rsid w:val="005F52C0"/>
    <w:rsid w:val="005F52FB"/>
    <w:rsid w:val="005F54F2"/>
    <w:rsid w:val="005F5561"/>
    <w:rsid w:val="005F55C0"/>
    <w:rsid w:val="005F56DD"/>
    <w:rsid w:val="005F5710"/>
    <w:rsid w:val="005F576E"/>
    <w:rsid w:val="005F57C3"/>
    <w:rsid w:val="005F57C9"/>
    <w:rsid w:val="005F58C2"/>
    <w:rsid w:val="005F5B67"/>
    <w:rsid w:val="005F5C4D"/>
    <w:rsid w:val="005F5C94"/>
    <w:rsid w:val="005F6007"/>
    <w:rsid w:val="005F607E"/>
    <w:rsid w:val="005F615A"/>
    <w:rsid w:val="005F616E"/>
    <w:rsid w:val="005F617C"/>
    <w:rsid w:val="005F6251"/>
    <w:rsid w:val="005F644B"/>
    <w:rsid w:val="005F6653"/>
    <w:rsid w:val="005F6661"/>
    <w:rsid w:val="005F6693"/>
    <w:rsid w:val="005F66DE"/>
    <w:rsid w:val="005F6768"/>
    <w:rsid w:val="005F67D4"/>
    <w:rsid w:val="005F6C64"/>
    <w:rsid w:val="005F6CD5"/>
    <w:rsid w:val="005F6E5C"/>
    <w:rsid w:val="005F7144"/>
    <w:rsid w:val="005F7224"/>
    <w:rsid w:val="005F7281"/>
    <w:rsid w:val="005F729A"/>
    <w:rsid w:val="005F7411"/>
    <w:rsid w:val="005F74DB"/>
    <w:rsid w:val="005F7714"/>
    <w:rsid w:val="005F780A"/>
    <w:rsid w:val="005F7854"/>
    <w:rsid w:val="005F79C8"/>
    <w:rsid w:val="005F7A1D"/>
    <w:rsid w:val="005F7A9A"/>
    <w:rsid w:val="005F7B78"/>
    <w:rsid w:val="005F7BA6"/>
    <w:rsid w:val="005F7BDA"/>
    <w:rsid w:val="005F7BF3"/>
    <w:rsid w:val="005F7C63"/>
    <w:rsid w:val="005F7D7F"/>
    <w:rsid w:val="005F7DB8"/>
    <w:rsid w:val="005F7E33"/>
    <w:rsid w:val="005F7F53"/>
    <w:rsid w:val="005F7F5B"/>
    <w:rsid w:val="005F7FDF"/>
    <w:rsid w:val="00600029"/>
    <w:rsid w:val="006001BF"/>
    <w:rsid w:val="006002D2"/>
    <w:rsid w:val="006002FA"/>
    <w:rsid w:val="006004C9"/>
    <w:rsid w:val="006007CE"/>
    <w:rsid w:val="006009EB"/>
    <w:rsid w:val="00600A55"/>
    <w:rsid w:val="00600D3F"/>
    <w:rsid w:val="00600DB8"/>
    <w:rsid w:val="00600DE3"/>
    <w:rsid w:val="00600F81"/>
    <w:rsid w:val="00601143"/>
    <w:rsid w:val="006011C1"/>
    <w:rsid w:val="006011C9"/>
    <w:rsid w:val="006015D5"/>
    <w:rsid w:val="00601605"/>
    <w:rsid w:val="00601633"/>
    <w:rsid w:val="0060172C"/>
    <w:rsid w:val="006017D0"/>
    <w:rsid w:val="006019A3"/>
    <w:rsid w:val="00601A62"/>
    <w:rsid w:val="00601E22"/>
    <w:rsid w:val="00601FF4"/>
    <w:rsid w:val="00602015"/>
    <w:rsid w:val="0060203F"/>
    <w:rsid w:val="006020BC"/>
    <w:rsid w:val="006021EE"/>
    <w:rsid w:val="006022F3"/>
    <w:rsid w:val="00602305"/>
    <w:rsid w:val="00602312"/>
    <w:rsid w:val="00602881"/>
    <w:rsid w:val="00602C25"/>
    <w:rsid w:val="00602CF0"/>
    <w:rsid w:val="006030BF"/>
    <w:rsid w:val="0060312F"/>
    <w:rsid w:val="006031EA"/>
    <w:rsid w:val="00603207"/>
    <w:rsid w:val="00603283"/>
    <w:rsid w:val="0060345A"/>
    <w:rsid w:val="00603549"/>
    <w:rsid w:val="006038DF"/>
    <w:rsid w:val="00603958"/>
    <w:rsid w:val="00603A24"/>
    <w:rsid w:val="00603AEE"/>
    <w:rsid w:val="00603C8C"/>
    <w:rsid w:val="00603CDA"/>
    <w:rsid w:val="00603D9E"/>
    <w:rsid w:val="00603DA3"/>
    <w:rsid w:val="00603EE6"/>
    <w:rsid w:val="00603F8A"/>
    <w:rsid w:val="00603F92"/>
    <w:rsid w:val="00603FAD"/>
    <w:rsid w:val="00603FC9"/>
    <w:rsid w:val="006040D0"/>
    <w:rsid w:val="00604116"/>
    <w:rsid w:val="00604431"/>
    <w:rsid w:val="006044CB"/>
    <w:rsid w:val="0060475C"/>
    <w:rsid w:val="00604782"/>
    <w:rsid w:val="0060494E"/>
    <w:rsid w:val="00604B4B"/>
    <w:rsid w:val="00604BA1"/>
    <w:rsid w:val="00604BF1"/>
    <w:rsid w:val="00604E53"/>
    <w:rsid w:val="006055AA"/>
    <w:rsid w:val="00605674"/>
    <w:rsid w:val="00605756"/>
    <w:rsid w:val="006057CE"/>
    <w:rsid w:val="00605A1E"/>
    <w:rsid w:val="00605B3B"/>
    <w:rsid w:val="00605CEF"/>
    <w:rsid w:val="00605D5B"/>
    <w:rsid w:val="00605DDE"/>
    <w:rsid w:val="00605DF5"/>
    <w:rsid w:val="00605F0C"/>
    <w:rsid w:val="00605F35"/>
    <w:rsid w:val="00605F98"/>
    <w:rsid w:val="0060605C"/>
    <w:rsid w:val="006061A9"/>
    <w:rsid w:val="006062A8"/>
    <w:rsid w:val="006064CF"/>
    <w:rsid w:val="0060654F"/>
    <w:rsid w:val="00606888"/>
    <w:rsid w:val="00606896"/>
    <w:rsid w:val="006068A6"/>
    <w:rsid w:val="006068D1"/>
    <w:rsid w:val="006069AA"/>
    <w:rsid w:val="00606A31"/>
    <w:rsid w:val="00606C16"/>
    <w:rsid w:val="00606C8F"/>
    <w:rsid w:val="00606C94"/>
    <w:rsid w:val="0060709B"/>
    <w:rsid w:val="0060715D"/>
    <w:rsid w:val="00607179"/>
    <w:rsid w:val="00607201"/>
    <w:rsid w:val="006074D9"/>
    <w:rsid w:val="006074E9"/>
    <w:rsid w:val="0060752A"/>
    <w:rsid w:val="006077C3"/>
    <w:rsid w:val="00607876"/>
    <w:rsid w:val="00607997"/>
    <w:rsid w:val="006079CD"/>
    <w:rsid w:val="006079F6"/>
    <w:rsid w:val="00607A24"/>
    <w:rsid w:val="00607D25"/>
    <w:rsid w:val="00607DAE"/>
    <w:rsid w:val="00607DC9"/>
    <w:rsid w:val="00607E22"/>
    <w:rsid w:val="00607EA8"/>
    <w:rsid w:val="00607F8A"/>
    <w:rsid w:val="006100BB"/>
    <w:rsid w:val="00610291"/>
    <w:rsid w:val="006103A3"/>
    <w:rsid w:val="00610613"/>
    <w:rsid w:val="00610786"/>
    <w:rsid w:val="006108C9"/>
    <w:rsid w:val="00610929"/>
    <w:rsid w:val="006109FD"/>
    <w:rsid w:val="00610B6A"/>
    <w:rsid w:val="00610BE2"/>
    <w:rsid w:val="00610D4A"/>
    <w:rsid w:val="00611095"/>
    <w:rsid w:val="0061109B"/>
    <w:rsid w:val="00611138"/>
    <w:rsid w:val="00611156"/>
    <w:rsid w:val="00611276"/>
    <w:rsid w:val="006113C9"/>
    <w:rsid w:val="0061140F"/>
    <w:rsid w:val="006114F4"/>
    <w:rsid w:val="006117FB"/>
    <w:rsid w:val="006117FF"/>
    <w:rsid w:val="0061181D"/>
    <w:rsid w:val="00611978"/>
    <w:rsid w:val="00611C01"/>
    <w:rsid w:val="00611C98"/>
    <w:rsid w:val="00611DD7"/>
    <w:rsid w:val="00611FDF"/>
    <w:rsid w:val="00612035"/>
    <w:rsid w:val="0061219A"/>
    <w:rsid w:val="00612332"/>
    <w:rsid w:val="00612395"/>
    <w:rsid w:val="0061245C"/>
    <w:rsid w:val="00612475"/>
    <w:rsid w:val="006124E4"/>
    <w:rsid w:val="006124E6"/>
    <w:rsid w:val="006124FC"/>
    <w:rsid w:val="00612922"/>
    <w:rsid w:val="00612A92"/>
    <w:rsid w:val="00612BA2"/>
    <w:rsid w:val="00612C22"/>
    <w:rsid w:val="00612F02"/>
    <w:rsid w:val="00612F25"/>
    <w:rsid w:val="006130E0"/>
    <w:rsid w:val="0061321C"/>
    <w:rsid w:val="00613226"/>
    <w:rsid w:val="00613376"/>
    <w:rsid w:val="006133C7"/>
    <w:rsid w:val="006137BC"/>
    <w:rsid w:val="006138E5"/>
    <w:rsid w:val="006138EE"/>
    <w:rsid w:val="006139F9"/>
    <w:rsid w:val="00613A0D"/>
    <w:rsid w:val="00613A3D"/>
    <w:rsid w:val="00613AD2"/>
    <w:rsid w:val="00613C39"/>
    <w:rsid w:val="00613C6C"/>
    <w:rsid w:val="00613F90"/>
    <w:rsid w:val="00613FD9"/>
    <w:rsid w:val="006140F4"/>
    <w:rsid w:val="006140FB"/>
    <w:rsid w:val="00614276"/>
    <w:rsid w:val="006143D0"/>
    <w:rsid w:val="006143F4"/>
    <w:rsid w:val="006144A3"/>
    <w:rsid w:val="006145F5"/>
    <w:rsid w:val="0061463A"/>
    <w:rsid w:val="0061464B"/>
    <w:rsid w:val="006147F6"/>
    <w:rsid w:val="00614951"/>
    <w:rsid w:val="00614A2B"/>
    <w:rsid w:val="00614A94"/>
    <w:rsid w:val="00614B7F"/>
    <w:rsid w:val="00614C3A"/>
    <w:rsid w:val="00614D98"/>
    <w:rsid w:val="00614E0F"/>
    <w:rsid w:val="00614F25"/>
    <w:rsid w:val="00614FE9"/>
    <w:rsid w:val="006150AC"/>
    <w:rsid w:val="006151F8"/>
    <w:rsid w:val="006153C2"/>
    <w:rsid w:val="0061543E"/>
    <w:rsid w:val="0061549D"/>
    <w:rsid w:val="00615585"/>
    <w:rsid w:val="00615601"/>
    <w:rsid w:val="0061591A"/>
    <w:rsid w:val="00615AB7"/>
    <w:rsid w:val="00615C68"/>
    <w:rsid w:val="00615D7A"/>
    <w:rsid w:val="00615FC3"/>
    <w:rsid w:val="00616171"/>
    <w:rsid w:val="006163C2"/>
    <w:rsid w:val="00616665"/>
    <w:rsid w:val="006167EE"/>
    <w:rsid w:val="00616865"/>
    <w:rsid w:val="006169B7"/>
    <w:rsid w:val="00616B48"/>
    <w:rsid w:val="00616F48"/>
    <w:rsid w:val="00616F6A"/>
    <w:rsid w:val="00616FF9"/>
    <w:rsid w:val="00617029"/>
    <w:rsid w:val="0061724F"/>
    <w:rsid w:val="006172AF"/>
    <w:rsid w:val="006172D1"/>
    <w:rsid w:val="006174A8"/>
    <w:rsid w:val="00617545"/>
    <w:rsid w:val="006176BF"/>
    <w:rsid w:val="0061770B"/>
    <w:rsid w:val="00617774"/>
    <w:rsid w:val="00617DF2"/>
    <w:rsid w:val="00617E30"/>
    <w:rsid w:val="00617FE0"/>
    <w:rsid w:val="006201DB"/>
    <w:rsid w:val="0062026F"/>
    <w:rsid w:val="00620589"/>
    <w:rsid w:val="006206F6"/>
    <w:rsid w:val="00620904"/>
    <w:rsid w:val="00620934"/>
    <w:rsid w:val="006209C3"/>
    <w:rsid w:val="00620A65"/>
    <w:rsid w:val="00620C4C"/>
    <w:rsid w:val="00620E04"/>
    <w:rsid w:val="00621088"/>
    <w:rsid w:val="006210CC"/>
    <w:rsid w:val="006211DA"/>
    <w:rsid w:val="00621257"/>
    <w:rsid w:val="006214CB"/>
    <w:rsid w:val="00621523"/>
    <w:rsid w:val="0062163A"/>
    <w:rsid w:val="0062169F"/>
    <w:rsid w:val="006216D5"/>
    <w:rsid w:val="00621722"/>
    <w:rsid w:val="006217EB"/>
    <w:rsid w:val="0062194E"/>
    <w:rsid w:val="006219E5"/>
    <w:rsid w:val="00621BD2"/>
    <w:rsid w:val="00621C38"/>
    <w:rsid w:val="00621CB9"/>
    <w:rsid w:val="00621DF9"/>
    <w:rsid w:val="00621E8D"/>
    <w:rsid w:val="0062205D"/>
    <w:rsid w:val="00622126"/>
    <w:rsid w:val="0062227F"/>
    <w:rsid w:val="00622320"/>
    <w:rsid w:val="006225DB"/>
    <w:rsid w:val="006227DF"/>
    <w:rsid w:val="006228AF"/>
    <w:rsid w:val="006228B0"/>
    <w:rsid w:val="006229F1"/>
    <w:rsid w:val="00622CF7"/>
    <w:rsid w:val="00622F0A"/>
    <w:rsid w:val="00622FDB"/>
    <w:rsid w:val="00623157"/>
    <w:rsid w:val="006231AC"/>
    <w:rsid w:val="00623214"/>
    <w:rsid w:val="00623224"/>
    <w:rsid w:val="0062322E"/>
    <w:rsid w:val="0062324C"/>
    <w:rsid w:val="00623288"/>
    <w:rsid w:val="0062337A"/>
    <w:rsid w:val="006233B7"/>
    <w:rsid w:val="00623921"/>
    <w:rsid w:val="00623B7F"/>
    <w:rsid w:val="00623B8C"/>
    <w:rsid w:val="00623DD1"/>
    <w:rsid w:val="00623E70"/>
    <w:rsid w:val="006240DE"/>
    <w:rsid w:val="0062411F"/>
    <w:rsid w:val="00624592"/>
    <w:rsid w:val="006245CE"/>
    <w:rsid w:val="00624736"/>
    <w:rsid w:val="006248F0"/>
    <w:rsid w:val="0062499D"/>
    <w:rsid w:val="006249F3"/>
    <w:rsid w:val="00624BA9"/>
    <w:rsid w:val="00624C3D"/>
    <w:rsid w:val="00624CB8"/>
    <w:rsid w:val="00624F84"/>
    <w:rsid w:val="00624FAF"/>
    <w:rsid w:val="00624FB5"/>
    <w:rsid w:val="006251C6"/>
    <w:rsid w:val="006251CF"/>
    <w:rsid w:val="00625235"/>
    <w:rsid w:val="00625270"/>
    <w:rsid w:val="0062534F"/>
    <w:rsid w:val="0062550D"/>
    <w:rsid w:val="0062580C"/>
    <w:rsid w:val="00625876"/>
    <w:rsid w:val="006258D7"/>
    <w:rsid w:val="00625B35"/>
    <w:rsid w:val="00625B7C"/>
    <w:rsid w:val="00625C61"/>
    <w:rsid w:val="00625FD9"/>
    <w:rsid w:val="006260E6"/>
    <w:rsid w:val="006261A6"/>
    <w:rsid w:val="006263D3"/>
    <w:rsid w:val="0062648C"/>
    <w:rsid w:val="00626566"/>
    <w:rsid w:val="00626639"/>
    <w:rsid w:val="006267F8"/>
    <w:rsid w:val="00626898"/>
    <w:rsid w:val="00626A1A"/>
    <w:rsid w:val="00626A61"/>
    <w:rsid w:val="00626BD1"/>
    <w:rsid w:val="00626C99"/>
    <w:rsid w:val="00627116"/>
    <w:rsid w:val="00627227"/>
    <w:rsid w:val="0062724E"/>
    <w:rsid w:val="00627472"/>
    <w:rsid w:val="006274F3"/>
    <w:rsid w:val="00627565"/>
    <w:rsid w:val="0062785D"/>
    <w:rsid w:val="006278CA"/>
    <w:rsid w:val="006278EB"/>
    <w:rsid w:val="00627981"/>
    <w:rsid w:val="00627A24"/>
    <w:rsid w:val="00627CE9"/>
    <w:rsid w:val="00627FB7"/>
    <w:rsid w:val="00630107"/>
    <w:rsid w:val="0063022D"/>
    <w:rsid w:val="0063029E"/>
    <w:rsid w:val="006304A7"/>
    <w:rsid w:val="00630554"/>
    <w:rsid w:val="0063064F"/>
    <w:rsid w:val="00630730"/>
    <w:rsid w:val="0063074A"/>
    <w:rsid w:val="006307C9"/>
    <w:rsid w:val="0063087E"/>
    <w:rsid w:val="006308B7"/>
    <w:rsid w:val="0063093E"/>
    <w:rsid w:val="00630A83"/>
    <w:rsid w:val="00630DF7"/>
    <w:rsid w:val="00630E37"/>
    <w:rsid w:val="00630E98"/>
    <w:rsid w:val="00630F38"/>
    <w:rsid w:val="00630F80"/>
    <w:rsid w:val="006310CF"/>
    <w:rsid w:val="006310D2"/>
    <w:rsid w:val="00631112"/>
    <w:rsid w:val="0063125A"/>
    <w:rsid w:val="006312EC"/>
    <w:rsid w:val="00631311"/>
    <w:rsid w:val="006314B8"/>
    <w:rsid w:val="006315E2"/>
    <w:rsid w:val="006315F6"/>
    <w:rsid w:val="006315F7"/>
    <w:rsid w:val="00631714"/>
    <w:rsid w:val="00631854"/>
    <w:rsid w:val="006318CB"/>
    <w:rsid w:val="00631A28"/>
    <w:rsid w:val="00631A3B"/>
    <w:rsid w:val="00631A57"/>
    <w:rsid w:val="00631FB2"/>
    <w:rsid w:val="0063200D"/>
    <w:rsid w:val="006320C9"/>
    <w:rsid w:val="0063216C"/>
    <w:rsid w:val="006323F5"/>
    <w:rsid w:val="00632471"/>
    <w:rsid w:val="00632520"/>
    <w:rsid w:val="006325F5"/>
    <w:rsid w:val="00632738"/>
    <w:rsid w:val="00632879"/>
    <w:rsid w:val="00632B13"/>
    <w:rsid w:val="00632CB6"/>
    <w:rsid w:val="00632DF2"/>
    <w:rsid w:val="00633046"/>
    <w:rsid w:val="0063315B"/>
    <w:rsid w:val="006331AE"/>
    <w:rsid w:val="006332B4"/>
    <w:rsid w:val="00633417"/>
    <w:rsid w:val="006334D7"/>
    <w:rsid w:val="00633675"/>
    <w:rsid w:val="006339BE"/>
    <w:rsid w:val="00633A0D"/>
    <w:rsid w:val="00633ADE"/>
    <w:rsid w:val="00633B29"/>
    <w:rsid w:val="00633EA7"/>
    <w:rsid w:val="00633EEA"/>
    <w:rsid w:val="00633F92"/>
    <w:rsid w:val="00634133"/>
    <w:rsid w:val="0063429B"/>
    <w:rsid w:val="00634682"/>
    <w:rsid w:val="00634770"/>
    <w:rsid w:val="006347AF"/>
    <w:rsid w:val="006348A7"/>
    <w:rsid w:val="006348B1"/>
    <w:rsid w:val="00634B60"/>
    <w:rsid w:val="00634D22"/>
    <w:rsid w:val="00634D64"/>
    <w:rsid w:val="00634E8A"/>
    <w:rsid w:val="00634EDB"/>
    <w:rsid w:val="0063515E"/>
    <w:rsid w:val="006352A1"/>
    <w:rsid w:val="00635301"/>
    <w:rsid w:val="0063553D"/>
    <w:rsid w:val="00635708"/>
    <w:rsid w:val="0063596C"/>
    <w:rsid w:val="00635C3B"/>
    <w:rsid w:val="00635E1B"/>
    <w:rsid w:val="00635E2F"/>
    <w:rsid w:val="006362A3"/>
    <w:rsid w:val="006362FD"/>
    <w:rsid w:val="0063641E"/>
    <w:rsid w:val="006364BE"/>
    <w:rsid w:val="006367E7"/>
    <w:rsid w:val="00636822"/>
    <w:rsid w:val="0063693F"/>
    <w:rsid w:val="00636A20"/>
    <w:rsid w:val="00636A43"/>
    <w:rsid w:val="00636C20"/>
    <w:rsid w:val="00636C66"/>
    <w:rsid w:val="00636DE0"/>
    <w:rsid w:val="00636E65"/>
    <w:rsid w:val="00636E6F"/>
    <w:rsid w:val="006371E2"/>
    <w:rsid w:val="006372BE"/>
    <w:rsid w:val="00637368"/>
    <w:rsid w:val="00637485"/>
    <w:rsid w:val="0063779E"/>
    <w:rsid w:val="0063781A"/>
    <w:rsid w:val="00637B96"/>
    <w:rsid w:val="00637FCA"/>
    <w:rsid w:val="00637FDA"/>
    <w:rsid w:val="0064028E"/>
    <w:rsid w:val="00640470"/>
    <w:rsid w:val="00640484"/>
    <w:rsid w:val="006404F4"/>
    <w:rsid w:val="00640737"/>
    <w:rsid w:val="0064077A"/>
    <w:rsid w:val="0064093A"/>
    <w:rsid w:val="00640A62"/>
    <w:rsid w:val="00640AB9"/>
    <w:rsid w:val="00640C2B"/>
    <w:rsid w:val="00640CBC"/>
    <w:rsid w:val="00640E45"/>
    <w:rsid w:val="00640E48"/>
    <w:rsid w:val="0064104A"/>
    <w:rsid w:val="0064113A"/>
    <w:rsid w:val="006411DE"/>
    <w:rsid w:val="006412B1"/>
    <w:rsid w:val="006413A2"/>
    <w:rsid w:val="006414FD"/>
    <w:rsid w:val="0064177E"/>
    <w:rsid w:val="006419A0"/>
    <w:rsid w:val="00641AE6"/>
    <w:rsid w:val="00641EF2"/>
    <w:rsid w:val="00641F1F"/>
    <w:rsid w:val="006423AB"/>
    <w:rsid w:val="00642471"/>
    <w:rsid w:val="00642473"/>
    <w:rsid w:val="006424F0"/>
    <w:rsid w:val="00642604"/>
    <w:rsid w:val="00642686"/>
    <w:rsid w:val="0064268D"/>
    <w:rsid w:val="00642A2E"/>
    <w:rsid w:val="00642AF2"/>
    <w:rsid w:val="00642B05"/>
    <w:rsid w:val="00642B50"/>
    <w:rsid w:val="00642BE7"/>
    <w:rsid w:val="00642CDD"/>
    <w:rsid w:val="00642D7D"/>
    <w:rsid w:val="00642DED"/>
    <w:rsid w:val="00642E07"/>
    <w:rsid w:val="00643095"/>
    <w:rsid w:val="006431A2"/>
    <w:rsid w:val="006431FE"/>
    <w:rsid w:val="00643226"/>
    <w:rsid w:val="00643233"/>
    <w:rsid w:val="0064323F"/>
    <w:rsid w:val="006433A5"/>
    <w:rsid w:val="006434AD"/>
    <w:rsid w:val="006434D1"/>
    <w:rsid w:val="006436F4"/>
    <w:rsid w:val="006436F5"/>
    <w:rsid w:val="00643740"/>
    <w:rsid w:val="0064374B"/>
    <w:rsid w:val="006437AF"/>
    <w:rsid w:val="00643986"/>
    <w:rsid w:val="00643A3A"/>
    <w:rsid w:val="00643B64"/>
    <w:rsid w:val="00643D6D"/>
    <w:rsid w:val="00643D75"/>
    <w:rsid w:val="00644210"/>
    <w:rsid w:val="006442C6"/>
    <w:rsid w:val="006446A2"/>
    <w:rsid w:val="00644992"/>
    <w:rsid w:val="0064499C"/>
    <w:rsid w:val="006449D8"/>
    <w:rsid w:val="00644A9A"/>
    <w:rsid w:val="00644B1B"/>
    <w:rsid w:val="00644D15"/>
    <w:rsid w:val="00644D86"/>
    <w:rsid w:val="00644FD0"/>
    <w:rsid w:val="0064515C"/>
    <w:rsid w:val="006451AE"/>
    <w:rsid w:val="00645255"/>
    <w:rsid w:val="006452B7"/>
    <w:rsid w:val="00645331"/>
    <w:rsid w:val="00645419"/>
    <w:rsid w:val="00645472"/>
    <w:rsid w:val="006455A1"/>
    <w:rsid w:val="006456AE"/>
    <w:rsid w:val="00645701"/>
    <w:rsid w:val="006458A1"/>
    <w:rsid w:val="00645968"/>
    <w:rsid w:val="006459A0"/>
    <w:rsid w:val="00645A60"/>
    <w:rsid w:val="00645E4F"/>
    <w:rsid w:val="00645ED3"/>
    <w:rsid w:val="00645F56"/>
    <w:rsid w:val="00645FA1"/>
    <w:rsid w:val="0064612E"/>
    <w:rsid w:val="00646251"/>
    <w:rsid w:val="0064630D"/>
    <w:rsid w:val="006463CC"/>
    <w:rsid w:val="00646504"/>
    <w:rsid w:val="006466F7"/>
    <w:rsid w:val="006466FE"/>
    <w:rsid w:val="00646819"/>
    <w:rsid w:val="00646857"/>
    <w:rsid w:val="00646885"/>
    <w:rsid w:val="00646BF6"/>
    <w:rsid w:val="00646D4E"/>
    <w:rsid w:val="00646DC4"/>
    <w:rsid w:val="00646DCE"/>
    <w:rsid w:val="00646E40"/>
    <w:rsid w:val="00647017"/>
    <w:rsid w:val="00647211"/>
    <w:rsid w:val="006473E0"/>
    <w:rsid w:val="00647505"/>
    <w:rsid w:val="00647544"/>
    <w:rsid w:val="0064760F"/>
    <w:rsid w:val="0064767D"/>
    <w:rsid w:val="006476B2"/>
    <w:rsid w:val="00647795"/>
    <w:rsid w:val="006479F7"/>
    <w:rsid w:val="00647A28"/>
    <w:rsid w:val="00647CA1"/>
    <w:rsid w:val="00647D1C"/>
    <w:rsid w:val="00647D46"/>
    <w:rsid w:val="00647DA6"/>
    <w:rsid w:val="00647DE2"/>
    <w:rsid w:val="00647F4C"/>
    <w:rsid w:val="0065028E"/>
    <w:rsid w:val="006502C1"/>
    <w:rsid w:val="0065041E"/>
    <w:rsid w:val="00650508"/>
    <w:rsid w:val="00650703"/>
    <w:rsid w:val="00650737"/>
    <w:rsid w:val="006507A2"/>
    <w:rsid w:val="00650877"/>
    <w:rsid w:val="00650AEE"/>
    <w:rsid w:val="00650B64"/>
    <w:rsid w:val="00650B7E"/>
    <w:rsid w:val="00650BEC"/>
    <w:rsid w:val="00650C03"/>
    <w:rsid w:val="00650C1E"/>
    <w:rsid w:val="00650C8D"/>
    <w:rsid w:val="00650D87"/>
    <w:rsid w:val="00650DF5"/>
    <w:rsid w:val="00650E0D"/>
    <w:rsid w:val="00650E42"/>
    <w:rsid w:val="00650ECD"/>
    <w:rsid w:val="00651129"/>
    <w:rsid w:val="00651148"/>
    <w:rsid w:val="006512F4"/>
    <w:rsid w:val="00651337"/>
    <w:rsid w:val="00651385"/>
    <w:rsid w:val="006514AA"/>
    <w:rsid w:val="006516A2"/>
    <w:rsid w:val="006516BD"/>
    <w:rsid w:val="006517EB"/>
    <w:rsid w:val="00651A86"/>
    <w:rsid w:val="00651AE9"/>
    <w:rsid w:val="00651C3F"/>
    <w:rsid w:val="00651DEF"/>
    <w:rsid w:val="00651E2A"/>
    <w:rsid w:val="00652027"/>
    <w:rsid w:val="00652085"/>
    <w:rsid w:val="006522E2"/>
    <w:rsid w:val="0065233A"/>
    <w:rsid w:val="00652380"/>
    <w:rsid w:val="006524DC"/>
    <w:rsid w:val="0065253C"/>
    <w:rsid w:val="00652768"/>
    <w:rsid w:val="00652771"/>
    <w:rsid w:val="00652852"/>
    <w:rsid w:val="00652981"/>
    <w:rsid w:val="00652A1E"/>
    <w:rsid w:val="00652A68"/>
    <w:rsid w:val="00652B3B"/>
    <w:rsid w:val="00652B7E"/>
    <w:rsid w:val="00652D4B"/>
    <w:rsid w:val="00652F04"/>
    <w:rsid w:val="00652F21"/>
    <w:rsid w:val="00652FB0"/>
    <w:rsid w:val="0065337E"/>
    <w:rsid w:val="00653435"/>
    <w:rsid w:val="006535E3"/>
    <w:rsid w:val="006535E9"/>
    <w:rsid w:val="00653662"/>
    <w:rsid w:val="006536A5"/>
    <w:rsid w:val="00653753"/>
    <w:rsid w:val="00653890"/>
    <w:rsid w:val="006538E8"/>
    <w:rsid w:val="00653975"/>
    <w:rsid w:val="00653C52"/>
    <w:rsid w:val="00653CA7"/>
    <w:rsid w:val="00653D2A"/>
    <w:rsid w:val="00654263"/>
    <w:rsid w:val="0065439D"/>
    <w:rsid w:val="00654474"/>
    <w:rsid w:val="0065449D"/>
    <w:rsid w:val="006545B2"/>
    <w:rsid w:val="006546B4"/>
    <w:rsid w:val="006548F6"/>
    <w:rsid w:val="00654A30"/>
    <w:rsid w:val="00654C9B"/>
    <w:rsid w:val="00654CC4"/>
    <w:rsid w:val="00654CF0"/>
    <w:rsid w:val="006550BC"/>
    <w:rsid w:val="006550DF"/>
    <w:rsid w:val="00655211"/>
    <w:rsid w:val="006552FA"/>
    <w:rsid w:val="00655379"/>
    <w:rsid w:val="0065564D"/>
    <w:rsid w:val="00655951"/>
    <w:rsid w:val="00655AC6"/>
    <w:rsid w:val="00655B76"/>
    <w:rsid w:val="00655BEB"/>
    <w:rsid w:val="00655CCB"/>
    <w:rsid w:val="00655D90"/>
    <w:rsid w:val="00655E1B"/>
    <w:rsid w:val="00655F69"/>
    <w:rsid w:val="006560DB"/>
    <w:rsid w:val="006561F5"/>
    <w:rsid w:val="00656554"/>
    <w:rsid w:val="00656863"/>
    <w:rsid w:val="0065698B"/>
    <w:rsid w:val="006569CA"/>
    <w:rsid w:val="00656AA6"/>
    <w:rsid w:val="00656C8E"/>
    <w:rsid w:val="00656E1B"/>
    <w:rsid w:val="00657061"/>
    <w:rsid w:val="0065717A"/>
    <w:rsid w:val="006573F7"/>
    <w:rsid w:val="00657699"/>
    <w:rsid w:val="006578B4"/>
    <w:rsid w:val="00657B5E"/>
    <w:rsid w:val="00657C88"/>
    <w:rsid w:val="00657CAA"/>
    <w:rsid w:val="00657D93"/>
    <w:rsid w:val="00657E2F"/>
    <w:rsid w:val="00657E70"/>
    <w:rsid w:val="00657F97"/>
    <w:rsid w:val="00657FD1"/>
    <w:rsid w:val="006602DB"/>
    <w:rsid w:val="00660377"/>
    <w:rsid w:val="00660651"/>
    <w:rsid w:val="00660802"/>
    <w:rsid w:val="0066081B"/>
    <w:rsid w:val="0066090C"/>
    <w:rsid w:val="00660B85"/>
    <w:rsid w:val="00660C3B"/>
    <w:rsid w:val="00660C45"/>
    <w:rsid w:val="00660D92"/>
    <w:rsid w:val="00660DAB"/>
    <w:rsid w:val="00660E4F"/>
    <w:rsid w:val="00660E9C"/>
    <w:rsid w:val="00660F38"/>
    <w:rsid w:val="00661094"/>
    <w:rsid w:val="00661125"/>
    <w:rsid w:val="006611CF"/>
    <w:rsid w:val="006611D2"/>
    <w:rsid w:val="0066132A"/>
    <w:rsid w:val="00661388"/>
    <w:rsid w:val="00661450"/>
    <w:rsid w:val="006615F0"/>
    <w:rsid w:val="00661659"/>
    <w:rsid w:val="006616B5"/>
    <w:rsid w:val="00661757"/>
    <w:rsid w:val="00661767"/>
    <w:rsid w:val="0066196F"/>
    <w:rsid w:val="00661AA6"/>
    <w:rsid w:val="00661B1C"/>
    <w:rsid w:val="00661DA6"/>
    <w:rsid w:val="00661FBA"/>
    <w:rsid w:val="006620ED"/>
    <w:rsid w:val="00662163"/>
    <w:rsid w:val="0066255F"/>
    <w:rsid w:val="0066269B"/>
    <w:rsid w:val="00662715"/>
    <w:rsid w:val="006628AE"/>
    <w:rsid w:val="006628EE"/>
    <w:rsid w:val="00662A9A"/>
    <w:rsid w:val="00662D90"/>
    <w:rsid w:val="00662E07"/>
    <w:rsid w:val="00662E16"/>
    <w:rsid w:val="00662E18"/>
    <w:rsid w:val="00662E59"/>
    <w:rsid w:val="0066327B"/>
    <w:rsid w:val="0066387A"/>
    <w:rsid w:val="006638F5"/>
    <w:rsid w:val="006639A9"/>
    <w:rsid w:val="00663ABB"/>
    <w:rsid w:val="00663ACF"/>
    <w:rsid w:val="00663C3E"/>
    <w:rsid w:val="00663C62"/>
    <w:rsid w:val="00663FBD"/>
    <w:rsid w:val="006640CF"/>
    <w:rsid w:val="0066428F"/>
    <w:rsid w:val="0066431A"/>
    <w:rsid w:val="0066434F"/>
    <w:rsid w:val="0066445F"/>
    <w:rsid w:val="006646D3"/>
    <w:rsid w:val="00664776"/>
    <w:rsid w:val="006648F1"/>
    <w:rsid w:val="00664A66"/>
    <w:rsid w:val="00664AC5"/>
    <w:rsid w:val="00664BC3"/>
    <w:rsid w:val="00664D1D"/>
    <w:rsid w:val="00664DBD"/>
    <w:rsid w:val="00664E4E"/>
    <w:rsid w:val="00664EA9"/>
    <w:rsid w:val="00664FF4"/>
    <w:rsid w:val="0066513C"/>
    <w:rsid w:val="00665430"/>
    <w:rsid w:val="0066549F"/>
    <w:rsid w:val="0066555B"/>
    <w:rsid w:val="00665632"/>
    <w:rsid w:val="00665633"/>
    <w:rsid w:val="0066566B"/>
    <w:rsid w:val="006656DC"/>
    <w:rsid w:val="0066589D"/>
    <w:rsid w:val="006658D5"/>
    <w:rsid w:val="006658FF"/>
    <w:rsid w:val="0066594E"/>
    <w:rsid w:val="00665E80"/>
    <w:rsid w:val="00665F9A"/>
    <w:rsid w:val="006661A9"/>
    <w:rsid w:val="00666351"/>
    <w:rsid w:val="006663C4"/>
    <w:rsid w:val="00666478"/>
    <w:rsid w:val="006665CB"/>
    <w:rsid w:val="006666DD"/>
    <w:rsid w:val="0066670B"/>
    <w:rsid w:val="0066681B"/>
    <w:rsid w:val="00666827"/>
    <w:rsid w:val="00666896"/>
    <w:rsid w:val="006668C9"/>
    <w:rsid w:val="00666A3A"/>
    <w:rsid w:val="00666B16"/>
    <w:rsid w:val="00666B3C"/>
    <w:rsid w:val="00666B3E"/>
    <w:rsid w:val="00666BA4"/>
    <w:rsid w:val="00666BA5"/>
    <w:rsid w:val="00666CDA"/>
    <w:rsid w:val="00666EFD"/>
    <w:rsid w:val="00666F69"/>
    <w:rsid w:val="006671A4"/>
    <w:rsid w:val="006671EF"/>
    <w:rsid w:val="006673D0"/>
    <w:rsid w:val="0066741D"/>
    <w:rsid w:val="00667439"/>
    <w:rsid w:val="00667534"/>
    <w:rsid w:val="006676DE"/>
    <w:rsid w:val="006678D8"/>
    <w:rsid w:val="00667949"/>
    <w:rsid w:val="00667A2F"/>
    <w:rsid w:val="00667BC7"/>
    <w:rsid w:val="00667C3C"/>
    <w:rsid w:val="00667F3C"/>
    <w:rsid w:val="00667FA5"/>
    <w:rsid w:val="00670002"/>
    <w:rsid w:val="0067001C"/>
    <w:rsid w:val="006700FD"/>
    <w:rsid w:val="00670131"/>
    <w:rsid w:val="00670177"/>
    <w:rsid w:val="006701F2"/>
    <w:rsid w:val="00670207"/>
    <w:rsid w:val="00670441"/>
    <w:rsid w:val="006704B2"/>
    <w:rsid w:val="006704E5"/>
    <w:rsid w:val="0067050A"/>
    <w:rsid w:val="00670525"/>
    <w:rsid w:val="0067065E"/>
    <w:rsid w:val="006707D6"/>
    <w:rsid w:val="00670B81"/>
    <w:rsid w:val="00670C19"/>
    <w:rsid w:val="00671169"/>
    <w:rsid w:val="006713C7"/>
    <w:rsid w:val="00671756"/>
    <w:rsid w:val="006717A2"/>
    <w:rsid w:val="006717B0"/>
    <w:rsid w:val="00671E3D"/>
    <w:rsid w:val="00671E6A"/>
    <w:rsid w:val="00671FAD"/>
    <w:rsid w:val="00671FED"/>
    <w:rsid w:val="0067202A"/>
    <w:rsid w:val="006722BB"/>
    <w:rsid w:val="006722D5"/>
    <w:rsid w:val="00672488"/>
    <w:rsid w:val="00672515"/>
    <w:rsid w:val="00672529"/>
    <w:rsid w:val="006726D9"/>
    <w:rsid w:val="0067280E"/>
    <w:rsid w:val="0067280F"/>
    <w:rsid w:val="00672848"/>
    <w:rsid w:val="00672A6E"/>
    <w:rsid w:val="00672AB6"/>
    <w:rsid w:val="00672CF5"/>
    <w:rsid w:val="00672D59"/>
    <w:rsid w:val="00672EC7"/>
    <w:rsid w:val="00672FAF"/>
    <w:rsid w:val="00672FEE"/>
    <w:rsid w:val="00673067"/>
    <w:rsid w:val="0067321B"/>
    <w:rsid w:val="00673604"/>
    <w:rsid w:val="00673A9E"/>
    <w:rsid w:val="00673E3D"/>
    <w:rsid w:val="00673F1C"/>
    <w:rsid w:val="00673F43"/>
    <w:rsid w:val="00673FAA"/>
    <w:rsid w:val="00674044"/>
    <w:rsid w:val="00674118"/>
    <w:rsid w:val="0067423D"/>
    <w:rsid w:val="006743DE"/>
    <w:rsid w:val="00674616"/>
    <w:rsid w:val="00674632"/>
    <w:rsid w:val="0067495F"/>
    <w:rsid w:val="0067498D"/>
    <w:rsid w:val="00674AE3"/>
    <w:rsid w:val="00674B57"/>
    <w:rsid w:val="00674C33"/>
    <w:rsid w:val="00674C72"/>
    <w:rsid w:val="00674D97"/>
    <w:rsid w:val="00674F32"/>
    <w:rsid w:val="00675053"/>
    <w:rsid w:val="006752DF"/>
    <w:rsid w:val="006754A2"/>
    <w:rsid w:val="00675557"/>
    <w:rsid w:val="0067557B"/>
    <w:rsid w:val="006755B6"/>
    <w:rsid w:val="006755CC"/>
    <w:rsid w:val="00675616"/>
    <w:rsid w:val="006756B8"/>
    <w:rsid w:val="0067571E"/>
    <w:rsid w:val="0067573F"/>
    <w:rsid w:val="00675771"/>
    <w:rsid w:val="00675AC0"/>
    <w:rsid w:val="00675C92"/>
    <w:rsid w:val="00675DA8"/>
    <w:rsid w:val="00675DB1"/>
    <w:rsid w:val="00676068"/>
    <w:rsid w:val="006767D3"/>
    <w:rsid w:val="006769B0"/>
    <w:rsid w:val="006769B8"/>
    <w:rsid w:val="00676BD6"/>
    <w:rsid w:val="00676C7C"/>
    <w:rsid w:val="00676CA1"/>
    <w:rsid w:val="00676F0E"/>
    <w:rsid w:val="00676F35"/>
    <w:rsid w:val="00677095"/>
    <w:rsid w:val="006770E8"/>
    <w:rsid w:val="006770F1"/>
    <w:rsid w:val="006771D6"/>
    <w:rsid w:val="006773B0"/>
    <w:rsid w:val="0067741B"/>
    <w:rsid w:val="0067776B"/>
    <w:rsid w:val="006777D8"/>
    <w:rsid w:val="0067792B"/>
    <w:rsid w:val="0067796C"/>
    <w:rsid w:val="0067796F"/>
    <w:rsid w:val="00677970"/>
    <w:rsid w:val="006779C1"/>
    <w:rsid w:val="00677B09"/>
    <w:rsid w:val="00677B2D"/>
    <w:rsid w:val="00677B45"/>
    <w:rsid w:val="00677C5D"/>
    <w:rsid w:val="00677CE9"/>
    <w:rsid w:val="00677D47"/>
    <w:rsid w:val="00677F57"/>
    <w:rsid w:val="006800E7"/>
    <w:rsid w:val="00680251"/>
    <w:rsid w:val="0068046B"/>
    <w:rsid w:val="00680502"/>
    <w:rsid w:val="00680624"/>
    <w:rsid w:val="00680628"/>
    <w:rsid w:val="00680661"/>
    <w:rsid w:val="00680676"/>
    <w:rsid w:val="00680703"/>
    <w:rsid w:val="006808AC"/>
    <w:rsid w:val="006808F8"/>
    <w:rsid w:val="0068092C"/>
    <w:rsid w:val="00680BF0"/>
    <w:rsid w:val="00680C87"/>
    <w:rsid w:val="00680F35"/>
    <w:rsid w:val="00680F50"/>
    <w:rsid w:val="00681416"/>
    <w:rsid w:val="0068143B"/>
    <w:rsid w:val="00681849"/>
    <w:rsid w:val="00681A2E"/>
    <w:rsid w:val="00681B61"/>
    <w:rsid w:val="00681CB2"/>
    <w:rsid w:val="00681D3A"/>
    <w:rsid w:val="00681F1F"/>
    <w:rsid w:val="00681F2F"/>
    <w:rsid w:val="00681FFC"/>
    <w:rsid w:val="0068215A"/>
    <w:rsid w:val="006826F0"/>
    <w:rsid w:val="0068281D"/>
    <w:rsid w:val="006829A2"/>
    <w:rsid w:val="00682DBE"/>
    <w:rsid w:val="00682F82"/>
    <w:rsid w:val="0068305A"/>
    <w:rsid w:val="00683405"/>
    <w:rsid w:val="00683440"/>
    <w:rsid w:val="006834F5"/>
    <w:rsid w:val="00683694"/>
    <w:rsid w:val="006838F9"/>
    <w:rsid w:val="00683970"/>
    <w:rsid w:val="00683CCD"/>
    <w:rsid w:val="00683D13"/>
    <w:rsid w:val="00683F55"/>
    <w:rsid w:val="0068409B"/>
    <w:rsid w:val="006840BA"/>
    <w:rsid w:val="00684161"/>
    <w:rsid w:val="0068416B"/>
    <w:rsid w:val="006841E2"/>
    <w:rsid w:val="0068422F"/>
    <w:rsid w:val="00684247"/>
    <w:rsid w:val="00684333"/>
    <w:rsid w:val="00684356"/>
    <w:rsid w:val="006845A8"/>
    <w:rsid w:val="0068470B"/>
    <w:rsid w:val="00684907"/>
    <w:rsid w:val="00684989"/>
    <w:rsid w:val="006849D2"/>
    <w:rsid w:val="00684A89"/>
    <w:rsid w:val="00684BF1"/>
    <w:rsid w:val="00684C69"/>
    <w:rsid w:val="00684F13"/>
    <w:rsid w:val="00684F53"/>
    <w:rsid w:val="00684F62"/>
    <w:rsid w:val="00684FA0"/>
    <w:rsid w:val="006851B5"/>
    <w:rsid w:val="006853AB"/>
    <w:rsid w:val="006855C7"/>
    <w:rsid w:val="00685753"/>
    <w:rsid w:val="00685910"/>
    <w:rsid w:val="00685948"/>
    <w:rsid w:val="00685D7A"/>
    <w:rsid w:val="00685DA2"/>
    <w:rsid w:val="00685F3D"/>
    <w:rsid w:val="006860AC"/>
    <w:rsid w:val="006864A6"/>
    <w:rsid w:val="006867BA"/>
    <w:rsid w:val="006868CD"/>
    <w:rsid w:val="006868E9"/>
    <w:rsid w:val="006869D0"/>
    <w:rsid w:val="00686A22"/>
    <w:rsid w:val="00686AFF"/>
    <w:rsid w:val="00686B3C"/>
    <w:rsid w:val="00686CD4"/>
    <w:rsid w:val="00686D97"/>
    <w:rsid w:val="00686E60"/>
    <w:rsid w:val="00686F7B"/>
    <w:rsid w:val="00686FC4"/>
    <w:rsid w:val="00687098"/>
    <w:rsid w:val="0068722E"/>
    <w:rsid w:val="006874AB"/>
    <w:rsid w:val="0068766B"/>
    <w:rsid w:val="00687910"/>
    <w:rsid w:val="0068796D"/>
    <w:rsid w:val="00687B08"/>
    <w:rsid w:val="00687D2B"/>
    <w:rsid w:val="00687F0B"/>
    <w:rsid w:val="00690095"/>
    <w:rsid w:val="00690214"/>
    <w:rsid w:val="00690281"/>
    <w:rsid w:val="00690283"/>
    <w:rsid w:val="006902E3"/>
    <w:rsid w:val="00690466"/>
    <w:rsid w:val="0069056B"/>
    <w:rsid w:val="00690716"/>
    <w:rsid w:val="0069084D"/>
    <w:rsid w:val="006908ED"/>
    <w:rsid w:val="00690A6E"/>
    <w:rsid w:val="00690AD7"/>
    <w:rsid w:val="00690CC5"/>
    <w:rsid w:val="00690CDD"/>
    <w:rsid w:val="00690D5F"/>
    <w:rsid w:val="00690E71"/>
    <w:rsid w:val="00690E87"/>
    <w:rsid w:val="006910AA"/>
    <w:rsid w:val="0069128F"/>
    <w:rsid w:val="006912B9"/>
    <w:rsid w:val="006913F3"/>
    <w:rsid w:val="006913FC"/>
    <w:rsid w:val="006914A4"/>
    <w:rsid w:val="006915A9"/>
    <w:rsid w:val="006915BC"/>
    <w:rsid w:val="00691659"/>
    <w:rsid w:val="0069172E"/>
    <w:rsid w:val="00691782"/>
    <w:rsid w:val="0069179D"/>
    <w:rsid w:val="00691872"/>
    <w:rsid w:val="006918A8"/>
    <w:rsid w:val="006918DB"/>
    <w:rsid w:val="00691932"/>
    <w:rsid w:val="00691A98"/>
    <w:rsid w:val="00691AA2"/>
    <w:rsid w:val="00691B32"/>
    <w:rsid w:val="00691D1A"/>
    <w:rsid w:val="00691D48"/>
    <w:rsid w:val="00691DE2"/>
    <w:rsid w:val="00691EFE"/>
    <w:rsid w:val="00691F61"/>
    <w:rsid w:val="00691F79"/>
    <w:rsid w:val="00691FC2"/>
    <w:rsid w:val="0069212A"/>
    <w:rsid w:val="006921B5"/>
    <w:rsid w:val="00692778"/>
    <w:rsid w:val="006929E2"/>
    <w:rsid w:val="00692B28"/>
    <w:rsid w:val="00692E0F"/>
    <w:rsid w:val="00692EF5"/>
    <w:rsid w:val="0069335F"/>
    <w:rsid w:val="006933BF"/>
    <w:rsid w:val="00693A95"/>
    <w:rsid w:val="00693B40"/>
    <w:rsid w:val="00693CF4"/>
    <w:rsid w:val="0069402E"/>
    <w:rsid w:val="00694069"/>
    <w:rsid w:val="006941EA"/>
    <w:rsid w:val="006941F1"/>
    <w:rsid w:val="006942B4"/>
    <w:rsid w:val="006943C9"/>
    <w:rsid w:val="00694430"/>
    <w:rsid w:val="00694479"/>
    <w:rsid w:val="006944F4"/>
    <w:rsid w:val="00694506"/>
    <w:rsid w:val="00694532"/>
    <w:rsid w:val="00694785"/>
    <w:rsid w:val="006949AD"/>
    <w:rsid w:val="00694A01"/>
    <w:rsid w:val="00694BAC"/>
    <w:rsid w:val="00694BE8"/>
    <w:rsid w:val="00694CD8"/>
    <w:rsid w:val="00694D18"/>
    <w:rsid w:val="00694F22"/>
    <w:rsid w:val="00694F7D"/>
    <w:rsid w:val="006950F2"/>
    <w:rsid w:val="0069515B"/>
    <w:rsid w:val="00695285"/>
    <w:rsid w:val="00695343"/>
    <w:rsid w:val="0069544C"/>
    <w:rsid w:val="00695532"/>
    <w:rsid w:val="00695536"/>
    <w:rsid w:val="00695748"/>
    <w:rsid w:val="0069591B"/>
    <w:rsid w:val="00695995"/>
    <w:rsid w:val="006959B5"/>
    <w:rsid w:val="00695AA8"/>
    <w:rsid w:val="00695B71"/>
    <w:rsid w:val="00695B7A"/>
    <w:rsid w:val="00695CEA"/>
    <w:rsid w:val="00695D7A"/>
    <w:rsid w:val="00695F18"/>
    <w:rsid w:val="00695F8F"/>
    <w:rsid w:val="006961AC"/>
    <w:rsid w:val="0069634A"/>
    <w:rsid w:val="0069637C"/>
    <w:rsid w:val="00696469"/>
    <w:rsid w:val="006965AB"/>
    <w:rsid w:val="0069664B"/>
    <w:rsid w:val="00696762"/>
    <w:rsid w:val="006968AE"/>
    <w:rsid w:val="00696969"/>
    <w:rsid w:val="00696A22"/>
    <w:rsid w:val="00696B26"/>
    <w:rsid w:val="00696D8C"/>
    <w:rsid w:val="00696DFB"/>
    <w:rsid w:val="00696F2A"/>
    <w:rsid w:val="00696FA4"/>
    <w:rsid w:val="0069724E"/>
    <w:rsid w:val="0069730A"/>
    <w:rsid w:val="006974DE"/>
    <w:rsid w:val="0069758C"/>
    <w:rsid w:val="006975A3"/>
    <w:rsid w:val="00697735"/>
    <w:rsid w:val="006978C1"/>
    <w:rsid w:val="00697A18"/>
    <w:rsid w:val="00697DDE"/>
    <w:rsid w:val="00697E10"/>
    <w:rsid w:val="00697E37"/>
    <w:rsid w:val="00697E9E"/>
    <w:rsid w:val="00697F6E"/>
    <w:rsid w:val="00697F7E"/>
    <w:rsid w:val="00697FEB"/>
    <w:rsid w:val="006A0138"/>
    <w:rsid w:val="006A01E2"/>
    <w:rsid w:val="006A01EB"/>
    <w:rsid w:val="006A0357"/>
    <w:rsid w:val="006A038A"/>
    <w:rsid w:val="006A056E"/>
    <w:rsid w:val="006A0C54"/>
    <w:rsid w:val="006A0DC2"/>
    <w:rsid w:val="006A0E88"/>
    <w:rsid w:val="006A0EA3"/>
    <w:rsid w:val="006A0F19"/>
    <w:rsid w:val="006A103F"/>
    <w:rsid w:val="006A104F"/>
    <w:rsid w:val="006A12F4"/>
    <w:rsid w:val="006A133B"/>
    <w:rsid w:val="006A1475"/>
    <w:rsid w:val="006A1511"/>
    <w:rsid w:val="006A1771"/>
    <w:rsid w:val="006A1859"/>
    <w:rsid w:val="006A1993"/>
    <w:rsid w:val="006A1A11"/>
    <w:rsid w:val="006A1BCD"/>
    <w:rsid w:val="006A1C27"/>
    <w:rsid w:val="006A1E52"/>
    <w:rsid w:val="006A1EC1"/>
    <w:rsid w:val="006A2237"/>
    <w:rsid w:val="006A225E"/>
    <w:rsid w:val="006A253F"/>
    <w:rsid w:val="006A2593"/>
    <w:rsid w:val="006A2743"/>
    <w:rsid w:val="006A27DF"/>
    <w:rsid w:val="006A27EA"/>
    <w:rsid w:val="006A283D"/>
    <w:rsid w:val="006A29E2"/>
    <w:rsid w:val="006A2B5D"/>
    <w:rsid w:val="006A2C06"/>
    <w:rsid w:val="006A2C27"/>
    <w:rsid w:val="006A2DAC"/>
    <w:rsid w:val="006A30AE"/>
    <w:rsid w:val="006A3427"/>
    <w:rsid w:val="006A3486"/>
    <w:rsid w:val="006A34D8"/>
    <w:rsid w:val="006A3680"/>
    <w:rsid w:val="006A36CA"/>
    <w:rsid w:val="006A3703"/>
    <w:rsid w:val="006A38D3"/>
    <w:rsid w:val="006A3AFE"/>
    <w:rsid w:val="006A3B42"/>
    <w:rsid w:val="006A3B65"/>
    <w:rsid w:val="006A3D77"/>
    <w:rsid w:val="006A3DB6"/>
    <w:rsid w:val="006A3DD0"/>
    <w:rsid w:val="006A3E84"/>
    <w:rsid w:val="006A3F8F"/>
    <w:rsid w:val="006A4024"/>
    <w:rsid w:val="006A40EC"/>
    <w:rsid w:val="006A4560"/>
    <w:rsid w:val="006A459E"/>
    <w:rsid w:val="006A461E"/>
    <w:rsid w:val="006A4924"/>
    <w:rsid w:val="006A4A18"/>
    <w:rsid w:val="006A4BAA"/>
    <w:rsid w:val="006A4BCD"/>
    <w:rsid w:val="006A4BEE"/>
    <w:rsid w:val="006A4DFC"/>
    <w:rsid w:val="006A4E0C"/>
    <w:rsid w:val="006A4E1A"/>
    <w:rsid w:val="006A4E2F"/>
    <w:rsid w:val="006A4F0F"/>
    <w:rsid w:val="006A501F"/>
    <w:rsid w:val="006A5118"/>
    <w:rsid w:val="006A5177"/>
    <w:rsid w:val="006A52D4"/>
    <w:rsid w:val="006A5328"/>
    <w:rsid w:val="006A554A"/>
    <w:rsid w:val="006A555D"/>
    <w:rsid w:val="006A5729"/>
    <w:rsid w:val="006A589F"/>
    <w:rsid w:val="006A5975"/>
    <w:rsid w:val="006A59D5"/>
    <w:rsid w:val="006A5A8B"/>
    <w:rsid w:val="006A5D11"/>
    <w:rsid w:val="006A5DDC"/>
    <w:rsid w:val="006A606A"/>
    <w:rsid w:val="006A619F"/>
    <w:rsid w:val="006A62C3"/>
    <w:rsid w:val="006A62CF"/>
    <w:rsid w:val="006A62FB"/>
    <w:rsid w:val="006A646E"/>
    <w:rsid w:val="006A6496"/>
    <w:rsid w:val="006A651D"/>
    <w:rsid w:val="006A66E3"/>
    <w:rsid w:val="006A6715"/>
    <w:rsid w:val="006A6963"/>
    <w:rsid w:val="006A6983"/>
    <w:rsid w:val="006A6E9A"/>
    <w:rsid w:val="006A6F3B"/>
    <w:rsid w:val="006A6F65"/>
    <w:rsid w:val="006A6FA6"/>
    <w:rsid w:val="006A71BF"/>
    <w:rsid w:val="006A721B"/>
    <w:rsid w:val="006A7263"/>
    <w:rsid w:val="006A7417"/>
    <w:rsid w:val="006A7477"/>
    <w:rsid w:val="006A7616"/>
    <w:rsid w:val="006A77EB"/>
    <w:rsid w:val="006A7A12"/>
    <w:rsid w:val="006A7B41"/>
    <w:rsid w:val="006A7EEF"/>
    <w:rsid w:val="006A7FA3"/>
    <w:rsid w:val="006B053B"/>
    <w:rsid w:val="006B0629"/>
    <w:rsid w:val="006B064E"/>
    <w:rsid w:val="006B0681"/>
    <w:rsid w:val="006B06B1"/>
    <w:rsid w:val="006B070E"/>
    <w:rsid w:val="006B0716"/>
    <w:rsid w:val="006B085B"/>
    <w:rsid w:val="006B098F"/>
    <w:rsid w:val="006B0D0C"/>
    <w:rsid w:val="006B0E18"/>
    <w:rsid w:val="006B1185"/>
    <w:rsid w:val="006B164E"/>
    <w:rsid w:val="006B1736"/>
    <w:rsid w:val="006B1755"/>
    <w:rsid w:val="006B17E3"/>
    <w:rsid w:val="006B17FE"/>
    <w:rsid w:val="006B180E"/>
    <w:rsid w:val="006B18F5"/>
    <w:rsid w:val="006B192A"/>
    <w:rsid w:val="006B1AEE"/>
    <w:rsid w:val="006B1AF0"/>
    <w:rsid w:val="006B1C1A"/>
    <w:rsid w:val="006B1CEE"/>
    <w:rsid w:val="006B1D42"/>
    <w:rsid w:val="006B1FA2"/>
    <w:rsid w:val="006B1FA5"/>
    <w:rsid w:val="006B201C"/>
    <w:rsid w:val="006B217F"/>
    <w:rsid w:val="006B21B5"/>
    <w:rsid w:val="006B21DE"/>
    <w:rsid w:val="006B25DD"/>
    <w:rsid w:val="006B28FA"/>
    <w:rsid w:val="006B2985"/>
    <w:rsid w:val="006B2A1B"/>
    <w:rsid w:val="006B2A78"/>
    <w:rsid w:val="006B2BEA"/>
    <w:rsid w:val="006B2D72"/>
    <w:rsid w:val="006B2E3A"/>
    <w:rsid w:val="006B2E96"/>
    <w:rsid w:val="006B2EFA"/>
    <w:rsid w:val="006B2FAF"/>
    <w:rsid w:val="006B320A"/>
    <w:rsid w:val="006B32C2"/>
    <w:rsid w:val="006B32ED"/>
    <w:rsid w:val="006B336A"/>
    <w:rsid w:val="006B33C8"/>
    <w:rsid w:val="006B34E4"/>
    <w:rsid w:val="006B350A"/>
    <w:rsid w:val="006B37BF"/>
    <w:rsid w:val="006B3AD5"/>
    <w:rsid w:val="006B3BDC"/>
    <w:rsid w:val="006B3DA8"/>
    <w:rsid w:val="006B3E64"/>
    <w:rsid w:val="006B3EF5"/>
    <w:rsid w:val="006B4061"/>
    <w:rsid w:val="006B43E0"/>
    <w:rsid w:val="006B44AB"/>
    <w:rsid w:val="006B4584"/>
    <w:rsid w:val="006B47B2"/>
    <w:rsid w:val="006B4C77"/>
    <w:rsid w:val="006B4DA5"/>
    <w:rsid w:val="006B4F21"/>
    <w:rsid w:val="006B4FE6"/>
    <w:rsid w:val="006B50EC"/>
    <w:rsid w:val="006B51B8"/>
    <w:rsid w:val="006B52BE"/>
    <w:rsid w:val="006B5478"/>
    <w:rsid w:val="006B5491"/>
    <w:rsid w:val="006B55D2"/>
    <w:rsid w:val="006B55E7"/>
    <w:rsid w:val="006B56A3"/>
    <w:rsid w:val="006B58D8"/>
    <w:rsid w:val="006B5C2F"/>
    <w:rsid w:val="006B5CE4"/>
    <w:rsid w:val="006B5D0D"/>
    <w:rsid w:val="006B5DF0"/>
    <w:rsid w:val="006B624C"/>
    <w:rsid w:val="006B63AF"/>
    <w:rsid w:val="006B63C5"/>
    <w:rsid w:val="006B651B"/>
    <w:rsid w:val="006B65FE"/>
    <w:rsid w:val="006B6628"/>
    <w:rsid w:val="006B679A"/>
    <w:rsid w:val="006B67B4"/>
    <w:rsid w:val="006B683C"/>
    <w:rsid w:val="006B6968"/>
    <w:rsid w:val="006B69CD"/>
    <w:rsid w:val="006B6B61"/>
    <w:rsid w:val="006B6C34"/>
    <w:rsid w:val="006B6D23"/>
    <w:rsid w:val="006B6DEB"/>
    <w:rsid w:val="006B704B"/>
    <w:rsid w:val="006B7379"/>
    <w:rsid w:val="006B75C9"/>
    <w:rsid w:val="006B76FA"/>
    <w:rsid w:val="006B779F"/>
    <w:rsid w:val="006B78A1"/>
    <w:rsid w:val="006B795E"/>
    <w:rsid w:val="006B7A7A"/>
    <w:rsid w:val="006B7ABF"/>
    <w:rsid w:val="006B7B03"/>
    <w:rsid w:val="006B7C01"/>
    <w:rsid w:val="006B7C7D"/>
    <w:rsid w:val="006B7D6B"/>
    <w:rsid w:val="006B7E89"/>
    <w:rsid w:val="006C0047"/>
    <w:rsid w:val="006C0207"/>
    <w:rsid w:val="006C0226"/>
    <w:rsid w:val="006C092A"/>
    <w:rsid w:val="006C0C37"/>
    <w:rsid w:val="006C0C96"/>
    <w:rsid w:val="006C0CFB"/>
    <w:rsid w:val="006C0EEE"/>
    <w:rsid w:val="006C0F01"/>
    <w:rsid w:val="006C130E"/>
    <w:rsid w:val="006C13E0"/>
    <w:rsid w:val="006C15D0"/>
    <w:rsid w:val="006C15E3"/>
    <w:rsid w:val="006C16B6"/>
    <w:rsid w:val="006C176C"/>
    <w:rsid w:val="006C1790"/>
    <w:rsid w:val="006C179B"/>
    <w:rsid w:val="006C1AAF"/>
    <w:rsid w:val="006C1DDF"/>
    <w:rsid w:val="006C1E05"/>
    <w:rsid w:val="006C1E1C"/>
    <w:rsid w:val="006C1E2C"/>
    <w:rsid w:val="006C20FF"/>
    <w:rsid w:val="006C2106"/>
    <w:rsid w:val="006C21C9"/>
    <w:rsid w:val="006C2247"/>
    <w:rsid w:val="006C227D"/>
    <w:rsid w:val="006C22D6"/>
    <w:rsid w:val="006C26E7"/>
    <w:rsid w:val="006C2817"/>
    <w:rsid w:val="006C2AC0"/>
    <w:rsid w:val="006C2B70"/>
    <w:rsid w:val="006C2CB6"/>
    <w:rsid w:val="006C30FD"/>
    <w:rsid w:val="006C3110"/>
    <w:rsid w:val="006C31B3"/>
    <w:rsid w:val="006C3494"/>
    <w:rsid w:val="006C3630"/>
    <w:rsid w:val="006C36C4"/>
    <w:rsid w:val="006C36EF"/>
    <w:rsid w:val="006C3766"/>
    <w:rsid w:val="006C379F"/>
    <w:rsid w:val="006C37A5"/>
    <w:rsid w:val="006C3908"/>
    <w:rsid w:val="006C393C"/>
    <w:rsid w:val="006C39A7"/>
    <w:rsid w:val="006C3B78"/>
    <w:rsid w:val="006C3B81"/>
    <w:rsid w:val="006C3C5F"/>
    <w:rsid w:val="006C3CF4"/>
    <w:rsid w:val="006C3D26"/>
    <w:rsid w:val="006C3EF2"/>
    <w:rsid w:val="006C3FB9"/>
    <w:rsid w:val="006C4057"/>
    <w:rsid w:val="006C40B5"/>
    <w:rsid w:val="006C436A"/>
    <w:rsid w:val="006C43B6"/>
    <w:rsid w:val="006C4524"/>
    <w:rsid w:val="006C45A8"/>
    <w:rsid w:val="006C4748"/>
    <w:rsid w:val="006C47E9"/>
    <w:rsid w:val="006C4963"/>
    <w:rsid w:val="006C49A9"/>
    <w:rsid w:val="006C49F7"/>
    <w:rsid w:val="006C4A49"/>
    <w:rsid w:val="006C5154"/>
    <w:rsid w:val="006C5170"/>
    <w:rsid w:val="006C5198"/>
    <w:rsid w:val="006C5312"/>
    <w:rsid w:val="006C57E9"/>
    <w:rsid w:val="006C58B8"/>
    <w:rsid w:val="006C5A30"/>
    <w:rsid w:val="006C5A40"/>
    <w:rsid w:val="006C5A4A"/>
    <w:rsid w:val="006C5AC1"/>
    <w:rsid w:val="006C5CE0"/>
    <w:rsid w:val="006C5D0E"/>
    <w:rsid w:val="006C5D1E"/>
    <w:rsid w:val="006C5E79"/>
    <w:rsid w:val="006C5F8A"/>
    <w:rsid w:val="006C6429"/>
    <w:rsid w:val="006C67BA"/>
    <w:rsid w:val="006C688D"/>
    <w:rsid w:val="006C6918"/>
    <w:rsid w:val="006C6B2A"/>
    <w:rsid w:val="006C71D0"/>
    <w:rsid w:val="006C7203"/>
    <w:rsid w:val="006C733C"/>
    <w:rsid w:val="006C7438"/>
    <w:rsid w:val="006C7697"/>
    <w:rsid w:val="006C7997"/>
    <w:rsid w:val="006C7ABC"/>
    <w:rsid w:val="006C7B56"/>
    <w:rsid w:val="006C7B70"/>
    <w:rsid w:val="006C7C98"/>
    <w:rsid w:val="006C7EE5"/>
    <w:rsid w:val="006C7F90"/>
    <w:rsid w:val="006D005E"/>
    <w:rsid w:val="006D0186"/>
    <w:rsid w:val="006D0221"/>
    <w:rsid w:val="006D02A3"/>
    <w:rsid w:val="006D02B7"/>
    <w:rsid w:val="006D0301"/>
    <w:rsid w:val="006D03E7"/>
    <w:rsid w:val="006D04A0"/>
    <w:rsid w:val="006D050C"/>
    <w:rsid w:val="006D05C1"/>
    <w:rsid w:val="006D0724"/>
    <w:rsid w:val="006D07E8"/>
    <w:rsid w:val="006D0907"/>
    <w:rsid w:val="006D0ADD"/>
    <w:rsid w:val="006D0B12"/>
    <w:rsid w:val="006D0BAA"/>
    <w:rsid w:val="006D0C5C"/>
    <w:rsid w:val="006D0D7C"/>
    <w:rsid w:val="006D0E6F"/>
    <w:rsid w:val="006D0E8A"/>
    <w:rsid w:val="006D106D"/>
    <w:rsid w:val="006D1162"/>
    <w:rsid w:val="006D1175"/>
    <w:rsid w:val="006D11D5"/>
    <w:rsid w:val="006D13E2"/>
    <w:rsid w:val="006D14FA"/>
    <w:rsid w:val="006D177F"/>
    <w:rsid w:val="006D17E8"/>
    <w:rsid w:val="006D18EA"/>
    <w:rsid w:val="006D19B0"/>
    <w:rsid w:val="006D1A33"/>
    <w:rsid w:val="006D1C23"/>
    <w:rsid w:val="006D1C33"/>
    <w:rsid w:val="006D1C5A"/>
    <w:rsid w:val="006D1CF3"/>
    <w:rsid w:val="006D1D59"/>
    <w:rsid w:val="006D1E39"/>
    <w:rsid w:val="006D1FCD"/>
    <w:rsid w:val="006D20AE"/>
    <w:rsid w:val="006D2106"/>
    <w:rsid w:val="006D25A0"/>
    <w:rsid w:val="006D272A"/>
    <w:rsid w:val="006D286D"/>
    <w:rsid w:val="006D290C"/>
    <w:rsid w:val="006D2924"/>
    <w:rsid w:val="006D2A9E"/>
    <w:rsid w:val="006D2AEF"/>
    <w:rsid w:val="006D2C94"/>
    <w:rsid w:val="006D2D26"/>
    <w:rsid w:val="006D2F53"/>
    <w:rsid w:val="006D3003"/>
    <w:rsid w:val="006D3172"/>
    <w:rsid w:val="006D31B9"/>
    <w:rsid w:val="006D3574"/>
    <w:rsid w:val="006D3630"/>
    <w:rsid w:val="006D36F1"/>
    <w:rsid w:val="006D37B9"/>
    <w:rsid w:val="006D37CD"/>
    <w:rsid w:val="006D385A"/>
    <w:rsid w:val="006D38AD"/>
    <w:rsid w:val="006D396B"/>
    <w:rsid w:val="006D3A2E"/>
    <w:rsid w:val="006D3B52"/>
    <w:rsid w:val="006D3B66"/>
    <w:rsid w:val="006D3D2B"/>
    <w:rsid w:val="006D3F48"/>
    <w:rsid w:val="006D4081"/>
    <w:rsid w:val="006D4332"/>
    <w:rsid w:val="006D433C"/>
    <w:rsid w:val="006D4468"/>
    <w:rsid w:val="006D466A"/>
    <w:rsid w:val="006D46D5"/>
    <w:rsid w:val="006D47DC"/>
    <w:rsid w:val="006D4809"/>
    <w:rsid w:val="006D5096"/>
    <w:rsid w:val="006D5136"/>
    <w:rsid w:val="006D517F"/>
    <w:rsid w:val="006D56B7"/>
    <w:rsid w:val="006D57C2"/>
    <w:rsid w:val="006D5B93"/>
    <w:rsid w:val="006D5C40"/>
    <w:rsid w:val="006D5CD2"/>
    <w:rsid w:val="006D5E33"/>
    <w:rsid w:val="006D5EC4"/>
    <w:rsid w:val="006D60B5"/>
    <w:rsid w:val="006D6220"/>
    <w:rsid w:val="006D64AD"/>
    <w:rsid w:val="006D656E"/>
    <w:rsid w:val="006D6606"/>
    <w:rsid w:val="006D6810"/>
    <w:rsid w:val="006D68B5"/>
    <w:rsid w:val="006D68FC"/>
    <w:rsid w:val="006D6A14"/>
    <w:rsid w:val="006D6B8F"/>
    <w:rsid w:val="006D6CA1"/>
    <w:rsid w:val="006D6D5A"/>
    <w:rsid w:val="006D6E51"/>
    <w:rsid w:val="006D6E81"/>
    <w:rsid w:val="006D70FA"/>
    <w:rsid w:val="006D71BF"/>
    <w:rsid w:val="006D72E6"/>
    <w:rsid w:val="006D72F4"/>
    <w:rsid w:val="006D7348"/>
    <w:rsid w:val="006D73AA"/>
    <w:rsid w:val="006D740C"/>
    <w:rsid w:val="006D758D"/>
    <w:rsid w:val="006D75E8"/>
    <w:rsid w:val="006D76F5"/>
    <w:rsid w:val="006D77D1"/>
    <w:rsid w:val="006D79F5"/>
    <w:rsid w:val="006D7BC9"/>
    <w:rsid w:val="006D7F83"/>
    <w:rsid w:val="006E006B"/>
    <w:rsid w:val="006E0154"/>
    <w:rsid w:val="006E022F"/>
    <w:rsid w:val="006E0327"/>
    <w:rsid w:val="006E032F"/>
    <w:rsid w:val="006E04F8"/>
    <w:rsid w:val="006E05D9"/>
    <w:rsid w:val="006E0614"/>
    <w:rsid w:val="006E064B"/>
    <w:rsid w:val="006E065A"/>
    <w:rsid w:val="006E071B"/>
    <w:rsid w:val="006E0827"/>
    <w:rsid w:val="006E0934"/>
    <w:rsid w:val="006E0A53"/>
    <w:rsid w:val="006E0B07"/>
    <w:rsid w:val="006E0BE7"/>
    <w:rsid w:val="006E0D91"/>
    <w:rsid w:val="006E0F6F"/>
    <w:rsid w:val="006E0F7C"/>
    <w:rsid w:val="006E1081"/>
    <w:rsid w:val="006E11BC"/>
    <w:rsid w:val="006E1387"/>
    <w:rsid w:val="006E13A1"/>
    <w:rsid w:val="006E15E3"/>
    <w:rsid w:val="006E1724"/>
    <w:rsid w:val="006E18CB"/>
    <w:rsid w:val="006E191B"/>
    <w:rsid w:val="006E1983"/>
    <w:rsid w:val="006E1A05"/>
    <w:rsid w:val="006E1A48"/>
    <w:rsid w:val="006E1CC5"/>
    <w:rsid w:val="006E1CEE"/>
    <w:rsid w:val="006E1D78"/>
    <w:rsid w:val="006E1E6D"/>
    <w:rsid w:val="006E1FCD"/>
    <w:rsid w:val="006E1FD6"/>
    <w:rsid w:val="006E2086"/>
    <w:rsid w:val="006E216A"/>
    <w:rsid w:val="006E23D6"/>
    <w:rsid w:val="006E2489"/>
    <w:rsid w:val="006E27AF"/>
    <w:rsid w:val="006E28B2"/>
    <w:rsid w:val="006E2991"/>
    <w:rsid w:val="006E2B7C"/>
    <w:rsid w:val="006E2DA0"/>
    <w:rsid w:val="006E2DB4"/>
    <w:rsid w:val="006E2E86"/>
    <w:rsid w:val="006E2FED"/>
    <w:rsid w:val="006E30C5"/>
    <w:rsid w:val="006E30DD"/>
    <w:rsid w:val="006E31B1"/>
    <w:rsid w:val="006E3217"/>
    <w:rsid w:val="006E3248"/>
    <w:rsid w:val="006E3434"/>
    <w:rsid w:val="006E3484"/>
    <w:rsid w:val="006E351C"/>
    <w:rsid w:val="006E3613"/>
    <w:rsid w:val="006E36D7"/>
    <w:rsid w:val="006E370A"/>
    <w:rsid w:val="006E37D7"/>
    <w:rsid w:val="006E3883"/>
    <w:rsid w:val="006E38D1"/>
    <w:rsid w:val="006E3A0F"/>
    <w:rsid w:val="006E3A56"/>
    <w:rsid w:val="006E3CD0"/>
    <w:rsid w:val="006E3FB6"/>
    <w:rsid w:val="006E3FE3"/>
    <w:rsid w:val="006E418D"/>
    <w:rsid w:val="006E4341"/>
    <w:rsid w:val="006E435A"/>
    <w:rsid w:val="006E45F2"/>
    <w:rsid w:val="006E4709"/>
    <w:rsid w:val="006E490E"/>
    <w:rsid w:val="006E490F"/>
    <w:rsid w:val="006E4A89"/>
    <w:rsid w:val="006E4B84"/>
    <w:rsid w:val="006E4BD4"/>
    <w:rsid w:val="006E4DAC"/>
    <w:rsid w:val="006E4DC8"/>
    <w:rsid w:val="006E4E46"/>
    <w:rsid w:val="006E4F73"/>
    <w:rsid w:val="006E4FF4"/>
    <w:rsid w:val="006E5023"/>
    <w:rsid w:val="006E539A"/>
    <w:rsid w:val="006E548A"/>
    <w:rsid w:val="006E54CB"/>
    <w:rsid w:val="006E54E7"/>
    <w:rsid w:val="006E54F6"/>
    <w:rsid w:val="006E562E"/>
    <w:rsid w:val="006E57CD"/>
    <w:rsid w:val="006E5877"/>
    <w:rsid w:val="006E5951"/>
    <w:rsid w:val="006E5965"/>
    <w:rsid w:val="006E5A85"/>
    <w:rsid w:val="006E5AB2"/>
    <w:rsid w:val="006E5B12"/>
    <w:rsid w:val="006E5BE7"/>
    <w:rsid w:val="006E5C31"/>
    <w:rsid w:val="006E5CED"/>
    <w:rsid w:val="006E5D29"/>
    <w:rsid w:val="006E5F89"/>
    <w:rsid w:val="006E6180"/>
    <w:rsid w:val="006E63AB"/>
    <w:rsid w:val="006E6568"/>
    <w:rsid w:val="006E657F"/>
    <w:rsid w:val="006E658A"/>
    <w:rsid w:val="006E65E7"/>
    <w:rsid w:val="006E6896"/>
    <w:rsid w:val="006E69A5"/>
    <w:rsid w:val="006E6ABA"/>
    <w:rsid w:val="006E6E74"/>
    <w:rsid w:val="006E6F63"/>
    <w:rsid w:val="006E6F75"/>
    <w:rsid w:val="006E7004"/>
    <w:rsid w:val="006E735D"/>
    <w:rsid w:val="006E73CD"/>
    <w:rsid w:val="006E7414"/>
    <w:rsid w:val="006E7452"/>
    <w:rsid w:val="006E7555"/>
    <w:rsid w:val="006E755E"/>
    <w:rsid w:val="006E7A64"/>
    <w:rsid w:val="006E7E15"/>
    <w:rsid w:val="006E7F72"/>
    <w:rsid w:val="006E7FE4"/>
    <w:rsid w:val="006F005A"/>
    <w:rsid w:val="006F0119"/>
    <w:rsid w:val="006F015B"/>
    <w:rsid w:val="006F0177"/>
    <w:rsid w:val="006F02A5"/>
    <w:rsid w:val="006F02B9"/>
    <w:rsid w:val="006F030A"/>
    <w:rsid w:val="006F0384"/>
    <w:rsid w:val="006F03F3"/>
    <w:rsid w:val="006F0608"/>
    <w:rsid w:val="006F0725"/>
    <w:rsid w:val="006F07F9"/>
    <w:rsid w:val="006F08CE"/>
    <w:rsid w:val="006F0BD4"/>
    <w:rsid w:val="006F0BDC"/>
    <w:rsid w:val="006F0EC2"/>
    <w:rsid w:val="006F0EF1"/>
    <w:rsid w:val="006F0F5D"/>
    <w:rsid w:val="006F0F9D"/>
    <w:rsid w:val="006F0FF0"/>
    <w:rsid w:val="006F0FFD"/>
    <w:rsid w:val="006F10B5"/>
    <w:rsid w:val="006F13E1"/>
    <w:rsid w:val="006F1448"/>
    <w:rsid w:val="006F14BB"/>
    <w:rsid w:val="006F16C1"/>
    <w:rsid w:val="006F1762"/>
    <w:rsid w:val="006F1930"/>
    <w:rsid w:val="006F19E6"/>
    <w:rsid w:val="006F1C69"/>
    <w:rsid w:val="006F1CC0"/>
    <w:rsid w:val="006F1CC3"/>
    <w:rsid w:val="006F1DEE"/>
    <w:rsid w:val="006F1E1E"/>
    <w:rsid w:val="006F1F23"/>
    <w:rsid w:val="006F1F68"/>
    <w:rsid w:val="006F20D6"/>
    <w:rsid w:val="006F21EB"/>
    <w:rsid w:val="006F2294"/>
    <w:rsid w:val="006F22B3"/>
    <w:rsid w:val="006F24DC"/>
    <w:rsid w:val="006F25E0"/>
    <w:rsid w:val="006F2647"/>
    <w:rsid w:val="006F2892"/>
    <w:rsid w:val="006F2BF3"/>
    <w:rsid w:val="006F2C5C"/>
    <w:rsid w:val="006F2D20"/>
    <w:rsid w:val="006F2E4B"/>
    <w:rsid w:val="006F2F95"/>
    <w:rsid w:val="006F2FEB"/>
    <w:rsid w:val="006F316E"/>
    <w:rsid w:val="006F326A"/>
    <w:rsid w:val="006F326E"/>
    <w:rsid w:val="006F33C1"/>
    <w:rsid w:val="006F33F4"/>
    <w:rsid w:val="006F377E"/>
    <w:rsid w:val="006F38A5"/>
    <w:rsid w:val="006F38DB"/>
    <w:rsid w:val="006F39FB"/>
    <w:rsid w:val="006F3A53"/>
    <w:rsid w:val="006F3ADD"/>
    <w:rsid w:val="006F3FED"/>
    <w:rsid w:val="006F4018"/>
    <w:rsid w:val="006F491C"/>
    <w:rsid w:val="006F4944"/>
    <w:rsid w:val="006F4C2B"/>
    <w:rsid w:val="006F4E25"/>
    <w:rsid w:val="006F4E3F"/>
    <w:rsid w:val="006F4EB2"/>
    <w:rsid w:val="006F4F96"/>
    <w:rsid w:val="006F4FE7"/>
    <w:rsid w:val="006F50A8"/>
    <w:rsid w:val="006F5231"/>
    <w:rsid w:val="006F5340"/>
    <w:rsid w:val="006F5359"/>
    <w:rsid w:val="006F537D"/>
    <w:rsid w:val="006F56BA"/>
    <w:rsid w:val="006F581F"/>
    <w:rsid w:val="006F598C"/>
    <w:rsid w:val="006F5BD5"/>
    <w:rsid w:val="006F5C8F"/>
    <w:rsid w:val="006F5D12"/>
    <w:rsid w:val="006F5F7A"/>
    <w:rsid w:val="006F6226"/>
    <w:rsid w:val="006F65B8"/>
    <w:rsid w:val="006F65E7"/>
    <w:rsid w:val="006F675C"/>
    <w:rsid w:val="006F6876"/>
    <w:rsid w:val="006F6D14"/>
    <w:rsid w:val="006F6FF6"/>
    <w:rsid w:val="006F701C"/>
    <w:rsid w:val="006F7090"/>
    <w:rsid w:val="006F7163"/>
    <w:rsid w:val="006F7178"/>
    <w:rsid w:val="006F728D"/>
    <w:rsid w:val="006F7294"/>
    <w:rsid w:val="006F72D5"/>
    <w:rsid w:val="006F73E6"/>
    <w:rsid w:val="006F75B3"/>
    <w:rsid w:val="006F7A2C"/>
    <w:rsid w:val="006F7A34"/>
    <w:rsid w:val="006F7BA1"/>
    <w:rsid w:val="006F7BE9"/>
    <w:rsid w:val="006F7C7C"/>
    <w:rsid w:val="006F7CAE"/>
    <w:rsid w:val="006F7D57"/>
    <w:rsid w:val="006F7DDF"/>
    <w:rsid w:val="006F7F41"/>
    <w:rsid w:val="006F7FAE"/>
    <w:rsid w:val="007000E9"/>
    <w:rsid w:val="0070036A"/>
    <w:rsid w:val="00700565"/>
    <w:rsid w:val="007005A9"/>
    <w:rsid w:val="007007F5"/>
    <w:rsid w:val="00700869"/>
    <w:rsid w:val="007008B5"/>
    <w:rsid w:val="007008C9"/>
    <w:rsid w:val="00700962"/>
    <w:rsid w:val="00700A1A"/>
    <w:rsid w:val="00700A7C"/>
    <w:rsid w:val="00700C80"/>
    <w:rsid w:val="00700CB6"/>
    <w:rsid w:val="007010C0"/>
    <w:rsid w:val="00701276"/>
    <w:rsid w:val="00701419"/>
    <w:rsid w:val="00701444"/>
    <w:rsid w:val="007014C7"/>
    <w:rsid w:val="00701617"/>
    <w:rsid w:val="007016A0"/>
    <w:rsid w:val="0070185B"/>
    <w:rsid w:val="00701A27"/>
    <w:rsid w:val="00701A96"/>
    <w:rsid w:val="00701A9D"/>
    <w:rsid w:val="00701B68"/>
    <w:rsid w:val="00701E57"/>
    <w:rsid w:val="0070221C"/>
    <w:rsid w:val="00702360"/>
    <w:rsid w:val="007025EE"/>
    <w:rsid w:val="007026F8"/>
    <w:rsid w:val="0070272A"/>
    <w:rsid w:val="00702A53"/>
    <w:rsid w:val="00702D2F"/>
    <w:rsid w:val="00702E2E"/>
    <w:rsid w:val="00702EEE"/>
    <w:rsid w:val="0070318E"/>
    <w:rsid w:val="007032B3"/>
    <w:rsid w:val="007032CA"/>
    <w:rsid w:val="0070352F"/>
    <w:rsid w:val="00703583"/>
    <w:rsid w:val="00703689"/>
    <w:rsid w:val="007036F4"/>
    <w:rsid w:val="0070373D"/>
    <w:rsid w:val="0070379D"/>
    <w:rsid w:val="00703B08"/>
    <w:rsid w:val="00703B35"/>
    <w:rsid w:val="00703C53"/>
    <w:rsid w:val="00703C87"/>
    <w:rsid w:val="00703EDE"/>
    <w:rsid w:val="00704025"/>
    <w:rsid w:val="00704089"/>
    <w:rsid w:val="00704475"/>
    <w:rsid w:val="007045B6"/>
    <w:rsid w:val="00704659"/>
    <w:rsid w:val="00704681"/>
    <w:rsid w:val="007046E5"/>
    <w:rsid w:val="007047C2"/>
    <w:rsid w:val="007047C4"/>
    <w:rsid w:val="00704A06"/>
    <w:rsid w:val="00704ADD"/>
    <w:rsid w:val="00704B00"/>
    <w:rsid w:val="00704B67"/>
    <w:rsid w:val="00704C6C"/>
    <w:rsid w:val="00704D8C"/>
    <w:rsid w:val="00704EA4"/>
    <w:rsid w:val="00705247"/>
    <w:rsid w:val="0070547A"/>
    <w:rsid w:val="007054B4"/>
    <w:rsid w:val="007055BE"/>
    <w:rsid w:val="00705781"/>
    <w:rsid w:val="0070585E"/>
    <w:rsid w:val="00705876"/>
    <w:rsid w:val="007058CE"/>
    <w:rsid w:val="00705A72"/>
    <w:rsid w:val="00705AA5"/>
    <w:rsid w:val="00705B66"/>
    <w:rsid w:val="00705D17"/>
    <w:rsid w:val="00705E87"/>
    <w:rsid w:val="00705F1E"/>
    <w:rsid w:val="00706001"/>
    <w:rsid w:val="007061B1"/>
    <w:rsid w:val="007061BC"/>
    <w:rsid w:val="007061F9"/>
    <w:rsid w:val="0070639B"/>
    <w:rsid w:val="007063A1"/>
    <w:rsid w:val="00706488"/>
    <w:rsid w:val="0070678F"/>
    <w:rsid w:val="00706838"/>
    <w:rsid w:val="0070686E"/>
    <w:rsid w:val="00706971"/>
    <w:rsid w:val="00706A58"/>
    <w:rsid w:val="00706B43"/>
    <w:rsid w:val="00706B84"/>
    <w:rsid w:val="00706CD6"/>
    <w:rsid w:val="00706F26"/>
    <w:rsid w:val="00706F87"/>
    <w:rsid w:val="00706F8D"/>
    <w:rsid w:val="0070707B"/>
    <w:rsid w:val="007070A7"/>
    <w:rsid w:val="0070724D"/>
    <w:rsid w:val="00707294"/>
    <w:rsid w:val="0070740C"/>
    <w:rsid w:val="00707485"/>
    <w:rsid w:val="007074EC"/>
    <w:rsid w:val="007075AC"/>
    <w:rsid w:val="0070762E"/>
    <w:rsid w:val="00707631"/>
    <w:rsid w:val="0070788C"/>
    <w:rsid w:val="007079A6"/>
    <w:rsid w:val="007079C3"/>
    <w:rsid w:val="00707A6B"/>
    <w:rsid w:val="00707C9E"/>
    <w:rsid w:val="00707DBD"/>
    <w:rsid w:val="00707F30"/>
    <w:rsid w:val="00707F73"/>
    <w:rsid w:val="00707F9C"/>
    <w:rsid w:val="00707FFE"/>
    <w:rsid w:val="00710109"/>
    <w:rsid w:val="00710575"/>
    <w:rsid w:val="007106AF"/>
    <w:rsid w:val="00710777"/>
    <w:rsid w:val="0071083E"/>
    <w:rsid w:val="00710884"/>
    <w:rsid w:val="0071088D"/>
    <w:rsid w:val="00710B22"/>
    <w:rsid w:val="00710BCB"/>
    <w:rsid w:val="00710FA5"/>
    <w:rsid w:val="0071117C"/>
    <w:rsid w:val="007111C3"/>
    <w:rsid w:val="007111EB"/>
    <w:rsid w:val="007112D2"/>
    <w:rsid w:val="0071140C"/>
    <w:rsid w:val="0071149B"/>
    <w:rsid w:val="00711658"/>
    <w:rsid w:val="007116CA"/>
    <w:rsid w:val="007117FB"/>
    <w:rsid w:val="00711816"/>
    <w:rsid w:val="00711899"/>
    <w:rsid w:val="00711D70"/>
    <w:rsid w:val="00711EB6"/>
    <w:rsid w:val="00712122"/>
    <w:rsid w:val="00712342"/>
    <w:rsid w:val="007123CF"/>
    <w:rsid w:val="007125B7"/>
    <w:rsid w:val="00712616"/>
    <w:rsid w:val="0071266B"/>
    <w:rsid w:val="00712740"/>
    <w:rsid w:val="00712803"/>
    <w:rsid w:val="00712937"/>
    <w:rsid w:val="00712947"/>
    <w:rsid w:val="00712A21"/>
    <w:rsid w:val="00712B81"/>
    <w:rsid w:val="00712BAD"/>
    <w:rsid w:val="00712BF8"/>
    <w:rsid w:val="00712C8F"/>
    <w:rsid w:val="00712CA9"/>
    <w:rsid w:val="00712D04"/>
    <w:rsid w:val="00712D7F"/>
    <w:rsid w:val="00712F22"/>
    <w:rsid w:val="00712FCC"/>
    <w:rsid w:val="00713203"/>
    <w:rsid w:val="007132A1"/>
    <w:rsid w:val="00713372"/>
    <w:rsid w:val="007134A5"/>
    <w:rsid w:val="0071351A"/>
    <w:rsid w:val="007135CE"/>
    <w:rsid w:val="007135E1"/>
    <w:rsid w:val="0071364E"/>
    <w:rsid w:val="007136DC"/>
    <w:rsid w:val="00713A30"/>
    <w:rsid w:val="00713B2F"/>
    <w:rsid w:val="00713BED"/>
    <w:rsid w:val="00713C06"/>
    <w:rsid w:val="00713CE7"/>
    <w:rsid w:val="00713D6D"/>
    <w:rsid w:val="00713F05"/>
    <w:rsid w:val="0071415D"/>
    <w:rsid w:val="0071419E"/>
    <w:rsid w:val="00714206"/>
    <w:rsid w:val="00714289"/>
    <w:rsid w:val="00714376"/>
    <w:rsid w:val="00714401"/>
    <w:rsid w:val="007144CA"/>
    <w:rsid w:val="007145F4"/>
    <w:rsid w:val="0071462C"/>
    <w:rsid w:val="007146E8"/>
    <w:rsid w:val="007146F2"/>
    <w:rsid w:val="0071470A"/>
    <w:rsid w:val="007149DF"/>
    <w:rsid w:val="00714B93"/>
    <w:rsid w:val="00714E2E"/>
    <w:rsid w:val="00714E80"/>
    <w:rsid w:val="00714F3F"/>
    <w:rsid w:val="00715014"/>
    <w:rsid w:val="00715176"/>
    <w:rsid w:val="00715297"/>
    <w:rsid w:val="00715311"/>
    <w:rsid w:val="0071531A"/>
    <w:rsid w:val="0071536F"/>
    <w:rsid w:val="007154B8"/>
    <w:rsid w:val="0071553F"/>
    <w:rsid w:val="007155A6"/>
    <w:rsid w:val="007157DE"/>
    <w:rsid w:val="007157FD"/>
    <w:rsid w:val="00715AF5"/>
    <w:rsid w:val="00715D03"/>
    <w:rsid w:val="00716040"/>
    <w:rsid w:val="00716054"/>
    <w:rsid w:val="007160A5"/>
    <w:rsid w:val="00716385"/>
    <w:rsid w:val="0071641B"/>
    <w:rsid w:val="00716471"/>
    <w:rsid w:val="007164BF"/>
    <w:rsid w:val="00716568"/>
    <w:rsid w:val="007166A6"/>
    <w:rsid w:val="007169E9"/>
    <w:rsid w:val="007169F8"/>
    <w:rsid w:val="00716A5A"/>
    <w:rsid w:val="00716BA7"/>
    <w:rsid w:val="00716C74"/>
    <w:rsid w:val="00716CC5"/>
    <w:rsid w:val="00716EF7"/>
    <w:rsid w:val="00716FA0"/>
    <w:rsid w:val="00716FF1"/>
    <w:rsid w:val="00717180"/>
    <w:rsid w:val="007171AA"/>
    <w:rsid w:val="0071730C"/>
    <w:rsid w:val="007173C9"/>
    <w:rsid w:val="007174EC"/>
    <w:rsid w:val="00717736"/>
    <w:rsid w:val="00717B24"/>
    <w:rsid w:val="00717BA5"/>
    <w:rsid w:val="00717C10"/>
    <w:rsid w:val="00717C74"/>
    <w:rsid w:val="00717D15"/>
    <w:rsid w:val="007200B1"/>
    <w:rsid w:val="00720109"/>
    <w:rsid w:val="007202DC"/>
    <w:rsid w:val="007203F9"/>
    <w:rsid w:val="00720449"/>
    <w:rsid w:val="0072058C"/>
    <w:rsid w:val="007207E1"/>
    <w:rsid w:val="007208FD"/>
    <w:rsid w:val="00720A30"/>
    <w:rsid w:val="00720AE9"/>
    <w:rsid w:val="00720B09"/>
    <w:rsid w:val="00720DB5"/>
    <w:rsid w:val="00720E24"/>
    <w:rsid w:val="00720F07"/>
    <w:rsid w:val="00721043"/>
    <w:rsid w:val="007211C8"/>
    <w:rsid w:val="007212CD"/>
    <w:rsid w:val="00721342"/>
    <w:rsid w:val="00721413"/>
    <w:rsid w:val="007219A0"/>
    <w:rsid w:val="007219AE"/>
    <w:rsid w:val="00721A4D"/>
    <w:rsid w:val="00721AC8"/>
    <w:rsid w:val="00721ADF"/>
    <w:rsid w:val="00721BAC"/>
    <w:rsid w:val="00721C07"/>
    <w:rsid w:val="00722043"/>
    <w:rsid w:val="00722196"/>
    <w:rsid w:val="0072274F"/>
    <w:rsid w:val="007227EF"/>
    <w:rsid w:val="00722B42"/>
    <w:rsid w:val="00722CB8"/>
    <w:rsid w:val="00722CDF"/>
    <w:rsid w:val="00722F1F"/>
    <w:rsid w:val="0072304F"/>
    <w:rsid w:val="00723196"/>
    <w:rsid w:val="007231A5"/>
    <w:rsid w:val="00723537"/>
    <w:rsid w:val="0072355C"/>
    <w:rsid w:val="00723673"/>
    <w:rsid w:val="007238DF"/>
    <w:rsid w:val="00723A10"/>
    <w:rsid w:val="00723A7C"/>
    <w:rsid w:val="00723B13"/>
    <w:rsid w:val="00723CA1"/>
    <w:rsid w:val="00723F5B"/>
    <w:rsid w:val="007243ED"/>
    <w:rsid w:val="00724496"/>
    <w:rsid w:val="007244D9"/>
    <w:rsid w:val="007244FA"/>
    <w:rsid w:val="00724852"/>
    <w:rsid w:val="007248FF"/>
    <w:rsid w:val="00724987"/>
    <w:rsid w:val="007249E4"/>
    <w:rsid w:val="00724AA6"/>
    <w:rsid w:val="00724B26"/>
    <w:rsid w:val="00724B57"/>
    <w:rsid w:val="00724C6E"/>
    <w:rsid w:val="00724D6A"/>
    <w:rsid w:val="00724D97"/>
    <w:rsid w:val="00724F3E"/>
    <w:rsid w:val="0072505B"/>
    <w:rsid w:val="00725106"/>
    <w:rsid w:val="00725225"/>
    <w:rsid w:val="00725420"/>
    <w:rsid w:val="00725630"/>
    <w:rsid w:val="007258FC"/>
    <w:rsid w:val="00725A46"/>
    <w:rsid w:val="00725B6A"/>
    <w:rsid w:val="00725D3A"/>
    <w:rsid w:val="0072604B"/>
    <w:rsid w:val="0072606E"/>
    <w:rsid w:val="00726195"/>
    <w:rsid w:val="007264CD"/>
    <w:rsid w:val="007264D1"/>
    <w:rsid w:val="0072657D"/>
    <w:rsid w:val="007265C7"/>
    <w:rsid w:val="007267D4"/>
    <w:rsid w:val="00726968"/>
    <w:rsid w:val="00726A2A"/>
    <w:rsid w:val="00726B5F"/>
    <w:rsid w:val="00726B6B"/>
    <w:rsid w:val="00726C46"/>
    <w:rsid w:val="00726C5E"/>
    <w:rsid w:val="00726CA6"/>
    <w:rsid w:val="00726CF8"/>
    <w:rsid w:val="00726DC1"/>
    <w:rsid w:val="00726EDE"/>
    <w:rsid w:val="007271BA"/>
    <w:rsid w:val="00727211"/>
    <w:rsid w:val="00727266"/>
    <w:rsid w:val="0072726A"/>
    <w:rsid w:val="007274B0"/>
    <w:rsid w:val="00727721"/>
    <w:rsid w:val="007277EB"/>
    <w:rsid w:val="007278C9"/>
    <w:rsid w:val="007279DF"/>
    <w:rsid w:val="00727ADA"/>
    <w:rsid w:val="00727C5E"/>
    <w:rsid w:val="00727C6E"/>
    <w:rsid w:val="00727CDD"/>
    <w:rsid w:val="00727D6C"/>
    <w:rsid w:val="00727E2A"/>
    <w:rsid w:val="00727F68"/>
    <w:rsid w:val="00727F9E"/>
    <w:rsid w:val="00727FBB"/>
    <w:rsid w:val="00730187"/>
    <w:rsid w:val="007303CB"/>
    <w:rsid w:val="007303D0"/>
    <w:rsid w:val="00730442"/>
    <w:rsid w:val="0073045E"/>
    <w:rsid w:val="00730678"/>
    <w:rsid w:val="0073073C"/>
    <w:rsid w:val="0073095D"/>
    <w:rsid w:val="00730B5F"/>
    <w:rsid w:val="00730BE6"/>
    <w:rsid w:val="00730C16"/>
    <w:rsid w:val="00730C26"/>
    <w:rsid w:val="00730D33"/>
    <w:rsid w:val="00730DC4"/>
    <w:rsid w:val="00730EC9"/>
    <w:rsid w:val="00731159"/>
    <w:rsid w:val="007311FC"/>
    <w:rsid w:val="0073135B"/>
    <w:rsid w:val="007315B8"/>
    <w:rsid w:val="00731624"/>
    <w:rsid w:val="00731678"/>
    <w:rsid w:val="0073169F"/>
    <w:rsid w:val="007318AA"/>
    <w:rsid w:val="007318CC"/>
    <w:rsid w:val="0073193E"/>
    <w:rsid w:val="0073198D"/>
    <w:rsid w:val="00731B8B"/>
    <w:rsid w:val="00731C6E"/>
    <w:rsid w:val="00731C9A"/>
    <w:rsid w:val="00731EA6"/>
    <w:rsid w:val="00731EDD"/>
    <w:rsid w:val="00731F24"/>
    <w:rsid w:val="00732091"/>
    <w:rsid w:val="00732129"/>
    <w:rsid w:val="00732172"/>
    <w:rsid w:val="00732342"/>
    <w:rsid w:val="0073259E"/>
    <w:rsid w:val="007327DF"/>
    <w:rsid w:val="007327E7"/>
    <w:rsid w:val="00732A02"/>
    <w:rsid w:val="00732B3D"/>
    <w:rsid w:val="00732BEF"/>
    <w:rsid w:val="00732EC2"/>
    <w:rsid w:val="007331F9"/>
    <w:rsid w:val="007332BC"/>
    <w:rsid w:val="0073332A"/>
    <w:rsid w:val="0073335B"/>
    <w:rsid w:val="00733428"/>
    <w:rsid w:val="0073350A"/>
    <w:rsid w:val="007335B1"/>
    <w:rsid w:val="007335FC"/>
    <w:rsid w:val="00733801"/>
    <w:rsid w:val="007338AC"/>
    <w:rsid w:val="007338E6"/>
    <w:rsid w:val="00733B44"/>
    <w:rsid w:val="00733B46"/>
    <w:rsid w:val="00733BA0"/>
    <w:rsid w:val="00733C79"/>
    <w:rsid w:val="00733CFE"/>
    <w:rsid w:val="00733EAC"/>
    <w:rsid w:val="00733F16"/>
    <w:rsid w:val="007340AB"/>
    <w:rsid w:val="00734318"/>
    <w:rsid w:val="0073466D"/>
    <w:rsid w:val="0073467E"/>
    <w:rsid w:val="00734784"/>
    <w:rsid w:val="007348E3"/>
    <w:rsid w:val="00734905"/>
    <w:rsid w:val="007349C2"/>
    <w:rsid w:val="00734A1A"/>
    <w:rsid w:val="00734B95"/>
    <w:rsid w:val="00734BEF"/>
    <w:rsid w:val="00734CF7"/>
    <w:rsid w:val="00734DBB"/>
    <w:rsid w:val="00734E1D"/>
    <w:rsid w:val="00734FEC"/>
    <w:rsid w:val="00735029"/>
    <w:rsid w:val="0073505A"/>
    <w:rsid w:val="00735741"/>
    <w:rsid w:val="00735792"/>
    <w:rsid w:val="0073580D"/>
    <w:rsid w:val="00735859"/>
    <w:rsid w:val="007358A5"/>
    <w:rsid w:val="0073599D"/>
    <w:rsid w:val="00735A50"/>
    <w:rsid w:val="00735C3D"/>
    <w:rsid w:val="00735D83"/>
    <w:rsid w:val="00735DBF"/>
    <w:rsid w:val="00735DE2"/>
    <w:rsid w:val="00735E02"/>
    <w:rsid w:val="00735E62"/>
    <w:rsid w:val="0073604D"/>
    <w:rsid w:val="007360B0"/>
    <w:rsid w:val="00736131"/>
    <w:rsid w:val="00736305"/>
    <w:rsid w:val="00736581"/>
    <w:rsid w:val="007365D0"/>
    <w:rsid w:val="007365E7"/>
    <w:rsid w:val="00736863"/>
    <w:rsid w:val="007368A1"/>
    <w:rsid w:val="00736951"/>
    <w:rsid w:val="00736D67"/>
    <w:rsid w:val="00736F77"/>
    <w:rsid w:val="00737000"/>
    <w:rsid w:val="00737005"/>
    <w:rsid w:val="00737133"/>
    <w:rsid w:val="007371C8"/>
    <w:rsid w:val="007371D2"/>
    <w:rsid w:val="00737365"/>
    <w:rsid w:val="007373AD"/>
    <w:rsid w:val="00737421"/>
    <w:rsid w:val="0073742F"/>
    <w:rsid w:val="0073754D"/>
    <w:rsid w:val="0073767B"/>
    <w:rsid w:val="007377B8"/>
    <w:rsid w:val="00737814"/>
    <w:rsid w:val="007378A0"/>
    <w:rsid w:val="00737B82"/>
    <w:rsid w:val="00737CFB"/>
    <w:rsid w:val="00737E04"/>
    <w:rsid w:val="00737E23"/>
    <w:rsid w:val="00737E35"/>
    <w:rsid w:val="00737ED7"/>
    <w:rsid w:val="0073C4A6"/>
    <w:rsid w:val="00740147"/>
    <w:rsid w:val="007401A5"/>
    <w:rsid w:val="007401D3"/>
    <w:rsid w:val="007401F3"/>
    <w:rsid w:val="007401F9"/>
    <w:rsid w:val="007402C0"/>
    <w:rsid w:val="00740625"/>
    <w:rsid w:val="00740718"/>
    <w:rsid w:val="00740953"/>
    <w:rsid w:val="00740BE3"/>
    <w:rsid w:val="00740C90"/>
    <w:rsid w:val="00740D23"/>
    <w:rsid w:val="00740E1F"/>
    <w:rsid w:val="00740F69"/>
    <w:rsid w:val="0074102A"/>
    <w:rsid w:val="00741138"/>
    <w:rsid w:val="00741234"/>
    <w:rsid w:val="0074124C"/>
    <w:rsid w:val="0074126F"/>
    <w:rsid w:val="00741271"/>
    <w:rsid w:val="0074130B"/>
    <w:rsid w:val="0074152C"/>
    <w:rsid w:val="007416F9"/>
    <w:rsid w:val="0074176D"/>
    <w:rsid w:val="0074178E"/>
    <w:rsid w:val="00741BB7"/>
    <w:rsid w:val="00741BC9"/>
    <w:rsid w:val="00741D3C"/>
    <w:rsid w:val="00741DF3"/>
    <w:rsid w:val="00741E09"/>
    <w:rsid w:val="00741EF1"/>
    <w:rsid w:val="00741F58"/>
    <w:rsid w:val="00742224"/>
    <w:rsid w:val="0074238B"/>
    <w:rsid w:val="00742576"/>
    <w:rsid w:val="0074274A"/>
    <w:rsid w:val="00742759"/>
    <w:rsid w:val="007427D8"/>
    <w:rsid w:val="00742830"/>
    <w:rsid w:val="00742939"/>
    <w:rsid w:val="00742955"/>
    <w:rsid w:val="00742B09"/>
    <w:rsid w:val="00742E0F"/>
    <w:rsid w:val="00742E69"/>
    <w:rsid w:val="00742F36"/>
    <w:rsid w:val="0074319D"/>
    <w:rsid w:val="007431C0"/>
    <w:rsid w:val="0074321D"/>
    <w:rsid w:val="007432A4"/>
    <w:rsid w:val="007434CE"/>
    <w:rsid w:val="007434E1"/>
    <w:rsid w:val="00743539"/>
    <w:rsid w:val="00743675"/>
    <w:rsid w:val="0074392A"/>
    <w:rsid w:val="007439A5"/>
    <w:rsid w:val="00743B32"/>
    <w:rsid w:val="00743C3E"/>
    <w:rsid w:val="00743C8E"/>
    <w:rsid w:val="0074401D"/>
    <w:rsid w:val="007440B1"/>
    <w:rsid w:val="0074441E"/>
    <w:rsid w:val="00744580"/>
    <w:rsid w:val="007446AC"/>
    <w:rsid w:val="007446D4"/>
    <w:rsid w:val="007447A2"/>
    <w:rsid w:val="00744809"/>
    <w:rsid w:val="007449C0"/>
    <w:rsid w:val="00744AC6"/>
    <w:rsid w:val="00744C75"/>
    <w:rsid w:val="00744CBD"/>
    <w:rsid w:val="00744D23"/>
    <w:rsid w:val="00744EEC"/>
    <w:rsid w:val="00744F41"/>
    <w:rsid w:val="00744F4F"/>
    <w:rsid w:val="00745251"/>
    <w:rsid w:val="007454D5"/>
    <w:rsid w:val="0074556B"/>
    <w:rsid w:val="00745675"/>
    <w:rsid w:val="007456DE"/>
    <w:rsid w:val="0074575C"/>
    <w:rsid w:val="007458CA"/>
    <w:rsid w:val="0074599D"/>
    <w:rsid w:val="00745A20"/>
    <w:rsid w:val="00745B10"/>
    <w:rsid w:val="00745B98"/>
    <w:rsid w:val="00745C6E"/>
    <w:rsid w:val="00745CE1"/>
    <w:rsid w:val="00745ECB"/>
    <w:rsid w:val="00745F6E"/>
    <w:rsid w:val="00745F7F"/>
    <w:rsid w:val="00745FEF"/>
    <w:rsid w:val="00746245"/>
    <w:rsid w:val="00746383"/>
    <w:rsid w:val="00746400"/>
    <w:rsid w:val="0074676D"/>
    <w:rsid w:val="00746891"/>
    <w:rsid w:val="00746920"/>
    <w:rsid w:val="007469A6"/>
    <w:rsid w:val="007469D4"/>
    <w:rsid w:val="00746C1D"/>
    <w:rsid w:val="00746CC6"/>
    <w:rsid w:val="00746D40"/>
    <w:rsid w:val="00746D4D"/>
    <w:rsid w:val="00746F10"/>
    <w:rsid w:val="00746F44"/>
    <w:rsid w:val="00746F9A"/>
    <w:rsid w:val="0074702A"/>
    <w:rsid w:val="00747045"/>
    <w:rsid w:val="00747046"/>
    <w:rsid w:val="00747066"/>
    <w:rsid w:val="007470B8"/>
    <w:rsid w:val="007472A1"/>
    <w:rsid w:val="00747422"/>
    <w:rsid w:val="00747595"/>
    <w:rsid w:val="007475A6"/>
    <w:rsid w:val="007475F0"/>
    <w:rsid w:val="0074764C"/>
    <w:rsid w:val="0074764D"/>
    <w:rsid w:val="007476CC"/>
    <w:rsid w:val="007476E3"/>
    <w:rsid w:val="00747898"/>
    <w:rsid w:val="0074790B"/>
    <w:rsid w:val="0074793C"/>
    <w:rsid w:val="00747B3E"/>
    <w:rsid w:val="00747C63"/>
    <w:rsid w:val="00747D28"/>
    <w:rsid w:val="00747DDE"/>
    <w:rsid w:val="0075001D"/>
    <w:rsid w:val="00750099"/>
    <w:rsid w:val="007502B8"/>
    <w:rsid w:val="0075040C"/>
    <w:rsid w:val="00750565"/>
    <w:rsid w:val="007506B7"/>
    <w:rsid w:val="007506DC"/>
    <w:rsid w:val="00750A2B"/>
    <w:rsid w:val="00750B47"/>
    <w:rsid w:val="00750C6A"/>
    <w:rsid w:val="00750CB3"/>
    <w:rsid w:val="00750CBE"/>
    <w:rsid w:val="00750CF3"/>
    <w:rsid w:val="00750D61"/>
    <w:rsid w:val="00750DAE"/>
    <w:rsid w:val="00750E81"/>
    <w:rsid w:val="00750EF1"/>
    <w:rsid w:val="00750EF2"/>
    <w:rsid w:val="00751010"/>
    <w:rsid w:val="007510A4"/>
    <w:rsid w:val="007512C5"/>
    <w:rsid w:val="00751363"/>
    <w:rsid w:val="0075144C"/>
    <w:rsid w:val="007514D6"/>
    <w:rsid w:val="007514E3"/>
    <w:rsid w:val="00751737"/>
    <w:rsid w:val="00751969"/>
    <w:rsid w:val="00751C3D"/>
    <w:rsid w:val="00751C4A"/>
    <w:rsid w:val="00751C85"/>
    <w:rsid w:val="00751C97"/>
    <w:rsid w:val="00751ECD"/>
    <w:rsid w:val="00751F09"/>
    <w:rsid w:val="00751F0B"/>
    <w:rsid w:val="0075230C"/>
    <w:rsid w:val="007523C6"/>
    <w:rsid w:val="007525A9"/>
    <w:rsid w:val="007525C0"/>
    <w:rsid w:val="007525C5"/>
    <w:rsid w:val="0075262B"/>
    <w:rsid w:val="007526F0"/>
    <w:rsid w:val="007526F2"/>
    <w:rsid w:val="00752BBD"/>
    <w:rsid w:val="00752E3B"/>
    <w:rsid w:val="00752E75"/>
    <w:rsid w:val="00752EC0"/>
    <w:rsid w:val="00752EE0"/>
    <w:rsid w:val="00752FEF"/>
    <w:rsid w:val="00753137"/>
    <w:rsid w:val="0075316C"/>
    <w:rsid w:val="00753236"/>
    <w:rsid w:val="00753303"/>
    <w:rsid w:val="007533AE"/>
    <w:rsid w:val="007537A5"/>
    <w:rsid w:val="007538CE"/>
    <w:rsid w:val="007539F8"/>
    <w:rsid w:val="00753A28"/>
    <w:rsid w:val="00753AE4"/>
    <w:rsid w:val="00753DDE"/>
    <w:rsid w:val="0075411A"/>
    <w:rsid w:val="00754340"/>
    <w:rsid w:val="00754371"/>
    <w:rsid w:val="00754541"/>
    <w:rsid w:val="007545A8"/>
    <w:rsid w:val="00754777"/>
    <w:rsid w:val="00754855"/>
    <w:rsid w:val="0075488E"/>
    <w:rsid w:val="00754941"/>
    <w:rsid w:val="007549AC"/>
    <w:rsid w:val="00754A5A"/>
    <w:rsid w:val="00754C92"/>
    <w:rsid w:val="00754CD4"/>
    <w:rsid w:val="00754EB6"/>
    <w:rsid w:val="00754ED4"/>
    <w:rsid w:val="00754F9D"/>
    <w:rsid w:val="00755057"/>
    <w:rsid w:val="007550DA"/>
    <w:rsid w:val="00755491"/>
    <w:rsid w:val="007557AA"/>
    <w:rsid w:val="0075589C"/>
    <w:rsid w:val="007558DF"/>
    <w:rsid w:val="00755921"/>
    <w:rsid w:val="0075593F"/>
    <w:rsid w:val="00755E03"/>
    <w:rsid w:val="00755FAE"/>
    <w:rsid w:val="00755FFD"/>
    <w:rsid w:val="0075609A"/>
    <w:rsid w:val="007560C4"/>
    <w:rsid w:val="00756165"/>
    <w:rsid w:val="00756226"/>
    <w:rsid w:val="00756318"/>
    <w:rsid w:val="007563A7"/>
    <w:rsid w:val="007565FF"/>
    <w:rsid w:val="007566DF"/>
    <w:rsid w:val="007566E1"/>
    <w:rsid w:val="007566FF"/>
    <w:rsid w:val="0075670F"/>
    <w:rsid w:val="007568C1"/>
    <w:rsid w:val="007568E3"/>
    <w:rsid w:val="00756A5E"/>
    <w:rsid w:val="00756C29"/>
    <w:rsid w:val="00756C63"/>
    <w:rsid w:val="00756CD4"/>
    <w:rsid w:val="00756CDB"/>
    <w:rsid w:val="00756DFB"/>
    <w:rsid w:val="00756E04"/>
    <w:rsid w:val="00756F7A"/>
    <w:rsid w:val="007570C8"/>
    <w:rsid w:val="0075714B"/>
    <w:rsid w:val="00757179"/>
    <w:rsid w:val="00757521"/>
    <w:rsid w:val="0075752C"/>
    <w:rsid w:val="007575A9"/>
    <w:rsid w:val="00757622"/>
    <w:rsid w:val="007576D9"/>
    <w:rsid w:val="00757942"/>
    <w:rsid w:val="007579D7"/>
    <w:rsid w:val="007579D8"/>
    <w:rsid w:val="00760068"/>
    <w:rsid w:val="0076007B"/>
    <w:rsid w:val="0076059A"/>
    <w:rsid w:val="0076062B"/>
    <w:rsid w:val="007606EF"/>
    <w:rsid w:val="00760724"/>
    <w:rsid w:val="00760AC9"/>
    <w:rsid w:val="00760E76"/>
    <w:rsid w:val="00760EBE"/>
    <w:rsid w:val="007610A5"/>
    <w:rsid w:val="007610C7"/>
    <w:rsid w:val="00761102"/>
    <w:rsid w:val="007613E7"/>
    <w:rsid w:val="007613FE"/>
    <w:rsid w:val="007615C8"/>
    <w:rsid w:val="007617AE"/>
    <w:rsid w:val="007618D3"/>
    <w:rsid w:val="0076190F"/>
    <w:rsid w:val="007619D2"/>
    <w:rsid w:val="00761A01"/>
    <w:rsid w:val="00761B84"/>
    <w:rsid w:val="00761C1B"/>
    <w:rsid w:val="00761CA6"/>
    <w:rsid w:val="00761D38"/>
    <w:rsid w:val="00761DAE"/>
    <w:rsid w:val="00761E81"/>
    <w:rsid w:val="00761FE8"/>
    <w:rsid w:val="007620D8"/>
    <w:rsid w:val="0076216E"/>
    <w:rsid w:val="00762375"/>
    <w:rsid w:val="007623F8"/>
    <w:rsid w:val="00762587"/>
    <w:rsid w:val="007625DF"/>
    <w:rsid w:val="00762739"/>
    <w:rsid w:val="007627D7"/>
    <w:rsid w:val="00762832"/>
    <w:rsid w:val="00762BC0"/>
    <w:rsid w:val="00762C75"/>
    <w:rsid w:val="00762CAA"/>
    <w:rsid w:val="00762F4E"/>
    <w:rsid w:val="00762F5C"/>
    <w:rsid w:val="00762FCB"/>
    <w:rsid w:val="00763079"/>
    <w:rsid w:val="00763356"/>
    <w:rsid w:val="00763639"/>
    <w:rsid w:val="0076372B"/>
    <w:rsid w:val="007637FC"/>
    <w:rsid w:val="007638EA"/>
    <w:rsid w:val="007639AA"/>
    <w:rsid w:val="00763A3C"/>
    <w:rsid w:val="00763B31"/>
    <w:rsid w:val="00763C21"/>
    <w:rsid w:val="00763DA3"/>
    <w:rsid w:val="00764111"/>
    <w:rsid w:val="00764154"/>
    <w:rsid w:val="007641E2"/>
    <w:rsid w:val="007641F0"/>
    <w:rsid w:val="0076425D"/>
    <w:rsid w:val="007643D7"/>
    <w:rsid w:val="00764403"/>
    <w:rsid w:val="00764483"/>
    <w:rsid w:val="0076478A"/>
    <w:rsid w:val="00764BE2"/>
    <w:rsid w:val="00764E12"/>
    <w:rsid w:val="00764E4F"/>
    <w:rsid w:val="00764EFD"/>
    <w:rsid w:val="00764FE9"/>
    <w:rsid w:val="00765050"/>
    <w:rsid w:val="0076509A"/>
    <w:rsid w:val="00765351"/>
    <w:rsid w:val="00765484"/>
    <w:rsid w:val="007654BE"/>
    <w:rsid w:val="00765517"/>
    <w:rsid w:val="0076552E"/>
    <w:rsid w:val="007657F4"/>
    <w:rsid w:val="0076584C"/>
    <w:rsid w:val="007659D1"/>
    <w:rsid w:val="007659F8"/>
    <w:rsid w:val="007659FD"/>
    <w:rsid w:val="00765A7C"/>
    <w:rsid w:val="00765B9F"/>
    <w:rsid w:val="00765C5F"/>
    <w:rsid w:val="00765C96"/>
    <w:rsid w:val="00765D8C"/>
    <w:rsid w:val="00765E38"/>
    <w:rsid w:val="00765E62"/>
    <w:rsid w:val="00765E8D"/>
    <w:rsid w:val="00765EA0"/>
    <w:rsid w:val="00765F83"/>
    <w:rsid w:val="007662BC"/>
    <w:rsid w:val="0076640D"/>
    <w:rsid w:val="007664BC"/>
    <w:rsid w:val="007665D8"/>
    <w:rsid w:val="0076671C"/>
    <w:rsid w:val="00766869"/>
    <w:rsid w:val="0076687C"/>
    <w:rsid w:val="00766910"/>
    <w:rsid w:val="0076698D"/>
    <w:rsid w:val="00766D5C"/>
    <w:rsid w:val="00766F13"/>
    <w:rsid w:val="00767157"/>
    <w:rsid w:val="007671A1"/>
    <w:rsid w:val="0076729B"/>
    <w:rsid w:val="00767473"/>
    <w:rsid w:val="00767533"/>
    <w:rsid w:val="007675AA"/>
    <w:rsid w:val="00767603"/>
    <w:rsid w:val="00767616"/>
    <w:rsid w:val="00767750"/>
    <w:rsid w:val="00767A52"/>
    <w:rsid w:val="00767E29"/>
    <w:rsid w:val="00767EDF"/>
    <w:rsid w:val="00767F5C"/>
    <w:rsid w:val="00770004"/>
    <w:rsid w:val="00770007"/>
    <w:rsid w:val="007701A9"/>
    <w:rsid w:val="007703F6"/>
    <w:rsid w:val="00770414"/>
    <w:rsid w:val="007704C2"/>
    <w:rsid w:val="00770685"/>
    <w:rsid w:val="007707DF"/>
    <w:rsid w:val="0077097E"/>
    <w:rsid w:val="00770B0D"/>
    <w:rsid w:val="00770B83"/>
    <w:rsid w:val="00770BA2"/>
    <w:rsid w:val="00770C27"/>
    <w:rsid w:val="00770C3F"/>
    <w:rsid w:val="00770D19"/>
    <w:rsid w:val="00770D61"/>
    <w:rsid w:val="00770D68"/>
    <w:rsid w:val="00770DD7"/>
    <w:rsid w:val="00770FAD"/>
    <w:rsid w:val="007713C3"/>
    <w:rsid w:val="007714A6"/>
    <w:rsid w:val="007714F0"/>
    <w:rsid w:val="0077172E"/>
    <w:rsid w:val="007717EE"/>
    <w:rsid w:val="0077192E"/>
    <w:rsid w:val="00771B96"/>
    <w:rsid w:val="00771D33"/>
    <w:rsid w:val="00771D91"/>
    <w:rsid w:val="00771E95"/>
    <w:rsid w:val="00771ECC"/>
    <w:rsid w:val="00772530"/>
    <w:rsid w:val="007729B6"/>
    <w:rsid w:val="00772C62"/>
    <w:rsid w:val="00772CAD"/>
    <w:rsid w:val="00772D42"/>
    <w:rsid w:val="00772DA3"/>
    <w:rsid w:val="00772E7F"/>
    <w:rsid w:val="0077301A"/>
    <w:rsid w:val="00773250"/>
    <w:rsid w:val="007734EE"/>
    <w:rsid w:val="00773543"/>
    <w:rsid w:val="007736A9"/>
    <w:rsid w:val="00773732"/>
    <w:rsid w:val="007737B6"/>
    <w:rsid w:val="007739A1"/>
    <w:rsid w:val="00773ACD"/>
    <w:rsid w:val="00773B09"/>
    <w:rsid w:val="00773B25"/>
    <w:rsid w:val="00774128"/>
    <w:rsid w:val="00774307"/>
    <w:rsid w:val="00774323"/>
    <w:rsid w:val="007743E1"/>
    <w:rsid w:val="0077448B"/>
    <w:rsid w:val="00774491"/>
    <w:rsid w:val="007745A9"/>
    <w:rsid w:val="007747A4"/>
    <w:rsid w:val="00774841"/>
    <w:rsid w:val="00774961"/>
    <w:rsid w:val="007749C0"/>
    <w:rsid w:val="00774BC9"/>
    <w:rsid w:val="00774E4D"/>
    <w:rsid w:val="00774F6A"/>
    <w:rsid w:val="007750EE"/>
    <w:rsid w:val="007751C9"/>
    <w:rsid w:val="007751E1"/>
    <w:rsid w:val="0077529B"/>
    <w:rsid w:val="0077542D"/>
    <w:rsid w:val="00775675"/>
    <w:rsid w:val="00775830"/>
    <w:rsid w:val="00775832"/>
    <w:rsid w:val="0077595D"/>
    <w:rsid w:val="00775BF0"/>
    <w:rsid w:val="00775DB2"/>
    <w:rsid w:val="00775DDB"/>
    <w:rsid w:val="00775F21"/>
    <w:rsid w:val="00775F74"/>
    <w:rsid w:val="00775FED"/>
    <w:rsid w:val="00776162"/>
    <w:rsid w:val="007761B9"/>
    <w:rsid w:val="0077623D"/>
    <w:rsid w:val="00776454"/>
    <w:rsid w:val="007764B1"/>
    <w:rsid w:val="007764FC"/>
    <w:rsid w:val="0077667B"/>
    <w:rsid w:val="0077698A"/>
    <w:rsid w:val="0077699B"/>
    <w:rsid w:val="007769E2"/>
    <w:rsid w:val="00776A02"/>
    <w:rsid w:val="00776B32"/>
    <w:rsid w:val="00776C1B"/>
    <w:rsid w:val="00776F6E"/>
    <w:rsid w:val="007770B8"/>
    <w:rsid w:val="007771C2"/>
    <w:rsid w:val="007772D5"/>
    <w:rsid w:val="007775EA"/>
    <w:rsid w:val="0077763D"/>
    <w:rsid w:val="007776C0"/>
    <w:rsid w:val="0077787B"/>
    <w:rsid w:val="00777907"/>
    <w:rsid w:val="00777A1D"/>
    <w:rsid w:val="00777BC3"/>
    <w:rsid w:val="00777D91"/>
    <w:rsid w:val="00777DBF"/>
    <w:rsid w:val="00777E23"/>
    <w:rsid w:val="00777E88"/>
    <w:rsid w:val="00777EBF"/>
    <w:rsid w:val="00780175"/>
    <w:rsid w:val="00780222"/>
    <w:rsid w:val="007802D5"/>
    <w:rsid w:val="00780533"/>
    <w:rsid w:val="0078053C"/>
    <w:rsid w:val="007805F1"/>
    <w:rsid w:val="0078072A"/>
    <w:rsid w:val="00780DA7"/>
    <w:rsid w:val="00780DAA"/>
    <w:rsid w:val="00780DC6"/>
    <w:rsid w:val="00781127"/>
    <w:rsid w:val="007811D6"/>
    <w:rsid w:val="0078126C"/>
    <w:rsid w:val="0078129C"/>
    <w:rsid w:val="00781394"/>
    <w:rsid w:val="007814FC"/>
    <w:rsid w:val="007815AB"/>
    <w:rsid w:val="007815EF"/>
    <w:rsid w:val="0078166E"/>
    <w:rsid w:val="007816A0"/>
    <w:rsid w:val="00781718"/>
    <w:rsid w:val="0078197D"/>
    <w:rsid w:val="00781E4A"/>
    <w:rsid w:val="00781E6A"/>
    <w:rsid w:val="00781E70"/>
    <w:rsid w:val="00781FC6"/>
    <w:rsid w:val="00781FD4"/>
    <w:rsid w:val="0078202F"/>
    <w:rsid w:val="007820A3"/>
    <w:rsid w:val="00782139"/>
    <w:rsid w:val="0078222D"/>
    <w:rsid w:val="007822C0"/>
    <w:rsid w:val="00782390"/>
    <w:rsid w:val="007825F2"/>
    <w:rsid w:val="0078265A"/>
    <w:rsid w:val="0078269B"/>
    <w:rsid w:val="007827AC"/>
    <w:rsid w:val="00782996"/>
    <w:rsid w:val="00782A9C"/>
    <w:rsid w:val="00782AC9"/>
    <w:rsid w:val="00782D46"/>
    <w:rsid w:val="00782DB7"/>
    <w:rsid w:val="00782E48"/>
    <w:rsid w:val="00782E5C"/>
    <w:rsid w:val="0078309A"/>
    <w:rsid w:val="0078313D"/>
    <w:rsid w:val="00783228"/>
    <w:rsid w:val="0078347C"/>
    <w:rsid w:val="00783560"/>
    <w:rsid w:val="00783611"/>
    <w:rsid w:val="0078362E"/>
    <w:rsid w:val="00783772"/>
    <w:rsid w:val="0078382F"/>
    <w:rsid w:val="00783906"/>
    <w:rsid w:val="0078393D"/>
    <w:rsid w:val="00783A4C"/>
    <w:rsid w:val="00783AC4"/>
    <w:rsid w:val="00783B95"/>
    <w:rsid w:val="00783D8C"/>
    <w:rsid w:val="00784098"/>
    <w:rsid w:val="00784292"/>
    <w:rsid w:val="0078429D"/>
    <w:rsid w:val="007843F5"/>
    <w:rsid w:val="00784411"/>
    <w:rsid w:val="00784533"/>
    <w:rsid w:val="0078468A"/>
    <w:rsid w:val="007849A4"/>
    <w:rsid w:val="007849CC"/>
    <w:rsid w:val="007849E2"/>
    <w:rsid w:val="00784A7C"/>
    <w:rsid w:val="00784A81"/>
    <w:rsid w:val="00784B47"/>
    <w:rsid w:val="00784F9D"/>
    <w:rsid w:val="007851C8"/>
    <w:rsid w:val="00785213"/>
    <w:rsid w:val="0078535B"/>
    <w:rsid w:val="007856EC"/>
    <w:rsid w:val="00785782"/>
    <w:rsid w:val="00785A4D"/>
    <w:rsid w:val="00785C96"/>
    <w:rsid w:val="00785D70"/>
    <w:rsid w:val="00785DBB"/>
    <w:rsid w:val="00785DC8"/>
    <w:rsid w:val="00785E09"/>
    <w:rsid w:val="00785FC9"/>
    <w:rsid w:val="00785FD5"/>
    <w:rsid w:val="00785FF5"/>
    <w:rsid w:val="00786176"/>
    <w:rsid w:val="0078630A"/>
    <w:rsid w:val="00786A50"/>
    <w:rsid w:val="00786A90"/>
    <w:rsid w:val="00786AC4"/>
    <w:rsid w:val="00786B13"/>
    <w:rsid w:val="00786C6C"/>
    <w:rsid w:val="00786FEF"/>
    <w:rsid w:val="007871F9"/>
    <w:rsid w:val="00787234"/>
    <w:rsid w:val="0078724E"/>
    <w:rsid w:val="0078728A"/>
    <w:rsid w:val="00787348"/>
    <w:rsid w:val="00787451"/>
    <w:rsid w:val="007874C6"/>
    <w:rsid w:val="00787543"/>
    <w:rsid w:val="00787BB5"/>
    <w:rsid w:val="00787C16"/>
    <w:rsid w:val="007900F9"/>
    <w:rsid w:val="00790221"/>
    <w:rsid w:val="00790535"/>
    <w:rsid w:val="0079071B"/>
    <w:rsid w:val="0079090D"/>
    <w:rsid w:val="00790B0C"/>
    <w:rsid w:val="00790B41"/>
    <w:rsid w:val="00790C12"/>
    <w:rsid w:val="00790DC8"/>
    <w:rsid w:val="00790E84"/>
    <w:rsid w:val="00790F9A"/>
    <w:rsid w:val="00791114"/>
    <w:rsid w:val="0079113A"/>
    <w:rsid w:val="00791313"/>
    <w:rsid w:val="007913BF"/>
    <w:rsid w:val="007914F7"/>
    <w:rsid w:val="00791669"/>
    <w:rsid w:val="00791ABF"/>
    <w:rsid w:val="00791C85"/>
    <w:rsid w:val="00791EC6"/>
    <w:rsid w:val="0079206E"/>
    <w:rsid w:val="007920DA"/>
    <w:rsid w:val="007920ED"/>
    <w:rsid w:val="007920EF"/>
    <w:rsid w:val="007922ED"/>
    <w:rsid w:val="007927AA"/>
    <w:rsid w:val="007927F0"/>
    <w:rsid w:val="00792816"/>
    <w:rsid w:val="00792943"/>
    <w:rsid w:val="00792961"/>
    <w:rsid w:val="00792982"/>
    <w:rsid w:val="007929BC"/>
    <w:rsid w:val="00792BF9"/>
    <w:rsid w:val="00792C37"/>
    <w:rsid w:val="00792C4F"/>
    <w:rsid w:val="00792E41"/>
    <w:rsid w:val="00792FF1"/>
    <w:rsid w:val="007930C4"/>
    <w:rsid w:val="00793120"/>
    <w:rsid w:val="0079338F"/>
    <w:rsid w:val="007933E0"/>
    <w:rsid w:val="0079375E"/>
    <w:rsid w:val="007937F9"/>
    <w:rsid w:val="00793857"/>
    <w:rsid w:val="0079396F"/>
    <w:rsid w:val="00793A30"/>
    <w:rsid w:val="00793A83"/>
    <w:rsid w:val="00793B6A"/>
    <w:rsid w:val="00793FF5"/>
    <w:rsid w:val="007941B5"/>
    <w:rsid w:val="0079451A"/>
    <w:rsid w:val="00794555"/>
    <w:rsid w:val="00794615"/>
    <w:rsid w:val="007946E5"/>
    <w:rsid w:val="0079471D"/>
    <w:rsid w:val="0079482C"/>
    <w:rsid w:val="0079496B"/>
    <w:rsid w:val="00794C01"/>
    <w:rsid w:val="00794CAA"/>
    <w:rsid w:val="00794D07"/>
    <w:rsid w:val="00794D8F"/>
    <w:rsid w:val="00794EBF"/>
    <w:rsid w:val="00794F1A"/>
    <w:rsid w:val="00794F2E"/>
    <w:rsid w:val="0079501B"/>
    <w:rsid w:val="0079507E"/>
    <w:rsid w:val="007951D0"/>
    <w:rsid w:val="00795402"/>
    <w:rsid w:val="00795775"/>
    <w:rsid w:val="0079586C"/>
    <w:rsid w:val="007958DD"/>
    <w:rsid w:val="0079595E"/>
    <w:rsid w:val="00795A3C"/>
    <w:rsid w:val="00795CD4"/>
    <w:rsid w:val="00795E12"/>
    <w:rsid w:val="007961E8"/>
    <w:rsid w:val="007962FF"/>
    <w:rsid w:val="0079645B"/>
    <w:rsid w:val="00796489"/>
    <w:rsid w:val="007964C4"/>
    <w:rsid w:val="007965D0"/>
    <w:rsid w:val="00796686"/>
    <w:rsid w:val="007967BA"/>
    <w:rsid w:val="0079680F"/>
    <w:rsid w:val="00796812"/>
    <w:rsid w:val="0079692D"/>
    <w:rsid w:val="00796A79"/>
    <w:rsid w:val="00796BD3"/>
    <w:rsid w:val="00796FA1"/>
    <w:rsid w:val="00796FCA"/>
    <w:rsid w:val="00797068"/>
    <w:rsid w:val="00797125"/>
    <w:rsid w:val="00797154"/>
    <w:rsid w:val="0079716C"/>
    <w:rsid w:val="007971A8"/>
    <w:rsid w:val="007971CC"/>
    <w:rsid w:val="0079720C"/>
    <w:rsid w:val="0079744F"/>
    <w:rsid w:val="0079755E"/>
    <w:rsid w:val="007975A0"/>
    <w:rsid w:val="0079762B"/>
    <w:rsid w:val="00797636"/>
    <w:rsid w:val="00797708"/>
    <w:rsid w:val="007977F2"/>
    <w:rsid w:val="00797892"/>
    <w:rsid w:val="0079796A"/>
    <w:rsid w:val="00797AB6"/>
    <w:rsid w:val="00797AF4"/>
    <w:rsid w:val="00797D0C"/>
    <w:rsid w:val="00797ED6"/>
    <w:rsid w:val="007A010B"/>
    <w:rsid w:val="007A015F"/>
    <w:rsid w:val="007A02C3"/>
    <w:rsid w:val="007A02E9"/>
    <w:rsid w:val="007A0477"/>
    <w:rsid w:val="007A0748"/>
    <w:rsid w:val="007A075B"/>
    <w:rsid w:val="007A0896"/>
    <w:rsid w:val="007A09A8"/>
    <w:rsid w:val="007A0A90"/>
    <w:rsid w:val="007A0ACA"/>
    <w:rsid w:val="007A0BE4"/>
    <w:rsid w:val="007A0D32"/>
    <w:rsid w:val="007A0D34"/>
    <w:rsid w:val="007A0DE6"/>
    <w:rsid w:val="007A0F9F"/>
    <w:rsid w:val="007A106E"/>
    <w:rsid w:val="007A1074"/>
    <w:rsid w:val="007A1082"/>
    <w:rsid w:val="007A116C"/>
    <w:rsid w:val="007A11E9"/>
    <w:rsid w:val="007A129C"/>
    <w:rsid w:val="007A13D8"/>
    <w:rsid w:val="007A14FA"/>
    <w:rsid w:val="007A1660"/>
    <w:rsid w:val="007A1CFE"/>
    <w:rsid w:val="007A1FF6"/>
    <w:rsid w:val="007A23E0"/>
    <w:rsid w:val="007A240D"/>
    <w:rsid w:val="007A2471"/>
    <w:rsid w:val="007A277A"/>
    <w:rsid w:val="007A27CA"/>
    <w:rsid w:val="007A2837"/>
    <w:rsid w:val="007A287B"/>
    <w:rsid w:val="007A28AF"/>
    <w:rsid w:val="007A29D0"/>
    <w:rsid w:val="007A2B32"/>
    <w:rsid w:val="007A2CEF"/>
    <w:rsid w:val="007A2D08"/>
    <w:rsid w:val="007A2D1F"/>
    <w:rsid w:val="007A2D43"/>
    <w:rsid w:val="007A2D53"/>
    <w:rsid w:val="007A2FAC"/>
    <w:rsid w:val="007A317A"/>
    <w:rsid w:val="007A3544"/>
    <w:rsid w:val="007A35D9"/>
    <w:rsid w:val="007A36E8"/>
    <w:rsid w:val="007A3725"/>
    <w:rsid w:val="007A3B0D"/>
    <w:rsid w:val="007A3B3B"/>
    <w:rsid w:val="007A3BFB"/>
    <w:rsid w:val="007A3D19"/>
    <w:rsid w:val="007A3D98"/>
    <w:rsid w:val="007A3E0B"/>
    <w:rsid w:val="007A3E15"/>
    <w:rsid w:val="007A3ED5"/>
    <w:rsid w:val="007A4085"/>
    <w:rsid w:val="007A43BB"/>
    <w:rsid w:val="007A4407"/>
    <w:rsid w:val="007A44B7"/>
    <w:rsid w:val="007A4530"/>
    <w:rsid w:val="007A4674"/>
    <w:rsid w:val="007A46D4"/>
    <w:rsid w:val="007A46DD"/>
    <w:rsid w:val="007A47E2"/>
    <w:rsid w:val="007A47F9"/>
    <w:rsid w:val="007A4982"/>
    <w:rsid w:val="007A4AF3"/>
    <w:rsid w:val="007A4B53"/>
    <w:rsid w:val="007A4EC8"/>
    <w:rsid w:val="007A4ED3"/>
    <w:rsid w:val="007A4F3C"/>
    <w:rsid w:val="007A513D"/>
    <w:rsid w:val="007A5576"/>
    <w:rsid w:val="007A56C5"/>
    <w:rsid w:val="007A5995"/>
    <w:rsid w:val="007A5A5C"/>
    <w:rsid w:val="007A5AE7"/>
    <w:rsid w:val="007A5BB9"/>
    <w:rsid w:val="007A5BC7"/>
    <w:rsid w:val="007A5BE5"/>
    <w:rsid w:val="007A5C34"/>
    <w:rsid w:val="007A64FF"/>
    <w:rsid w:val="007A6553"/>
    <w:rsid w:val="007A6657"/>
    <w:rsid w:val="007A6805"/>
    <w:rsid w:val="007A68A5"/>
    <w:rsid w:val="007A697C"/>
    <w:rsid w:val="007A6D46"/>
    <w:rsid w:val="007A6DA5"/>
    <w:rsid w:val="007A6EBD"/>
    <w:rsid w:val="007A6FB8"/>
    <w:rsid w:val="007A7027"/>
    <w:rsid w:val="007A7049"/>
    <w:rsid w:val="007A721A"/>
    <w:rsid w:val="007A7270"/>
    <w:rsid w:val="007A7476"/>
    <w:rsid w:val="007A74D7"/>
    <w:rsid w:val="007A75DC"/>
    <w:rsid w:val="007A78F3"/>
    <w:rsid w:val="007A7B5C"/>
    <w:rsid w:val="007A7B79"/>
    <w:rsid w:val="007A7EC2"/>
    <w:rsid w:val="007B030E"/>
    <w:rsid w:val="007B0337"/>
    <w:rsid w:val="007B0396"/>
    <w:rsid w:val="007B03A0"/>
    <w:rsid w:val="007B05C6"/>
    <w:rsid w:val="007B05ED"/>
    <w:rsid w:val="007B05EF"/>
    <w:rsid w:val="007B07B2"/>
    <w:rsid w:val="007B0BFF"/>
    <w:rsid w:val="007B0F43"/>
    <w:rsid w:val="007B1049"/>
    <w:rsid w:val="007B10A4"/>
    <w:rsid w:val="007B14FD"/>
    <w:rsid w:val="007B1651"/>
    <w:rsid w:val="007B16D2"/>
    <w:rsid w:val="007B1837"/>
    <w:rsid w:val="007B1ADD"/>
    <w:rsid w:val="007B1CAF"/>
    <w:rsid w:val="007B1D97"/>
    <w:rsid w:val="007B21C2"/>
    <w:rsid w:val="007B2290"/>
    <w:rsid w:val="007B267D"/>
    <w:rsid w:val="007B2772"/>
    <w:rsid w:val="007B2795"/>
    <w:rsid w:val="007B27CF"/>
    <w:rsid w:val="007B2C76"/>
    <w:rsid w:val="007B2E54"/>
    <w:rsid w:val="007B307D"/>
    <w:rsid w:val="007B30AD"/>
    <w:rsid w:val="007B3300"/>
    <w:rsid w:val="007B3374"/>
    <w:rsid w:val="007B352D"/>
    <w:rsid w:val="007B35EC"/>
    <w:rsid w:val="007B375E"/>
    <w:rsid w:val="007B3863"/>
    <w:rsid w:val="007B3880"/>
    <w:rsid w:val="007B3A7D"/>
    <w:rsid w:val="007B3A83"/>
    <w:rsid w:val="007B3AB5"/>
    <w:rsid w:val="007B3CD1"/>
    <w:rsid w:val="007B3E1E"/>
    <w:rsid w:val="007B3FDF"/>
    <w:rsid w:val="007B408C"/>
    <w:rsid w:val="007B41E8"/>
    <w:rsid w:val="007B461B"/>
    <w:rsid w:val="007B46F1"/>
    <w:rsid w:val="007B48EC"/>
    <w:rsid w:val="007B495F"/>
    <w:rsid w:val="007B4AB3"/>
    <w:rsid w:val="007B4BBC"/>
    <w:rsid w:val="007B4BDC"/>
    <w:rsid w:val="007B4BE8"/>
    <w:rsid w:val="007B4C32"/>
    <w:rsid w:val="007B4C6B"/>
    <w:rsid w:val="007B4DD3"/>
    <w:rsid w:val="007B4F24"/>
    <w:rsid w:val="007B510F"/>
    <w:rsid w:val="007B512F"/>
    <w:rsid w:val="007B5317"/>
    <w:rsid w:val="007B5326"/>
    <w:rsid w:val="007B5539"/>
    <w:rsid w:val="007B55A3"/>
    <w:rsid w:val="007B56FC"/>
    <w:rsid w:val="007B589E"/>
    <w:rsid w:val="007B5A6C"/>
    <w:rsid w:val="007B5E18"/>
    <w:rsid w:val="007B5E3B"/>
    <w:rsid w:val="007B5ECC"/>
    <w:rsid w:val="007B5FD5"/>
    <w:rsid w:val="007B608E"/>
    <w:rsid w:val="007B60EA"/>
    <w:rsid w:val="007B60EF"/>
    <w:rsid w:val="007B618C"/>
    <w:rsid w:val="007B61D6"/>
    <w:rsid w:val="007B64BF"/>
    <w:rsid w:val="007B6542"/>
    <w:rsid w:val="007B6638"/>
    <w:rsid w:val="007B681D"/>
    <w:rsid w:val="007B6AE4"/>
    <w:rsid w:val="007B6C4A"/>
    <w:rsid w:val="007B6DB0"/>
    <w:rsid w:val="007B6E6D"/>
    <w:rsid w:val="007B6F3A"/>
    <w:rsid w:val="007B705F"/>
    <w:rsid w:val="007B73D8"/>
    <w:rsid w:val="007B7692"/>
    <w:rsid w:val="007B76EB"/>
    <w:rsid w:val="007B781F"/>
    <w:rsid w:val="007B78D7"/>
    <w:rsid w:val="007B7A67"/>
    <w:rsid w:val="007B7A7E"/>
    <w:rsid w:val="007B7AB2"/>
    <w:rsid w:val="007B7BF3"/>
    <w:rsid w:val="007B7CC7"/>
    <w:rsid w:val="007B7E2F"/>
    <w:rsid w:val="007C009C"/>
    <w:rsid w:val="007C00BC"/>
    <w:rsid w:val="007C0150"/>
    <w:rsid w:val="007C0292"/>
    <w:rsid w:val="007C03A9"/>
    <w:rsid w:val="007C03C8"/>
    <w:rsid w:val="007C0726"/>
    <w:rsid w:val="007C0777"/>
    <w:rsid w:val="007C0927"/>
    <w:rsid w:val="007C092B"/>
    <w:rsid w:val="007C09F9"/>
    <w:rsid w:val="007C0CA4"/>
    <w:rsid w:val="007C0EFD"/>
    <w:rsid w:val="007C0F8F"/>
    <w:rsid w:val="007C109D"/>
    <w:rsid w:val="007C1490"/>
    <w:rsid w:val="007C1493"/>
    <w:rsid w:val="007C1614"/>
    <w:rsid w:val="007C16FB"/>
    <w:rsid w:val="007C1765"/>
    <w:rsid w:val="007C1A1D"/>
    <w:rsid w:val="007C1B00"/>
    <w:rsid w:val="007C1BAF"/>
    <w:rsid w:val="007C1BC9"/>
    <w:rsid w:val="007C1BE6"/>
    <w:rsid w:val="007C1C96"/>
    <w:rsid w:val="007C1DBF"/>
    <w:rsid w:val="007C1E0B"/>
    <w:rsid w:val="007C1E11"/>
    <w:rsid w:val="007C2158"/>
    <w:rsid w:val="007C21C4"/>
    <w:rsid w:val="007C2335"/>
    <w:rsid w:val="007C238B"/>
    <w:rsid w:val="007C238C"/>
    <w:rsid w:val="007C27EC"/>
    <w:rsid w:val="007C285C"/>
    <w:rsid w:val="007C2889"/>
    <w:rsid w:val="007C2898"/>
    <w:rsid w:val="007C2BBE"/>
    <w:rsid w:val="007C2BDD"/>
    <w:rsid w:val="007C2C36"/>
    <w:rsid w:val="007C2C76"/>
    <w:rsid w:val="007C2C80"/>
    <w:rsid w:val="007C2EA0"/>
    <w:rsid w:val="007C3006"/>
    <w:rsid w:val="007C3057"/>
    <w:rsid w:val="007C3196"/>
    <w:rsid w:val="007C3297"/>
    <w:rsid w:val="007C32BC"/>
    <w:rsid w:val="007C3513"/>
    <w:rsid w:val="007C353D"/>
    <w:rsid w:val="007C3634"/>
    <w:rsid w:val="007C37FE"/>
    <w:rsid w:val="007C3998"/>
    <w:rsid w:val="007C3C0D"/>
    <w:rsid w:val="007C3D2B"/>
    <w:rsid w:val="007C3D44"/>
    <w:rsid w:val="007C3E89"/>
    <w:rsid w:val="007C3F82"/>
    <w:rsid w:val="007C4146"/>
    <w:rsid w:val="007C4378"/>
    <w:rsid w:val="007C4467"/>
    <w:rsid w:val="007C44D3"/>
    <w:rsid w:val="007C4656"/>
    <w:rsid w:val="007C4770"/>
    <w:rsid w:val="007C47AE"/>
    <w:rsid w:val="007C47B2"/>
    <w:rsid w:val="007C47DF"/>
    <w:rsid w:val="007C48EE"/>
    <w:rsid w:val="007C4B41"/>
    <w:rsid w:val="007C4C93"/>
    <w:rsid w:val="007C4DD6"/>
    <w:rsid w:val="007C4E22"/>
    <w:rsid w:val="007C4EBB"/>
    <w:rsid w:val="007C514B"/>
    <w:rsid w:val="007C514E"/>
    <w:rsid w:val="007C51A3"/>
    <w:rsid w:val="007C521E"/>
    <w:rsid w:val="007C526A"/>
    <w:rsid w:val="007C5329"/>
    <w:rsid w:val="007C541B"/>
    <w:rsid w:val="007C556C"/>
    <w:rsid w:val="007C57FD"/>
    <w:rsid w:val="007C59BA"/>
    <w:rsid w:val="007C59C7"/>
    <w:rsid w:val="007C59E1"/>
    <w:rsid w:val="007C5A08"/>
    <w:rsid w:val="007C5BDD"/>
    <w:rsid w:val="007C5E34"/>
    <w:rsid w:val="007C5EFA"/>
    <w:rsid w:val="007C5F6F"/>
    <w:rsid w:val="007C60EF"/>
    <w:rsid w:val="007C6158"/>
    <w:rsid w:val="007C617F"/>
    <w:rsid w:val="007C61CD"/>
    <w:rsid w:val="007C61EB"/>
    <w:rsid w:val="007C648A"/>
    <w:rsid w:val="007C652B"/>
    <w:rsid w:val="007C6549"/>
    <w:rsid w:val="007C655C"/>
    <w:rsid w:val="007C667E"/>
    <w:rsid w:val="007C6688"/>
    <w:rsid w:val="007C67F7"/>
    <w:rsid w:val="007C67FE"/>
    <w:rsid w:val="007C68F1"/>
    <w:rsid w:val="007C6BAF"/>
    <w:rsid w:val="007C6BEC"/>
    <w:rsid w:val="007C6C6F"/>
    <w:rsid w:val="007C6DB1"/>
    <w:rsid w:val="007C6DBB"/>
    <w:rsid w:val="007C6F79"/>
    <w:rsid w:val="007C6F8F"/>
    <w:rsid w:val="007C6FDC"/>
    <w:rsid w:val="007C7129"/>
    <w:rsid w:val="007C73DD"/>
    <w:rsid w:val="007C7453"/>
    <w:rsid w:val="007C7479"/>
    <w:rsid w:val="007C74AB"/>
    <w:rsid w:val="007C7510"/>
    <w:rsid w:val="007C754D"/>
    <w:rsid w:val="007C7577"/>
    <w:rsid w:val="007C757B"/>
    <w:rsid w:val="007C75AA"/>
    <w:rsid w:val="007C75D9"/>
    <w:rsid w:val="007C76DD"/>
    <w:rsid w:val="007C777D"/>
    <w:rsid w:val="007C7B44"/>
    <w:rsid w:val="007C7CC5"/>
    <w:rsid w:val="007C7F7B"/>
    <w:rsid w:val="007D023A"/>
    <w:rsid w:val="007D0268"/>
    <w:rsid w:val="007D027C"/>
    <w:rsid w:val="007D02FD"/>
    <w:rsid w:val="007D0499"/>
    <w:rsid w:val="007D080B"/>
    <w:rsid w:val="007D08B1"/>
    <w:rsid w:val="007D0934"/>
    <w:rsid w:val="007D093E"/>
    <w:rsid w:val="007D0A99"/>
    <w:rsid w:val="007D0ACC"/>
    <w:rsid w:val="007D0B00"/>
    <w:rsid w:val="007D0B10"/>
    <w:rsid w:val="007D0BFA"/>
    <w:rsid w:val="007D0E34"/>
    <w:rsid w:val="007D113A"/>
    <w:rsid w:val="007D12E8"/>
    <w:rsid w:val="007D13D5"/>
    <w:rsid w:val="007D15BF"/>
    <w:rsid w:val="007D1827"/>
    <w:rsid w:val="007D1847"/>
    <w:rsid w:val="007D191F"/>
    <w:rsid w:val="007D1B90"/>
    <w:rsid w:val="007D1BA7"/>
    <w:rsid w:val="007D1BB1"/>
    <w:rsid w:val="007D1D08"/>
    <w:rsid w:val="007D1D42"/>
    <w:rsid w:val="007D1DE7"/>
    <w:rsid w:val="007D1E0D"/>
    <w:rsid w:val="007D258C"/>
    <w:rsid w:val="007D25FA"/>
    <w:rsid w:val="007D2713"/>
    <w:rsid w:val="007D27BC"/>
    <w:rsid w:val="007D286C"/>
    <w:rsid w:val="007D29E9"/>
    <w:rsid w:val="007D2A31"/>
    <w:rsid w:val="007D2C64"/>
    <w:rsid w:val="007D2EE9"/>
    <w:rsid w:val="007D2FD0"/>
    <w:rsid w:val="007D3070"/>
    <w:rsid w:val="007D3140"/>
    <w:rsid w:val="007D3401"/>
    <w:rsid w:val="007D342B"/>
    <w:rsid w:val="007D34A9"/>
    <w:rsid w:val="007D3525"/>
    <w:rsid w:val="007D36B8"/>
    <w:rsid w:val="007D38E7"/>
    <w:rsid w:val="007D3906"/>
    <w:rsid w:val="007D3A51"/>
    <w:rsid w:val="007D3A86"/>
    <w:rsid w:val="007D3AF9"/>
    <w:rsid w:val="007D4049"/>
    <w:rsid w:val="007D432C"/>
    <w:rsid w:val="007D435C"/>
    <w:rsid w:val="007D4471"/>
    <w:rsid w:val="007D4580"/>
    <w:rsid w:val="007D46D8"/>
    <w:rsid w:val="007D4702"/>
    <w:rsid w:val="007D484B"/>
    <w:rsid w:val="007D4A1B"/>
    <w:rsid w:val="007D4C32"/>
    <w:rsid w:val="007D4CA4"/>
    <w:rsid w:val="007D4D13"/>
    <w:rsid w:val="007D4DA1"/>
    <w:rsid w:val="007D4F8F"/>
    <w:rsid w:val="007D5150"/>
    <w:rsid w:val="007D5168"/>
    <w:rsid w:val="007D52BB"/>
    <w:rsid w:val="007D52D8"/>
    <w:rsid w:val="007D537D"/>
    <w:rsid w:val="007D5445"/>
    <w:rsid w:val="007D55E9"/>
    <w:rsid w:val="007D55EB"/>
    <w:rsid w:val="007D5864"/>
    <w:rsid w:val="007D59B9"/>
    <w:rsid w:val="007D5AFD"/>
    <w:rsid w:val="007D5C3F"/>
    <w:rsid w:val="007D5E3B"/>
    <w:rsid w:val="007D5E3E"/>
    <w:rsid w:val="007D5E4F"/>
    <w:rsid w:val="007D5EC2"/>
    <w:rsid w:val="007D5F92"/>
    <w:rsid w:val="007D60E9"/>
    <w:rsid w:val="007D6223"/>
    <w:rsid w:val="007D62A2"/>
    <w:rsid w:val="007D62BA"/>
    <w:rsid w:val="007D641F"/>
    <w:rsid w:val="007D653C"/>
    <w:rsid w:val="007D65CA"/>
    <w:rsid w:val="007D6636"/>
    <w:rsid w:val="007D66F2"/>
    <w:rsid w:val="007D69C8"/>
    <w:rsid w:val="007D6A8B"/>
    <w:rsid w:val="007D6D10"/>
    <w:rsid w:val="007D6D58"/>
    <w:rsid w:val="007D6D5F"/>
    <w:rsid w:val="007D6E3F"/>
    <w:rsid w:val="007D7032"/>
    <w:rsid w:val="007D71AB"/>
    <w:rsid w:val="007D7468"/>
    <w:rsid w:val="007D74F3"/>
    <w:rsid w:val="007D750E"/>
    <w:rsid w:val="007D762E"/>
    <w:rsid w:val="007D7721"/>
    <w:rsid w:val="007D7A57"/>
    <w:rsid w:val="007D7C6F"/>
    <w:rsid w:val="007D7C7F"/>
    <w:rsid w:val="007D7EB4"/>
    <w:rsid w:val="007D7F16"/>
    <w:rsid w:val="007D7F32"/>
    <w:rsid w:val="007E0001"/>
    <w:rsid w:val="007E0102"/>
    <w:rsid w:val="007E0173"/>
    <w:rsid w:val="007E02B8"/>
    <w:rsid w:val="007E0309"/>
    <w:rsid w:val="007E0411"/>
    <w:rsid w:val="007E0553"/>
    <w:rsid w:val="007E067D"/>
    <w:rsid w:val="007E0764"/>
    <w:rsid w:val="007E082B"/>
    <w:rsid w:val="007E0929"/>
    <w:rsid w:val="007E0A2D"/>
    <w:rsid w:val="007E0B51"/>
    <w:rsid w:val="007E0BEA"/>
    <w:rsid w:val="007E0C2A"/>
    <w:rsid w:val="007E0C2B"/>
    <w:rsid w:val="007E122F"/>
    <w:rsid w:val="007E155B"/>
    <w:rsid w:val="007E1650"/>
    <w:rsid w:val="007E1774"/>
    <w:rsid w:val="007E17C3"/>
    <w:rsid w:val="007E1A15"/>
    <w:rsid w:val="007E1A5C"/>
    <w:rsid w:val="007E1AD2"/>
    <w:rsid w:val="007E1B23"/>
    <w:rsid w:val="007E1B37"/>
    <w:rsid w:val="007E1E66"/>
    <w:rsid w:val="007E1F31"/>
    <w:rsid w:val="007E1F8E"/>
    <w:rsid w:val="007E204C"/>
    <w:rsid w:val="007E205B"/>
    <w:rsid w:val="007E216C"/>
    <w:rsid w:val="007E2249"/>
    <w:rsid w:val="007E25D4"/>
    <w:rsid w:val="007E268A"/>
    <w:rsid w:val="007E283A"/>
    <w:rsid w:val="007E28DD"/>
    <w:rsid w:val="007E2A58"/>
    <w:rsid w:val="007E2B05"/>
    <w:rsid w:val="007E2C5E"/>
    <w:rsid w:val="007E2C78"/>
    <w:rsid w:val="007E2D70"/>
    <w:rsid w:val="007E2E18"/>
    <w:rsid w:val="007E2E71"/>
    <w:rsid w:val="007E2E90"/>
    <w:rsid w:val="007E2F64"/>
    <w:rsid w:val="007E2FB4"/>
    <w:rsid w:val="007E3029"/>
    <w:rsid w:val="007E3092"/>
    <w:rsid w:val="007E3358"/>
    <w:rsid w:val="007E348F"/>
    <w:rsid w:val="007E3667"/>
    <w:rsid w:val="007E36C0"/>
    <w:rsid w:val="007E37BA"/>
    <w:rsid w:val="007E3961"/>
    <w:rsid w:val="007E3B8A"/>
    <w:rsid w:val="007E3CCD"/>
    <w:rsid w:val="007E3DBC"/>
    <w:rsid w:val="007E3E73"/>
    <w:rsid w:val="007E3F54"/>
    <w:rsid w:val="007E40C5"/>
    <w:rsid w:val="007E4119"/>
    <w:rsid w:val="007E4291"/>
    <w:rsid w:val="007E4406"/>
    <w:rsid w:val="007E45D3"/>
    <w:rsid w:val="007E45DC"/>
    <w:rsid w:val="007E4651"/>
    <w:rsid w:val="007E4775"/>
    <w:rsid w:val="007E4A6A"/>
    <w:rsid w:val="007E4BB4"/>
    <w:rsid w:val="007E4C10"/>
    <w:rsid w:val="007E4C7B"/>
    <w:rsid w:val="007E4EFD"/>
    <w:rsid w:val="007E50B8"/>
    <w:rsid w:val="007E5200"/>
    <w:rsid w:val="007E5766"/>
    <w:rsid w:val="007E5A52"/>
    <w:rsid w:val="007E5B27"/>
    <w:rsid w:val="007E5C40"/>
    <w:rsid w:val="007E5D3D"/>
    <w:rsid w:val="007E60F3"/>
    <w:rsid w:val="007E6443"/>
    <w:rsid w:val="007E6498"/>
    <w:rsid w:val="007E6525"/>
    <w:rsid w:val="007E66F1"/>
    <w:rsid w:val="007E66FD"/>
    <w:rsid w:val="007E673D"/>
    <w:rsid w:val="007E679F"/>
    <w:rsid w:val="007E67FD"/>
    <w:rsid w:val="007E680F"/>
    <w:rsid w:val="007E68A1"/>
    <w:rsid w:val="007E6A4D"/>
    <w:rsid w:val="007E6C02"/>
    <w:rsid w:val="007E6DE1"/>
    <w:rsid w:val="007E6E29"/>
    <w:rsid w:val="007E6EE0"/>
    <w:rsid w:val="007E6FEA"/>
    <w:rsid w:val="007E7271"/>
    <w:rsid w:val="007E7370"/>
    <w:rsid w:val="007E7396"/>
    <w:rsid w:val="007E74F7"/>
    <w:rsid w:val="007E75BB"/>
    <w:rsid w:val="007E76FE"/>
    <w:rsid w:val="007E7744"/>
    <w:rsid w:val="007E7851"/>
    <w:rsid w:val="007E7EAA"/>
    <w:rsid w:val="007E7FF7"/>
    <w:rsid w:val="007F021D"/>
    <w:rsid w:val="007F0300"/>
    <w:rsid w:val="007F0439"/>
    <w:rsid w:val="007F051C"/>
    <w:rsid w:val="007F06AA"/>
    <w:rsid w:val="007F0892"/>
    <w:rsid w:val="007F0A19"/>
    <w:rsid w:val="007F0A80"/>
    <w:rsid w:val="007F0A86"/>
    <w:rsid w:val="007F0C06"/>
    <w:rsid w:val="007F0E76"/>
    <w:rsid w:val="007F0E8B"/>
    <w:rsid w:val="007F0F33"/>
    <w:rsid w:val="007F0F4F"/>
    <w:rsid w:val="007F1156"/>
    <w:rsid w:val="007F12D3"/>
    <w:rsid w:val="007F143B"/>
    <w:rsid w:val="007F1592"/>
    <w:rsid w:val="007F15A3"/>
    <w:rsid w:val="007F163F"/>
    <w:rsid w:val="007F1644"/>
    <w:rsid w:val="007F1692"/>
    <w:rsid w:val="007F16E9"/>
    <w:rsid w:val="007F1798"/>
    <w:rsid w:val="007F1865"/>
    <w:rsid w:val="007F18A9"/>
    <w:rsid w:val="007F19E2"/>
    <w:rsid w:val="007F1A2B"/>
    <w:rsid w:val="007F1AE6"/>
    <w:rsid w:val="007F1BE3"/>
    <w:rsid w:val="007F1D16"/>
    <w:rsid w:val="007F1E07"/>
    <w:rsid w:val="007F1F81"/>
    <w:rsid w:val="007F1F87"/>
    <w:rsid w:val="007F23A2"/>
    <w:rsid w:val="007F23CA"/>
    <w:rsid w:val="007F24E8"/>
    <w:rsid w:val="007F2667"/>
    <w:rsid w:val="007F26B2"/>
    <w:rsid w:val="007F27F0"/>
    <w:rsid w:val="007F2866"/>
    <w:rsid w:val="007F2ABB"/>
    <w:rsid w:val="007F2B49"/>
    <w:rsid w:val="007F2E83"/>
    <w:rsid w:val="007F2EBC"/>
    <w:rsid w:val="007F2F54"/>
    <w:rsid w:val="007F32A1"/>
    <w:rsid w:val="007F337C"/>
    <w:rsid w:val="007F3671"/>
    <w:rsid w:val="007F3744"/>
    <w:rsid w:val="007F37BF"/>
    <w:rsid w:val="007F3B0E"/>
    <w:rsid w:val="007F3CD9"/>
    <w:rsid w:val="007F3FD4"/>
    <w:rsid w:val="007F4179"/>
    <w:rsid w:val="007F42EF"/>
    <w:rsid w:val="007F4490"/>
    <w:rsid w:val="007F45E8"/>
    <w:rsid w:val="007F46A8"/>
    <w:rsid w:val="007F4793"/>
    <w:rsid w:val="007F49CF"/>
    <w:rsid w:val="007F4A96"/>
    <w:rsid w:val="007F4B30"/>
    <w:rsid w:val="007F4E30"/>
    <w:rsid w:val="007F4FAD"/>
    <w:rsid w:val="007F5137"/>
    <w:rsid w:val="007F52FD"/>
    <w:rsid w:val="007F53DD"/>
    <w:rsid w:val="007F5765"/>
    <w:rsid w:val="007F582C"/>
    <w:rsid w:val="007F59FF"/>
    <w:rsid w:val="007F5A49"/>
    <w:rsid w:val="007F5B4B"/>
    <w:rsid w:val="007F5C63"/>
    <w:rsid w:val="007F5C70"/>
    <w:rsid w:val="007F5CCB"/>
    <w:rsid w:val="007F5F33"/>
    <w:rsid w:val="007F5FCD"/>
    <w:rsid w:val="007F6244"/>
    <w:rsid w:val="007F6676"/>
    <w:rsid w:val="007F66B4"/>
    <w:rsid w:val="007F67F8"/>
    <w:rsid w:val="007F6954"/>
    <w:rsid w:val="007F6C64"/>
    <w:rsid w:val="007F6C7C"/>
    <w:rsid w:val="007F6CCB"/>
    <w:rsid w:val="007F6EF1"/>
    <w:rsid w:val="007F6F61"/>
    <w:rsid w:val="007F7095"/>
    <w:rsid w:val="007F7250"/>
    <w:rsid w:val="007F7445"/>
    <w:rsid w:val="007F7458"/>
    <w:rsid w:val="007F7627"/>
    <w:rsid w:val="007F78BA"/>
    <w:rsid w:val="007F7C31"/>
    <w:rsid w:val="007F7DF6"/>
    <w:rsid w:val="0080003F"/>
    <w:rsid w:val="0080011F"/>
    <w:rsid w:val="00800255"/>
    <w:rsid w:val="00800345"/>
    <w:rsid w:val="008003C5"/>
    <w:rsid w:val="008004C6"/>
    <w:rsid w:val="00800541"/>
    <w:rsid w:val="00800555"/>
    <w:rsid w:val="0080066E"/>
    <w:rsid w:val="00800884"/>
    <w:rsid w:val="00800917"/>
    <w:rsid w:val="00800A2D"/>
    <w:rsid w:val="00800B92"/>
    <w:rsid w:val="00800D41"/>
    <w:rsid w:val="00800D54"/>
    <w:rsid w:val="00800DBD"/>
    <w:rsid w:val="00800DE3"/>
    <w:rsid w:val="00800F7B"/>
    <w:rsid w:val="00801159"/>
    <w:rsid w:val="00801390"/>
    <w:rsid w:val="008014A1"/>
    <w:rsid w:val="0080157E"/>
    <w:rsid w:val="008015F2"/>
    <w:rsid w:val="008016CA"/>
    <w:rsid w:val="008016E1"/>
    <w:rsid w:val="008016F1"/>
    <w:rsid w:val="008017CC"/>
    <w:rsid w:val="00801A64"/>
    <w:rsid w:val="00801B67"/>
    <w:rsid w:val="00801B85"/>
    <w:rsid w:val="00801B9C"/>
    <w:rsid w:val="00801B9E"/>
    <w:rsid w:val="00801BFB"/>
    <w:rsid w:val="00801D67"/>
    <w:rsid w:val="008020D4"/>
    <w:rsid w:val="00802120"/>
    <w:rsid w:val="00802161"/>
    <w:rsid w:val="008021B6"/>
    <w:rsid w:val="008024E6"/>
    <w:rsid w:val="008025DB"/>
    <w:rsid w:val="00802608"/>
    <w:rsid w:val="008026BB"/>
    <w:rsid w:val="008026C2"/>
    <w:rsid w:val="0080288F"/>
    <w:rsid w:val="00802904"/>
    <w:rsid w:val="00802A8D"/>
    <w:rsid w:val="00802B48"/>
    <w:rsid w:val="00802D0B"/>
    <w:rsid w:val="00802EB4"/>
    <w:rsid w:val="00802F54"/>
    <w:rsid w:val="00802F6F"/>
    <w:rsid w:val="00803124"/>
    <w:rsid w:val="008031F6"/>
    <w:rsid w:val="00803203"/>
    <w:rsid w:val="00803239"/>
    <w:rsid w:val="00803252"/>
    <w:rsid w:val="0080325F"/>
    <w:rsid w:val="008032D7"/>
    <w:rsid w:val="00803317"/>
    <w:rsid w:val="008033E1"/>
    <w:rsid w:val="0080345E"/>
    <w:rsid w:val="00803748"/>
    <w:rsid w:val="00803766"/>
    <w:rsid w:val="00803790"/>
    <w:rsid w:val="008038EB"/>
    <w:rsid w:val="00803A29"/>
    <w:rsid w:val="00803B52"/>
    <w:rsid w:val="00803DC0"/>
    <w:rsid w:val="00803E80"/>
    <w:rsid w:val="008040EB"/>
    <w:rsid w:val="00804256"/>
    <w:rsid w:val="008042BC"/>
    <w:rsid w:val="0080455E"/>
    <w:rsid w:val="008045D0"/>
    <w:rsid w:val="00804691"/>
    <w:rsid w:val="0080471E"/>
    <w:rsid w:val="008048D9"/>
    <w:rsid w:val="008048DD"/>
    <w:rsid w:val="0080491B"/>
    <w:rsid w:val="00804AAE"/>
    <w:rsid w:val="00804C36"/>
    <w:rsid w:val="00804C8D"/>
    <w:rsid w:val="00804CA3"/>
    <w:rsid w:val="00804D1C"/>
    <w:rsid w:val="00804D41"/>
    <w:rsid w:val="00804F21"/>
    <w:rsid w:val="00805108"/>
    <w:rsid w:val="0080519C"/>
    <w:rsid w:val="00805256"/>
    <w:rsid w:val="00805422"/>
    <w:rsid w:val="008054D5"/>
    <w:rsid w:val="00805524"/>
    <w:rsid w:val="008055FF"/>
    <w:rsid w:val="00805635"/>
    <w:rsid w:val="00805806"/>
    <w:rsid w:val="00805854"/>
    <w:rsid w:val="00805A44"/>
    <w:rsid w:val="00805A55"/>
    <w:rsid w:val="00805C3B"/>
    <w:rsid w:val="00805DD1"/>
    <w:rsid w:val="008060C6"/>
    <w:rsid w:val="008060DA"/>
    <w:rsid w:val="008064B2"/>
    <w:rsid w:val="00806500"/>
    <w:rsid w:val="008068BD"/>
    <w:rsid w:val="0080690C"/>
    <w:rsid w:val="00806977"/>
    <w:rsid w:val="00806AAB"/>
    <w:rsid w:val="00806BD1"/>
    <w:rsid w:val="00806C93"/>
    <w:rsid w:val="00806E61"/>
    <w:rsid w:val="00806EFE"/>
    <w:rsid w:val="00806F13"/>
    <w:rsid w:val="008072A6"/>
    <w:rsid w:val="0080732E"/>
    <w:rsid w:val="008077FC"/>
    <w:rsid w:val="008078D2"/>
    <w:rsid w:val="00807B03"/>
    <w:rsid w:val="00807C64"/>
    <w:rsid w:val="00807C99"/>
    <w:rsid w:val="00807D69"/>
    <w:rsid w:val="00807E71"/>
    <w:rsid w:val="00807EC7"/>
    <w:rsid w:val="0081025F"/>
    <w:rsid w:val="0081031B"/>
    <w:rsid w:val="008103E3"/>
    <w:rsid w:val="008103E8"/>
    <w:rsid w:val="008106F2"/>
    <w:rsid w:val="008107BC"/>
    <w:rsid w:val="008109D9"/>
    <w:rsid w:val="00810A82"/>
    <w:rsid w:val="00810AC4"/>
    <w:rsid w:val="00810D0B"/>
    <w:rsid w:val="00810EC7"/>
    <w:rsid w:val="00810ECD"/>
    <w:rsid w:val="00810FE5"/>
    <w:rsid w:val="0081114A"/>
    <w:rsid w:val="00811252"/>
    <w:rsid w:val="00811262"/>
    <w:rsid w:val="00811350"/>
    <w:rsid w:val="00811400"/>
    <w:rsid w:val="00811597"/>
    <w:rsid w:val="008115B3"/>
    <w:rsid w:val="008115F5"/>
    <w:rsid w:val="008115FA"/>
    <w:rsid w:val="008117C7"/>
    <w:rsid w:val="00811827"/>
    <w:rsid w:val="00811882"/>
    <w:rsid w:val="0081191F"/>
    <w:rsid w:val="00811995"/>
    <w:rsid w:val="008119E6"/>
    <w:rsid w:val="00811B71"/>
    <w:rsid w:val="00811BFE"/>
    <w:rsid w:val="00811E27"/>
    <w:rsid w:val="0081214D"/>
    <w:rsid w:val="0081243D"/>
    <w:rsid w:val="008124AF"/>
    <w:rsid w:val="008125ED"/>
    <w:rsid w:val="00812768"/>
    <w:rsid w:val="0081278D"/>
    <w:rsid w:val="00812A84"/>
    <w:rsid w:val="00812B59"/>
    <w:rsid w:val="00812CAA"/>
    <w:rsid w:val="00812E61"/>
    <w:rsid w:val="00813017"/>
    <w:rsid w:val="00813084"/>
    <w:rsid w:val="008133CE"/>
    <w:rsid w:val="0081375F"/>
    <w:rsid w:val="008137F3"/>
    <w:rsid w:val="00813826"/>
    <w:rsid w:val="00813855"/>
    <w:rsid w:val="008138B1"/>
    <w:rsid w:val="00813918"/>
    <w:rsid w:val="00813B26"/>
    <w:rsid w:val="00813B65"/>
    <w:rsid w:val="00813D22"/>
    <w:rsid w:val="00813DA6"/>
    <w:rsid w:val="00813DAD"/>
    <w:rsid w:val="00814141"/>
    <w:rsid w:val="0081416F"/>
    <w:rsid w:val="00814241"/>
    <w:rsid w:val="00814420"/>
    <w:rsid w:val="0081446D"/>
    <w:rsid w:val="00814998"/>
    <w:rsid w:val="00814A3D"/>
    <w:rsid w:val="00814A5D"/>
    <w:rsid w:val="00814BF5"/>
    <w:rsid w:val="00814D48"/>
    <w:rsid w:val="00814EB7"/>
    <w:rsid w:val="00814EE0"/>
    <w:rsid w:val="008150C0"/>
    <w:rsid w:val="008151A3"/>
    <w:rsid w:val="00815357"/>
    <w:rsid w:val="0081538A"/>
    <w:rsid w:val="008153D4"/>
    <w:rsid w:val="00815432"/>
    <w:rsid w:val="0081550B"/>
    <w:rsid w:val="00815576"/>
    <w:rsid w:val="008155A4"/>
    <w:rsid w:val="0081563A"/>
    <w:rsid w:val="00815773"/>
    <w:rsid w:val="0081578F"/>
    <w:rsid w:val="008159DA"/>
    <w:rsid w:val="00815B31"/>
    <w:rsid w:val="00815BBF"/>
    <w:rsid w:val="00815C89"/>
    <w:rsid w:val="00815E90"/>
    <w:rsid w:val="0081615F"/>
    <w:rsid w:val="008163B6"/>
    <w:rsid w:val="00816402"/>
    <w:rsid w:val="008164D7"/>
    <w:rsid w:val="00816638"/>
    <w:rsid w:val="008166FC"/>
    <w:rsid w:val="00816716"/>
    <w:rsid w:val="008168AF"/>
    <w:rsid w:val="008168F6"/>
    <w:rsid w:val="00816914"/>
    <w:rsid w:val="00816BD9"/>
    <w:rsid w:val="00816C22"/>
    <w:rsid w:val="00816C58"/>
    <w:rsid w:val="00816C5F"/>
    <w:rsid w:val="00816CFC"/>
    <w:rsid w:val="00816DBA"/>
    <w:rsid w:val="00816F2F"/>
    <w:rsid w:val="008170BB"/>
    <w:rsid w:val="008170FB"/>
    <w:rsid w:val="00817429"/>
    <w:rsid w:val="008177B4"/>
    <w:rsid w:val="00817A13"/>
    <w:rsid w:val="00817B18"/>
    <w:rsid w:val="00817CA7"/>
    <w:rsid w:val="00817CE0"/>
    <w:rsid w:val="00817DB4"/>
    <w:rsid w:val="00820206"/>
    <w:rsid w:val="0082030E"/>
    <w:rsid w:val="0082051A"/>
    <w:rsid w:val="008208BE"/>
    <w:rsid w:val="008208DA"/>
    <w:rsid w:val="00820C20"/>
    <w:rsid w:val="00820E28"/>
    <w:rsid w:val="00820F39"/>
    <w:rsid w:val="00821035"/>
    <w:rsid w:val="008210DB"/>
    <w:rsid w:val="0082122D"/>
    <w:rsid w:val="00821693"/>
    <w:rsid w:val="00821A3E"/>
    <w:rsid w:val="00821AD6"/>
    <w:rsid w:val="00821C8F"/>
    <w:rsid w:val="00821D5B"/>
    <w:rsid w:val="00821DF1"/>
    <w:rsid w:val="00821DFD"/>
    <w:rsid w:val="00822270"/>
    <w:rsid w:val="00822295"/>
    <w:rsid w:val="008224EC"/>
    <w:rsid w:val="0082251B"/>
    <w:rsid w:val="00822526"/>
    <w:rsid w:val="00822655"/>
    <w:rsid w:val="008226C7"/>
    <w:rsid w:val="008226FF"/>
    <w:rsid w:val="0082276F"/>
    <w:rsid w:val="008229BF"/>
    <w:rsid w:val="00822B3C"/>
    <w:rsid w:val="00822BB8"/>
    <w:rsid w:val="00822CE5"/>
    <w:rsid w:val="00822F43"/>
    <w:rsid w:val="00822FB4"/>
    <w:rsid w:val="00823223"/>
    <w:rsid w:val="008232AD"/>
    <w:rsid w:val="00823345"/>
    <w:rsid w:val="00823545"/>
    <w:rsid w:val="00823575"/>
    <w:rsid w:val="008235DF"/>
    <w:rsid w:val="0082375F"/>
    <w:rsid w:val="0082383A"/>
    <w:rsid w:val="0082383E"/>
    <w:rsid w:val="00823992"/>
    <w:rsid w:val="008239D1"/>
    <w:rsid w:val="00823A40"/>
    <w:rsid w:val="00823CB2"/>
    <w:rsid w:val="00823CBA"/>
    <w:rsid w:val="00823DD7"/>
    <w:rsid w:val="0082406C"/>
    <w:rsid w:val="00824248"/>
    <w:rsid w:val="008244F9"/>
    <w:rsid w:val="008247A8"/>
    <w:rsid w:val="008248D3"/>
    <w:rsid w:val="0082492E"/>
    <w:rsid w:val="00824C72"/>
    <w:rsid w:val="00824C8D"/>
    <w:rsid w:val="00824D55"/>
    <w:rsid w:val="00824ED1"/>
    <w:rsid w:val="00824F08"/>
    <w:rsid w:val="00824F86"/>
    <w:rsid w:val="0082515A"/>
    <w:rsid w:val="008252EA"/>
    <w:rsid w:val="00825498"/>
    <w:rsid w:val="008254E9"/>
    <w:rsid w:val="00825678"/>
    <w:rsid w:val="0082569C"/>
    <w:rsid w:val="008256A5"/>
    <w:rsid w:val="00825A7E"/>
    <w:rsid w:val="00825AFA"/>
    <w:rsid w:val="00825B22"/>
    <w:rsid w:val="00825C59"/>
    <w:rsid w:val="00825C5A"/>
    <w:rsid w:val="00825E4F"/>
    <w:rsid w:val="008261C2"/>
    <w:rsid w:val="008261C7"/>
    <w:rsid w:val="0082639D"/>
    <w:rsid w:val="008264B7"/>
    <w:rsid w:val="0082653F"/>
    <w:rsid w:val="008266EA"/>
    <w:rsid w:val="008266F3"/>
    <w:rsid w:val="00826758"/>
    <w:rsid w:val="008267A5"/>
    <w:rsid w:val="008267A6"/>
    <w:rsid w:val="008268DC"/>
    <w:rsid w:val="00826A31"/>
    <w:rsid w:val="00826C88"/>
    <w:rsid w:val="00826DD6"/>
    <w:rsid w:val="00826E0E"/>
    <w:rsid w:val="00826EA1"/>
    <w:rsid w:val="00826F36"/>
    <w:rsid w:val="00826F5E"/>
    <w:rsid w:val="0082707B"/>
    <w:rsid w:val="0082709D"/>
    <w:rsid w:val="0082718B"/>
    <w:rsid w:val="0082725E"/>
    <w:rsid w:val="0082732A"/>
    <w:rsid w:val="008273A6"/>
    <w:rsid w:val="008273D1"/>
    <w:rsid w:val="008276E6"/>
    <w:rsid w:val="00827D02"/>
    <w:rsid w:val="00827D51"/>
    <w:rsid w:val="00827EF7"/>
    <w:rsid w:val="00827FC1"/>
    <w:rsid w:val="0083019F"/>
    <w:rsid w:val="008301E9"/>
    <w:rsid w:val="008302BA"/>
    <w:rsid w:val="00830413"/>
    <w:rsid w:val="0083041E"/>
    <w:rsid w:val="0083045F"/>
    <w:rsid w:val="00830563"/>
    <w:rsid w:val="00830764"/>
    <w:rsid w:val="00830811"/>
    <w:rsid w:val="00830A30"/>
    <w:rsid w:val="00830A5E"/>
    <w:rsid w:val="00830BA4"/>
    <w:rsid w:val="00830BD2"/>
    <w:rsid w:val="00830FAE"/>
    <w:rsid w:val="00831032"/>
    <w:rsid w:val="0083105E"/>
    <w:rsid w:val="0083112C"/>
    <w:rsid w:val="00831186"/>
    <w:rsid w:val="008314D2"/>
    <w:rsid w:val="008315DB"/>
    <w:rsid w:val="008315DF"/>
    <w:rsid w:val="0083162C"/>
    <w:rsid w:val="0083195A"/>
    <w:rsid w:val="0083196E"/>
    <w:rsid w:val="00831D83"/>
    <w:rsid w:val="00831EF8"/>
    <w:rsid w:val="00831F87"/>
    <w:rsid w:val="00831FC3"/>
    <w:rsid w:val="00832018"/>
    <w:rsid w:val="008321BA"/>
    <w:rsid w:val="008321EE"/>
    <w:rsid w:val="0083223D"/>
    <w:rsid w:val="008324AB"/>
    <w:rsid w:val="00832563"/>
    <w:rsid w:val="0083282B"/>
    <w:rsid w:val="00832865"/>
    <w:rsid w:val="00832C6D"/>
    <w:rsid w:val="00832C6E"/>
    <w:rsid w:val="00832FC9"/>
    <w:rsid w:val="0083306D"/>
    <w:rsid w:val="00833134"/>
    <w:rsid w:val="008331B6"/>
    <w:rsid w:val="00833494"/>
    <w:rsid w:val="008335EC"/>
    <w:rsid w:val="008338B3"/>
    <w:rsid w:val="00833B0F"/>
    <w:rsid w:val="00833B49"/>
    <w:rsid w:val="00833BE2"/>
    <w:rsid w:val="00833C19"/>
    <w:rsid w:val="00833C6F"/>
    <w:rsid w:val="00833CC9"/>
    <w:rsid w:val="00833DD8"/>
    <w:rsid w:val="00833EE6"/>
    <w:rsid w:val="00833FA1"/>
    <w:rsid w:val="00834059"/>
    <w:rsid w:val="008344EC"/>
    <w:rsid w:val="0083462A"/>
    <w:rsid w:val="00834742"/>
    <w:rsid w:val="008348BF"/>
    <w:rsid w:val="00834BC2"/>
    <w:rsid w:val="00834D10"/>
    <w:rsid w:val="00834D4F"/>
    <w:rsid w:val="00834DC6"/>
    <w:rsid w:val="00834E16"/>
    <w:rsid w:val="00834F49"/>
    <w:rsid w:val="00835086"/>
    <w:rsid w:val="00835257"/>
    <w:rsid w:val="00835424"/>
    <w:rsid w:val="0083545C"/>
    <w:rsid w:val="00835506"/>
    <w:rsid w:val="00835528"/>
    <w:rsid w:val="008355A9"/>
    <w:rsid w:val="00835601"/>
    <w:rsid w:val="0083575F"/>
    <w:rsid w:val="008357D4"/>
    <w:rsid w:val="00835837"/>
    <w:rsid w:val="00835930"/>
    <w:rsid w:val="00835952"/>
    <w:rsid w:val="00835C3F"/>
    <w:rsid w:val="00835D18"/>
    <w:rsid w:val="00835DFD"/>
    <w:rsid w:val="00835F70"/>
    <w:rsid w:val="00836094"/>
    <w:rsid w:val="008361FE"/>
    <w:rsid w:val="0083621E"/>
    <w:rsid w:val="008362A5"/>
    <w:rsid w:val="00836572"/>
    <w:rsid w:val="00836830"/>
    <w:rsid w:val="008368F1"/>
    <w:rsid w:val="00836B2E"/>
    <w:rsid w:val="00836D9A"/>
    <w:rsid w:val="00836DCB"/>
    <w:rsid w:val="00836EF5"/>
    <w:rsid w:val="00837215"/>
    <w:rsid w:val="00837260"/>
    <w:rsid w:val="008373A0"/>
    <w:rsid w:val="008378C4"/>
    <w:rsid w:val="00837E39"/>
    <w:rsid w:val="00837F54"/>
    <w:rsid w:val="00840116"/>
    <w:rsid w:val="00840637"/>
    <w:rsid w:val="008406AA"/>
    <w:rsid w:val="008407C7"/>
    <w:rsid w:val="00840BD6"/>
    <w:rsid w:val="00840D93"/>
    <w:rsid w:val="00840F04"/>
    <w:rsid w:val="0084100B"/>
    <w:rsid w:val="0084104C"/>
    <w:rsid w:val="00841051"/>
    <w:rsid w:val="00841070"/>
    <w:rsid w:val="00841362"/>
    <w:rsid w:val="008416F8"/>
    <w:rsid w:val="00841777"/>
    <w:rsid w:val="00841799"/>
    <w:rsid w:val="0084187C"/>
    <w:rsid w:val="00841AB1"/>
    <w:rsid w:val="00841C65"/>
    <w:rsid w:val="00841CCF"/>
    <w:rsid w:val="00841CF6"/>
    <w:rsid w:val="00841DA6"/>
    <w:rsid w:val="00841DC7"/>
    <w:rsid w:val="00842096"/>
    <w:rsid w:val="0084226A"/>
    <w:rsid w:val="008422AA"/>
    <w:rsid w:val="00842547"/>
    <w:rsid w:val="008425C8"/>
    <w:rsid w:val="008426BD"/>
    <w:rsid w:val="00842762"/>
    <w:rsid w:val="008429EA"/>
    <w:rsid w:val="008429F1"/>
    <w:rsid w:val="00842B88"/>
    <w:rsid w:val="00842C1C"/>
    <w:rsid w:val="00842CC8"/>
    <w:rsid w:val="00842DF1"/>
    <w:rsid w:val="00842E81"/>
    <w:rsid w:val="00842F16"/>
    <w:rsid w:val="00842F97"/>
    <w:rsid w:val="0084333C"/>
    <w:rsid w:val="0084340F"/>
    <w:rsid w:val="0084351E"/>
    <w:rsid w:val="0084359C"/>
    <w:rsid w:val="00843725"/>
    <w:rsid w:val="008439EE"/>
    <w:rsid w:val="00843C1E"/>
    <w:rsid w:val="00843C88"/>
    <w:rsid w:val="00843D4B"/>
    <w:rsid w:val="00843D95"/>
    <w:rsid w:val="00844009"/>
    <w:rsid w:val="008440C9"/>
    <w:rsid w:val="00844145"/>
    <w:rsid w:val="00844346"/>
    <w:rsid w:val="008443D4"/>
    <w:rsid w:val="00844480"/>
    <w:rsid w:val="0084478F"/>
    <w:rsid w:val="008447E9"/>
    <w:rsid w:val="00844A4A"/>
    <w:rsid w:val="00844A6B"/>
    <w:rsid w:val="00844A76"/>
    <w:rsid w:val="00844AEC"/>
    <w:rsid w:val="00844BF3"/>
    <w:rsid w:val="00844C96"/>
    <w:rsid w:val="00844C9F"/>
    <w:rsid w:val="00844CEF"/>
    <w:rsid w:val="00844D3A"/>
    <w:rsid w:val="00844DCA"/>
    <w:rsid w:val="00844E9F"/>
    <w:rsid w:val="0084510F"/>
    <w:rsid w:val="00845198"/>
    <w:rsid w:val="00845465"/>
    <w:rsid w:val="00845539"/>
    <w:rsid w:val="008455B8"/>
    <w:rsid w:val="00845663"/>
    <w:rsid w:val="00845785"/>
    <w:rsid w:val="0084581F"/>
    <w:rsid w:val="008459AA"/>
    <w:rsid w:val="008459B1"/>
    <w:rsid w:val="00845A26"/>
    <w:rsid w:val="00845A8E"/>
    <w:rsid w:val="00845B19"/>
    <w:rsid w:val="00845B5D"/>
    <w:rsid w:val="00845BDC"/>
    <w:rsid w:val="00845CAC"/>
    <w:rsid w:val="00845F81"/>
    <w:rsid w:val="008460CD"/>
    <w:rsid w:val="008460ED"/>
    <w:rsid w:val="008461BF"/>
    <w:rsid w:val="008462E7"/>
    <w:rsid w:val="0084640F"/>
    <w:rsid w:val="008464A4"/>
    <w:rsid w:val="008465F6"/>
    <w:rsid w:val="008467EF"/>
    <w:rsid w:val="008468AC"/>
    <w:rsid w:val="008469CB"/>
    <w:rsid w:val="008469D3"/>
    <w:rsid w:val="00846BD4"/>
    <w:rsid w:val="00846DB5"/>
    <w:rsid w:val="00846F3F"/>
    <w:rsid w:val="00846FEC"/>
    <w:rsid w:val="008470C1"/>
    <w:rsid w:val="008471C7"/>
    <w:rsid w:val="008471F3"/>
    <w:rsid w:val="00847200"/>
    <w:rsid w:val="0084733F"/>
    <w:rsid w:val="0084738C"/>
    <w:rsid w:val="0084747E"/>
    <w:rsid w:val="008474D1"/>
    <w:rsid w:val="008475B1"/>
    <w:rsid w:val="008475B3"/>
    <w:rsid w:val="008477FC"/>
    <w:rsid w:val="008477FF"/>
    <w:rsid w:val="00847821"/>
    <w:rsid w:val="00847ACB"/>
    <w:rsid w:val="00847BB7"/>
    <w:rsid w:val="00847D21"/>
    <w:rsid w:val="00847F1A"/>
    <w:rsid w:val="00850122"/>
    <w:rsid w:val="0085015B"/>
    <w:rsid w:val="0085015C"/>
    <w:rsid w:val="0085037B"/>
    <w:rsid w:val="00850744"/>
    <w:rsid w:val="008508CC"/>
    <w:rsid w:val="00850AAA"/>
    <w:rsid w:val="00850B81"/>
    <w:rsid w:val="00850B85"/>
    <w:rsid w:val="00850BEC"/>
    <w:rsid w:val="00850D2E"/>
    <w:rsid w:val="00850F18"/>
    <w:rsid w:val="008512AD"/>
    <w:rsid w:val="008513BA"/>
    <w:rsid w:val="008514D7"/>
    <w:rsid w:val="008515FC"/>
    <w:rsid w:val="00851653"/>
    <w:rsid w:val="0085168E"/>
    <w:rsid w:val="0085188C"/>
    <w:rsid w:val="00851BDF"/>
    <w:rsid w:val="00851CB0"/>
    <w:rsid w:val="00851DC2"/>
    <w:rsid w:val="00851E03"/>
    <w:rsid w:val="00851E40"/>
    <w:rsid w:val="00851EEB"/>
    <w:rsid w:val="00851F5F"/>
    <w:rsid w:val="008520EE"/>
    <w:rsid w:val="00852217"/>
    <w:rsid w:val="0085222C"/>
    <w:rsid w:val="0085224E"/>
    <w:rsid w:val="0085229C"/>
    <w:rsid w:val="008524A6"/>
    <w:rsid w:val="00852915"/>
    <w:rsid w:val="00852A1E"/>
    <w:rsid w:val="00852A29"/>
    <w:rsid w:val="00852B38"/>
    <w:rsid w:val="00852D20"/>
    <w:rsid w:val="00852EE7"/>
    <w:rsid w:val="00852F03"/>
    <w:rsid w:val="00852FE0"/>
    <w:rsid w:val="008531FF"/>
    <w:rsid w:val="00853406"/>
    <w:rsid w:val="0085355A"/>
    <w:rsid w:val="008536BB"/>
    <w:rsid w:val="00853864"/>
    <w:rsid w:val="00853873"/>
    <w:rsid w:val="0085389E"/>
    <w:rsid w:val="008539F0"/>
    <w:rsid w:val="00853B43"/>
    <w:rsid w:val="00853CA4"/>
    <w:rsid w:val="00854054"/>
    <w:rsid w:val="008540A5"/>
    <w:rsid w:val="0085413A"/>
    <w:rsid w:val="00854147"/>
    <w:rsid w:val="00854193"/>
    <w:rsid w:val="008545DE"/>
    <w:rsid w:val="008546F7"/>
    <w:rsid w:val="008547FB"/>
    <w:rsid w:val="00854858"/>
    <w:rsid w:val="00854A9F"/>
    <w:rsid w:val="00854C05"/>
    <w:rsid w:val="00854C12"/>
    <w:rsid w:val="00854D78"/>
    <w:rsid w:val="00854E2B"/>
    <w:rsid w:val="008551AF"/>
    <w:rsid w:val="0085528A"/>
    <w:rsid w:val="00855346"/>
    <w:rsid w:val="00855758"/>
    <w:rsid w:val="008558BE"/>
    <w:rsid w:val="008558ED"/>
    <w:rsid w:val="00855954"/>
    <w:rsid w:val="00855B28"/>
    <w:rsid w:val="00855D63"/>
    <w:rsid w:val="00855E0A"/>
    <w:rsid w:val="00855F05"/>
    <w:rsid w:val="00855F91"/>
    <w:rsid w:val="00856012"/>
    <w:rsid w:val="008561BF"/>
    <w:rsid w:val="00856288"/>
    <w:rsid w:val="008562CC"/>
    <w:rsid w:val="00856527"/>
    <w:rsid w:val="0085658A"/>
    <w:rsid w:val="008565DD"/>
    <w:rsid w:val="008566A0"/>
    <w:rsid w:val="008567BE"/>
    <w:rsid w:val="008567C4"/>
    <w:rsid w:val="00856885"/>
    <w:rsid w:val="00856924"/>
    <w:rsid w:val="00856AB8"/>
    <w:rsid w:val="00856BA1"/>
    <w:rsid w:val="00856BA7"/>
    <w:rsid w:val="00856C35"/>
    <w:rsid w:val="00856CA7"/>
    <w:rsid w:val="00856CB8"/>
    <w:rsid w:val="00856DAD"/>
    <w:rsid w:val="00856E0A"/>
    <w:rsid w:val="008570B7"/>
    <w:rsid w:val="008570D4"/>
    <w:rsid w:val="0085711E"/>
    <w:rsid w:val="00857150"/>
    <w:rsid w:val="0085729E"/>
    <w:rsid w:val="00857363"/>
    <w:rsid w:val="008573BD"/>
    <w:rsid w:val="008576BD"/>
    <w:rsid w:val="0085787C"/>
    <w:rsid w:val="00857BB0"/>
    <w:rsid w:val="00857CDF"/>
    <w:rsid w:val="00857E18"/>
    <w:rsid w:val="00857EA4"/>
    <w:rsid w:val="00857F85"/>
    <w:rsid w:val="0086001F"/>
    <w:rsid w:val="00860031"/>
    <w:rsid w:val="008601C8"/>
    <w:rsid w:val="0086020A"/>
    <w:rsid w:val="00860286"/>
    <w:rsid w:val="0086046C"/>
    <w:rsid w:val="00860491"/>
    <w:rsid w:val="00860649"/>
    <w:rsid w:val="0086070E"/>
    <w:rsid w:val="0086074E"/>
    <w:rsid w:val="00860761"/>
    <w:rsid w:val="008607FC"/>
    <w:rsid w:val="00860A92"/>
    <w:rsid w:val="00860C85"/>
    <w:rsid w:val="00860D08"/>
    <w:rsid w:val="00860DEA"/>
    <w:rsid w:val="00860E44"/>
    <w:rsid w:val="00860E5C"/>
    <w:rsid w:val="00860EA1"/>
    <w:rsid w:val="00860EE7"/>
    <w:rsid w:val="00860FF5"/>
    <w:rsid w:val="00861123"/>
    <w:rsid w:val="008612BA"/>
    <w:rsid w:val="008613B9"/>
    <w:rsid w:val="00861522"/>
    <w:rsid w:val="00861693"/>
    <w:rsid w:val="00861717"/>
    <w:rsid w:val="00861956"/>
    <w:rsid w:val="008619C2"/>
    <w:rsid w:val="00861A92"/>
    <w:rsid w:val="00861ED9"/>
    <w:rsid w:val="00861F02"/>
    <w:rsid w:val="00861F22"/>
    <w:rsid w:val="00861F39"/>
    <w:rsid w:val="00861FD9"/>
    <w:rsid w:val="008620E5"/>
    <w:rsid w:val="0086223C"/>
    <w:rsid w:val="008624DB"/>
    <w:rsid w:val="00862560"/>
    <w:rsid w:val="00862900"/>
    <w:rsid w:val="00862C99"/>
    <w:rsid w:val="00862CB9"/>
    <w:rsid w:val="00862F6F"/>
    <w:rsid w:val="00862FB0"/>
    <w:rsid w:val="0086301B"/>
    <w:rsid w:val="00863091"/>
    <w:rsid w:val="00863232"/>
    <w:rsid w:val="008632F5"/>
    <w:rsid w:val="00863347"/>
    <w:rsid w:val="00863541"/>
    <w:rsid w:val="00863601"/>
    <w:rsid w:val="0086374F"/>
    <w:rsid w:val="00863760"/>
    <w:rsid w:val="008637DE"/>
    <w:rsid w:val="00863A1E"/>
    <w:rsid w:val="00863A54"/>
    <w:rsid w:val="00863D74"/>
    <w:rsid w:val="00863E1C"/>
    <w:rsid w:val="00863FE8"/>
    <w:rsid w:val="008640C6"/>
    <w:rsid w:val="008641A0"/>
    <w:rsid w:val="008643A8"/>
    <w:rsid w:val="0086482E"/>
    <w:rsid w:val="0086493F"/>
    <w:rsid w:val="00864948"/>
    <w:rsid w:val="00864980"/>
    <w:rsid w:val="00864BDA"/>
    <w:rsid w:val="00864EBA"/>
    <w:rsid w:val="00864EC0"/>
    <w:rsid w:val="00864F70"/>
    <w:rsid w:val="0086501C"/>
    <w:rsid w:val="0086518F"/>
    <w:rsid w:val="0086547F"/>
    <w:rsid w:val="00865692"/>
    <w:rsid w:val="00865CE4"/>
    <w:rsid w:val="00866212"/>
    <w:rsid w:val="0086628C"/>
    <w:rsid w:val="00866345"/>
    <w:rsid w:val="008668AA"/>
    <w:rsid w:val="008668FD"/>
    <w:rsid w:val="0086696D"/>
    <w:rsid w:val="00866BBA"/>
    <w:rsid w:val="00866EC2"/>
    <w:rsid w:val="00866FAA"/>
    <w:rsid w:val="0086704B"/>
    <w:rsid w:val="00867114"/>
    <w:rsid w:val="00867233"/>
    <w:rsid w:val="0086731D"/>
    <w:rsid w:val="008673E9"/>
    <w:rsid w:val="008676A2"/>
    <w:rsid w:val="008676DB"/>
    <w:rsid w:val="00867A3A"/>
    <w:rsid w:val="00867A4D"/>
    <w:rsid w:val="00867E33"/>
    <w:rsid w:val="008700A3"/>
    <w:rsid w:val="008700B5"/>
    <w:rsid w:val="0087041C"/>
    <w:rsid w:val="008704BE"/>
    <w:rsid w:val="0087054F"/>
    <w:rsid w:val="008707DA"/>
    <w:rsid w:val="00870912"/>
    <w:rsid w:val="00870B1F"/>
    <w:rsid w:val="00870BAD"/>
    <w:rsid w:val="00870CAA"/>
    <w:rsid w:val="00870EFC"/>
    <w:rsid w:val="00870F75"/>
    <w:rsid w:val="0087113C"/>
    <w:rsid w:val="00871224"/>
    <w:rsid w:val="008713F3"/>
    <w:rsid w:val="00871458"/>
    <w:rsid w:val="008714E6"/>
    <w:rsid w:val="00871548"/>
    <w:rsid w:val="008715F6"/>
    <w:rsid w:val="00871AE2"/>
    <w:rsid w:val="00871FDF"/>
    <w:rsid w:val="00871FF9"/>
    <w:rsid w:val="008720CD"/>
    <w:rsid w:val="00872361"/>
    <w:rsid w:val="00872719"/>
    <w:rsid w:val="00872D08"/>
    <w:rsid w:val="00872D6E"/>
    <w:rsid w:val="00872E8F"/>
    <w:rsid w:val="00873006"/>
    <w:rsid w:val="00873047"/>
    <w:rsid w:val="008732DB"/>
    <w:rsid w:val="008732F2"/>
    <w:rsid w:val="00873303"/>
    <w:rsid w:val="00873412"/>
    <w:rsid w:val="0087349E"/>
    <w:rsid w:val="00873677"/>
    <w:rsid w:val="0087369D"/>
    <w:rsid w:val="008738F4"/>
    <w:rsid w:val="008739D0"/>
    <w:rsid w:val="00873B35"/>
    <w:rsid w:val="00873B36"/>
    <w:rsid w:val="00873B79"/>
    <w:rsid w:val="00873D3F"/>
    <w:rsid w:val="00873E38"/>
    <w:rsid w:val="00873E48"/>
    <w:rsid w:val="00873FFA"/>
    <w:rsid w:val="00874076"/>
    <w:rsid w:val="00874177"/>
    <w:rsid w:val="008741C7"/>
    <w:rsid w:val="00874376"/>
    <w:rsid w:val="008743FF"/>
    <w:rsid w:val="0087450E"/>
    <w:rsid w:val="00874782"/>
    <w:rsid w:val="00874866"/>
    <w:rsid w:val="00874DA4"/>
    <w:rsid w:val="00874E01"/>
    <w:rsid w:val="00874E7D"/>
    <w:rsid w:val="00874FC2"/>
    <w:rsid w:val="00875034"/>
    <w:rsid w:val="0087504F"/>
    <w:rsid w:val="0087515E"/>
    <w:rsid w:val="008751B8"/>
    <w:rsid w:val="00875238"/>
    <w:rsid w:val="0087523D"/>
    <w:rsid w:val="008752B0"/>
    <w:rsid w:val="008754DF"/>
    <w:rsid w:val="008755DB"/>
    <w:rsid w:val="008756E7"/>
    <w:rsid w:val="00875709"/>
    <w:rsid w:val="00875793"/>
    <w:rsid w:val="00875935"/>
    <w:rsid w:val="00875BF9"/>
    <w:rsid w:val="00875F55"/>
    <w:rsid w:val="008760CF"/>
    <w:rsid w:val="008762C3"/>
    <w:rsid w:val="00876476"/>
    <w:rsid w:val="00876485"/>
    <w:rsid w:val="008766C7"/>
    <w:rsid w:val="008767CF"/>
    <w:rsid w:val="00876824"/>
    <w:rsid w:val="00876A0B"/>
    <w:rsid w:val="00876A29"/>
    <w:rsid w:val="00876CC9"/>
    <w:rsid w:val="00876D66"/>
    <w:rsid w:val="00876E76"/>
    <w:rsid w:val="00876EEF"/>
    <w:rsid w:val="00877380"/>
    <w:rsid w:val="00877461"/>
    <w:rsid w:val="00877555"/>
    <w:rsid w:val="008775DE"/>
    <w:rsid w:val="008776D2"/>
    <w:rsid w:val="00877761"/>
    <w:rsid w:val="00877AA8"/>
    <w:rsid w:val="00877B2D"/>
    <w:rsid w:val="00877BD9"/>
    <w:rsid w:val="00877CF3"/>
    <w:rsid w:val="00877E26"/>
    <w:rsid w:val="00877E98"/>
    <w:rsid w:val="0088011E"/>
    <w:rsid w:val="00880121"/>
    <w:rsid w:val="00880452"/>
    <w:rsid w:val="0088075F"/>
    <w:rsid w:val="0088087E"/>
    <w:rsid w:val="00880A00"/>
    <w:rsid w:val="00880A12"/>
    <w:rsid w:val="00880BF5"/>
    <w:rsid w:val="00880D03"/>
    <w:rsid w:val="00880D97"/>
    <w:rsid w:val="008811F4"/>
    <w:rsid w:val="008812C3"/>
    <w:rsid w:val="00881427"/>
    <w:rsid w:val="008814AC"/>
    <w:rsid w:val="008816CD"/>
    <w:rsid w:val="008817E1"/>
    <w:rsid w:val="008817E6"/>
    <w:rsid w:val="008819E4"/>
    <w:rsid w:val="00881A56"/>
    <w:rsid w:val="00881B43"/>
    <w:rsid w:val="00881E7B"/>
    <w:rsid w:val="00882106"/>
    <w:rsid w:val="008821C2"/>
    <w:rsid w:val="00882230"/>
    <w:rsid w:val="008823A2"/>
    <w:rsid w:val="00882447"/>
    <w:rsid w:val="008824C7"/>
    <w:rsid w:val="00882599"/>
    <w:rsid w:val="008826DE"/>
    <w:rsid w:val="00882DC8"/>
    <w:rsid w:val="00882F30"/>
    <w:rsid w:val="0088309D"/>
    <w:rsid w:val="008830AD"/>
    <w:rsid w:val="008835B7"/>
    <w:rsid w:val="00883608"/>
    <w:rsid w:val="00883662"/>
    <w:rsid w:val="0088376F"/>
    <w:rsid w:val="008837A5"/>
    <w:rsid w:val="00883846"/>
    <w:rsid w:val="008839BB"/>
    <w:rsid w:val="00883CAB"/>
    <w:rsid w:val="00883DF3"/>
    <w:rsid w:val="00883E38"/>
    <w:rsid w:val="00884194"/>
    <w:rsid w:val="00884241"/>
    <w:rsid w:val="00884471"/>
    <w:rsid w:val="00884935"/>
    <w:rsid w:val="008849B0"/>
    <w:rsid w:val="008849EE"/>
    <w:rsid w:val="00884A54"/>
    <w:rsid w:val="00884B71"/>
    <w:rsid w:val="00884CA9"/>
    <w:rsid w:val="00884D56"/>
    <w:rsid w:val="00884D8D"/>
    <w:rsid w:val="00884E83"/>
    <w:rsid w:val="00884FA6"/>
    <w:rsid w:val="0088513D"/>
    <w:rsid w:val="00885156"/>
    <w:rsid w:val="00885524"/>
    <w:rsid w:val="00885671"/>
    <w:rsid w:val="0088572E"/>
    <w:rsid w:val="00885856"/>
    <w:rsid w:val="00885947"/>
    <w:rsid w:val="00885958"/>
    <w:rsid w:val="00885B20"/>
    <w:rsid w:val="00885C7F"/>
    <w:rsid w:val="00885CAA"/>
    <w:rsid w:val="00885D8B"/>
    <w:rsid w:val="00885EFB"/>
    <w:rsid w:val="0088615A"/>
    <w:rsid w:val="008863CB"/>
    <w:rsid w:val="008867D1"/>
    <w:rsid w:val="008869F0"/>
    <w:rsid w:val="00886D2D"/>
    <w:rsid w:val="00886D81"/>
    <w:rsid w:val="00886DEE"/>
    <w:rsid w:val="00886E08"/>
    <w:rsid w:val="00886E34"/>
    <w:rsid w:val="00886E60"/>
    <w:rsid w:val="00887212"/>
    <w:rsid w:val="0088722D"/>
    <w:rsid w:val="008872BC"/>
    <w:rsid w:val="00887328"/>
    <w:rsid w:val="00887465"/>
    <w:rsid w:val="00887972"/>
    <w:rsid w:val="00887AAB"/>
    <w:rsid w:val="00887C4B"/>
    <w:rsid w:val="00887EF9"/>
    <w:rsid w:val="00887F68"/>
    <w:rsid w:val="00890086"/>
    <w:rsid w:val="00890298"/>
    <w:rsid w:val="0089068A"/>
    <w:rsid w:val="0089071B"/>
    <w:rsid w:val="0089086F"/>
    <w:rsid w:val="0089087A"/>
    <w:rsid w:val="0089091A"/>
    <w:rsid w:val="008909C6"/>
    <w:rsid w:val="00890AE4"/>
    <w:rsid w:val="00890AEB"/>
    <w:rsid w:val="00890C61"/>
    <w:rsid w:val="00890CAA"/>
    <w:rsid w:val="00890EFE"/>
    <w:rsid w:val="00890FCB"/>
    <w:rsid w:val="008910CE"/>
    <w:rsid w:val="008910F6"/>
    <w:rsid w:val="008913F5"/>
    <w:rsid w:val="008914CC"/>
    <w:rsid w:val="008915C2"/>
    <w:rsid w:val="0089185C"/>
    <w:rsid w:val="00891979"/>
    <w:rsid w:val="00891AB9"/>
    <w:rsid w:val="00891AE9"/>
    <w:rsid w:val="00891D5A"/>
    <w:rsid w:val="00892069"/>
    <w:rsid w:val="008920D9"/>
    <w:rsid w:val="008924B3"/>
    <w:rsid w:val="00892908"/>
    <w:rsid w:val="00892A65"/>
    <w:rsid w:val="00892B32"/>
    <w:rsid w:val="00892BB3"/>
    <w:rsid w:val="00892BEA"/>
    <w:rsid w:val="00892DF2"/>
    <w:rsid w:val="00892E2B"/>
    <w:rsid w:val="00892F48"/>
    <w:rsid w:val="0089305E"/>
    <w:rsid w:val="008930DB"/>
    <w:rsid w:val="00893238"/>
    <w:rsid w:val="00893332"/>
    <w:rsid w:val="008934AA"/>
    <w:rsid w:val="00893795"/>
    <w:rsid w:val="00893D4F"/>
    <w:rsid w:val="00893E2E"/>
    <w:rsid w:val="00893E9F"/>
    <w:rsid w:val="008940EC"/>
    <w:rsid w:val="00894195"/>
    <w:rsid w:val="008941F2"/>
    <w:rsid w:val="008942B2"/>
    <w:rsid w:val="008945C3"/>
    <w:rsid w:val="0089466B"/>
    <w:rsid w:val="00894671"/>
    <w:rsid w:val="0089468F"/>
    <w:rsid w:val="00894691"/>
    <w:rsid w:val="00894698"/>
    <w:rsid w:val="00894770"/>
    <w:rsid w:val="008947C1"/>
    <w:rsid w:val="008947CE"/>
    <w:rsid w:val="008947E3"/>
    <w:rsid w:val="00894AAE"/>
    <w:rsid w:val="00894B49"/>
    <w:rsid w:val="00894CE6"/>
    <w:rsid w:val="00894D11"/>
    <w:rsid w:val="00894D75"/>
    <w:rsid w:val="00894DE5"/>
    <w:rsid w:val="00894E90"/>
    <w:rsid w:val="00894F2A"/>
    <w:rsid w:val="00895155"/>
    <w:rsid w:val="008952AA"/>
    <w:rsid w:val="0089535A"/>
    <w:rsid w:val="00895602"/>
    <w:rsid w:val="00895788"/>
    <w:rsid w:val="00895789"/>
    <w:rsid w:val="00895A38"/>
    <w:rsid w:val="00895DB7"/>
    <w:rsid w:val="00895E1A"/>
    <w:rsid w:val="00895FFE"/>
    <w:rsid w:val="0089619D"/>
    <w:rsid w:val="0089652E"/>
    <w:rsid w:val="008966F6"/>
    <w:rsid w:val="008967C4"/>
    <w:rsid w:val="00896A27"/>
    <w:rsid w:val="00896A28"/>
    <w:rsid w:val="00896A90"/>
    <w:rsid w:val="00896BCB"/>
    <w:rsid w:val="00896F71"/>
    <w:rsid w:val="00896FCE"/>
    <w:rsid w:val="00897273"/>
    <w:rsid w:val="00897294"/>
    <w:rsid w:val="008973BF"/>
    <w:rsid w:val="008973E4"/>
    <w:rsid w:val="0089745D"/>
    <w:rsid w:val="0089767E"/>
    <w:rsid w:val="00897805"/>
    <w:rsid w:val="00897A99"/>
    <w:rsid w:val="00897AD5"/>
    <w:rsid w:val="00897CAA"/>
    <w:rsid w:val="00897D1B"/>
    <w:rsid w:val="00897F04"/>
    <w:rsid w:val="00897F10"/>
    <w:rsid w:val="00897FF1"/>
    <w:rsid w:val="008A024B"/>
    <w:rsid w:val="008A0468"/>
    <w:rsid w:val="008A04A6"/>
    <w:rsid w:val="008A052D"/>
    <w:rsid w:val="008A056E"/>
    <w:rsid w:val="008A0854"/>
    <w:rsid w:val="008A0A09"/>
    <w:rsid w:val="008A0A90"/>
    <w:rsid w:val="008A0B03"/>
    <w:rsid w:val="008A0D04"/>
    <w:rsid w:val="008A0D1D"/>
    <w:rsid w:val="008A0E91"/>
    <w:rsid w:val="008A1021"/>
    <w:rsid w:val="008A1078"/>
    <w:rsid w:val="008A130C"/>
    <w:rsid w:val="008A1479"/>
    <w:rsid w:val="008A1551"/>
    <w:rsid w:val="008A1587"/>
    <w:rsid w:val="008A15F5"/>
    <w:rsid w:val="008A17A3"/>
    <w:rsid w:val="008A17F4"/>
    <w:rsid w:val="008A1820"/>
    <w:rsid w:val="008A1C58"/>
    <w:rsid w:val="008A1CD5"/>
    <w:rsid w:val="008A1D2D"/>
    <w:rsid w:val="008A1D6D"/>
    <w:rsid w:val="008A1E7D"/>
    <w:rsid w:val="008A1FD4"/>
    <w:rsid w:val="008A217B"/>
    <w:rsid w:val="008A21CF"/>
    <w:rsid w:val="008A23D5"/>
    <w:rsid w:val="008A23DB"/>
    <w:rsid w:val="008A2428"/>
    <w:rsid w:val="008A24EF"/>
    <w:rsid w:val="008A2664"/>
    <w:rsid w:val="008A2724"/>
    <w:rsid w:val="008A2781"/>
    <w:rsid w:val="008A2967"/>
    <w:rsid w:val="008A29DA"/>
    <w:rsid w:val="008A2A64"/>
    <w:rsid w:val="008A2A82"/>
    <w:rsid w:val="008A2FA4"/>
    <w:rsid w:val="008A321F"/>
    <w:rsid w:val="008A3576"/>
    <w:rsid w:val="008A36AD"/>
    <w:rsid w:val="008A3885"/>
    <w:rsid w:val="008A3AE9"/>
    <w:rsid w:val="008A3AFB"/>
    <w:rsid w:val="008A3C5C"/>
    <w:rsid w:val="008A3DC8"/>
    <w:rsid w:val="008A40D1"/>
    <w:rsid w:val="008A425F"/>
    <w:rsid w:val="008A42CB"/>
    <w:rsid w:val="008A43D7"/>
    <w:rsid w:val="008A4753"/>
    <w:rsid w:val="008A47DE"/>
    <w:rsid w:val="008A499A"/>
    <w:rsid w:val="008A4AD7"/>
    <w:rsid w:val="008A4C4B"/>
    <w:rsid w:val="008A4E3C"/>
    <w:rsid w:val="008A52CE"/>
    <w:rsid w:val="008A5359"/>
    <w:rsid w:val="008A5744"/>
    <w:rsid w:val="008A5760"/>
    <w:rsid w:val="008A57F6"/>
    <w:rsid w:val="008A5A39"/>
    <w:rsid w:val="008A5D2C"/>
    <w:rsid w:val="008A5E8C"/>
    <w:rsid w:val="008A5F8D"/>
    <w:rsid w:val="008A5FDF"/>
    <w:rsid w:val="008A6010"/>
    <w:rsid w:val="008A60A6"/>
    <w:rsid w:val="008A60EC"/>
    <w:rsid w:val="008A61AB"/>
    <w:rsid w:val="008A6265"/>
    <w:rsid w:val="008A6419"/>
    <w:rsid w:val="008A6516"/>
    <w:rsid w:val="008A65A4"/>
    <w:rsid w:val="008A65A8"/>
    <w:rsid w:val="008A663B"/>
    <w:rsid w:val="008A67B1"/>
    <w:rsid w:val="008A6831"/>
    <w:rsid w:val="008A6834"/>
    <w:rsid w:val="008A6A42"/>
    <w:rsid w:val="008A6A7F"/>
    <w:rsid w:val="008A6DFF"/>
    <w:rsid w:val="008A6E01"/>
    <w:rsid w:val="008A6E7C"/>
    <w:rsid w:val="008A7266"/>
    <w:rsid w:val="008A752B"/>
    <w:rsid w:val="008A7534"/>
    <w:rsid w:val="008A7699"/>
    <w:rsid w:val="008A78EE"/>
    <w:rsid w:val="008A7953"/>
    <w:rsid w:val="008A796C"/>
    <w:rsid w:val="008A7A02"/>
    <w:rsid w:val="008A7AF8"/>
    <w:rsid w:val="008A7C6F"/>
    <w:rsid w:val="008A7EE8"/>
    <w:rsid w:val="008B0006"/>
    <w:rsid w:val="008B00D8"/>
    <w:rsid w:val="008B0109"/>
    <w:rsid w:val="008B025D"/>
    <w:rsid w:val="008B02E0"/>
    <w:rsid w:val="008B040C"/>
    <w:rsid w:val="008B04B4"/>
    <w:rsid w:val="008B05EA"/>
    <w:rsid w:val="008B0825"/>
    <w:rsid w:val="008B0A10"/>
    <w:rsid w:val="008B0A88"/>
    <w:rsid w:val="008B0C45"/>
    <w:rsid w:val="008B0C4E"/>
    <w:rsid w:val="008B0DFC"/>
    <w:rsid w:val="008B0EFA"/>
    <w:rsid w:val="008B1049"/>
    <w:rsid w:val="008B11B1"/>
    <w:rsid w:val="008B121C"/>
    <w:rsid w:val="008B12FD"/>
    <w:rsid w:val="008B13B3"/>
    <w:rsid w:val="008B13E1"/>
    <w:rsid w:val="008B14A0"/>
    <w:rsid w:val="008B155D"/>
    <w:rsid w:val="008B1614"/>
    <w:rsid w:val="008B1720"/>
    <w:rsid w:val="008B1885"/>
    <w:rsid w:val="008B18E1"/>
    <w:rsid w:val="008B1AAE"/>
    <w:rsid w:val="008B1BE4"/>
    <w:rsid w:val="008B1C32"/>
    <w:rsid w:val="008B1D78"/>
    <w:rsid w:val="008B1E68"/>
    <w:rsid w:val="008B1EBB"/>
    <w:rsid w:val="008B1FF2"/>
    <w:rsid w:val="008B23AB"/>
    <w:rsid w:val="008B2492"/>
    <w:rsid w:val="008B2771"/>
    <w:rsid w:val="008B2820"/>
    <w:rsid w:val="008B285E"/>
    <w:rsid w:val="008B2A52"/>
    <w:rsid w:val="008B2B65"/>
    <w:rsid w:val="008B2C01"/>
    <w:rsid w:val="008B2C49"/>
    <w:rsid w:val="008B2C63"/>
    <w:rsid w:val="008B2CE1"/>
    <w:rsid w:val="008B2DD0"/>
    <w:rsid w:val="008B2EF7"/>
    <w:rsid w:val="008B2F67"/>
    <w:rsid w:val="008B2FD0"/>
    <w:rsid w:val="008B3185"/>
    <w:rsid w:val="008B31AB"/>
    <w:rsid w:val="008B33D1"/>
    <w:rsid w:val="008B3406"/>
    <w:rsid w:val="008B3640"/>
    <w:rsid w:val="008B36E9"/>
    <w:rsid w:val="008B37B2"/>
    <w:rsid w:val="008B388A"/>
    <w:rsid w:val="008B3A2C"/>
    <w:rsid w:val="008B3B27"/>
    <w:rsid w:val="008B3D00"/>
    <w:rsid w:val="008B3DEC"/>
    <w:rsid w:val="008B40CC"/>
    <w:rsid w:val="008B40DC"/>
    <w:rsid w:val="008B42CB"/>
    <w:rsid w:val="008B4314"/>
    <w:rsid w:val="008B4339"/>
    <w:rsid w:val="008B44DA"/>
    <w:rsid w:val="008B46E2"/>
    <w:rsid w:val="008B4733"/>
    <w:rsid w:val="008B4848"/>
    <w:rsid w:val="008B4942"/>
    <w:rsid w:val="008B4956"/>
    <w:rsid w:val="008B4A39"/>
    <w:rsid w:val="008B4BB5"/>
    <w:rsid w:val="008B4CA8"/>
    <w:rsid w:val="008B4CFE"/>
    <w:rsid w:val="008B4D2F"/>
    <w:rsid w:val="008B4D35"/>
    <w:rsid w:val="008B4E42"/>
    <w:rsid w:val="008B4E99"/>
    <w:rsid w:val="008B4F38"/>
    <w:rsid w:val="008B570D"/>
    <w:rsid w:val="008B5952"/>
    <w:rsid w:val="008B5A94"/>
    <w:rsid w:val="008B5CDC"/>
    <w:rsid w:val="008B5D3B"/>
    <w:rsid w:val="008B5DB5"/>
    <w:rsid w:val="008B5E1A"/>
    <w:rsid w:val="008B6276"/>
    <w:rsid w:val="008B6351"/>
    <w:rsid w:val="008B63F3"/>
    <w:rsid w:val="008B65CF"/>
    <w:rsid w:val="008B6655"/>
    <w:rsid w:val="008B683E"/>
    <w:rsid w:val="008B6B9A"/>
    <w:rsid w:val="008B6D58"/>
    <w:rsid w:val="008B6E6A"/>
    <w:rsid w:val="008B6E83"/>
    <w:rsid w:val="008B6F47"/>
    <w:rsid w:val="008B7025"/>
    <w:rsid w:val="008B723A"/>
    <w:rsid w:val="008B736D"/>
    <w:rsid w:val="008B73E6"/>
    <w:rsid w:val="008B7419"/>
    <w:rsid w:val="008B759A"/>
    <w:rsid w:val="008B776B"/>
    <w:rsid w:val="008B7774"/>
    <w:rsid w:val="008B792C"/>
    <w:rsid w:val="008B7999"/>
    <w:rsid w:val="008B79E6"/>
    <w:rsid w:val="008B7D7B"/>
    <w:rsid w:val="008B7F58"/>
    <w:rsid w:val="008B7F64"/>
    <w:rsid w:val="008C02D2"/>
    <w:rsid w:val="008C0BFC"/>
    <w:rsid w:val="008C0C3C"/>
    <w:rsid w:val="008C0CCE"/>
    <w:rsid w:val="008C0D3B"/>
    <w:rsid w:val="008C0D4D"/>
    <w:rsid w:val="008C0D60"/>
    <w:rsid w:val="008C0E39"/>
    <w:rsid w:val="008C1076"/>
    <w:rsid w:val="008C12A5"/>
    <w:rsid w:val="008C1496"/>
    <w:rsid w:val="008C167E"/>
    <w:rsid w:val="008C16B5"/>
    <w:rsid w:val="008C1872"/>
    <w:rsid w:val="008C18F0"/>
    <w:rsid w:val="008C1A40"/>
    <w:rsid w:val="008C1B59"/>
    <w:rsid w:val="008C1B63"/>
    <w:rsid w:val="008C1B88"/>
    <w:rsid w:val="008C1D07"/>
    <w:rsid w:val="008C1D5D"/>
    <w:rsid w:val="008C1E17"/>
    <w:rsid w:val="008C1F74"/>
    <w:rsid w:val="008C1FEE"/>
    <w:rsid w:val="008C207E"/>
    <w:rsid w:val="008C2081"/>
    <w:rsid w:val="008C2336"/>
    <w:rsid w:val="008C23F2"/>
    <w:rsid w:val="008C24F3"/>
    <w:rsid w:val="008C265D"/>
    <w:rsid w:val="008C28B1"/>
    <w:rsid w:val="008C28F9"/>
    <w:rsid w:val="008C297F"/>
    <w:rsid w:val="008C2AE5"/>
    <w:rsid w:val="008C2B19"/>
    <w:rsid w:val="008C2B82"/>
    <w:rsid w:val="008C2CE9"/>
    <w:rsid w:val="008C2CFF"/>
    <w:rsid w:val="008C2D36"/>
    <w:rsid w:val="008C2D68"/>
    <w:rsid w:val="008C2DE9"/>
    <w:rsid w:val="008C3022"/>
    <w:rsid w:val="008C316D"/>
    <w:rsid w:val="008C3257"/>
    <w:rsid w:val="008C3269"/>
    <w:rsid w:val="008C3299"/>
    <w:rsid w:val="008C352A"/>
    <w:rsid w:val="008C3711"/>
    <w:rsid w:val="008C3714"/>
    <w:rsid w:val="008C37BB"/>
    <w:rsid w:val="008C384F"/>
    <w:rsid w:val="008C388E"/>
    <w:rsid w:val="008C3898"/>
    <w:rsid w:val="008C38A8"/>
    <w:rsid w:val="008C3A10"/>
    <w:rsid w:val="008C3CF1"/>
    <w:rsid w:val="008C3DE7"/>
    <w:rsid w:val="008C3F58"/>
    <w:rsid w:val="008C4066"/>
    <w:rsid w:val="008C40AA"/>
    <w:rsid w:val="008C40BD"/>
    <w:rsid w:val="008C429C"/>
    <w:rsid w:val="008C4543"/>
    <w:rsid w:val="008C46F2"/>
    <w:rsid w:val="008C474D"/>
    <w:rsid w:val="008C4A1E"/>
    <w:rsid w:val="008C4A65"/>
    <w:rsid w:val="008C4A77"/>
    <w:rsid w:val="008C4ACE"/>
    <w:rsid w:val="008C4B2A"/>
    <w:rsid w:val="008C4C23"/>
    <w:rsid w:val="008C4CC3"/>
    <w:rsid w:val="008C4CD9"/>
    <w:rsid w:val="008C4D10"/>
    <w:rsid w:val="008C4DA4"/>
    <w:rsid w:val="008C50BB"/>
    <w:rsid w:val="008C5920"/>
    <w:rsid w:val="008C5994"/>
    <w:rsid w:val="008C59B9"/>
    <w:rsid w:val="008C5A67"/>
    <w:rsid w:val="008C5BAB"/>
    <w:rsid w:val="008C5E38"/>
    <w:rsid w:val="008C5F32"/>
    <w:rsid w:val="008C5F95"/>
    <w:rsid w:val="008C5F9A"/>
    <w:rsid w:val="008C6122"/>
    <w:rsid w:val="008C619C"/>
    <w:rsid w:val="008C6207"/>
    <w:rsid w:val="008C6320"/>
    <w:rsid w:val="008C6343"/>
    <w:rsid w:val="008C655A"/>
    <w:rsid w:val="008C657D"/>
    <w:rsid w:val="008C6916"/>
    <w:rsid w:val="008C699A"/>
    <w:rsid w:val="008C69FD"/>
    <w:rsid w:val="008C6B98"/>
    <w:rsid w:val="008C6C89"/>
    <w:rsid w:val="008C6E3A"/>
    <w:rsid w:val="008C6EB4"/>
    <w:rsid w:val="008C705C"/>
    <w:rsid w:val="008C718B"/>
    <w:rsid w:val="008C7331"/>
    <w:rsid w:val="008C7366"/>
    <w:rsid w:val="008C7558"/>
    <w:rsid w:val="008C78D5"/>
    <w:rsid w:val="008C79EC"/>
    <w:rsid w:val="008C7A85"/>
    <w:rsid w:val="008C7B40"/>
    <w:rsid w:val="008C7B8A"/>
    <w:rsid w:val="008C7BBF"/>
    <w:rsid w:val="008C7BF1"/>
    <w:rsid w:val="008C7C35"/>
    <w:rsid w:val="008C7CFE"/>
    <w:rsid w:val="008C7D9D"/>
    <w:rsid w:val="008C7DAA"/>
    <w:rsid w:val="008C7E24"/>
    <w:rsid w:val="008C7F58"/>
    <w:rsid w:val="008C7F9B"/>
    <w:rsid w:val="008D000A"/>
    <w:rsid w:val="008D01CA"/>
    <w:rsid w:val="008D036E"/>
    <w:rsid w:val="008D050D"/>
    <w:rsid w:val="008D0640"/>
    <w:rsid w:val="008D0781"/>
    <w:rsid w:val="008D095A"/>
    <w:rsid w:val="008D0BC6"/>
    <w:rsid w:val="008D0CA7"/>
    <w:rsid w:val="008D0CAE"/>
    <w:rsid w:val="008D0D39"/>
    <w:rsid w:val="008D0EAC"/>
    <w:rsid w:val="008D16EF"/>
    <w:rsid w:val="008D182D"/>
    <w:rsid w:val="008D1867"/>
    <w:rsid w:val="008D1A88"/>
    <w:rsid w:val="008D1BEB"/>
    <w:rsid w:val="008D1CE3"/>
    <w:rsid w:val="008D1E65"/>
    <w:rsid w:val="008D1FE2"/>
    <w:rsid w:val="008D2225"/>
    <w:rsid w:val="008D25EC"/>
    <w:rsid w:val="008D27B9"/>
    <w:rsid w:val="008D27D2"/>
    <w:rsid w:val="008D27EE"/>
    <w:rsid w:val="008D28A4"/>
    <w:rsid w:val="008D29D8"/>
    <w:rsid w:val="008D2B2C"/>
    <w:rsid w:val="008D2E01"/>
    <w:rsid w:val="008D2EDA"/>
    <w:rsid w:val="008D2EF1"/>
    <w:rsid w:val="008D2F3F"/>
    <w:rsid w:val="008D2FAF"/>
    <w:rsid w:val="008D3115"/>
    <w:rsid w:val="008D31DA"/>
    <w:rsid w:val="008D3340"/>
    <w:rsid w:val="008D35F8"/>
    <w:rsid w:val="008D371D"/>
    <w:rsid w:val="008D37AB"/>
    <w:rsid w:val="008D3C27"/>
    <w:rsid w:val="008D4025"/>
    <w:rsid w:val="008D4132"/>
    <w:rsid w:val="008D4220"/>
    <w:rsid w:val="008D47AE"/>
    <w:rsid w:val="008D480E"/>
    <w:rsid w:val="008D48DC"/>
    <w:rsid w:val="008D48F5"/>
    <w:rsid w:val="008D491C"/>
    <w:rsid w:val="008D4AA9"/>
    <w:rsid w:val="008D4D35"/>
    <w:rsid w:val="008D4D48"/>
    <w:rsid w:val="008D4D4D"/>
    <w:rsid w:val="008D4D5A"/>
    <w:rsid w:val="008D4E30"/>
    <w:rsid w:val="008D4E7B"/>
    <w:rsid w:val="008D4ED3"/>
    <w:rsid w:val="008D4F3E"/>
    <w:rsid w:val="008D509B"/>
    <w:rsid w:val="008D50DD"/>
    <w:rsid w:val="008D5157"/>
    <w:rsid w:val="008D51C7"/>
    <w:rsid w:val="008D52A1"/>
    <w:rsid w:val="008D54CC"/>
    <w:rsid w:val="008D5637"/>
    <w:rsid w:val="008D564B"/>
    <w:rsid w:val="008D5788"/>
    <w:rsid w:val="008D58D4"/>
    <w:rsid w:val="008D598C"/>
    <w:rsid w:val="008D59F2"/>
    <w:rsid w:val="008D5B99"/>
    <w:rsid w:val="008D6085"/>
    <w:rsid w:val="008D60B0"/>
    <w:rsid w:val="008D60F4"/>
    <w:rsid w:val="008D62A3"/>
    <w:rsid w:val="008D62E0"/>
    <w:rsid w:val="008D632E"/>
    <w:rsid w:val="008D644F"/>
    <w:rsid w:val="008D66E7"/>
    <w:rsid w:val="008D686E"/>
    <w:rsid w:val="008D689E"/>
    <w:rsid w:val="008D68E5"/>
    <w:rsid w:val="008D696E"/>
    <w:rsid w:val="008D69AD"/>
    <w:rsid w:val="008D6C9B"/>
    <w:rsid w:val="008D6D7C"/>
    <w:rsid w:val="008D6E22"/>
    <w:rsid w:val="008D6E45"/>
    <w:rsid w:val="008D6F23"/>
    <w:rsid w:val="008D718C"/>
    <w:rsid w:val="008D739B"/>
    <w:rsid w:val="008D7624"/>
    <w:rsid w:val="008D7780"/>
    <w:rsid w:val="008D77D4"/>
    <w:rsid w:val="008D78E1"/>
    <w:rsid w:val="008D7C29"/>
    <w:rsid w:val="008D7C97"/>
    <w:rsid w:val="008D7D28"/>
    <w:rsid w:val="008D7EB4"/>
    <w:rsid w:val="008D7F60"/>
    <w:rsid w:val="008D7FD9"/>
    <w:rsid w:val="008E0363"/>
    <w:rsid w:val="008E058B"/>
    <w:rsid w:val="008E08F7"/>
    <w:rsid w:val="008E0930"/>
    <w:rsid w:val="008E09F8"/>
    <w:rsid w:val="008E0B25"/>
    <w:rsid w:val="008E0BD7"/>
    <w:rsid w:val="008E0C8A"/>
    <w:rsid w:val="008E0CD8"/>
    <w:rsid w:val="008E0D59"/>
    <w:rsid w:val="008E0E52"/>
    <w:rsid w:val="008E1019"/>
    <w:rsid w:val="008E103C"/>
    <w:rsid w:val="008E1289"/>
    <w:rsid w:val="008E12B1"/>
    <w:rsid w:val="008E1617"/>
    <w:rsid w:val="008E1708"/>
    <w:rsid w:val="008E17E6"/>
    <w:rsid w:val="008E1953"/>
    <w:rsid w:val="008E196C"/>
    <w:rsid w:val="008E19CF"/>
    <w:rsid w:val="008E1A19"/>
    <w:rsid w:val="008E1B5C"/>
    <w:rsid w:val="008E1BBA"/>
    <w:rsid w:val="008E1ED1"/>
    <w:rsid w:val="008E1F06"/>
    <w:rsid w:val="008E1F4F"/>
    <w:rsid w:val="008E20E6"/>
    <w:rsid w:val="008E21F4"/>
    <w:rsid w:val="008E2315"/>
    <w:rsid w:val="008E243E"/>
    <w:rsid w:val="008E26B3"/>
    <w:rsid w:val="008E26D3"/>
    <w:rsid w:val="008E2A7B"/>
    <w:rsid w:val="008E2BA4"/>
    <w:rsid w:val="008E2BED"/>
    <w:rsid w:val="008E2D7F"/>
    <w:rsid w:val="008E2F7F"/>
    <w:rsid w:val="008E2FD2"/>
    <w:rsid w:val="008E3153"/>
    <w:rsid w:val="008E31B7"/>
    <w:rsid w:val="008E3298"/>
    <w:rsid w:val="008E32AE"/>
    <w:rsid w:val="008E332D"/>
    <w:rsid w:val="008E334E"/>
    <w:rsid w:val="008E33E2"/>
    <w:rsid w:val="008E3407"/>
    <w:rsid w:val="008E355B"/>
    <w:rsid w:val="008E356E"/>
    <w:rsid w:val="008E3600"/>
    <w:rsid w:val="008E3617"/>
    <w:rsid w:val="008E3648"/>
    <w:rsid w:val="008E36D0"/>
    <w:rsid w:val="008E374D"/>
    <w:rsid w:val="008E39B6"/>
    <w:rsid w:val="008E3ABD"/>
    <w:rsid w:val="008E3B8E"/>
    <w:rsid w:val="008E3BD8"/>
    <w:rsid w:val="008E3CB5"/>
    <w:rsid w:val="008E3E8D"/>
    <w:rsid w:val="008E44E3"/>
    <w:rsid w:val="008E4675"/>
    <w:rsid w:val="008E46A4"/>
    <w:rsid w:val="008E4871"/>
    <w:rsid w:val="008E4887"/>
    <w:rsid w:val="008E4A83"/>
    <w:rsid w:val="008E4AA4"/>
    <w:rsid w:val="008E4BA2"/>
    <w:rsid w:val="008E4BB4"/>
    <w:rsid w:val="008E4DAD"/>
    <w:rsid w:val="008E4E17"/>
    <w:rsid w:val="008E501E"/>
    <w:rsid w:val="008E5114"/>
    <w:rsid w:val="008E515D"/>
    <w:rsid w:val="008E52E6"/>
    <w:rsid w:val="008E54AB"/>
    <w:rsid w:val="008E5BE8"/>
    <w:rsid w:val="008E5CD8"/>
    <w:rsid w:val="008E6022"/>
    <w:rsid w:val="008E60B2"/>
    <w:rsid w:val="008E631A"/>
    <w:rsid w:val="008E63BB"/>
    <w:rsid w:val="008E63DD"/>
    <w:rsid w:val="008E641C"/>
    <w:rsid w:val="008E6489"/>
    <w:rsid w:val="008E648D"/>
    <w:rsid w:val="008E65D4"/>
    <w:rsid w:val="008E688D"/>
    <w:rsid w:val="008E689D"/>
    <w:rsid w:val="008E6BF5"/>
    <w:rsid w:val="008E6CB7"/>
    <w:rsid w:val="008E71AE"/>
    <w:rsid w:val="008E7828"/>
    <w:rsid w:val="008E79EB"/>
    <w:rsid w:val="008E7AF5"/>
    <w:rsid w:val="008E7B11"/>
    <w:rsid w:val="008E7CAF"/>
    <w:rsid w:val="008E7D3F"/>
    <w:rsid w:val="008E7EAC"/>
    <w:rsid w:val="008E7F8B"/>
    <w:rsid w:val="008F005E"/>
    <w:rsid w:val="008F007A"/>
    <w:rsid w:val="008F00E4"/>
    <w:rsid w:val="008F01E7"/>
    <w:rsid w:val="008F042B"/>
    <w:rsid w:val="008F0752"/>
    <w:rsid w:val="008F0822"/>
    <w:rsid w:val="008F0CBA"/>
    <w:rsid w:val="008F0D48"/>
    <w:rsid w:val="008F0D54"/>
    <w:rsid w:val="008F1082"/>
    <w:rsid w:val="008F1477"/>
    <w:rsid w:val="008F1747"/>
    <w:rsid w:val="008F18A4"/>
    <w:rsid w:val="008F18B1"/>
    <w:rsid w:val="008F1988"/>
    <w:rsid w:val="008F1C4A"/>
    <w:rsid w:val="008F1C77"/>
    <w:rsid w:val="008F2188"/>
    <w:rsid w:val="008F2492"/>
    <w:rsid w:val="008F2507"/>
    <w:rsid w:val="008F2613"/>
    <w:rsid w:val="008F26C7"/>
    <w:rsid w:val="008F29CB"/>
    <w:rsid w:val="008F2AB4"/>
    <w:rsid w:val="008F2BA8"/>
    <w:rsid w:val="008F2C44"/>
    <w:rsid w:val="008F2E42"/>
    <w:rsid w:val="008F2F1B"/>
    <w:rsid w:val="008F307D"/>
    <w:rsid w:val="008F314E"/>
    <w:rsid w:val="008F3161"/>
    <w:rsid w:val="008F331E"/>
    <w:rsid w:val="008F33AC"/>
    <w:rsid w:val="008F3420"/>
    <w:rsid w:val="008F34DE"/>
    <w:rsid w:val="008F36CA"/>
    <w:rsid w:val="008F36D6"/>
    <w:rsid w:val="008F3813"/>
    <w:rsid w:val="008F383D"/>
    <w:rsid w:val="008F3C5D"/>
    <w:rsid w:val="008F3C86"/>
    <w:rsid w:val="008F3D96"/>
    <w:rsid w:val="008F3DA4"/>
    <w:rsid w:val="008F3FB5"/>
    <w:rsid w:val="008F40F9"/>
    <w:rsid w:val="008F417D"/>
    <w:rsid w:val="008F432B"/>
    <w:rsid w:val="008F4380"/>
    <w:rsid w:val="008F43C9"/>
    <w:rsid w:val="008F4531"/>
    <w:rsid w:val="008F463A"/>
    <w:rsid w:val="008F46C5"/>
    <w:rsid w:val="008F485C"/>
    <w:rsid w:val="008F4935"/>
    <w:rsid w:val="008F4978"/>
    <w:rsid w:val="008F4B2A"/>
    <w:rsid w:val="008F4BE1"/>
    <w:rsid w:val="008F4CF0"/>
    <w:rsid w:val="008F4D03"/>
    <w:rsid w:val="008F4D36"/>
    <w:rsid w:val="008F50C0"/>
    <w:rsid w:val="008F50FF"/>
    <w:rsid w:val="008F5262"/>
    <w:rsid w:val="008F52CE"/>
    <w:rsid w:val="008F541A"/>
    <w:rsid w:val="008F558B"/>
    <w:rsid w:val="008F5730"/>
    <w:rsid w:val="008F5851"/>
    <w:rsid w:val="008F5920"/>
    <w:rsid w:val="008F5A55"/>
    <w:rsid w:val="008F5AC1"/>
    <w:rsid w:val="008F5B3B"/>
    <w:rsid w:val="008F5BE2"/>
    <w:rsid w:val="008F5C75"/>
    <w:rsid w:val="008F5CED"/>
    <w:rsid w:val="008F5D16"/>
    <w:rsid w:val="008F5E3E"/>
    <w:rsid w:val="008F5F4D"/>
    <w:rsid w:val="008F6022"/>
    <w:rsid w:val="008F62E1"/>
    <w:rsid w:val="008F6329"/>
    <w:rsid w:val="008F6440"/>
    <w:rsid w:val="008F69B1"/>
    <w:rsid w:val="008F6D6B"/>
    <w:rsid w:val="008F70EC"/>
    <w:rsid w:val="008F74DF"/>
    <w:rsid w:val="008F7619"/>
    <w:rsid w:val="008F77BB"/>
    <w:rsid w:val="008F7AF5"/>
    <w:rsid w:val="008F7B0A"/>
    <w:rsid w:val="008F7BC0"/>
    <w:rsid w:val="008F7CCE"/>
    <w:rsid w:val="008F7D52"/>
    <w:rsid w:val="008F7D8A"/>
    <w:rsid w:val="008F7F32"/>
    <w:rsid w:val="008F7F8F"/>
    <w:rsid w:val="009001D4"/>
    <w:rsid w:val="009001E9"/>
    <w:rsid w:val="009003AB"/>
    <w:rsid w:val="009003D0"/>
    <w:rsid w:val="009003DD"/>
    <w:rsid w:val="00900463"/>
    <w:rsid w:val="00900488"/>
    <w:rsid w:val="00900530"/>
    <w:rsid w:val="00900568"/>
    <w:rsid w:val="00900656"/>
    <w:rsid w:val="00900846"/>
    <w:rsid w:val="00900A30"/>
    <w:rsid w:val="00900AF6"/>
    <w:rsid w:val="00900C11"/>
    <w:rsid w:val="00900D2E"/>
    <w:rsid w:val="00900EAB"/>
    <w:rsid w:val="00900FF0"/>
    <w:rsid w:val="00901095"/>
    <w:rsid w:val="009011B3"/>
    <w:rsid w:val="009011EE"/>
    <w:rsid w:val="0090148B"/>
    <w:rsid w:val="0090180E"/>
    <w:rsid w:val="009018B6"/>
    <w:rsid w:val="009018F3"/>
    <w:rsid w:val="00901AEE"/>
    <w:rsid w:val="00901B99"/>
    <w:rsid w:val="00901C20"/>
    <w:rsid w:val="00901C95"/>
    <w:rsid w:val="00901CE9"/>
    <w:rsid w:val="00901D1A"/>
    <w:rsid w:val="00901F40"/>
    <w:rsid w:val="00902074"/>
    <w:rsid w:val="009020EB"/>
    <w:rsid w:val="009021DC"/>
    <w:rsid w:val="00902336"/>
    <w:rsid w:val="0090239A"/>
    <w:rsid w:val="009023AF"/>
    <w:rsid w:val="0090249C"/>
    <w:rsid w:val="00902532"/>
    <w:rsid w:val="00902589"/>
    <w:rsid w:val="009029BE"/>
    <w:rsid w:val="00902A04"/>
    <w:rsid w:val="00902A4C"/>
    <w:rsid w:val="00902B21"/>
    <w:rsid w:val="00902B53"/>
    <w:rsid w:val="00902C84"/>
    <w:rsid w:val="00902E81"/>
    <w:rsid w:val="00902F8B"/>
    <w:rsid w:val="0090300B"/>
    <w:rsid w:val="00903224"/>
    <w:rsid w:val="00903247"/>
    <w:rsid w:val="009032D2"/>
    <w:rsid w:val="00903408"/>
    <w:rsid w:val="00903816"/>
    <w:rsid w:val="00903855"/>
    <w:rsid w:val="00903B47"/>
    <w:rsid w:val="00903B60"/>
    <w:rsid w:val="00903B9C"/>
    <w:rsid w:val="00903C73"/>
    <w:rsid w:val="00903C90"/>
    <w:rsid w:val="00903E1A"/>
    <w:rsid w:val="00903F36"/>
    <w:rsid w:val="00903F8D"/>
    <w:rsid w:val="00903FA6"/>
    <w:rsid w:val="00904173"/>
    <w:rsid w:val="0090417E"/>
    <w:rsid w:val="009041AE"/>
    <w:rsid w:val="00904275"/>
    <w:rsid w:val="009042B5"/>
    <w:rsid w:val="009044A6"/>
    <w:rsid w:val="009044E7"/>
    <w:rsid w:val="00904546"/>
    <w:rsid w:val="009048D9"/>
    <w:rsid w:val="0090497E"/>
    <w:rsid w:val="009049CA"/>
    <w:rsid w:val="00904B43"/>
    <w:rsid w:val="00904B76"/>
    <w:rsid w:val="00904DF6"/>
    <w:rsid w:val="00904F7D"/>
    <w:rsid w:val="009051B6"/>
    <w:rsid w:val="0090527A"/>
    <w:rsid w:val="00905334"/>
    <w:rsid w:val="0090544C"/>
    <w:rsid w:val="00905537"/>
    <w:rsid w:val="00905983"/>
    <w:rsid w:val="00905984"/>
    <w:rsid w:val="00905BD7"/>
    <w:rsid w:val="00905BE5"/>
    <w:rsid w:val="00905CD4"/>
    <w:rsid w:val="00905E0B"/>
    <w:rsid w:val="0090602D"/>
    <w:rsid w:val="0090604F"/>
    <w:rsid w:val="00906149"/>
    <w:rsid w:val="009062C2"/>
    <w:rsid w:val="009063F9"/>
    <w:rsid w:val="0090641C"/>
    <w:rsid w:val="009064D4"/>
    <w:rsid w:val="00906507"/>
    <w:rsid w:val="00906646"/>
    <w:rsid w:val="00906671"/>
    <w:rsid w:val="0090678F"/>
    <w:rsid w:val="009067AF"/>
    <w:rsid w:val="0090699D"/>
    <w:rsid w:val="00906AC5"/>
    <w:rsid w:val="00906C95"/>
    <w:rsid w:val="00906EA2"/>
    <w:rsid w:val="00906F38"/>
    <w:rsid w:val="009071D9"/>
    <w:rsid w:val="009071E0"/>
    <w:rsid w:val="009073DC"/>
    <w:rsid w:val="0090748A"/>
    <w:rsid w:val="009074B8"/>
    <w:rsid w:val="009075EC"/>
    <w:rsid w:val="00907672"/>
    <w:rsid w:val="00907678"/>
    <w:rsid w:val="00907848"/>
    <w:rsid w:val="0090784D"/>
    <w:rsid w:val="009078DA"/>
    <w:rsid w:val="00907AEE"/>
    <w:rsid w:val="00907C59"/>
    <w:rsid w:val="00907D34"/>
    <w:rsid w:val="0091008C"/>
    <w:rsid w:val="00910143"/>
    <w:rsid w:val="009102A2"/>
    <w:rsid w:val="0091037A"/>
    <w:rsid w:val="00910464"/>
    <w:rsid w:val="009105F3"/>
    <w:rsid w:val="00910741"/>
    <w:rsid w:val="0091075D"/>
    <w:rsid w:val="00910777"/>
    <w:rsid w:val="00910805"/>
    <w:rsid w:val="00910995"/>
    <w:rsid w:val="00910D53"/>
    <w:rsid w:val="00910DC0"/>
    <w:rsid w:val="00910E7C"/>
    <w:rsid w:val="00910EFE"/>
    <w:rsid w:val="00911034"/>
    <w:rsid w:val="0091105A"/>
    <w:rsid w:val="0091109D"/>
    <w:rsid w:val="0091111E"/>
    <w:rsid w:val="0091119E"/>
    <w:rsid w:val="009111E7"/>
    <w:rsid w:val="009111F6"/>
    <w:rsid w:val="00911222"/>
    <w:rsid w:val="009112C0"/>
    <w:rsid w:val="009113F9"/>
    <w:rsid w:val="009115C0"/>
    <w:rsid w:val="009116BE"/>
    <w:rsid w:val="009119B8"/>
    <w:rsid w:val="00911CCF"/>
    <w:rsid w:val="00911E72"/>
    <w:rsid w:val="00912004"/>
    <w:rsid w:val="009120E5"/>
    <w:rsid w:val="0091215A"/>
    <w:rsid w:val="009123D9"/>
    <w:rsid w:val="0091241C"/>
    <w:rsid w:val="009124DC"/>
    <w:rsid w:val="0091252E"/>
    <w:rsid w:val="00912760"/>
    <w:rsid w:val="009127AA"/>
    <w:rsid w:val="00912884"/>
    <w:rsid w:val="00912974"/>
    <w:rsid w:val="00912B6A"/>
    <w:rsid w:val="00912C8E"/>
    <w:rsid w:val="00912E8A"/>
    <w:rsid w:val="00912F73"/>
    <w:rsid w:val="00912FC5"/>
    <w:rsid w:val="00912FC7"/>
    <w:rsid w:val="00913039"/>
    <w:rsid w:val="00913092"/>
    <w:rsid w:val="009130B1"/>
    <w:rsid w:val="00913208"/>
    <w:rsid w:val="009133D3"/>
    <w:rsid w:val="00913605"/>
    <w:rsid w:val="0091369D"/>
    <w:rsid w:val="009136FC"/>
    <w:rsid w:val="009137F9"/>
    <w:rsid w:val="00913978"/>
    <w:rsid w:val="00913A04"/>
    <w:rsid w:val="00913D48"/>
    <w:rsid w:val="00913F41"/>
    <w:rsid w:val="00913FB3"/>
    <w:rsid w:val="00913FFA"/>
    <w:rsid w:val="0091407B"/>
    <w:rsid w:val="00914111"/>
    <w:rsid w:val="0091411C"/>
    <w:rsid w:val="0091419C"/>
    <w:rsid w:val="009141F0"/>
    <w:rsid w:val="009143CD"/>
    <w:rsid w:val="009143E0"/>
    <w:rsid w:val="009145F4"/>
    <w:rsid w:val="00914827"/>
    <w:rsid w:val="00914977"/>
    <w:rsid w:val="009149F1"/>
    <w:rsid w:val="00914A67"/>
    <w:rsid w:val="00914B65"/>
    <w:rsid w:val="00914C1C"/>
    <w:rsid w:val="00914D52"/>
    <w:rsid w:val="00914DE1"/>
    <w:rsid w:val="00914E38"/>
    <w:rsid w:val="00914FB2"/>
    <w:rsid w:val="00915000"/>
    <w:rsid w:val="0091501A"/>
    <w:rsid w:val="009150C6"/>
    <w:rsid w:val="00915524"/>
    <w:rsid w:val="0091556C"/>
    <w:rsid w:val="009155E1"/>
    <w:rsid w:val="00915692"/>
    <w:rsid w:val="0091585A"/>
    <w:rsid w:val="00915866"/>
    <w:rsid w:val="009158A2"/>
    <w:rsid w:val="009158ED"/>
    <w:rsid w:val="0091593C"/>
    <w:rsid w:val="00915BC6"/>
    <w:rsid w:val="00916008"/>
    <w:rsid w:val="00916364"/>
    <w:rsid w:val="00916368"/>
    <w:rsid w:val="00916489"/>
    <w:rsid w:val="00916602"/>
    <w:rsid w:val="00916810"/>
    <w:rsid w:val="00916815"/>
    <w:rsid w:val="00916843"/>
    <w:rsid w:val="00916997"/>
    <w:rsid w:val="00916A4B"/>
    <w:rsid w:val="00916B07"/>
    <w:rsid w:val="00916BBF"/>
    <w:rsid w:val="00916BDB"/>
    <w:rsid w:val="00916BF1"/>
    <w:rsid w:val="00916D95"/>
    <w:rsid w:val="00916DC0"/>
    <w:rsid w:val="00916EA7"/>
    <w:rsid w:val="00916FB2"/>
    <w:rsid w:val="0091701E"/>
    <w:rsid w:val="00917143"/>
    <w:rsid w:val="009173A8"/>
    <w:rsid w:val="0091751F"/>
    <w:rsid w:val="00917520"/>
    <w:rsid w:val="009176B7"/>
    <w:rsid w:val="009177E7"/>
    <w:rsid w:val="00917815"/>
    <w:rsid w:val="009178A6"/>
    <w:rsid w:val="00917B6D"/>
    <w:rsid w:val="00917C23"/>
    <w:rsid w:val="00917CDE"/>
    <w:rsid w:val="009200C7"/>
    <w:rsid w:val="009202E4"/>
    <w:rsid w:val="0092045D"/>
    <w:rsid w:val="00920607"/>
    <w:rsid w:val="00920656"/>
    <w:rsid w:val="00920782"/>
    <w:rsid w:val="00920838"/>
    <w:rsid w:val="0092095A"/>
    <w:rsid w:val="009209E4"/>
    <w:rsid w:val="00920BAD"/>
    <w:rsid w:val="00920E8F"/>
    <w:rsid w:val="0092112D"/>
    <w:rsid w:val="0092129A"/>
    <w:rsid w:val="00921327"/>
    <w:rsid w:val="00921338"/>
    <w:rsid w:val="00921349"/>
    <w:rsid w:val="0092138C"/>
    <w:rsid w:val="00921513"/>
    <w:rsid w:val="00921683"/>
    <w:rsid w:val="009216AD"/>
    <w:rsid w:val="009217A0"/>
    <w:rsid w:val="009217AD"/>
    <w:rsid w:val="009217E0"/>
    <w:rsid w:val="009217FC"/>
    <w:rsid w:val="00921A9D"/>
    <w:rsid w:val="00921B43"/>
    <w:rsid w:val="00921EC3"/>
    <w:rsid w:val="009220D8"/>
    <w:rsid w:val="009222AD"/>
    <w:rsid w:val="009222F7"/>
    <w:rsid w:val="00922416"/>
    <w:rsid w:val="0092242F"/>
    <w:rsid w:val="009226BD"/>
    <w:rsid w:val="009228FC"/>
    <w:rsid w:val="00922A43"/>
    <w:rsid w:val="00922A61"/>
    <w:rsid w:val="00922ABA"/>
    <w:rsid w:val="00922B7E"/>
    <w:rsid w:val="00922BE1"/>
    <w:rsid w:val="00922C31"/>
    <w:rsid w:val="00922E70"/>
    <w:rsid w:val="00922F7E"/>
    <w:rsid w:val="00923048"/>
    <w:rsid w:val="0092308D"/>
    <w:rsid w:val="00923192"/>
    <w:rsid w:val="009231E8"/>
    <w:rsid w:val="00923648"/>
    <w:rsid w:val="00923685"/>
    <w:rsid w:val="00923867"/>
    <w:rsid w:val="009238A2"/>
    <w:rsid w:val="0092391F"/>
    <w:rsid w:val="00923B78"/>
    <w:rsid w:val="00923BA5"/>
    <w:rsid w:val="009243C5"/>
    <w:rsid w:val="00924452"/>
    <w:rsid w:val="00924645"/>
    <w:rsid w:val="00924886"/>
    <w:rsid w:val="00924894"/>
    <w:rsid w:val="00924B58"/>
    <w:rsid w:val="00925004"/>
    <w:rsid w:val="009250B0"/>
    <w:rsid w:val="0092547D"/>
    <w:rsid w:val="009254A1"/>
    <w:rsid w:val="0092565E"/>
    <w:rsid w:val="00925732"/>
    <w:rsid w:val="0092576B"/>
    <w:rsid w:val="009258A6"/>
    <w:rsid w:val="009259AF"/>
    <w:rsid w:val="00925C82"/>
    <w:rsid w:val="00925D5E"/>
    <w:rsid w:val="00925D72"/>
    <w:rsid w:val="00925DAA"/>
    <w:rsid w:val="00925E9B"/>
    <w:rsid w:val="00926033"/>
    <w:rsid w:val="0092610B"/>
    <w:rsid w:val="009261B6"/>
    <w:rsid w:val="0092623A"/>
    <w:rsid w:val="00926273"/>
    <w:rsid w:val="00926274"/>
    <w:rsid w:val="0092632A"/>
    <w:rsid w:val="00926354"/>
    <w:rsid w:val="009263A7"/>
    <w:rsid w:val="009264C9"/>
    <w:rsid w:val="0092659C"/>
    <w:rsid w:val="00926656"/>
    <w:rsid w:val="009267E3"/>
    <w:rsid w:val="00926839"/>
    <w:rsid w:val="0092685E"/>
    <w:rsid w:val="00926A9A"/>
    <w:rsid w:val="00926C41"/>
    <w:rsid w:val="00926C85"/>
    <w:rsid w:val="00926D76"/>
    <w:rsid w:val="00926DD2"/>
    <w:rsid w:val="00926E05"/>
    <w:rsid w:val="00926EB8"/>
    <w:rsid w:val="00926FDB"/>
    <w:rsid w:val="0092701E"/>
    <w:rsid w:val="009271BD"/>
    <w:rsid w:val="0092721F"/>
    <w:rsid w:val="0092736F"/>
    <w:rsid w:val="00927474"/>
    <w:rsid w:val="00927588"/>
    <w:rsid w:val="00927641"/>
    <w:rsid w:val="009278F4"/>
    <w:rsid w:val="0092790F"/>
    <w:rsid w:val="00927A49"/>
    <w:rsid w:val="00927AC2"/>
    <w:rsid w:val="00927ADF"/>
    <w:rsid w:val="00927B6B"/>
    <w:rsid w:val="00927BA6"/>
    <w:rsid w:val="00927C3D"/>
    <w:rsid w:val="00927E1C"/>
    <w:rsid w:val="00930073"/>
    <w:rsid w:val="009301BB"/>
    <w:rsid w:val="009309B0"/>
    <w:rsid w:val="00930A55"/>
    <w:rsid w:val="00930A73"/>
    <w:rsid w:val="00930B34"/>
    <w:rsid w:val="00930C4D"/>
    <w:rsid w:val="00930CA4"/>
    <w:rsid w:val="00930E19"/>
    <w:rsid w:val="00930FA3"/>
    <w:rsid w:val="00930FEB"/>
    <w:rsid w:val="00930FF9"/>
    <w:rsid w:val="009310B2"/>
    <w:rsid w:val="00931133"/>
    <w:rsid w:val="0093123F"/>
    <w:rsid w:val="0093130C"/>
    <w:rsid w:val="00931344"/>
    <w:rsid w:val="009316F4"/>
    <w:rsid w:val="0093193D"/>
    <w:rsid w:val="0093208A"/>
    <w:rsid w:val="0093227E"/>
    <w:rsid w:val="009322E0"/>
    <w:rsid w:val="0093257F"/>
    <w:rsid w:val="0093263D"/>
    <w:rsid w:val="0093279B"/>
    <w:rsid w:val="0093284D"/>
    <w:rsid w:val="00932956"/>
    <w:rsid w:val="00932990"/>
    <w:rsid w:val="009329F1"/>
    <w:rsid w:val="00932A03"/>
    <w:rsid w:val="00932A07"/>
    <w:rsid w:val="00932A32"/>
    <w:rsid w:val="00932AEF"/>
    <w:rsid w:val="00932D5A"/>
    <w:rsid w:val="00932E05"/>
    <w:rsid w:val="00933026"/>
    <w:rsid w:val="00933108"/>
    <w:rsid w:val="00933288"/>
    <w:rsid w:val="009332B1"/>
    <w:rsid w:val="009332CE"/>
    <w:rsid w:val="009335DE"/>
    <w:rsid w:val="0093370A"/>
    <w:rsid w:val="009338FA"/>
    <w:rsid w:val="00933B8B"/>
    <w:rsid w:val="00933BA4"/>
    <w:rsid w:val="00933C3C"/>
    <w:rsid w:val="00933D08"/>
    <w:rsid w:val="00933D0D"/>
    <w:rsid w:val="00933D3B"/>
    <w:rsid w:val="00933D81"/>
    <w:rsid w:val="00933DC1"/>
    <w:rsid w:val="00933EB8"/>
    <w:rsid w:val="00933F7F"/>
    <w:rsid w:val="00933FCA"/>
    <w:rsid w:val="00934296"/>
    <w:rsid w:val="0093447A"/>
    <w:rsid w:val="00934642"/>
    <w:rsid w:val="00934700"/>
    <w:rsid w:val="00934763"/>
    <w:rsid w:val="009347D7"/>
    <w:rsid w:val="00934837"/>
    <w:rsid w:val="00934BC0"/>
    <w:rsid w:val="00934D35"/>
    <w:rsid w:val="00934EA5"/>
    <w:rsid w:val="00934F32"/>
    <w:rsid w:val="00934FC5"/>
    <w:rsid w:val="009351A4"/>
    <w:rsid w:val="00935213"/>
    <w:rsid w:val="00935270"/>
    <w:rsid w:val="009352CE"/>
    <w:rsid w:val="00935388"/>
    <w:rsid w:val="00935524"/>
    <w:rsid w:val="0093552E"/>
    <w:rsid w:val="00935812"/>
    <w:rsid w:val="0093598A"/>
    <w:rsid w:val="009359DD"/>
    <w:rsid w:val="00935F7A"/>
    <w:rsid w:val="00935FCB"/>
    <w:rsid w:val="00936069"/>
    <w:rsid w:val="009360DB"/>
    <w:rsid w:val="00936339"/>
    <w:rsid w:val="009363FA"/>
    <w:rsid w:val="00936413"/>
    <w:rsid w:val="0093646D"/>
    <w:rsid w:val="0093672C"/>
    <w:rsid w:val="00936B08"/>
    <w:rsid w:val="00936CC7"/>
    <w:rsid w:val="00936D77"/>
    <w:rsid w:val="00936FD6"/>
    <w:rsid w:val="0093706E"/>
    <w:rsid w:val="009371AC"/>
    <w:rsid w:val="00937254"/>
    <w:rsid w:val="00937393"/>
    <w:rsid w:val="009373C1"/>
    <w:rsid w:val="009373CA"/>
    <w:rsid w:val="009374C8"/>
    <w:rsid w:val="0093762D"/>
    <w:rsid w:val="009376CD"/>
    <w:rsid w:val="009377AA"/>
    <w:rsid w:val="00937930"/>
    <w:rsid w:val="00937B19"/>
    <w:rsid w:val="00937B51"/>
    <w:rsid w:val="00937DF3"/>
    <w:rsid w:val="00937E2B"/>
    <w:rsid w:val="00937E70"/>
    <w:rsid w:val="00937EA6"/>
    <w:rsid w:val="00937F52"/>
    <w:rsid w:val="00937F7D"/>
    <w:rsid w:val="00937FE6"/>
    <w:rsid w:val="009403D1"/>
    <w:rsid w:val="00940862"/>
    <w:rsid w:val="009408F2"/>
    <w:rsid w:val="009409CE"/>
    <w:rsid w:val="00940A58"/>
    <w:rsid w:val="00940B7A"/>
    <w:rsid w:val="00940C7C"/>
    <w:rsid w:val="00940CAD"/>
    <w:rsid w:val="00940CFD"/>
    <w:rsid w:val="00940D0B"/>
    <w:rsid w:val="00940DA3"/>
    <w:rsid w:val="00940F8A"/>
    <w:rsid w:val="00940F8D"/>
    <w:rsid w:val="00941214"/>
    <w:rsid w:val="009413E1"/>
    <w:rsid w:val="0094155D"/>
    <w:rsid w:val="00941569"/>
    <w:rsid w:val="00941578"/>
    <w:rsid w:val="009415C5"/>
    <w:rsid w:val="009415F9"/>
    <w:rsid w:val="009416F1"/>
    <w:rsid w:val="009419B1"/>
    <w:rsid w:val="00941A1B"/>
    <w:rsid w:val="00941B71"/>
    <w:rsid w:val="00941BD5"/>
    <w:rsid w:val="00941BE7"/>
    <w:rsid w:val="00941D2D"/>
    <w:rsid w:val="00941D64"/>
    <w:rsid w:val="00941D67"/>
    <w:rsid w:val="00941D6E"/>
    <w:rsid w:val="00941EA1"/>
    <w:rsid w:val="00941F90"/>
    <w:rsid w:val="00941FA9"/>
    <w:rsid w:val="00942036"/>
    <w:rsid w:val="009420F1"/>
    <w:rsid w:val="009422BF"/>
    <w:rsid w:val="009422FE"/>
    <w:rsid w:val="00942300"/>
    <w:rsid w:val="009423AE"/>
    <w:rsid w:val="00942977"/>
    <w:rsid w:val="00942BD5"/>
    <w:rsid w:val="00942C3D"/>
    <w:rsid w:val="00942E49"/>
    <w:rsid w:val="00942E82"/>
    <w:rsid w:val="00942FF8"/>
    <w:rsid w:val="0094300E"/>
    <w:rsid w:val="00943064"/>
    <w:rsid w:val="009430F5"/>
    <w:rsid w:val="0094317E"/>
    <w:rsid w:val="009431B9"/>
    <w:rsid w:val="00943340"/>
    <w:rsid w:val="00943370"/>
    <w:rsid w:val="00943512"/>
    <w:rsid w:val="00943599"/>
    <w:rsid w:val="009435A9"/>
    <w:rsid w:val="009435FF"/>
    <w:rsid w:val="0094369B"/>
    <w:rsid w:val="009436D4"/>
    <w:rsid w:val="0094371C"/>
    <w:rsid w:val="009437BC"/>
    <w:rsid w:val="009439A0"/>
    <w:rsid w:val="00943A76"/>
    <w:rsid w:val="00943A8C"/>
    <w:rsid w:val="00943AF7"/>
    <w:rsid w:val="00943C54"/>
    <w:rsid w:val="00943CEF"/>
    <w:rsid w:val="00943D26"/>
    <w:rsid w:val="00943D28"/>
    <w:rsid w:val="00943D40"/>
    <w:rsid w:val="00943F61"/>
    <w:rsid w:val="00944174"/>
    <w:rsid w:val="009441BB"/>
    <w:rsid w:val="00944220"/>
    <w:rsid w:val="009442D6"/>
    <w:rsid w:val="00944719"/>
    <w:rsid w:val="0094485F"/>
    <w:rsid w:val="0094487A"/>
    <w:rsid w:val="00944A19"/>
    <w:rsid w:val="00944A43"/>
    <w:rsid w:val="00944C7A"/>
    <w:rsid w:val="00944DE2"/>
    <w:rsid w:val="00944E38"/>
    <w:rsid w:val="00944F60"/>
    <w:rsid w:val="00944F70"/>
    <w:rsid w:val="00945157"/>
    <w:rsid w:val="009451BB"/>
    <w:rsid w:val="00945281"/>
    <w:rsid w:val="009453F7"/>
    <w:rsid w:val="009453F8"/>
    <w:rsid w:val="00945472"/>
    <w:rsid w:val="009454A7"/>
    <w:rsid w:val="009454D0"/>
    <w:rsid w:val="0094554F"/>
    <w:rsid w:val="00945681"/>
    <w:rsid w:val="009456EE"/>
    <w:rsid w:val="00945723"/>
    <w:rsid w:val="00945750"/>
    <w:rsid w:val="009458E6"/>
    <w:rsid w:val="0094595B"/>
    <w:rsid w:val="00945983"/>
    <w:rsid w:val="00945AE5"/>
    <w:rsid w:val="00945B12"/>
    <w:rsid w:val="00945D77"/>
    <w:rsid w:val="00945E58"/>
    <w:rsid w:val="00945ED8"/>
    <w:rsid w:val="00945F45"/>
    <w:rsid w:val="00945F71"/>
    <w:rsid w:val="0094601D"/>
    <w:rsid w:val="009461FE"/>
    <w:rsid w:val="00946261"/>
    <w:rsid w:val="00946339"/>
    <w:rsid w:val="0094674F"/>
    <w:rsid w:val="00946A31"/>
    <w:rsid w:val="00946B15"/>
    <w:rsid w:val="00946C22"/>
    <w:rsid w:val="00946D47"/>
    <w:rsid w:val="00946EAE"/>
    <w:rsid w:val="00946EF1"/>
    <w:rsid w:val="00946F47"/>
    <w:rsid w:val="00946F6E"/>
    <w:rsid w:val="009471F6"/>
    <w:rsid w:val="00947313"/>
    <w:rsid w:val="009473EC"/>
    <w:rsid w:val="0094761B"/>
    <w:rsid w:val="009476BF"/>
    <w:rsid w:val="0094788D"/>
    <w:rsid w:val="009478FB"/>
    <w:rsid w:val="00947C69"/>
    <w:rsid w:val="00947D31"/>
    <w:rsid w:val="00947D37"/>
    <w:rsid w:val="00947D46"/>
    <w:rsid w:val="00947DA1"/>
    <w:rsid w:val="00947DCA"/>
    <w:rsid w:val="00947DF6"/>
    <w:rsid w:val="00947F2C"/>
    <w:rsid w:val="00947F65"/>
    <w:rsid w:val="00950016"/>
    <w:rsid w:val="00950107"/>
    <w:rsid w:val="009502FC"/>
    <w:rsid w:val="00950393"/>
    <w:rsid w:val="00950480"/>
    <w:rsid w:val="00950559"/>
    <w:rsid w:val="009505EA"/>
    <w:rsid w:val="009507BD"/>
    <w:rsid w:val="0095084C"/>
    <w:rsid w:val="009508D2"/>
    <w:rsid w:val="0095093E"/>
    <w:rsid w:val="009509AC"/>
    <w:rsid w:val="00950AFC"/>
    <w:rsid w:val="00950CD9"/>
    <w:rsid w:val="00950DAC"/>
    <w:rsid w:val="00950FC3"/>
    <w:rsid w:val="0095114F"/>
    <w:rsid w:val="00951294"/>
    <w:rsid w:val="00951339"/>
    <w:rsid w:val="0095138B"/>
    <w:rsid w:val="00951452"/>
    <w:rsid w:val="00951598"/>
    <w:rsid w:val="009516CB"/>
    <w:rsid w:val="00951A32"/>
    <w:rsid w:val="00951B37"/>
    <w:rsid w:val="00951C5B"/>
    <w:rsid w:val="00951CED"/>
    <w:rsid w:val="00951D30"/>
    <w:rsid w:val="00951DDB"/>
    <w:rsid w:val="00951E85"/>
    <w:rsid w:val="00951FB9"/>
    <w:rsid w:val="009520EF"/>
    <w:rsid w:val="0095213B"/>
    <w:rsid w:val="00952164"/>
    <w:rsid w:val="009526DB"/>
    <w:rsid w:val="0095270B"/>
    <w:rsid w:val="009527EB"/>
    <w:rsid w:val="009528E5"/>
    <w:rsid w:val="0095294A"/>
    <w:rsid w:val="00952BAC"/>
    <w:rsid w:val="00952C4E"/>
    <w:rsid w:val="00952CDA"/>
    <w:rsid w:val="00952FA7"/>
    <w:rsid w:val="00952FC8"/>
    <w:rsid w:val="00952FD7"/>
    <w:rsid w:val="00953124"/>
    <w:rsid w:val="00953406"/>
    <w:rsid w:val="00953423"/>
    <w:rsid w:val="009537E7"/>
    <w:rsid w:val="009537EB"/>
    <w:rsid w:val="009538B2"/>
    <w:rsid w:val="00953C46"/>
    <w:rsid w:val="00953DD7"/>
    <w:rsid w:val="00953F2A"/>
    <w:rsid w:val="00954012"/>
    <w:rsid w:val="009541AC"/>
    <w:rsid w:val="00954258"/>
    <w:rsid w:val="0095433E"/>
    <w:rsid w:val="009545F4"/>
    <w:rsid w:val="00954876"/>
    <w:rsid w:val="00954912"/>
    <w:rsid w:val="00954B29"/>
    <w:rsid w:val="00954C97"/>
    <w:rsid w:val="00954E6C"/>
    <w:rsid w:val="00954F42"/>
    <w:rsid w:val="00954FAE"/>
    <w:rsid w:val="00955002"/>
    <w:rsid w:val="009550FF"/>
    <w:rsid w:val="00955677"/>
    <w:rsid w:val="00955734"/>
    <w:rsid w:val="0095579A"/>
    <w:rsid w:val="009557B4"/>
    <w:rsid w:val="009557E4"/>
    <w:rsid w:val="0095590A"/>
    <w:rsid w:val="00955A50"/>
    <w:rsid w:val="00955AF0"/>
    <w:rsid w:val="00955BC9"/>
    <w:rsid w:val="00955C6C"/>
    <w:rsid w:val="00955CAB"/>
    <w:rsid w:val="00956060"/>
    <w:rsid w:val="00956283"/>
    <w:rsid w:val="00956441"/>
    <w:rsid w:val="0095662E"/>
    <w:rsid w:val="009566AC"/>
    <w:rsid w:val="0095675E"/>
    <w:rsid w:val="00956928"/>
    <w:rsid w:val="009569AA"/>
    <w:rsid w:val="00956A5F"/>
    <w:rsid w:val="00956E6E"/>
    <w:rsid w:val="00956EAB"/>
    <w:rsid w:val="00956F9C"/>
    <w:rsid w:val="00957154"/>
    <w:rsid w:val="00957320"/>
    <w:rsid w:val="0095733D"/>
    <w:rsid w:val="00957453"/>
    <w:rsid w:val="0095760C"/>
    <w:rsid w:val="009578D2"/>
    <w:rsid w:val="00957D4E"/>
    <w:rsid w:val="00957DC9"/>
    <w:rsid w:val="00960112"/>
    <w:rsid w:val="009601C1"/>
    <w:rsid w:val="00960242"/>
    <w:rsid w:val="009602C6"/>
    <w:rsid w:val="00960371"/>
    <w:rsid w:val="00960468"/>
    <w:rsid w:val="00960501"/>
    <w:rsid w:val="0096050D"/>
    <w:rsid w:val="00960655"/>
    <w:rsid w:val="00960763"/>
    <w:rsid w:val="0096078C"/>
    <w:rsid w:val="00960824"/>
    <w:rsid w:val="0096085F"/>
    <w:rsid w:val="00960B3F"/>
    <w:rsid w:val="00960BC3"/>
    <w:rsid w:val="00960BC7"/>
    <w:rsid w:val="00960BE1"/>
    <w:rsid w:val="00960DF6"/>
    <w:rsid w:val="00960FCE"/>
    <w:rsid w:val="009611D4"/>
    <w:rsid w:val="0096139A"/>
    <w:rsid w:val="0096139D"/>
    <w:rsid w:val="009613A4"/>
    <w:rsid w:val="00961454"/>
    <w:rsid w:val="009614E7"/>
    <w:rsid w:val="00961707"/>
    <w:rsid w:val="00961758"/>
    <w:rsid w:val="00961944"/>
    <w:rsid w:val="00961B0B"/>
    <w:rsid w:val="00961BFE"/>
    <w:rsid w:val="00961C13"/>
    <w:rsid w:val="00961C5C"/>
    <w:rsid w:val="00961D5A"/>
    <w:rsid w:val="00961E2A"/>
    <w:rsid w:val="009621E3"/>
    <w:rsid w:val="0096229E"/>
    <w:rsid w:val="0096231A"/>
    <w:rsid w:val="009624AB"/>
    <w:rsid w:val="009624D5"/>
    <w:rsid w:val="0096251E"/>
    <w:rsid w:val="009625AC"/>
    <w:rsid w:val="009625C3"/>
    <w:rsid w:val="0096266C"/>
    <w:rsid w:val="00962673"/>
    <w:rsid w:val="0096277F"/>
    <w:rsid w:val="0096285C"/>
    <w:rsid w:val="00962C20"/>
    <w:rsid w:val="00962DDB"/>
    <w:rsid w:val="00962F99"/>
    <w:rsid w:val="00963097"/>
    <w:rsid w:val="00963184"/>
    <w:rsid w:val="009631C7"/>
    <w:rsid w:val="0096322A"/>
    <w:rsid w:val="0096333C"/>
    <w:rsid w:val="00963454"/>
    <w:rsid w:val="0096354A"/>
    <w:rsid w:val="009636EB"/>
    <w:rsid w:val="00963793"/>
    <w:rsid w:val="00963B61"/>
    <w:rsid w:val="00963B7F"/>
    <w:rsid w:val="00963E45"/>
    <w:rsid w:val="00963E69"/>
    <w:rsid w:val="00963E7C"/>
    <w:rsid w:val="00963E9A"/>
    <w:rsid w:val="00963F4E"/>
    <w:rsid w:val="00964283"/>
    <w:rsid w:val="009642F4"/>
    <w:rsid w:val="00964352"/>
    <w:rsid w:val="00964391"/>
    <w:rsid w:val="00964539"/>
    <w:rsid w:val="00964548"/>
    <w:rsid w:val="00964651"/>
    <w:rsid w:val="0096490E"/>
    <w:rsid w:val="009649B4"/>
    <w:rsid w:val="00964B99"/>
    <w:rsid w:val="00964D53"/>
    <w:rsid w:val="00965272"/>
    <w:rsid w:val="00965375"/>
    <w:rsid w:val="009654E7"/>
    <w:rsid w:val="0096553A"/>
    <w:rsid w:val="009655E9"/>
    <w:rsid w:val="0096569A"/>
    <w:rsid w:val="009657AD"/>
    <w:rsid w:val="00965825"/>
    <w:rsid w:val="0096583C"/>
    <w:rsid w:val="00965867"/>
    <w:rsid w:val="0096591C"/>
    <w:rsid w:val="00965957"/>
    <w:rsid w:val="00965C1F"/>
    <w:rsid w:val="00965E19"/>
    <w:rsid w:val="00965ED8"/>
    <w:rsid w:val="00965FD3"/>
    <w:rsid w:val="0096601A"/>
    <w:rsid w:val="00966146"/>
    <w:rsid w:val="00966194"/>
    <w:rsid w:val="009663FF"/>
    <w:rsid w:val="0096652D"/>
    <w:rsid w:val="0096655C"/>
    <w:rsid w:val="009665A6"/>
    <w:rsid w:val="00966DD5"/>
    <w:rsid w:val="00966F71"/>
    <w:rsid w:val="00967272"/>
    <w:rsid w:val="009672B6"/>
    <w:rsid w:val="00967552"/>
    <w:rsid w:val="00967D10"/>
    <w:rsid w:val="00967DB0"/>
    <w:rsid w:val="00970019"/>
    <w:rsid w:val="00970044"/>
    <w:rsid w:val="0097016D"/>
    <w:rsid w:val="0097022D"/>
    <w:rsid w:val="009702E8"/>
    <w:rsid w:val="009703D0"/>
    <w:rsid w:val="009709DC"/>
    <w:rsid w:val="00970C7F"/>
    <w:rsid w:val="00970D94"/>
    <w:rsid w:val="00970F19"/>
    <w:rsid w:val="0097137E"/>
    <w:rsid w:val="009714E6"/>
    <w:rsid w:val="0097175D"/>
    <w:rsid w:val="00971808"/>
    <w:rsid w:val="00971819"/>
    <w:rsid w:val="009718B9"/>
    <w:rsid w:val="00971A6B"/>
    <w:rsid w:val="00971B63"/>
    <w:rsid w:val="0097201B"/>
    <w:rsid w:val="00972035"/>
    <w:rsid w:val="0097221E"/>
    <w:rsid w:val="00972380"/>
    <w:rsid w:val="009723AF"/>
    <w:rsid w:val="009723F6"/>
    <w:rsid w:val="009724B0"/>
    <w:rsid w:val="0097265B"/>
    <w:rsid w:val="00972685"/>
    <w:rsid w:val="00972A6D"/>
    <w:rsid w:val="00972A88"/>
    <w:rsid w:val="00972CCC"/>
    <w:rsid w:val="009731A4"/>
    <w:rsid w:val="00973230"/>
    <w:rsid w:val="009733F4"/>
    <w:rsid w:val="009733FA"/>
    <w:rsid w:val="00973507"/>
    <w:rsid w:val="00973562"/>
    <w:rsid w:val="00973622"/>
    <w:rsid w:val="00973691"/>
    <w:rsid w:val="009736A2"/>
    <w:rsid w:val="009736E4"/>
    <w:rsid w:val="009738A6"/>
    <w:rsid w:val="00973952"/>
    <w:rsid w:val="00973A92"/>
    <w:rsid w:val="00973C44"/>
    <w:rsid w:val="00973D54"/>
    <w:rsid w:val="00973ED5"/>
    <w:rsid w:val="00973F20"/>
    <w:rsid w:val="009741ED"/>
    <w:rsid w:val="00974288"/>
    <w:rsid w:val="009742E0"/>
    <w:rsid w:val="00974393"/>
    <w:rsid w:val="009743C0"/>
    <w:rsid w:val="009743D0"/>
    <w:rsid w:val="009744C4"/>
    <w:rsid w:val="00974579"/>
    <w:rsid w:val="0097479E"/>
    <w:rsid w:val="00974828"/>
    <w:rsid w:val="0097483A"/>
    <w:rsid w:val="00974964"/>
    <w:rsid w:val="00974A54"/>
    <w:rsid w:val="00974A96"/>
    <w:rsid w:val="00974CE5"/>
    <w:rsid w:val="00974D0E"/>
    <w:rsid w:val="00974E0F"/>
    <w:rsid w:val="00975139"/>
    <w:rsid w:val="00975153"/>
    <w:rsid w:val="0097517A"/>
    <w:rsid w:val="00975216"/>
    <w:rsid w:val="00975431"/>
    <w:rsid w:val="00975432"/>
    <w:rsid w:val="009758F8"/>
    <w:rsid w:val="00975C8C"/>
    <w:rsid w:val="00975D16"/>
    <w:rsid w:val="00975D98"/>
    <w:rsid w:val="00975DC9"/>
    <w:rsid w:val="00975DFB"/>
    <w:rsid w:val="00975E07"/>
    <w:rsid w:val="00975EEB"/>
    <w:rsid w:val="00975EEC"/>
    <w:rsid w:val="0097614C"/>
    <w:rsid w:val="009762A8"/>
    <w:rsid w:val="009762CC"/>
    <w:rsid w:val="009764F1"/>
    <w:rsid w:val="0097677D"/>
    <w:rsid w:val="00976805"/>
    <w:rsid w:val="00976A46"/>
    <w:rsid w:val="00976A52"/>
    <w:rsid w:val="00976AA7"/>
    <w:rsid w:val="00976C1C"/>
    <w:rsid w:val="00976CBA"/>
    <w:rsid w:val="00976D44"/>
    <w:rsid w:val="00976EA4"/>
    <w:rsid w:val="0097707F"/>
    <w:rsid w:val="00977097"/>
    <w:rsid w:val="0097735C"/>
    <w:rsid w:val="00977656"/>
    <w:rsid w:val="0097773E"/>
    <w:rsid w:val="00977956"/>
    <w:rsid w:val="00977A28"/>
    <w:rsid w:val="00977A92"/>
    <w:rsid w:val="00977B63"/>
    <w:rsid w:val="00977BC1"/>
    <w:rsid w:val="00977CCE"/>
    <w:rsid w:val="00977E39"/>
    <w:rsid w:val="00977F39"/>
    <w:rsid w:val="00980059"/>
    <w:rsid w:val="009800A6"/>
    <w:rsid w:val="0098044E"/>
    <w:rsid w:val="009804D9"/>
    <w:rsid w:val="00980703"/>
    <w:rsid w:val="009807A4"/>
    <w:rsid w:val="009807DF"/>
    <w:rsid w:val="009807FF"/>
    <w:rsid w:val="00980A42"/>
    <w:rsid w:val="00980B33"/>
    <w:rsid w:val="00980DF7"/>
    <w:rsid w:val="00980F68"/>
    <w:rsid w:val="0098108C"/>
    <w:rsid w:val="00981145"/>
    <w:rsid w:val="009812B9"/>
    <w:rsid w:val="0098154C"/>
    <w:rsid w:val="009816F8"/>
    <w:rsid w:val="009818A6"/>
    <w:rsid w:val="009819E0"/>
    <w:rsid w:val="00981A77"/>
    <w:rsid w:val="00981A99"/>
    <w:rsid w:val="00981B40"/>
    <w:rsid w:val="00981B94"/>
    <w:rsid w:val="00981C5F"/>
    <w:rsid w:val="00981F5E"/>
    <w:rsid w:val="00981F90"/>
    <w:rsid w:val="00981FDA"/>
    <w:rsid w:val="00982085"/>
    <w:rsid w:val="00982151"/>
    <w:rsid w:val="0098216E"/>
    <w:rsid w:val="009822F8"/>
    <w:rsid w:val="009825EF"/>
    <w:rsid w:val="009826A2"/>
    <w:rsid w:val="0098270E"/>
    <w:rsid w:val="00982756"/>
    <w:rsid w:val="00982A87"/>
    <w:rsid w:val="00982E72"/>
    <w:rsid w:val="00982ED3"/>
    <w:rsid w:val="00983151"/>
    <w:rsid w:val="009831DC"/>
    <w:rsid w:val="0098339E"/>
    <w:rsid w:val="009834BA"/>
    <w:rsid w:val="009834EA"/>
    <w:rsid w:val="009835A1"/>
    <w:rsid w:val="009835D6"/>
    <w:rsid w:val="009835E7"/>
    <w:rsid w:val="00983636"/>
    <w:rsid w:val="009836EA"/>
    <w:rsid w:val="009839DE"/>
    <w:rsid w:val="00983A07"/>
    <w:rsid w:val="00983AF9"/>
    <w:rsid w:val="00983CA6"/>
    <w:rsid w:val="00983D55"/>
    <w:rsid w:val="00983F25"/>
    <w:rsid w:val="00984229"/>
    <w:rsid w:val="00984364"/>
    <w:rsid w:val="009844C5"/>
    <w:rsid w:val="00984511"/>
    <w:rsid w:val="00984651"/>
    <w:rsid w:val="009847A0"/>
    <w:rsid w:val="00984A5D"/>
    <w:rsid w:val="00984A5E"/>
    <w:rsid w:val="00984A66"/>
    <w:rsid w:val="00984B72"/>
    <w:rsid w:val="00984CAD"/>
    <w:rsid w:val="00984DAC"/>
    <w:rsid w:val="00984ECB"/>
    <w:rsid w:val="00984FEE"/>
    <w:rsid w:val="0098503D"/>
    <w:rsid w:val="0098513A"/>
    <w:rsid w:val="009851FB"/>
    <w:rsid w:val="00985200"/>
    <w:rsid w:val="00985529"/>
    <w:rsid w:val="009855D6"/>
    <w:rsid w:val="00985C33"/>
    <w:rsid w:val="00985CD3"/>
    <w:rsid w:val="00985EFD"/>
    <w:rsid w:val="00985FFE"/>
    <w:rsid w:val="00986020"/>
    <w:rsid w:val="009861BE"/>
    <w:rsid w:val="0098638D"/>
    <w:rsid w:val="009863EF"/>
    <w:rsid w:val="0098650F"/>
    <w:rsid w:val="00986525"/>
    <w:rsid w:val="0098659B"/>
    <w:rsid w:val="009868B3"/>
    <w:rsid w:val="00986AD2"/>
    <w:rsid w:val="00986C7F"/>
    <w:rsid w:val="00986D2D"/>
    <w:rsid w:val="00986D83"/>
    <w:rsid w:val="00986DB7"/>
    <w:rsid w:val="009870BC"/>
    <w:rsid w:val="00987108"/>
    <w:rsid w:val="00987220"/>
    <w:rsid w:val="00987254"/>
    <w:rsid w:val="0098743A"/>
    <w:rsid w:val="00987627"/>
    <w:rsid w:val="00987632"/>
    <w:rsid w:val="0098788B"/>
    <w:rsid w:val="009879AA"/>
    <w:rsid w:val="00987A33"/>
    <w:rsid w:val="00987A4A"/>
    <w:rsid w:val="00987B1A"/>
    <w:rsid w:val="00987BE2"/>
    <w:rsid w:val="00987CFC"/>
    <w:rsid w:val="00987DAD"/>
    <w:rsid w:val="00987DE6"/>
    <w:rsid w:val="00987E3D"/>
    <w:rsid w:val="00987F28"/>
    <w:rsid w:val="00987F80"/>
    <w:rsid w:val="009901AD"/>
    <w:rsid w:val="009902C6"/>
    <w:rsid w:val="00990343"/>
    <w:rsid w:val="0099056A"/>
    <w:rsid w:val="00990591"/>
    <w:rsid w:val="0099060D"/>
    <w:rsid w:val="0099065A"/>
    <w:rsid w:val="00990666"/>
    <w:rsid w:val="00990681"/>
    <w:rsid w:val="009906FB"/>
    <w:rsid w:val="009907B9"/>
    <w:rsid w:val="009908A2"/>
    <w:rsid w:val="00990A05"/>
    <w:rsid w:val="00990A86"/>
    <w:rsid w:val="00990A8B"/>
    <w:rsid w:val="00990A92"/>
    <w:rsid w:val="00990B8D"/>
    <w:rsid w:val="00990C51"/>
    <w:rsid w:val="00990C60"/>
    <w:rsid w:val="00990EFE"/>
    <w:rsid w:val="0099143C"/>
    <w:rsid w:val="009914FA"/>
    <w:rsid w:val="00991654"/>
    <w:rsid w:val="009916F0"/>
    <w:rsid w:val="009919B6"/>
    <w:rsid w:val="009919F5"/>
    <w:rsid w:val="00991BB2"/>
    <w:rsid w:val="00991F77"/>
    <w:rsid w:val="0099216E"/>
    <w:rsid w:val="009922F1"/>
    <w:rsid w:val="009922FA"/>
    <w:rsid w:val="00992601"/>
    <w:rsid w:val="00992717"/>
    <w:rsid w:val="009927FC"/>
    <w:rsid w:val="00992886"/>
    <w:rsid w:val="00992925"/>
    <w:rsid w:val="00992CA3"/>
    <w:rsid w:val="00992D0A"/>
    <w:rsid w:val="00992DAD"/>
    <w:rsid w:val="00993031"/>
    <w:rsid w:val="00993052"/>
    <w:rsid w:val="0099357B"/>
    <w:rsid w:val="00993643"/>
    <w:rsid w:val="009938A8"/>
    <w:rsid w:val="00993B0D"/>
    <w:rsid w:val="00993B2B"/>
    <w:rsid w:val="00993D29"/>
    <w:rsid w:val="00993F1B"/>
    <w:rsid w:val="00993FC2"/>
    <w:rsid w:val="00993FDF"/>
    <w:rsid w:val="00994024"/>
    <w:rsid w:val="00994046"/>
    <w:rsid w:val="009940E0"/>
    <w:rsid w:val="009941C1"/>
    <w:rsid w:val="00994263"/>
    <w:rsid w:val="009944D9"/>
    <w:rsid w:val="00994560"/>
    <w:rsid w:val="00994568"/>
    <w:rsid w:val="009945C5"/>
    <w:rsid w:val="0099461A"/>
    <w:rsid w:val="0099471D"/>
    <w:rsid w:val="009949FB"/>
    <w:rsid w:val="00994AF2"/>
    <w:rsid w:val="00994D72"/>
    <w:rsid w:val="00994DCC"/>
    <w:rsid w:val="00994E16"/>
    <w:rsid w:val="00994EA2"/>
    <w:rsid w:val="00995055"/>
    <w:rsid w:val="0099508F"/>
    <w:rsid w:val="00995182"/>
    <w:rsid w:val="009952DA"/>
    <w:rsid w:val="00995333"/>
    <w:rsid w:val="009953A3"/>
    <w:rsid w:val="00995557"/>
    <w:rsid w:val="009955A1"/>
    <w:rsid w:val="00995698"/>
    <w:rsid w:val="0099571C"/>
    <w:rsid w:val="009957F2"/>
    <w:rsid w:val="00995868"/>
    <w:rsid w:val="0099588C"/>
    <w:rsid w:val="00995910"/>
    <w:rsid w:val="00995D0D"/>
    <w:rsid w:val="00995E79"/>
    <w:rsid w:val="0099618B"/>
    <w:rsid w:val="00996284"/>
    <w:rsid w:val="00996314"/>
    <w:rsid w:val="009963A8"/>
    <w:rsid w:val="00996443"/>
    <w:rsid w:val="00996794"/>
    <w:rsid w:val="00996B8E"/>
    <w:rsid w:val="00996D3A"/>
    <w:rsid w:val="00996D63"/>
    <w:rsid w:val="00996F72"/>
    <w:rsid w:val="00997179"/>
    <w:rsid w:val="009972B0"/>
    <w:rsid w:val="0099736F"/>
    <w:rsid w:val="0099739C"/>
    <w:rsid w:val="0099749D"/>
    <w:rsid w:val="0099778D"/>
    <w:rsid w:val="00997861"/>
    <w:rsid w:val="00997862"/>
    <w:rsid w:val="00997A13"/>
    <w:rsid w:val="00997A2E"/>
    <w:rsid w:val="00997C97"/>
    <w:rsid w:val="00997FDF"/>
    <w:rsid w:val="00997FF6"/>
    <w:rsid w:val="009A0216"/>
    <w:rsid w:val="009A0398"/>
    <w:rsid w:val="009A04A4"/>
    <w:rsid w:val="009A04D5"/>
    <w:rsid w:val="009A0880"/>
    <w:rsid w:val="009A089E"/>
    <w:rsid w:val="009A0915"/>
    <w:rsid w:val="009A0990"/>
    <w:rsid w:val="009A09A4"/>
    <w:rsid w:val="009A0C76"/>
    <w:rsid w:val="009A0D25"/>
    <w:rsid w:val="009A0D3E"/>
    <w:rsid w:val="009A0E1A"/>
    <w:rsid w:val="009A0F69"/>
    <w:rsid w:val="009A0FED"/>
    <w:rsid w:val="009A1059"/>
    <w:rsid w:val="009A118A"/>
    <w:rsid w:val="009A120D"/>
    <w:rsid w:val="009A1234"/>
    <w:rsid w:val="009A125A"/>
    <w:rsid w:val="009A1276"/>
    <w:rsid w:val="009A15E4"/>
    <w:rsid w:val="009A1607"/>
    <w:rsid w:val="009A1682"/>
    <w:rsid w:val="009A183F"/>
    <w:rsid w:val="009A18A3"/>
    <w:rsid w:val="009A1977"/>
    <w:rsid w:val="009A19FE"/>
    <w:rsid w:val="009A1AA3"/>
    <w:rsid w:val="009A1CF4"/>
    <w:rsid w:val="009A1D74"/>
    <w:rsid w:val="009A1E9C"/>
    <w:rsid w:val="009A1F04"/>
    <w:rsid w:val="009A1FC9"/>
    <w:rsid w:val="009A204A"/>
    <w:rsid w:val="009A246E"/>
    <w:rsid w:val="009A25D7"/>
    <w:rsid w:val="009A25E5"/>
    <w:rsid w:val="009A28A3"/>
    <w:rsid w:val="009A2A44"/>
    <w:rsid w:val="009A2B81"/>
    <w:rsid w:val="009A2C3D"/>
    <w:rsid w:val="009A2CE3"/>
    <w:rsid w:val="009A2F08"/>
    <w:rsid w:val="009A2FEA"/>
    <w:rsid w:val="009A2FF9"/>
    <w:rsid w:val="009A3086"/>
    <w:rsid w:val="009A351D"/>
    <w:rsid w:val="009A356A"/>
    <w:rsid w:val="009A356D"/>
    <w:rsid w:val="009A365E"/>
    <w:rsid w:val="009A36BB"/>
    <w:rsid w:val="009A38FB"/>
    <w:rsid w:val="009A3B4A"/>
    <w:rsid w:val="009A3CAD"/>
    <w:rsid w:val="009A3D23"/>
    <w:rsid w:val="009A3D97"/>
    <w:rsid w:val="009A3DCE"/>
    <w:rsid w:val="009A3E3D"/>
    <w:rsid w:val="009A3F79"/>
    <w:rsid w:val="009A3F88"/>
    <w:rsid w:val="009A4164"/>
    <w:rsid w:val="009A41D8"/>
    <w:rsid w:val="009A420A"/>
    <w:rsid w:val="009A42B1"/>
    <w:rsid w:val="009A43BD"/>
    <w:rsid w:val="009A4488"/>
    <w:rsid w:val="009A45A3"/>
    <w:rsid w:val="009A45B6"/>
    <w:rsid w:val="009A45D5"/>
    <w:rsid w:val="009A477F"/>
    <w:rsid w:val="009A4825"/>
    <w:rsid w:val="009A48EB"/>
    <w:rsid w:val="009A4A32"/>
    <w:rsid w:val="009A4A59"/>
    <w:rsid w:val="009A4C63"/>
    <w:rsid w:val="009A4CE6"/>
    <w:rsid w:val="009A4D80"/>
    <w:rsid w:val="009A4E1A"/>
    <w:rsid w:val="009A4FD7"/>
    <w:rsid w:val="009A511A"/>
    <w:rsid w:val="009A51C1"/>
    <w:rsid w:val="009A5389"/>
    <w:rsid w:val="009A540C"/>
    <w:rsid w:val="009A5823"/>
    <w:rsid w:val="009A58E6"/>
    <w:rsid w:val="009A5917"/>
    <w:rsid w:val="009A59BA"/>
    <w:rsid w:val="009A5A44"/>
    <w:rsid w:val="009A5B9B"/>
    <w:rsid w:val="009A5CCA"/>
    <w:rsid w:val="009A5DE3"/>
    <w:rsid w:val="009A5EB6"/>
    <w:rsid w:val="009A5EC5"/>
    <w:rsid w:val="009A5F9E"/>
    <w:rsid w:val="009A5FF9"/>
    <w:rsid w:val="009A6054"/>
    <w:rsid w:val="009A60FD"/>
    <w:rsid w:val="009A62BC"/>
    <w:rsid w:val="009A63F8"/>
    <w:rsid w:val="009A6408"/>
    <w:rsid w:val="009A6462"/>
    <w:rsid w:val="009A6529"/>
    <w:rsid w:val="009A6552"/>
    <w:rsid w:val="009A676B"/>
    <w:rsid w:val="009A695E"/>
    <w:rsid w:val="009A6B46"/>
    <w:rsid w:val="009A6B78"/>
    <w:rsid w:val="009A6BB4"/>
    <w:rsid w:val="009A6BDC"/>
    <w:rsid w:val="009A70A5"/>
    <w:rsid w:val="009A7268"/>
    <w:rsid w:val="009A734A"/>
    <w:rsid w:val="009A73B3"/>
    <w:rsid w:val="009A74E0"/>
    <w:rsid w:val="009A75C1"/>
    <w:rsid w:val="009A7A26"/>
    <w:rsid w:val="009A7CA7"/>
    <w:rsid w:val="009A7D51"/>
    <w:rsid w:val="009A7DB5"/>
    <w:rsid w:val="009A7E6A"/>
    <w:rsid w:val="009A7F57"/>
    <w:rsid w:val="009A7FD3"/>
    <w:rsid w:val="009B00FF"/>
    <w:rsid w:val="009B012C"/>
    <w:rsid w:val="009B01DA"/>
    <w:rsid w:val="009B027F"/>
    <w:rsid w:val="009B03BF"/>
    <w:rsid w:val="009B04FD"/>
    <w:rsid w:val="009B0602"/>
    <w:rsid w:val="009B069B"/>
    <w:rsid w:val="009B0832"/>
    <w:rsid w:val="009B083B"/>
    <w:rsid w:val="009B0864"/>
    <w:rsid w:val="009B0873"/>
    <w:rsid w:val="009B0900"/>
    <w:rsid w:val="009B0956"/>
    <w:rsid w:val="009B0AC5"/>
    <w:rsid w:val="009B0B84"/>
    <w:rsid w:val="009B0C43"/>
    <w:rsid w:val="009B0CBC"/>
    <w:rsid w:val="009B0D53"/>
    <w:rsid w:val="009B0DB2"/>
    <w:rsid w:val="009B0E4D"/>
    <w:rsid w:val="009B0FAF"/>
    <w:rsid w:val="009B1050"/>
    <w:rsid w:val="009B11F9"/>
    <w:rsid w:val="009B124E"/>
    <w:rsid w:val="009B1266"/>
    <w:rsid w:val="009B13D7"/>
    <w:rsid w:val="009B149A"/>
    <w:rsid w:val="009B15FD"/>
    <w:rsid w:val="009B16AF"/>
    <w:rsid w:val="009B1921"/>
    <w:rsid w:val="009B1994"/>
    <w:rsid w:val="009B1A6D"/>
    <w:rsid w:val="009B1A9B"/>
    <w:rsid w:val="009B1A9C"/>
    <w:rsid w:val="009B1E2B"/>
    <w:rsid w:val="009B201B"/>
    <w:rsid w:val="009B205E"/>
    <w:rsid w:val="009B20E5"/>
    <w:rsid w:val="009B216F"/>
    <w:rsid w:val="009B226B"/>
    <w:rsid w:val="009B237C"/>
    <w:rsid w:val="009B258D"/>
    <w:rsid w:val="009B26A2"/>
    <w:rsid w:val="009B26D7"/>
    <w:rsid w:val="009B27C6"/>
    <w:rsid w:val="009B27EE"/>
    <w:rsid w:val="009B28E2"/>
    <w:rsid w:val="009B2A39"/>
    <w:rsid w:val="009B2B22"/>
    <w:rsid w:val="009B2E38"/>
    <w:rsid w:val="009B2EE3"/>
    <w:rsid w:val="009B2F0C"/>
    <w:rsid w:val="009B2F2D"/>
    <w:rsid w:val="009B30EA"/>
    <w:rsid w:val="009B311B"/>
    <w:rsid w:val="009B3191"/>
    <w:rsid w:val="009B3243"/>
    <w:rsid w:val="009B3573"/>
    <w:rsid w:val="009B37B6"/>
    <w:rsid w:val="009B3852"/>
    <w:rsid w:val="009B39E5"/>
    <w:rsid w:val="009B3AE3"/>
    <w:rsid w:val="009B3DDA"/>
    <w:rsid w:val="009B42C0"/>
    <w:rsid w:val="009B42CD"/>
    <w:rsid w:val="009B42E6"/>
    <w:rsid w:val="009B4530"/>
    <w:rsid w:val="009B45FE"/>
    <w:rsid w:val="009B46E6"/>
    <w:rsid w:val="009B4983"/>
    <w:rsid w:val="009B4A6F"/>
    <w:rsid w:val="009B4D01"/>
    <w:rsid w:val="009B4DAF"/>
    <w:rsid w:val="009B4F41"/>
    <w:rsid w:val="009B503A"/>
    <w:rsid w:val="009B5040"/>
    <w:rsid w:val="009B5046"/>
    <w:rsid w:val="009B522F"/>
    <w:rsid w:val="009B531D"/>
    <w:rsid w:val="009B53D8"/>
    <w:rsid w:val="009B551B"/>
    <w:rsid w:val="009B57C1"/>
    <w:rsid w:val="009B5A9C"/>
    <w:rsid w:val="009B5BB5"/>
    <w:rsid w:val="009B5CAD"/>
    <w:rsid w:val="009B5F02"/>
    <w:rsid w:val="009B603E"/>
    <w:rsid w:val="009B629F"/>
    <w:rsid w:val="009B63DB"/>
    <w:rsid w:val="009B6482"/>
    <w:rsid w:val="009B650F"/>
    <w:rsid w:val="009B6523"/>
    <w:rsid w:val="009B6660"/>
    <w:rsid w:val="009B676E"/>
    <w:rsid w:val="009B685F"/>
    <w:rsid w:val="009B69D4"/>
    <w:rsid w:val="009B6A55"/>
    <w:rsid w:val="009B6B66"/>
    <w:rsid w:val="009B6BA5"/>
    <w:rsid w:val="009B6C49"/>
    <w:rsid w:val="009B6F69"/>
    <w:rsid w:val="009B6FA7"/>
    <w:rsid w:val="009B6FAD"/>
    <w:rsid w:val="009B7228"/>
    <w:rsid w:val="009B7245"/>
    <w:rsid w:val="009B730C"/>
    <w:rsid w:val="009B7360"/>
    <w:rsid w:val="009B7584"/>
    <w:rsid w:val="009B77FF"/>
    <w:rsid w:val="009B7A55"/>
    <w:rsid w:val="009B7C64"/>
    <w:rsid w:val="009B7DD3"/>
    <w:rsid w:val="009B7F79"/>
    <w:rsid w:val="009B7FCB"/>
    <w:rsid w:val="009C011D"/>
    <w:rsid w:val="009C0134"/>
    <w:rsid w:val="009C01C4"/>
    <w:rsid w:val="009C0448"/>
    <w:rsid w:val="009C04FC"/>
    <w:rsid w:val="009C06BF"/>
    <w:rsid w:val="009C0806"/>
    <w:rsid w:val="009C0811"/>
    <w:rsid w:val="009C0836"/>
    <w:rsid w:val="009C09AB"/>
    <w:rsid w:val="009C0A22"/>
    <w:rsid w:val="009C0A44"/>
    <w:rsid w:val="009C0CB4"/>
    <w:rsid w:val="009C1144"/>
    <w:rsid w:val="009C1552"/>
    <w:rsid w:val="009C1709"/>
    <w:rsid w:val="009C18D4"/>
    <w:rsid w:val="009C1ABA"/>
    <w:rsid w:val="009C1ADA"/>
    <w:rsid w:val="009C204E"/>
    <w:rsid w:val="009C2156"/>
    <w:rsid w:val="009C2236"/>
    <w:rsid w:val="009C231D"/>
    <w:rsid w:val="009C2633"/>
    <w:rsid w:val="009C2739"/>
    <w:rsid w:val="009C28A4"/>
    <w:rsid w:val="009C2922"/>
    <w:rsid w:val="009C2998"/>
    <w:rsid w:val="009C29E0"/>
    <w:rsid w:val="009C2A96"/>
    <w:rsid w:val="009C2B0C"/>
    <w:rsid w:val="009C2B4A"/>
    <w:rsid w:val="009C2BBA"/>
    <w:rsid w:val="009C2BC3"/>
    <w:rsid w:val="009C2CCC"/>
    <w:rsid w:val="009C31BE"/>
    <w:rsid w:val="009C3213"/>
    <w:rsid w:val="009C334D"/>
    <w:rsid w:val="009C3395"/>
    <w:rsid w:val="009C3435"/>
    <w:rsid w:val="009C3466"/>
    <w:rsid w:val="009C3588"/>
    <w:rsid w:val="009C3766"/>
    <w:rsid w:val="009C3CD2"/>
    <w:rsid w:val="009C4034"/>
    <w:rsid w:val="009C412E"/>
    <w:rsid w:val="009C4355"/>
    <w:rsid w:val="009C438A"/>
    <w:rsid w:val="009C43AF"/>
    <w:rsid w:val="009C4478"/>
    <w:rsid w:val="009C47C2"/>
    <w:rsid w:val="009C492C"/>
    <w:rsid w:val="009C492F"/>
    <w:rsid w:val="009C4A0B"/>
    <w:rsid w:val="009C4D9D"/>
    <w:rsid w:val="009C505A"/>
    <w:rsid w:val="009C5079"/>
    <w:rsid w:val="009C524F"/>
    <w:rsid w:val="009C55C9"/>
    <w:rsid w:val="009C560B"/>
    <w:rsid w:val="009C5773"/>
    <w:rsid w:val="009C57CC"/>
    <w:rsid w:val="009C5839"/>
    <w:rsid w:val="009C5ABF"/>
    <w:rsid w:val="009C5D17"/>
    <w:rsid w:val="009C5DE7"/>
    <w:rsid w:val="009C6068"/>
    <w:rsid w:val="009C61B9"/>
    <w:rsid w:val="009C629E"/>
    <w:rsid w:val="009C6400"/>
    <w:rsid w:val="009C6435"/>
    <w:rsid w:val="009C6444"/>
    <w:rsid w:val="009C64B7"/>
    <w:rsid w:val="009C6573"/>
    <w:rsid w:val="009C66AA"/>
    <w:rsid w:val="009C681D"/>
    <w:rsid w:val="009C693F"/>
    <w:rsid w:val="009C6B3F"/>
    <w:rsid w:val="009C6E1A"/>
    <w:rsid w:val="009C6E7E"/>
    <w:rsid w:val="009C6FD7"/>
    <w:rsid w:val="009C7033"/>
    <w:rsid w:val="009C7070"/>
    <w:rsid w:val="009C717C"/>
    <w:rsid w:val="009C72EA"/>
    <w:rsid w:val="009C74AA"/>
    <w:rsid w:val="009C7540"/>
    <w:rsid w:val="009C755D"/>
    <w:rsid w:val="009C75D1"/>
    <w:rsid w:val="009C76A2"/>
    <w:rsid w:val="009C77FF"/>
    <w:rsid w:val="009C7C1C"/>
    <w:rsid w:val="009C7C9C"/>
    <w:rsid w:val="009C7EC2"/>
    <w:rsid w:val="009D0090"/>
    <w:rsid w:val="009D00BA"/>
    <w:rsid w:val="009D0260"/>
    <w:rsid w:val="009D0347"/>
    <w:rsid w:val="009D0455"/>
    <w:rsid w:val="009D0489"/>
    <w:rsid w:val="009D049E"/>
    <w:rsid w:val="009D0596"/>
    <w:rsid w:val="009D0695"/>
    <w:rsid w:val="009D06E5"/>
    <w:rsid w:val="009D07D4"/>
    <w:rsid w:val="009D082E"/>
    <w:rsid w:val="009D0928"/>
    <w:rsid w:val="009D0978"/>
    <w:rsid w:val="009D0A3B"/>
    <w:rsid w:val="009D0AE4"/>
    <w:rsid w:val="009D0E7D"/>
    <w:rsid w:val="009D104B"/>
    <w:rsid w:val="009D119C"/>
    <w:rsid w:val="009D1338"/>
    <w:rsid w:val="009D1348"/>
    <w:rsid w:val="009D13CE"/>
    <w:rsid w:val="009D155F"/>
    <w:rsid w:val="009D1920"/>
    <w:rsid w:val="009D1A3A"/>
    <w:rsid w:val="009D1B5C"/>
    <w:rsid w:val="009D1BBE"/>
    <w:rsid w:val="009D1BD6"/>
    <w:rsid w:val="009D1D50"/>
    <w:rsid w:val="009D1F28"/>
    <w:rsid w:val="009D1FD6"/>
    <w:rsid w:val="009D22E5"/>
    <w:rsid w:val="009D2498"/>
    <w:rsid w:val="009D25D8"/>
    <w:rsid w:val="009D29C7"/>
    <w:rsid w:val="009D2A71"/>
    <w:rsid w:val="009D2AF6"/>
    <w:rsid w:val="009D2C6D"/>
    <w:rsid w:val="009D2C9F"/>
    <w:rsid w:val="009D2EFE"/>
    <w:rsid w:val="009D2FFF"/>
    <w:rsid w:val="009D301C"/>
    <w:rsid w:val="009D3052"/>
    <w:rsid w:val="009D3064"/>
    <w:rsid w:val="009D315E"/>
    <w:rsid w:val="009D3217"/>
    <w:rsid w:val="009D33C5"/>
    <w:rsid w:val="009D342C"/>
    <w:rsid w:val="009D348C"/>
    <w:rsid w:val="009D34CA"/>
    <w:rsid w:val="009D35DE"/>
    <w:rsid w:val="009D365C"/>
    <w:rsid w:val="009D368A"/>
    <w:rsid w:val="009D3745"/>
    <w:rsid w:val="009D3B43"/>
    <w:rsid w:val="009D3B56"/>
    <w:rsid w:val="009D3BFB"/>
    <w:rsid w:val="009D3C16"/>
    <w:rsid w:val="009D3CE6"/>
    <w:rsid w:val="009D3D1C"/>
    <w:rsid w:val="009D3D41"/>
    <w:rsid w:val="009D402D"/>
    <w:rsid w:val="009D43FD"/>
    <w:rsid w:val="009D4488"/>
    <w:rsid w:val="009D4723"/>
    <w:rsid w:val="009D47AB"/>
    <w:rsid w:val="009D480E"/>
    <w:rsid w:val="009D492F"/>
    <w:rsid w:val="009D4A61"/>
    <w:rsid w:val="009D4EDE"/>
    <w:rsid w:val="009D4F5F"/>
    <w:rsid w:val="009D4FB3"/>
    <w:rsid w:val="009D51F7"/>
    <w:rsid w:val="009D53C6"/>
    <w:rsid w:val="009D54E8"/>
    <w:rsid w:val="009D54FB"/>
    <w:rsid w:val="009D573B"/>
    <w:rsid w:val="009D58BC"/>
    <w:rsid w:val="009D5B0C"/>
    <w:rsid w:val="009D5CC9"/>
    <w:rsid w:val="009D5CFA"/>
    <w:rsid w:val="009D5D4F"/>
    <w:rsid w:val="009D5DC2"/>
    <w:rsid w:val="009D65E4"/>
    <w:rsid w:val="009D661C"/>
    <w:rsid w:val="009D6776"/>
    <w:rsid w:val="009D68BF"/>
    <w:rsid w:val="009D6964"/>
    <w:rsid w:val="009D6B2F"/>
    <w:rsid w:val="009D6B75"/>
    <w:rsid w:val="009D6BE3"/>
    <w:rsid w:val="009D6BF4"/>
    <w:rsid w:val="009D6C23"/>
    <w:rsid w:val="009D6C81"/>
    <w:rsid w:val="009D6D46"/>
    <w:rsid w:val="009D6F73"/>
    <w:rsid w:val="009D6FA8"/>
    <w:rsid w:val="009D70C2"/>
    <w:rsid w:val="009D72BD"/>
    <w:rsid w:val="009D76E6"/>
    <w:rsid w:val="009D777E"/>
    <w:rsid w:val="009D791F"/>
    <w:rsid w:val="009D7A4A"/>
    <w:rsid w:val="009D7A72"/>
    <w:rsid w:val="009D7ABC"/>
    <w:rsid w:val="009D7BD5"/>
    <w:rsid w:val="009D7C97"/>
    <w:rsid w:val="009D7F43"/>
    <w:rsid w:val="009E0169"/>
    <w:rsid w:val="009E04D6"/>
    <w:rsid w:val="009E0549"/>
    <w:rsid w:val="009E067E"/>
    <w:rsid w:val="009E0681"/>
    <w:rsid w:val="009E0698"/>
    <w:rsid w:val="009E06B3"/>
    <w:rsid w:val="009E06F4"/>
    <w:rsid w:val="009E09CB"/>
    <w:rsid w:val="009E0AFD"/>
    <w:rsid w:val="009E0B49"/>
    <w:rsid w:val="009E0B54"/>
    <w:rsid w:val="009E0B70"/>
    <w:rsid w:val="009E0C46"/>
    <w:rsid w:val="009E0D2A"/>
    <w:rsid w:val="009E0D82"/>
    <w:rsid w:val="009E0F01"/>
    <w:rsid w:val="009E101E"/>
    <w:rsid w:val="009E1047"/>
    <w:rsid w:val="009E121C"/>
    <w:rsid w:val="009E124B"/>
    <w:rsid w:val="009E1334"/>
    <w:rsid w:val="009E139F"/>
    <w:rsid w:val="009E1474"/>
    <w:rsid w:val="009E169E"/>
    <w:rsid w:val="009E1718"/>
    <w:rsid w:val="009E19D6"/>
    <w:rsid w:val="009E1A8F"/>
    <w:rsid w:val="009E1C7C"/>
    <w:rsid w:val="009E1D9A"/>
    <w:rsid w:val="009E1ECB"/>
    <w:rsid w:val="009E20DE"/>
    <w:rsid w:val="009E20EB"/>
    <w:rsid w:val="009E21C6"/>
    <w:rsid w:val="009E221C"/>
    <w:rsid w:val="009E22A5"/>
    <w:rsid w:val="009E243A"/>
    <w:rsid w:val="009E2593"/>
    <w:rsid w:val="009E2608"/>
    <w:rsid w:val="009E26B0"/>
    <w:rsid w:val="009E26F5"/>
    <w:rsid w:val="009E2A39"/>
    <w:rsid w:val="009E2AB8"/>
    <w:rsid w:val="009E2BBB"/>
    <w:rsid w:val="009E2CAC"/>
    <w:rsid w:val="009E2CB3"/>
    <w:rsid w:val="009E2DE1"/>
    <w:rsid w:val="009E2DE5"/>
    <w:rsid w:val="009E2E89"/>
    <w:rsid w:val="009E320A"/>
    <w:rsid w:val="009E337D"/>
    <w:rsid w:val="009E3579"/>
    <w:rsid w:val="009E35F9"/>
    <w:rsid w:val="009E36E3"/>
    <w:rsid w:val="009E37B1"/>
    <w:rsid w:val="009E39AD"/>
    <w:rsid w:val="009E3DDC"/>
    <w:rsid w:val="009E3EE3"/>
    <w:rsid w:val="009E3EF0"/>
    <w:rsid w:val="009E3F5D"/>
    <w:rsid w:val="009E4508"/>
    <w:rsid w:val="009E4634"/>
    <w:rsid w:val="009E4AE3"/>
    <w:rsid w:val="009E4BB4"/>
    <w:rsid w:val="009E4BDD"/>
    <w:rsid w:val="009E4F86"/>
    <w:rsid w:val="009E5147"/>
    <w:rsid w:val="009E5183"/>
    <w:rsid w:val="009E518B"/>
    <w:rsid w:val="009E51C2"/>
    <w:rsid w:val="009E542F"/>
    <w:rsid w:val="009E562E"/>
    <w:rsid w:val="009E56CE"/>
    <w:rsid w:val="009E5770"/>
    <w:rsid w:val="009E5773"/>
    <w:rsid w:val="009E5847"/>
    <w:rsid w:val="009E5A5F"/>
    <w:rsid w:val="009E5B6D"/>
    <w:rsid w:val="009E5CFA"/>
    <w:rsid w:val="009E5DCD"/>
    <w:rsid w:val="009E5EBC"/>
    <w:rsid w:val="009E5F23"/>
    <w:rsid w:val="009E5FF5"/>
    <w:rsid w:val="009E621D"/>
    <w:rsid w:val="009E6354"/>
    <w:rsid w:val="009E656A"/>
    <w:rsid w:val="009E65A5"/>
    <w:rsid w:val="009E6767"/>
    <w:rsid w:val="009E67BE"/>
    <w:rsid w:val="009E68BA"/>
    <w:rsid w:val="009E68BD"/>
    <w:rsid w:val="009E6B41"/>
    <w:rsid w:val="009E6E73"/>
    <w:rsid w:val="009E707B"/>
    <w:rsid w:val="009E7136"/>
    <w:rsid w:val="009E71B7"/>
    <w:rsid w:val="009E720A"/>
    <w:rsid w:val="009E734D"/>
    <w:rsid w:val="009E75AD"/>
    <w:rsid w:val="009E75D5"/>
    <w:rsid w:val="009E7663"/>
    <w:rsid w:val="009E76A0"/>
    <w:rsid w:val="009E7747"/>
    <w:rsid w:val="009E774F"/>
    <w:rsid w:val="009E780B"/>
    <w:rsid w:val="009E7836"/>
    <w:rsid w:val="009E7964"/>
    <w:rsid w:val="009E7A03"/>
    <w:rsid w:val="009E7A29"/>
    <w:rsid w:val="009E7B0D"/>
    <w:rsid w:val="009E7B88"/>
    <w:rsid w:val="009E7C68"/>
    <w:rsid w:val="009E7D88"/>
    <w:rsid w:val="009E7F1D"/>
    <w:rsid w:val="009E7FF7"/>
    <w:rsid w:val="009F00C5"/>
    <w:rsid w:val="009F0277"/>
    <w:rsid w:val="009F02F5"/>
    <w:rsid w:val="009F032C"/>
    <w:rsid w:val="009F0424"/>
    <w:rsid w:val="009F0467"/>
    <w:rsid w:val="009F0556"/>
    <w:rsid w:val="009F05E7"/>
    <w:rsid w:val="009F060F"/>
    <w:rsid w:val="009F065F"/>
    <w:rsid w:val="009F06C0"/>
    <w:rsid w:val="009F073A"/>
    <w:rsid w:val="009F08DC"/>
    <w:rsid w:val="009F09E8"/>
    <w:rsid w:val="009F0AA9"/>
    <w:rsid w:val="009F0AAD"/>
    <w:rsid w:val="009F0B05"/>
    <w:rsid w:val="009F0B07"/>
    <w:rsid w:val="009F0E6E"/>
    <w:rsid w:val="009F1052"/>
    <w:rsid w:val="009F107B"/>
    <w:rsid w:val="009F107E"/>
    <w:rsid w:val="009F13B1"/>
    <w:rsid w:val="009F14A4"/>
    <w:rsid w:val="009F1508"/>
    <w:rsid w:val="009F163E"/>
    <w:rsid w:val="009F1720"/>
    <w:rsid w:val="009F1784"/>
    <w:rsid w:val="009F1917"/>
    <w:rsid w:val="009F19BE"/>
    <w:rsid w:val="009F1AF5"/>
    <w:rsid w:val="009F1CBC"/>
    <w:rsid w:val="009F1D44"/>
    <w:rsid w:val="009F1F7C"/>
    <w:rsid w:val="009F25AA"/>
    <w:rsid w:val="009F2BA5"/>
    <w:rsid w:val="009F2E0C"/>
    <w:rsid w:val="009F2ED5"/>
    <w:rsid w:val="009F3163"/>
    <w:rsid w:val="009F31B5"/>
    <w:rsid w:val="009F31C2"/>
    <w:rsid w:val="009F3264"/>
    <w:rsid w:val="009F3513"/>
    <w:rsid w:val="009F3577"/>
    <w:rsid w:val="009F3776"/>
    <w:rsid w:val="009F37CB"/>
    <w:rsid w:val="009F3844"/>
    <w:rsid w:val="009F3A97"/>
    <w:rsid w:val="009F3BBA"/>
    <w:rsid w:val="009F3BDD"/>
    <w:rsid w:val="009F3BF5"/>
    <w:rsid w:val="009F3E4A"/>
    <w:rsid w:val="009F3E73"/>
    <w:rsid w:val="009F3FBD"/>
    <w:rsid w:val="009F400E"/>
    <w:rsid w:val="009F41D6"/>
    <w:rsid w:val="009F43FF"/>
    <w:rsid w:val="009F482C"/>
    <w:rsid w:val="009F4BD0"/>
    <w:rsid w:val="009F4CD3"/>
    <w:rsid w:val="009F4DBB"/>
    <w:rsid w:val="009F4E76"/>
    <w:rsid w:val="009F4F2C"/>
    <w:rsid w:val="009F50A0"/>
    <w:rsid w:val="009F5204"/>
    <w:rsid w:val="009F5619"/>
    <w:rsid w:val="009F58FD"/>
    <w:rsid w:val="009F5927"/>
    <w:rsid w:val="009F59F4"/>
    <w:rsid w:val="009F5DC5"/>
    <w:rsid w:val="009F5E4A"/>
    <w:rsid w:val="009F5FF7"/>
    <w:rsid w:val="009F604E"/>
    <w:rsid w:val="009F6104"/>
    <w:rsid w:val="009F6309"/>
    <w:rsid w:val="009F6467"/>
    <w:rsid w:val="009F661E"/>
    <w:rsid w:val="009F6881"/>
    <w:rsid w:val="009F697C"/>
    <w:rsid w:val="009F6AA7"/>
    <w:rsid w:val="009F6D46"/>
    <w:rsid w:val="009F6E66"/>
    <w:rsid w:val="009F6EEA"/>
    <w:rsid w:val="009F6F26"/>
    <w:rsid w:val="009F6FE4"/>
    <w:rsid w:val="009F71DA"/>
    <w:rsid w:val="009F7216"/>
    <w:rsid w:val="009F7395"/>
    <w:rsid w:val="009F7483"/>
    <w:rsid w:val="009F7625"/>
    <w:rsid w:val="009F77A8"/>
    <w:rsid w:val="009F7863"/>
    <w:rsid w:val="009F79E3"/>
    <w:rsid w:val="009F7AC0"/>
    <w:rsid w:val="009F7BCA"/>
    <w:rsid w:val="009F7D91"/>
    <w:rsid w:val="009F7DCC"/>
    <w:rsid w:val="009F7EAA"/>
    <w:rsid w:val="00A00365"/>
    <w:rsid w:val="00A0037D"/>
    <w:rsid w:val="00A003B4"/>
    <w:rsid w:val="00A00490"/>
    <w:rsid w:val="00A0078A"/>
    <w:rsid w:val="00A007A9"/>
    <w:rsid w:val="00A00919"/>
    <w:rsid w:val="00A00BEB"/>
    <w:rsid w:val="00A00C88"/>
    <w:rsid w:val="00A00D07"/>
    <w:rsid w:val="00A00E94"/>
    <w:rsid w:val="00A00E99"/>
    <w:rsid w:val="00A0110C"/>
    <w:rsid w:val="00A0123F"/>
    <w:rsid w:val="00A01246"/>
    <w:rsid w:val="00A01250"/>
    <w:rsid w:val="00A0132F"/>
    <w:rsid w:val="00A013D8"/>
    <w:rsid w:val="00A01483"/>
    <w:rsid w:val="00A014CA"/>
    <w:rsid w:val="00A0160B"/>
    <w:rsid w:val="00A01667"/>
    <w:rsid w:val="00A01769"/>
    <w:rsid w:val="00A0188F"/>
    <w:rsid w:val="00A018A2"/>
    <w:rsid w:val="00A018B5"/>
    <w:rsid w:val="00A01A55"/>
    <w:rsid w:val="00A01B40"/>
    <w:rsid w:val="00A01F1B"/>
    <w:rsid w:val="00A01F24"/>
    <w:rsid w:val="00A01F53"/>
    <w:rsid w:val="00A0210B"/>
    <w:rsid w:val="00A021D9"/>
    <w:rsid w:val="00A02262"/>
    <w:rsid w:val="00A02903"/>
    <w:rsid w:val="00A02DEB"/>
    <w:rsid w:val="00A02E1C"/>
    <w:rsid w:val="00A02E76"/>
    <w:rsid w:val="00A03184"/>
    <w:rsid w:val="00A03252"/>
    <w:rsid w:val="00A032D6"/>
    <w:rsid w:val="00A032DF"/>
    <w:rsid w:val="00A03330"/>
    <w:rsid w:val="00A03820"/>
    <w:rsid w:val="00A03AB6"/>
    <w:rsid w:val="00A03CD5"/>
    <w:rsid w:val="00A03E72"/>
    <w:rsid w:val="00A03F1B"/>
    <w:rsid w:val="00A0423D"/>
    <w:rsid w:val="00A04282"/>
    <w:rsid w:val="00A043DC"/>
    <w:rsid w:val="00A04449"/>
    <w:rsid w:val="00A044CC"/>
    <w:rsid w:val="00A04580"/>
    <w:rsid w:val="00A046F0"/>
    <w:rsid w:val="00A04A35"/>
    <w:rsid w:val="00A04B3A"/>
    <w:rsid w:val="00A04E26"/>
    <w:rsid w:val="00A04ED2"/>
    <w:rsid w:val="00A04F8F"/>
    <w:rsid w:val="00A050C6"/>
    <w:rsid w:val="00A05186"/>
    <w:rsid w:val="00A053F8"/>
    <w:rsid w:val="00A05580"/>
    <w:rsid w:val="00A05654"/>
    <w:rsid w:val="00A056B5"/>
    <w:rsid w:val="00A058FC"/>
    <w:rsid w:val="00A05A17"/>
    <w:rsid w:val="00A05C84"/>
    <w:rsid w:val="00A05D31"/>
    <w:rsid w:val="00A05E96"/>
    <w:rsid w:val="00A05F64"/>
    <w:rsid w:val="00A0610B"/>
    <w:rsid w:val="00A06122"/>
    <w:rsid w:val="00A061D6"/>
    <w:rsid w:val="00A0636B"/>
    <w:rsid w:val="00A0655A"/>
    <w:rsid w:val="00A065E0"/>
    <w:rsid w:val="00A065F8"/>
    <w:rsid w:val="00A066A7"/>
    <w:rsid w:val="00A06757"/>
    <w:rsid w:val="00A06768"/>
    <w:rsid w:val="00A067BB"/>
    <w:rsid w:val="00A0684C"/>
    <w:rsid w:val="00A072CD"/>
    <w:rsid w:val="00A0742E"/>
    <w:rsid w:val="00A074D8"/>
    <w:rsid w:val="00A076E6"/>
    <w:rsid w:val="00A07854"/>
    <w:rsid w:val="00A07B4B"/>
    <w:rsid w:val="00A07BAD"/>
    <w:rsid w:val="00A07C0E"/>
    <w:rsid w:val="00A07C85"/>
    <w:rsid w:val="00A07EC1"/>
    <w:rsid w:val="00A07F3C"/>
    <w:rsid w:val="00A10177"/>
    <w:rsid w:val="00A10431"/>
    <w:rsid w:val="00A104FD"/>
    <w:rsid w:val="00A10626"/>
    <w:rsid w:val="00A106CF"/>
    <w:rsid w:val="00A1078A"/>
    <w:rsid w:val="00A10883"/>
    <w:rsid w:val="00A10CE5"/>
    <w:rsid w:val="00A10E5D"/>
    <w:rsid w:val="00A10E67"/>
    <w:rsid w:val="00A10EA7"/>
    <w:rsid w:val="00A10F61"/>
    <w:rsid w:val="00A11001"/>
    <w:rsid w:val="00A11388"/>
    <w:rsid w:val="00A113DB"/>
    <w:rsid w:val="00A115BC"/>
    <w:rsid w:val="00A11710"/>
    <w:rsid w:val="00A11834"/>
    <w:rsid w:val="00A11AEC"/>
    <w:rsid w:val="00A11CAB"/>
    <w:rsid w:val="00A12099"/>
    <w:rsid w:val="00A12101"/>
    <w:rsid w:val="00A1214C"/>
    <w:rsid w:val="00A12393"/>
    <w:rsid w:val="00A124CB"/>
    <w:rsid w:val="00A125BA"/>
    <w:rsid w:val="00A125D0"/>
    <w:rsid w:val="00A127A8"/>
    <w:rsid w:val="00A12AC9"/>
    <w:rsid w:val="00A12C03"/>
    <w:rsid w:val="00A12C0B"/>
    <w:rsid w:val="00A12D26"/>
    <w:rsid w:val="00A12D8B"/>
    <w:rsid w:val="00A131E8"/>
    <w:rsid w:val="00A132CF"/>
    <w:rsid w:val="00A132E6"/>
    <w:rsid w:val="00A1330A"/>
    <w:rsid w:val="00A1349D"/>
    <w:rsid w:val="00A13550"/>
    <w:rsid w:val="00A135BA"/>
    <w:rsid w:val="00A1374C"/>
    <w:rsid w:val="00A1381A"/>
    <w:rsid w:val="00A1382B"/>
    <w:rsid w:val="00A13837"/>
    <w:rsid w:val="00A13952"/>
    <w:rsid w:val="00A13B35"/>
    <w:rsid w:val="00A13B42"/>
    <w:rsid w:val="00A13E31"/>
    <w:rsid w:val="00A13F4F"/>
    <w:rsid w:val="00A1406C"/>
    <w:rsid w:val="00A14151"/>
    <w:rsid w:val="00A141EB"/>
    <w:rsid w:val="00A1431E"/>
    <w:rsid w:val="00A144CD"/>
    <w:rsid w:val="00A14521"/>
    <w:rsid w:val="00A14760"/>
    <w:rsid w:val="00A149FE"/>
    <w:rsid w:val="00A14ACA"/>
    <w:rsid w:val="00A14BA0"/>
    <w:rsid w:val="00A14C4B"/>
    <w:rsid w:val="00A14E3C"/>
    <w:rsid w:val="00A14EDE"/>
    <w:rsid w:val="00A150E0"/>
    <w:rsid w:val="00A150EA"/>
    <w:rsid w:val="00A156D7"/>
    <w:rsid w:val="00A157CF"/>
    <w:rsid w:val="00A1583D"/>
    <w:rsid w:val="00A15A07"/>
    <w:rsid w:val="00A15BA6"/>
    <w:rsid w:val="00A15BFF"/>
    <w:rsid w:val="00A15D65"/>
    <w:rsid w:val="00A15EAB"/>
    <w:rsid w:val="00A15ED2"/>
    <w:rsid w:val="00A160CA"/>
    <w:rsid w:val="00A16344"/>
    <w:rsid w:val="00A164D8"/>
    <w:rsid w:val="00A1659D"/>
    <w:rsid w:val="00A165DC"/>
    <w:rsid w:val="00A168ED"/>
    <w:rsid w:val="00A16ABB"/>
    <w:rsid w:val="00A16FDE"/>
    <w:rsid w:val="00A17047"/>
    <w:rsid w:val="00A173AF"/>
    <w:rsid w:val="00A173C6"/>
    <w:rsid w:val="00A1750B"/>
    <w:rsid w:val="00A175EE"/>
    <w:rsid w:val="00A17830"/>
    <w:rsid w:val="00A179E2"/>
    <w:rsid w:val="00A17A1A"/>
    <w:rsid w:val="00A17BBB"/>
    <w:rsid w:val="00A17C1A"/>
    <w:rsid w:val="00A17C82"/>
    <w:rsid w:val="00A17FF6"/>
    <w:rsid w:val="00A20010"/>
    <w:rsid w:val="00A20139"/>
    <w:rsid w:val="00A201CC"/>
    <w:rsid w:val="00A20396"/>
    <w:rsid w:val="00A20399"/>
    <w:rsid w:val="00A203FB"/>
    <w:rsid w:val="00A20412"/>
    <w:rsid w:val="00A205AE"/>
    <w:rsid w:val="00A207D4"/>
    <w:rsid w:val="00A207FF"/>
    <w:rsid w:val="00A20D77"/>
    <w:rsid w:val="00A21441"/>
    <w:rsid w:val="00A2145A"/>
    <w:rsid w:val="00A2147E"/>
    <w:rsid w:val="00A21492"/>
    <w:rsid w:val="00A214C6"/>
    <w:rsid w:val="00A21506"/>
    <w:rsid w:val="00A21589"/>
    <w:rsid w:val="00A2159E"/>
    <w:rsid w:val="00A21955"/>
    <w:rsid w:val="00A2196A"/>
    <w:rsid w:val="00A219B4"/>
    <w:rsid w:val="00A21C28"/>
    <w:rsid w:val="00A21C8F"/>
    <w:rsid w:val="00A21DF2"/>
    <w:rsid w:val="00A21E90"/>
    <w:rsid w:val="00A21EFD"/>
    <w:rsid w:val="00A22107"/>
    <w:rsid w:val="00A221DC"/>
    <w:rsid w:val="00A22202"/>
    <w:rsid w:val="00A2229A"/>
    <w:rsid w:val="00A2230D"/>
    <w:rsid w:val="00A22430"/>
    <w:rsid w:val="00A2245F"/>
    <w:rsid w:val="00A22463"/>
    <w:rsid w:val="00A224F8"/>
    <w:rsid w:val="00A224FF"/>
    <w:rsid w:val="00A225F8"/>
    <w:rsid w:val="00A22658"/>
    <w:rsid w:val="00A226F4"/>
    <w:rsid w:val="00A2279C"/>
    <w:rsid w:val="00A2284B"/>
    <w:rsid w:val="00A2288D"/>
    <w:rsid w:val="00A2289F"/>
    <w:rsid w:val="00A228B0"/>
    <w:rsid w:val="00A229B5"/>
    <w:rsid w:val="00A229C1"/>
    <w:rsid w:val="00A22AED"/>
    <w:rsid w:val="00A22B7F"/>
    <w:rsid w:val="00A22BC9"/>
    <w:rsid w:val="00A22CD7"/>
    <w:rsid w:val="00A22D43"/>
    <w:rsid w:val="00A22FE5"/>
    <w:rsid w:val="00A23190"/>
    <w:rsid w:val="00A23199"/>
    <w:rsid w:val="00A231DE"/>
    <w:rsid w:val="00A23242"/>
    <w:rsid w:val="00A23626"/>
    <w:rsid w:val="00A23695"/>
    <w:rsid w:val="00A23786"/>
    <w:rsid w:val="00A23935"/>
    <w:rsid w:val="00A23946"/>
    <w:rsid w:val="00A2396D"/>
    <w:rsid w:val="00A23A4F"/>
    <w:rsid w:val="00A23A97"/>
    <w:rsid w:val="00A23B58"/>
    <w:rsid w:val="00A23B94"/>
    <w:rsid w:val="00A23C28"/>
    <w:rsid w:val="00A23C2A"/>
    <w:rsid w:val="00A23E00"/>
    <w:rsid w:val="00A23FD6"/>
    <w:rsid w:val="00A240B2"/>
    <w:rsid w:val="00A241E9"/>
    <w:rsid w:val="00A2433D"/>
    <w:rsid w:val="00A244ED"/>
    <w:rsid w:val="00A24561"/>
    <w:rsid w:val="00A2459E"/>
    <w:rsid w:val="00A24625"/>
    <w:rsid w:val="00A2476D"/>
    <w:rsid w:val="00A2494A"/>
    <w:rsid w:val="00A24B30"/>
    <w:rsid w:val="00A24B8B"/>
    <w:rsid w:val="00A24D10"/>
    <w:rsid w:val="00A24D15"/>
    <w:rsid w:val="00A24F42"/>
    <w:rsid w:val="00A251B6"/>
    <w:rsid w:val="00A251E6"/>
    <w:rsid w:val="00A25203"/>
    <w:rsid w:val="00A25300"/>
    <w:rsid w:val="00A253D2"/>
    <w:rsid w:val="00A2581D"/>
    <w:rsid w:val="00A25A8B"/>
    <w:rsid w:val="00A25B29"/>
    <w:rsid w:val="00A25D56"/>
    <w:rsid w:val="00A25DF9"/>
    <w:rsid w:val="00A2619F"/>
    <w:rsid w:val="00A26227"/>
    <w:rsid w:val="00A26295"/>
    <w:rsid w:val="00A26340"/>
    <w:rsid w:val="00A263C2"/>
    <w:rsid w:val="00A265C4"/>
    <w:rsid w:val="00A2662E"/>
    <w:rsid w:val="00A2665C"/>
    <w:rsid w:val="00A267EF"/>
    <w:rsid w:val="00A268B7"/>
    <w:rsid w:val="00A26982"/>
    <w:rsid w:val="00A26BC8"/>
    <w:rsid w:val="00A26F94"/>
    <w:rsid w:val="00A26FFB"/>
    <w:rsid w:val="00A27043"/>
    <w:rsid w:val="00A270B3"/>
    <w:rsid w:val="00A270EE"/>
    <w:rsid w:val="00A2717A"/>
    <w:rsid w:val="00A27250"/>
    <w:rsid w:val="00A27279"/>
    <w:rsid w:val="00A272D4"/>
    <w:rsid w:val="00A2793B"/>
    <w:rsid w:val="00A27CA9"/>
    <w:rsid w:val="00A27F8A"/>
    <w:rsid w:val="00A30076"/>
    <w:rsid w:val="00A300CB"/>
    <w:rsid w:val="00A30155"/>
    <w:rsid w:val="00A30281"/>
    <w:rsid w:val="00A302DD"/>
    <w:rsid w:val="00A30378"/>
    <w:rsid w:val="00A30429"/>
    <w:rsid w:val="00A30447"/>
    <w:rsid w:val="00A3056F"/>
    <w:rsid w:val="00A3068A"/>
    <w:rsid w:val="00A306DB"/>
    <w:rsid w:val="00A308BC"/>
    <w:rsid w:val="00A30B98"/>
    <w:rsid w:val="00A30C86"/>
    <w:rsid w:val="00A30CCD"/>
    <w:rsid w:val="00A30EB3"/>
    <w:rsid w:val="00A310E1"/>
    <w:rsid w:val="00A311E8"/>
    <w:rsid w:val="00A3123E"/>
    <w:rsid w:val="00A31279"/>
    <w:rsid w:val="00A313ED"/>
    <w:rsid w:val="00A3164C"/>
    <w:rsid w:val="00A316C7"/>
    <w:rsid w:val="00A31701"/>
    <w:rsid w:val="00A3181D"/>
    <w:rsid w:val="00A31855"/>
    <w:rsid w:val="00A31988"/>
    <w:rsid w:val="00A31AC9"/>
    <w:rsid w:val="00A31C1D"/>
    <w:rsid w:val="00A31C9E"/>
    <w:rsid w:val="00A320BF"/>
    <w:rsid w:val="00A320C1"/>
    <w:rsid w:val="00A321EF"/>
    <w:rsid w:val="00A322C2"/>
    <w:rsid w:val="00A32306"/>
    <w:rsid w:val="00A32378"/>
    <w:rsid w:val="00A323F6"/>
    <w:rsid w:val="00A3243C"/>
    <w:rsid w:val="00A32498"/>
    <w:rsid w:val="00A325FE"/>
    <w:rsid w:val="00A3281E"/>
    <w:rsid w:val="00A32B6B"/>
    <w:rsid w:val="00A32B83"/>
    <w:rsid w:val="00A32BA3"/>
    <w:rsid w:val="00A3313D"/>
    <w:rsid w:val="00A33478"/>
    <w:rsid w:val="00A334C5"/>
    <w:rsid w:val="00A3366A"/>
    <w:rsid w:val="00A33673"/>
    <w:rsid w:val="00A336FD"/>
    <w:rsid w:val="00A3382A"/>
    <w:rsid w:val="00A33929"/>
    <w:rsid w:val="00A33978"/>
    <w:rsid w:val="00A339C1"/>
    <w:rsid w:val="00A33A79"/>
    <w:rsid w:val="00A33B37"/>
    <w:rsid w:val="00A33D91"/>
    <w:rsid w:val="00A33E13"/>
    <w:rsid w:val="00A33F54"/>
    <w:rsid w:val="00A34060"/>
    <w:rsid w:val="00A343CE"/>
    <w:rsid w:val="00A344F2"/>
    <w:rsid w:val="00A3451C"/>
    <w:rsid w:val="00A34536"/>
    <w:rsid w:val="00A3459D"/>
    <w:rsid w:val="00A34988"/>
    <w:rsid w:val="00A34BF7"/>
    <w:rsid w:val="00A34CDD"/>
    <w:rsid w:val="00A34D0F"/>
    <w:rsid w:val="00A34F18"/>
    <w:rsid w:val="00A351E0"/>
    <w:rsid w:val="00A3522B"/>
    <w:rsid w:val="00A353C9"/>
    <w:rsid w:val="00A35736"/>
    <w:rsid w:val="00A35744"/>
    <w:rsid w:val="00A3576F"/>
    <w:rsid w:val="00A3584B"/>
    <w:rsid w:val="00A3590B"/>
    <w:rsid w:val="00A35A08"/>
    <w:rsid w:val="00A35BCA"/>
    <w:rsid w:val="00A35CE3"/>
    <w:rsid w:val="00A35E57"/>
    <w:rsid w:val="00A35FCD"/>
    <w:rsid w:val="00A36190"/>
    <w:rsid w:val="00A36340"/>
    <w:rsid w:val="00A36A4E"/>
    <w:rsid w:val="00A36E42"/>
    <w:rsid w:val="00A3702E"/>
    <w:rsid w:val="00A3705A"/>
    <w:rsid w:val="00A3709A"/>
    <w:rsid w:val="00A37146"/>
    <w:rsid w:val="00A37259"/>
    <w:rsid w:val="00A3733A"/>
    <w:rsid w:val="00A373E1"/>
    <w:rsid w:val="00A37444"/>
    <w:rsid w:val="00A3766C"/>
    <w:rsid w:val="00A37723"/>
    <w:rsid w:val="00A37794"/>
    <w:rsid w:val="00A37999"/>
    <w:rsid w:val="00A37B89"/>
    <w:rsid w:val="00A37B9F"/>
    <w:rsid w:val="00A37BAC"/>
    <w:rsid w:val="00A37BC3"/>
    <w:rsid w:val="00A37E0B"/>
    <w:rsid w:val="00A40260"/>
    <w:rsid w:val="00A402CA"/>
    <w:rsid w:val="00A40371"/>
    <w:rsid w:val="00A4040E"/>
    <w:rsid w:val="00A40616"/>
    <w:rsid w:val="00A40761"/>
    <w:rsid w:val="00A40C1B"/>
    <w:rsid w:val="00A40CD8"/>
    <w:rsid w:val="00A40CED"/>
    <w:rsid w:val="00A40ED7"/>
    <w:rsid w:val="00A41002"/>
    <w:rsid w:val="00A41138"/>
    <w:rsid w:val="00A411C5"/>
    <w:rsid w:val="00A41239"/>
    <w:rsid w:val="00A412C3"/>
    <w:rsid w:val="00A4154D"/>
    <w:rsid w:val="00A41838"/>
    <w:rsid w:val="00A419C6"/>
    <w:rsid w:val="00A41C78"/>
    <w:rsid w:val="00A41C99"/>
    <w:rsid w:val="00A41CC5"/>
    <w:rsid w:val="00A41E69"/>
    <w:rsid w:val="00A41F47"/>
    <w:rsid w:val="00A4222C"/>
    <w:rsid w:val="00A425E5"/>
    <w:rsid w:val="00A425E8"/>
    <w:rsid w:val="00A426A6"/>
    <w:rsid w:val="00A42A4A"/>
    <w:rsid w:val="00A42B3E"/>
    <w:rsid w:val="00A43145"/>
    <w:rsid w:val="00A4322C"/>
    <w:rsid w:val="00A4336D"/>
    <w:rsid w:val="00A433C4"/>
    <w:rsid w:val="00A434EA"/>
    <w:rsid w:val="00A435B4"/>
    <w:rsid w:val="00A43642"/>
    <w:rsid w:val="00A436F5"/>
    <w:rsid w:val="00A43905"/>
    <w:rsid w:val="00A43BC2"/>
    <w:rsid w:val="00A43CAF"/>
    <w:rsid w:val="00A43D20"/>
    <w:rsid w:val="00A43D6C"/>
    <w:rsid w:val="00A43DE9"/>
    <w:rsid w:val="00A43EFF"/>
    <w:rsid w:val="00A43F43"/>
    <w:rsid w:val="00A441D5"/>
    <w:rsid w:val="00A44291"/>
    <w:rsid w:val="00A442C1"/>
    <w:rsid w:val="00A442E5"/>
    <w:rsid w:val="00A4445C"/>
    <w:rsid w:val="00A44461"/>
    <w:rsid w:val="00A4447C"/>
    <w:rsid w:val="00A444C4"/>
    <w:rsid w:val="00A447ED"/>
    <w:rsid w:val="00A44833"/>
    <w:rsid w:val="00A448EF"/>
    <w:rsid w:val="00A44A3E"/>
    <w:rsid w:val="00A44BEA"/>
    <w:rsid w:val="00A44CC1"/>
    <w:rsid w:val="00A44E0D"/>
    <w:rsid w:val="00A44E1A"/>
    <w:rsid w:val="00A44E83"/>
    <w:rsid w:val="00A45198"/>
    <w:rsid w:val="00A45249"/>
    <w:rsid w:val="00A45378"/>
    <w:rsid w:val="00A45405"/>
    <w:rsid w:val="00A456C0"/>
    <w:rsid w:val="00A45A6C"/>
    <w:rsid w:val="00A45B14"/>
    <w:rsid w:val="00A45B8F"/>
    <w:rsid w:val="00A45BA5"/>
    <w:rsid w:val="00A45E3C"/>
    <w:rsid w:val="00A45E4B"/>
    <w:rsid w:val="00A460E1"/>
    <w:rsid w:val="00A460EC"/>
    <w:rsid w:val="00A462F2"/>
    <w:rsid w:val="00A464BB"/>
    <w:rsid w:val="00A4655C"/>
    <w:rsid w:val="00A46655"/>
    <w:rsid w:val="00A46672"/>
    <w:rsid w:val="00A466B7"/>
    <w:rsid w:val="00A466FD"/>
    <w:rsid w:val="00A467D4"/>
    <w:rsid w:val="00A4689A"/>
    <w:rsid w:val="00A46C7B"/>
    <w:rsid w:val="00A46D01"/>
    <w:rsid w:val="00A46F96"/>
    <w:rsid w:val="00A470D5"/>
    <w:rsid w:val="00A470DE"/>
    <w:rsid w:val="00A47104"/>
    <w:rsid w:val="00A47131"/>
    <w:rsid w:val="00A47139"/>
    <w:rsid w:val="00A4724D"/>
    <w:rsid w:val="00A472FD"/>
    <w:rsid w:val="00A47733"/>
    <w:rsid w:val="00A477DE"/>
    <w:rsid w:val="00A47E18"/>
    <w:rsid w:val="00A47E53"/>
    <w:rsid w:val="00A47E6C"/>
    <w:rsid w:val="00A47E6E"/>
    <w:rsid w:val="00A47F6C"/>
    <w:rsid w:val="00A500B2"/>
    <w:rsid w:val="00A50183"/>
    <w:rsid w:val="00A501B2"/>
    <w:rsid w:val="00A5038D"/>
    <w:rsid w:val="00A50483"/>
    <w:rsid w:val="00A504E2"/>
    <w:rsid w:val="00A50524"/>
    <w:rsid w:val="00A50610"/>
    <w:rsid w:val="00A50908"/>
    <w:rsid w:val="00A50A32"/>
    <w:rsid w:val="00A50B0E"/>
    <w:rsid w:val="00A50C3D"/>
    <w:rsid w:val="00A50DBD"/>
    <w:rsid w:val="00A50EEF"/>
    <w:rsid w:val="00A510AA"/>
    <w:rsid w:val="00A510E4"/>
    <w:rsid w:val="00A512B2"/>
    <w:rsid w:val="00A5142B"/>
    <w:rsid w:val="00A5174B"/>
    <w:rsid w:val="00A517CB"/>
    <w:rsid w:val="00A51936"/>
    <w:rsid w:val="00A51A28"/>
    <w:rsid w:val="00A51A2B"/>
    <w:rsid w:val="00A51A44"/>
    <w:rsid w:val="00A51BC0"/>
    <w:rsid w:val="00A51D79"/>
    <w:rsid w:val="00A51EA1"/>
    <w:rsid w:val="00A51F13"/>
    <w:rsid w:val="00A51F64"/>
    <w:rsid w:val="00A51F6A"/>
    <w:rsid w:val="00A52044"/>
    <w:rsid w:val="00A5225B"/>
    <w:rsid w:val="00A5232D"/>
    <w:rsid w:val="00A5249C"/>
    <w:rsid w:val="00A526CD"/>
    <w:rsid w:val="00A528F4"/>
    <w:rsid w:val="00A528FD"/>
    <w:rsid w:val="00A52A70"/>
    <w:rsid w:val="00A52BB9"/>
    <w:rsid w:val="00A52C71"/>
    <w:rsid w:val="00A53042"/>
    <w:rsid w:val="00A53146"/>
    <w:rsid w:val="00A5317D"/>
    <w:rsid w:val="00A53200"/>
    <w:rsid w:val="00A53222"/>
    <w:rsid w:val="00A53232"/>
    <w:rsid w:val="00A534C6"/>
    <w:rsid w:val="00A535A2"/>
    <w:rsid w:val="00A536F7"/>
    <w:rsid w:val="00A53727"/>
    <w:rsid w:val="00A537D6"/>
    <w:rsid w:val="00A53813"/>
    <w:rsid w:val="00A53BB4"/>
    <w:rsid w:val="00A53C30"/>
    <w:rsid w:val="00A53E66"/>
    <w:rsid w:val="00A53E8C"/>
    <w:rsid w:val="00A54048"/>
    <w:rsid w:val="00A54101"/>
    <w:rsid w:val="00A54158"/>
    <w:rsid w:val="00A541F1"/>
    <w:rsid w:val="00A5422D"/>
    <w:rsid w:val="00A5424A"/>
    <w:rsid w:val="00A542A3"/>
    <w:rsid w:val="00A54309"/>
    <w:rsid w:val="00A543AE"/>
    <w:rsid w:val="00A544DC"/>
    <w:rsid w:val="00A5476A"/>
    <w:rsid w:val="00A548EF"/>
    <w:rsid w:val="00A5498B"/>
    <w:rsid w:val="00A549CE"/>
    <w:rsid w:val="00A54E71"/>
    <w:rsid w:val="00A54EF4"/>
    <w:rsid w:val="00A54F8F"/>
    <w:rsid w:val="00A5532B"/>
    <w:rsid w:val="00A55395"/>
    <w:rsid w:val="00A555EC"/>
    <w:rsid w:val="00A556CD"/>
    <w:rsid w:val="00A556DF"/>
    <w:rsid w:val="00A5570C"/>
    <w:rsid w:val="00A557B2"/>
    <w:rsid w:val="00A5594B"/>
    <w:rsid w:val="00A55A42"/>
    <w:rsid w:val="00A55B2E"/>
    <w:rsid w:val="00A55B60"/>
    <w:rsid w:val="00A55DD7"/>
    <w:rsid w:val="00A55F9C"/>
    <w:rsid w:val="00A56216"/>
    <w:rsid w:val="00A562FB"/>
    <w:rsid w:val="00A563CE"/>
    <w:rsid w:val="00A56443"/>
    <w:rsid w:val="00A56528"/>
    <w:rsid w:val="00A56645"/>
    <w:rsid w:val="00A566D0"/>
    <w:rsid w:val="00A566F5"/>
    <w:rsid w:val="00A56916"/>
    <w:rsid w:val="00A569EF"/>
    <w:rsid w:val="00A56BAA"/>
    <w:rsid w:val="00A56E48"/>
    <w:rsid w:val="00A56ED4"/>
    <w:rsid w:val="00A5701B"/>
    <w:rsid w:val="00A572D9"/>
    <w:rsid w:val="00A57436"/>
    <w:rsid w:val="00A57527"/>
    <w:rsid w:val="00A57575"/>
    <w:rsid w:val="00A575C1"/>
    <w:rsid w:val="00A5765E"/>
    <w:rsid w:val="00A5776D"/>
    <w:rsid w:val="00A577CB"/>
    <w:rsid w:val="00A577D9"/>
    <w:rsid w:val="00A57CD4"/>
    <w:rsid w:val="00A57D3C"/>
    <w:rsid w:val="00A57D92"/>
    <w:rsid w:val="00A57DAD"/>
    <w:rsid w:val="00A57DC2"/>
    <w:rsid w:val="00A57DC4"/>
    <w:rsid w:val="00A57F58"/>
    <w:rsid w:val="00A60088"/>
    <w:rsid w:val="00A60354"/>
    <w:rsid w:val="00A6042A"/>
    <w:rsid w:val="00A60456"/>
    <w:rsid w:val="00A6045F"/>
    <w:rsid w:val="00A60920"/>
    <w:rsid w:val="00A6095B"/>
    <w:rsid w:val="00A6099E"/>
    <w:rsid w:val="00A60BF3"/>
    <w:rsid w:val="00A60F8E"/>
    <w:rsid w:val="00A6122D"/>
    <w:rsid w:val="00A61285"/>
    <w:rsid w:val="00A613C6"/>
    <w:rsid w:val="00A616AF"/>
    <w:rsid w:val="00A61779"/>
    <w:rsid w:val="00A617CC"/>
    <w:rsid w:val="00A61BD8"/>
    <w:rsid w:val="00A61C07"/>
    <w:rsid w:val="00A61C65"/>
    <w:rsid w:val="00A61DCD"/>
    <w:rsid w:val="00A61DEB"/>
    <w:rsid w:val="00A61FE3"/>
    <w:rsid w:val="00A622BC"/>
    <w:rsid w:val="00A62517"/>
    <w:rsid w:val="00A627B4"/>
    <w:rsid w:val="00A62824"/>
    <w:rsid w:val="00A629F9"/>
    <w:rsid w:val="00A62A01"/>
    <w:rsid w:val="00A62E21"/>
    <w:rsid w:val="00A62F37"/>
    <w:rsid w:val="00A63000"/>
    <w:rsid w:val="00A631F9"/>
    <w:rsid w:val="00A63311"/>
    <w:rsid w:val="00A637CA"/>
    <w:rsid w:val="00A63BC6"/>
    <w:rsid w:val="00A63D83"/>
    <w:rsid w:val="00A63DD2"/>
    <w:rsid w:val="00A63ED3"/>
    <w:rsid w:val="00A63F43"/>
    <w:rsid w:val="00A63FF9"/>
    <w:rsid w:val="00A64330"/>
    <w:rsid w:val="00A644A3"/>
    <w:rsid w:val="00A6451F"/>
    <w:rsid w:val="00A6456A"/>
    <w:rsid w:val="00A64591"/>
    <w:rsid w:val="00A6459E"/>
    <w:rsid w:val="00A6463E"/>
    <w:rsid w:val="00A646B2"/>
    <w:rsid w:val="00A6487C"/>
    <w:rsid w:val="00A64B5D"/>
    <w:rsid w:val="00A64CAF"/>
    <w:rsid w:val="00A64F8D"/>
    <w:rsid w:val="00A64FA9"/>
    <w:rsid w:val="00A650B3"/>
    <w:rsid w:val="00A652A9"/>
    <w:rsid w:val="00A652B2"/>
    <w:rsid w:val="00A65327"/>
    <w:rsid w:val="00A65399"/>
    <w:rsid w:val="00A65899"/>
    <w:rsid w:val="00A65A63"/>
    <w:rsid w:val="00A65B58"/>
    <w:rsid w:val="00A65BA2"/>
    <w:rsid w:val="00A65BFF"/>
    <w:rsid w:val="00A66078"/>
    <w:rsid w:val="00A663B0"/>
    <w:rsid w:val="00A666CA"/>
    <w:rsid w:val="00A66716"/>
    <w:rsid w:val="00A66807"/>
    <w:rsid w:val="00A66985"/>
    <w:rsid w:val="00A669FE"/>
    <w:rsid w:val="00A66A66"/>
    <w:rsid w:val="00A66B07"/>
    <w:rsid w:val="00A66BBD"/>
    <w:rsid w:val="00A66C49"/>
    <w:rsid w:val="00A66D34"/>
    <w:rsid w:val="00A66ED5"/>
    <w:rsid w:val="00A66EE9"/>
    <w:rsid w:val="00A66F36"/>
    <w:rsid w:val="00A66F58"/>
    <w:rsid w:val="00A66FC2"/>
    <w:rsid w:val="00A67032"/>
    <w:rsid w:val="00A6714E"/>
    <w:rsid w:val="00A67191"/>
    <w:rsid w:val="00A6730B"/>
    <w:rsid w:val="00A675A6"/>
    <w:rsid w:val="00A675DB"/>
    <w:rsid w:val="00A6760B"/>
    <w:rsid w:val="00A6762A"/>
    <w:rsid w:val="00A6777D"/>
    <w:rsid w:val="00A6784F"/>
    <w:rsid w:val="00A6797A"/>
    <w:rsid w:val="00A67A84"/>
    <w:rsid w:val="00A67B03"/>
    <w:rsid w:val="00A67DB9"/>
    <w:rsid w:val="00A67E0B"/>
    <w:rsid w:val="00A67E93"/>
    <w:rsid w:val="00A7002D"/>
    <w:rsid w:val="00A70449"/>
    <w:rsid w:val="00A70564"/>
    <w:rsid w:val="00A70600"/>
    <w:rsid w:val="00A70671"/>
    <w:rsid w:val="00A706BD"/>
    <w:rsid w:val="00A70786"/>
    <w:rsid w:val="00A707C2"/>
    <w:rsid w:val="00A70AB4"/>
    <w:rsid w:val="00A70BD3"/>
    <w:rsid w:val="00A70C7F"/>
    <w:rsid w:val="00A70D70"/>
    <w:rsid w:val="00A70DC5"/>
    <w:rsid w:val="00A70E22"/>
    <w:rsid w:val="00A70E48"/>
    <w:rsid w:val="00A70E92"/>
    <w:rsid w:val="00A70E97"/>
    <w:rsid w:val="00A70F43"/>
    <w:rsid w:val="00A70FDA"/>
    <w:rsid w:val="00A7103C"/>
    <w:rsid w:val="00A710E1"/>
    <w:rsid w:val="00A71214"/>
    <w:rsid w:val="00A7135B"/>
    <w:rsid w:val="00A714B6"/>
    <w:rsid w:val="00A71527"/>
    <w:rsid w:val="00A71957"/>
    <w:rsid w:val="00A719E4"/>
    <w:rsid w:val="00A71A04"/>
    <w:rsid w:val="00A71A65"/>
    <w:rsid w:val="00A71CB3"/>
    <w:rsid w:val="00A71CDE"/>
    <w:rsid w:val="00A71DDA"/>
    <w:rsid w:val="00A71F17"/>
    <w:rsid w:val="00A72044"/>
    <w:rsid w:val="00A7207C"/>
    <w:rsid w:val="00A72196"/>
    <w:rsid w:val="00A721E3"/>
    <w:rsid w:val="00A721EA"/>
    <w:rsid w:val="00A72490"/>
    <w:rsid w:val="00A72550"/>
    <w:rsid w:val="00A72752"/>
    <w:rsid w:val="00A727BD"/>
    <w:rsid w:val="00A72842"/>
    <w:rsid w:val="00A72878"/>
    <w:rsid w:val="00A729AB"/>
    <w:rsid w:val="00A729D5"/>
    <w:rsid w:val="00A72AF7"/>
    <w:rsid w:val="00A72D4F"/>
    <w:rsid w:val="00A7312E"/>
    <w:rsid w:val="00A73374"/>
    <w:rsid w:val="00A73436"/>
    <w:rsid w:val="00A73701"/>
    <w:rsid w:val="00A73A1B"/>
    <w:rsid w:val="00A73A5B"/>
    <w:rsid w:val="00A73B16"/>
    <w:rsid w:val="00A73B76"/>
    <w:rsid w:val="00A73B99"/>
    <w:rsid w:val="00A73D53"/>
    <w:rsid w:val="00A73F06"/>
    <w:rsid w:val="00A74021"/>
    <w:rsid w:val="00A74087"/>
    <w:rsid w:val="00A74132"/>
    <w:rsid w:val="00A74364"/>
    <w:rsid w:val="00A7440C"/>
    <w:rsid w:val="00A7445E"/>
    <w:rsid w:val="00A7453B"/>
    <w:rsid w:val="00A7456F"/>
    <w:rsid w:val="00A747EC"/>
    <w:rsid w:val="00A7485E"/>
    <w:rsid w:val="00A748E0"/>
    <w:rsid w:val="00A748FD"/>
    <w:rsid w:val="00A7497B"/>
    <w:rsid w:val="00A74A29"/>
    <w:rsid w:val="00A74C8F"/>
    <w:rsid w:val="00A74EBB"/>
    <w:rsid w:val="00A7501B"/>
    <w:rsid w:val="00A7505D"/>
    <w:rsid w:val="00A7507B"/>
    <w:rsid w:val="00A7513A"/>
    <w:rsid w:val="00A7529A"/>
    <w:rsid w:val="00A75305"/>
    <w:rsid w:val="00A7538B"/>
    <w:rsid w:val="00A755AE"/>
    <w:rsid w:val="00A7580D"/>
    <w:rsid w:val="00A75875"/>
    <w:rsid w:val="00A75921"/>
    <w:rsid w:val="00A759FB"/>
    <w:rsid w:val="00A75B52"/>
    <w:rsid w:val="00A75F17"/>
    <w:rsid w:val="00A76007"/>
    <w:rsid w:val="00A76159"/>
    <w:rsid w:val="00A7615E"/>
    <w:rsid w:val="00A76175"/>
    <w:rsid w:val="00A76242"/>
    <w:rsid w:val="00A762BA"/>
    <w:rsid w:val="00A764E9"/>
    <w:rsid w:val="00A76706"/>
    <w:rsid w:val="00A76754"/>
    <w:rsid w:val="00A76802"/>
    <w:rsid w:val="00A768F7"/>
    <w:rsid w:val="00A76A04"/>
    <w:rsid w:val="00A76AD9"/>
    <w:rsid w:val="00A76D01"/>
    <w:rsid w:val="00A76DF0"/>
    <w:rsid w:val="00A76E15"/>
    <w:rsid w:val="00A76ED2"/>
    <w:rsid w:val="00A7710B"/>
    <w:rsid w:val="00A772C1"/>
    <w:rsid w:val="00A77329"/>
    <w:rsid w:val="00A773BA"/>
    <w:rsid w:val="00A7750A"/>
    <w:rsid w:val="00A7759B"/>
    <w:rsid w:val="00A778A9"/>
    <w:rsid w:val="00A778F4"/>
    <w:rsid w:val="00A77961"/>
    <w:rsid w:val="00A77AAD"/>
    <w:rsid w:val="00A77D79"/>
    <w:rsid w:val="00A77EC9"/>
    <w:rsid w:val="00A80022"/>
    <w:rsid w:val="00A80042"/>
    <w:rsid w:val="00A801D4"/>
    <w:rsid w:val="00A8028D"/>
    <w:rsid w:val="00A80308"/>
    <w:rsid w:val="00A80336"/>
    <w:rsid w:val="00A80372"/>
    <w:rsid w:val="00A8086E"/>
    <w:rsid w:val="00A80945"/>
    <w:rsid w:val="00A809F8"/>
    <w:rsid w:val="00A80A3D"/>
    <w:rsid w:val="00A80A4C"/>
    <w:rsid w:val="00A810A2"/>
    <w:rsid w:val="00A8127E"/>
    <w:rsid w:val="00A814F9"/>
    <w:rsid w:val="00A815F3"/>
    <w:rsid w:val="00A81625"/>
    <w:rsid w:val="00A816A8"/>
    <w:rsid w:val="00A81710"/>
    <w:rsid w:val="00A817A7"/>
    <w:rsid w:val="00A817C9"/>
    <w:rsid w:val="00A81895"/>
    <w:rsid w:val="00A8191B"/>
    <w:rsid w:val="00A81AAD"/>
    <w:rsid w:val="00A81AD8"/>
    <w:rsid w:val="00A81C50"/>
    <w:rsid w:val="00A81D45"/>
    <w:rsid w:val="00A82113"/>
    <w:rsid w:val="00A822A8"/>
    <w:rsid w:val="00A82371"/>
    <w:rsid w:val="00A824D2"/>
    <w:rsid w:val="00A82586"/>
    <w:rsid w:val="00A82788"/>
    <w:rsid w:val="00A82834"/>
    <w:rsid w:val="00A8285D"/>
    <w:rsid w:val="00A828B6"/>
    <w:rsid w:val="00A829D4"/>
    <w:rsid w:val="00A82A6F"/>
    <w:rsid w:val="00A82BE6"/>
    <w:rsid w:val="00A82EFD"/>
    <w:rsid w:val="00A83585"/>
    <w:rsid w:val="00A835BF"/>
    <w:rsid w:val="00A83875"/>
    <w:rsid w:val="00A839A3"/>
    <w:rsid w:val="00A83A3B"/>
    <w:rsid w:val="00A83A8E"/>
    <w:rsid w:val="00A83B45"/>
    <w:rsid w:val="00A83B8F"/>
    <w:rsid w:val="00A83C9A"/>
    <w:rsid w:val="00A83CC8"/>
    <w:rsid w:val="00A83E61"/>
    <w:rsid w:val="00A83E97"/>
    <w:rsid w:val="00A842E2"/>
    <w:rsid w:val="00A843E3"/>
    <w:rsid w:val="00A8453E"/>
    <w:rsid w:val="00A84547"/>
    <w:rsid w:val="00A84589"/>
    <w:rsid w:val="00A8494E"/>
    <w:rsid w:val="00A849E5"/>
    <w:rsid w:val="00A84D2F"/>
    <w:rsid w:val="00A85169"/>
    <w:rsid w:val="00A8529D"/>
    <w:rsid w:val="00A852F6"/>
    <w:rsid w:val="00A85443"/>
    <w:rsid w:val="00A8547C"/>
    <w:rsid w:val="00A85501"/>
    <w:rsid w:val="00A8575D"/>
    <w:rsid w:val="00A85779"/>
    <w:rsid w:val="00A85903"/>
    <w:rsid w:val="00A859D7"/>
    <w:rsid w:val="00A85A55"/>
    <w:rsid w:val="00A85AF2"/>
    <w:rsid w:val="00A85B2D"/>
    <w:rsid w:val="00A85DD3"/>
    <w:rsid w:val="00A85F3A"/>
    <w:rsid w:val="00A85F59"/>
    <w:rsid w:val="00A861EC"/>
    <w:rsid w:val="00A86844"/>
    <w:rsid w:val="00A869C9"/>
    <w:rsid w:val="00A86D91"/>
    <w:rsid w:val="00A87046"/>
    <w:rsid w:val="00A87124"/>
    <w:rsid w:val="00A87186"/>
    <w:rsid w:val="00A872B9"/>
    <w:rsid w:val="00A872C7"/>
    <w:rsid w:val="00A873D1"/>
    <w:rsid w:val="00A87650"/>
    <w:rsid w:val="00A8770A"/>
    <w:rsid w:val="00A878B4"/>
    <w:rsid w:val="00A87FF5"/>
    <w:rsid w:val="00A90007"/>
    <w:rsid w:val="00A902D4"/>
    <w:rsid w:val="00A90341"/>
    <w:rsid w:val="00A9038F"/>
    <w:rsid w:val="00A90573"/>
    <w:rsid w:val="00A905B6"/>
    <w:rsid w:val="00A905D2"/>
    <w:rsid w:val="00A90619"/>
    <w:rsid w:val="00A9064C"/>
    <w:rsid w:val="00A9085A"/>
    <w:rsid w:val="00A9099A"/>
    <w:rsid w:val="00A90A95"/>
    <w:rsid w:val="00A90B86"/>
    <w:rsid w:val="00A90D2C"/>
    <w:rsid w:val="00A91092"/>
    <w:rsid w:val="00A910DE"/>
    <w:rsid w:val="00A9118E"/>
    <w:rsid w:val="00A9135C"/>
    <w:rsid w:val="00A913BC"/>
    <w:rsid w:val="00A9140E"/>
    <w:rsid w:val="00A9143D"/>
    <w:rsid w:val="00A9151A"/>
    <w:rsid w:val="00A91620"/>
    <w:rsid w:val="00A91799"/>
    <w:rsid w:val="00A91A26"/>
    <w:rsid w:val="00A91A6E"/>
    <w:rsid w:val="00A91EAB"/>
    <w:rsid w:val="00A9200D"/>
    <w:rsid w:val="00A92120"/>
    <w:rsid w:val="00A921C8"/>
    <w:rsid w:val="00A92324"/>
    <w:rsid w:val="00A92326"/>
    <w:rsid w:val="00A9239C"/>
    <w:rsid w:val="00A923BF"/>
    <w:rsid w:val="00A9245C"/>
    <w:rsid w:val="00A9253A"/>
    <w:rsid w:val="00A926BC"/>
    <w:rsid w:val="00A9299F"/>
    <w:rsid w:val="00A929B0"/>
    <w:rsid w:val="00A92ACA"/>
    <w:rsid w:val="00A92B40"/>
    <w:rsid w:val="00A92B4D"/>
    <w:rsid w:val="00A92D10"/>
    <w:rsid w:val="00A92D84"/>
    <w:rsid w:val="00A931E5"/>
    <w:rsid w:val="00A934AA"/>
    <w:rsid w:val="00A935B1"/>
    <w:rsid w:val="00A936D1"/>
    <w:rsid w:val="00A938EB"/>
    <w:rsid w:val="00A939AA"/>
    <w:rsid w:val="00A93FCA"/>
    <w:rsid w:val="00A940F0"/>
    <w:rsid w:val="00A9464C"/>
    <w:rsid w:val="00A94725"/>
    <w:rsid w:val="00A9494F"/>
    <w:rsid w:val="00A94986"/>
    <w:rsid w:val="00A94989"/>
    <w:rsid w:val="00A949B2"/>
    <w:rsid w:val="00A94AA8"/>
    <w:rsid w:val="00A94BE2"/>
    <w:rsid w:val="00A94C32"/>
    <w:rsid w:val="00A94DE0"/>
    <w:rsid w:val="00A95049"/>
    <w:rsid w:val="00A9519A"/>
    <w:rsid w:val="00A95385"/>
    <w:rsid w:val="00A9551C"/>
    <w:rsid w:val="00A95527"/>
    <w:rsid w:val="00A95553"/>
    <w:rsid w:val="00A955BA"/>
    <w:rsid w:val="00A95699"/>
    <w:rsid w:val="00A9577A"/>
    <w:rsid w:val="00A9588C"/>
    <w:rsid w:val="00A9592D"/>
    <w:rsid w:val="00A959C7"/>
    <w:rsid w:val="00A95A3B"/>
    <w:rsid w:val="00A95C87"/>
    <w:rsid w:val="00A95CA3"/>
    <w:rsid w:val="00A95FC3"/>
    <w:rsid w:val="00A95FC7"/>
    <w:rsid w:val="00A961CD"/>
    <w:rsid w:val="00A962A0"/>
    <w:rsid w:val="00A96561"/>
    <w:rsid w:val="00A967DC"/>
    <w:rsid w:val="00A96815"/>
    <w:rsid w:val="00A968BE"/>
    <w:rsid w:val="00A96BB6"/>
    <w:rsid w:val="00A96CD6"/>
    <w:rsid w:val="00A96CE4"/>
    <w:rsid w:val="00A97014"/>
    <w:rsid w:val="00A970D7"/>
    <w:rsid w:val="00A97936"/>
    <w:rsid w:val="00A97979"/>
    <w:rsid w:val="00A979CE"/>
    <w:rsid w:val="00A97A27"/>
    <w:rsid w:val="00A97B21"/>
    <w:rsid w:val="00A97E7E"/>
    <w:rsid w:val="00A97EE4"/>
    <w:rsid w:val="00AA0245"/>
    <w:rsid w:val="00AA0364"/>
    <w:rsid w:val="00AA0472"/>
    <w:rsid w:val="00AA04BA"/>
    <w:rsid w:val="00AA0538"/>
    <w:rsid w:val="00AA0547"/>
    <w:rsid w:val="00AA0669"/>
    <w:rsid w:val="00AA0689"/>
    <w:rsid w:val="00AA0B0B"/>
    <w:rsid w:val="00AA0B74"/>
    <w:rsid w:val="00AA0BEC"/>
    <w:rsid w:val="00AA0CAE"/>
    <w:rsid w:val="00AA0D07"/>
    <w:rsid w:val="00AA0E3F"/>
    <w:rsid w:val="00AA0E67"/>
    <w:rsid w:val="00AA1013"/>
    <w:rsid w:val="00AA1140"/>
    <w:rsid w:val="00AA1259"/>
    <w:rsid w:val="00AA127E"/>
    <w:rsid w:val="00AA13E2"/>
    <w:rsid w:val="00AA153A"/>
    <w:rsid w:val="00AA1569"/>
    <w:rsid w:val="00AA178F"/>
    <w:rsid w:val="00AA17C4"/>
    <w:rsid w:val="00AA186A"/>
    <w:rsid w:val="00AA190D"/>
    <w:rsid w:val="00AA1E3E"/>
    <w:rsid w:val="00AA1F11"/>
    <w:rsid w:val="00AA1FA5"/>
    <w:rsid w:val="00AA2158"/>
    <w:rsid w:val="00AA21C0"/>
    <w:rsid w:val="00AA244A"/>
    <w:rsid w:val="00AA2513"/>
    <w:rsid w:val="00AA2630"/>
    <w:rsid w:val="00AA269C"/>
    <w:rsid w:val="00AA27F7"/>
    <w:rsid w:val="00AA28C5"/>
    <w:rsid w:val="00AA290B"/>
    <w:rsid w:val="00AA29DD"/>
    <w:rsid w:val="00AA2B20"/>
    <w:rsid w:val="00AA2C5F"/>
    <w:rsid w:val="00AA2E09"/>
    <w:rsid w:val="00AA2E18"/>
    <w:rsid w:val="00AA2E6A"/>
    <w:rsid w:val="00AA308B"/>
    <w:rsid w:val="00AA31F6"/>
    <w:rsid w:val="00AA3478"/>
    <w:rsid w:val="00AA34A1"/>
    <w:rsid w:val="00AA34AF"/>
    <w:rsid w:val="00AA3682"/>
    <w:rsid w:val="00AA371A"/>
    <w:rsid w:val="00AA37FE"/>
    <w:rsid w:val="00AA3889"/>
    <w:rsid w:val="00AA3B62"/>
    <w:rsid w:val="00AA3B76"/>
    <w:rsid w:val="00AA3BD3"/>
    <w:rsid w:val="00AA3CBD"/>
    <w:rsid w:val="00AA3D26"/>
    <w:rsid w:val="00AA3D5A"/>
    <w:rsid w:val="00AA40BC"/>
    <w:rsid w:val="00AA423F"/>
    <w:rsid w:val="00AA426C"/>
    <w:rsid w:val="00AA42D2"/>
    <w:rsid w:val="00AA42E0"/>
    <w:rsid w:val="00AA43D3"/>
    <w:rsid w:val="00AA44B6"/>
    <w:rsid w:val="00AA451A"/>
    <w:rsid w:val="00AA45CC"/>
    <w:rsid w:val="00AA48B9"/>
    <w:rsid w:val="00AA48D6"/>
    <w:rsid w:val="00AA4A1E"/>
    <w:rsid w:val="00AA4AA0"/>
    <w:rsid w:val="00AA4B2F"/>
    <w:rsid w:val="00AA4C64"/>
    <w:rsid w:val="00AA4C9D"/>
    <w:rsid w:val="00AA4DAD"/>
    <w:rsid w:val="00AA5075"/>
    <w:rsid w:val="00AA53C0"/>
    <w:rsid w:val="00AA54BD"/>
    <w:rsid w:val="00AA5647"/>
    <w:rsid w:val="00AA5665"/>
    <w:rsid w:val="00AA598E"/>
    <w:rsid w:val="00AA5A7E"/>
    <w:rsid w:val="00AA5AF0"/>
    <w:rsid w:val="00AA5B17"/>
    <w:rsid w:val="00AA5B99"/>
    <w:rsid w:val="00AA5D17"/>
    <w:rsid w:val="00AA5DA0"/>
    <w:rsid w:val="00AA5E42"/>
    <w:rsid w:val="00AA5EAE"/>
    <w:rsid w:val="00AA5EB4"/>
    <w:rsid w:val="00AA5F23"/>
    <w:rsid w:val="00AA6121"/>
    <w:rsid w:val="00AA61D9"/>
    <w:rsid w:val="00AA62BC"/>
    <w:rsid w:val="00AA62F8"/>
    <w:rsid w:val="00AA638B"/>
    <w:rsid w:val="00AA63B6"/>
    <w:rsid w:val="00AA63DB"/>
    <w:rsid w:val="00AA6583"/>
    <w:rsid w:val="00AA6644"/>
    <w:rsid w:val="00AA6658"/>
    <w:rsid w:val="00AA677A"/>
    <w:rsid w:val="00AA681C"/>
    <w:rsid w:val="00AA6864"/>
    <w:rsid w:val="00AA6884"/>
    <w:rsid w:val="00AA6891"/>
    <w:rsid w:val="00AA6A0E"/>
    <w:rsid w:val="00AA6E8F"/>
    <w:rsid w:val="00AA6EC0"/>
    <w:rsid w:val="00AA6F5D"/>
    <w:rsid w:val="00AA6F61"/>
    <w:rsid w:val="00AA6F8D"/>
    <w:rsid w:val="00AA7141"/>
    <w:rsid w:val="00AA7159"/>
    <w:rsid w:val="00AA71C2"/>
    <w:rsid w:val="00AA71FE"/>
    <w:rsid w:val="00AA7360"/>
    <w:rsid w:val="00AA74C2"/>
    <w:rsid w:val="00AA75AA"/>
    <w:rsid w:val="00AA770C"/>
    <w:rsid w:val="00AA7723"/>
    <w:rsid w:val="00AA7775"/>
    <w:rsid w:val="00AA7800"/>
    <w:rsid w:val="00AA7911"/>
    <w:rsid w:val="00AA7971"/>
    <w:rsid w:val="00AA7DDA"/>
    <w:rsid w:val="00AA7EC8"/>
    <w:rsid w:val="00AA7ED0"/>
    <w:rsid w:val="00AA7F5C"/>
    <w:rsid w:val="00AB0048"/>
    <w:rsid w:val="00AB00CE"/>
    <w:rsid w:val="00AB0279"/>
    <w:rsid w:val="00AB0641"/>
    <w:rsid w:val="00AB0658"/>
    <w:rsid w:val="00AB06B4"/>
    <w:rsid w:val="00AB072F"/>
    <w:rsid w:val="00AB07A5"/>
    <w:rsid w:val="00AB07C3"/>
    <w:rsid w:val="00AB0C40"/>
    <w:rsid w:val="00AB0CB1"/>
    <w:rsid w:val="00AB0D51"/>
    <w:rsid w:val="00AB0E15"/>
    <w:rsid w:val="00AB0E6B"/>
    <w:rsid w:val="00AB0F5C"/>
    <w:rsid w:val="00AB102E"/>
    <w:rsid w:val="00AB114B"/>
    <w:rsid w:val="00AB1189"/>
    <w:rsid w:val="00AB1409"/>
    <w:rsid w:val="00AB14DC"/>
    <w:rsid w:val="00AB16BE"/>
    <w:rsid w:val="00AB16DA"/>
    <w:rsid w:val="00AB19A0"/>
    <w:rsid w:val="00AB1A56"/>
    <w:rsid w:val="00AB1BA5"/>
    <w:rsid w:val="00AB1C37"/>
    <w:rsid w:val="00AB1C7D"/>
    <w:rsid w:val="00AB1E0E"/>
    <w:rsid w:val="00AB1E49"/>
    <w:rsid w:val="00AB1E4A"/>
    <w:rsid w:val="00AB1F53"/>
    <w:rsid w:val="00AB207C"/>
    <w:rsid w:val="00AB20DA"/>
    <w:rsid w:val="00AB22DC"/>
    <w:rsid w:val="00AB23AC"/>
    <w:rsid w:val="00AB23E7"/>
    <w:rsid w:val="00AB27F7"/>
    <w:rsid w:val="00AB282E"/>
    <w:rsid w:val="00AB2848"/>
    <w:rsid w:val="00AB2856"/>
    <w:rsid w:val="00AB28E8"/>
    <w:rsid w:val="00AB28F2"/>
    <w:rsid w:val="00AB2A97"/>
    <w:rsid w:val="00AB2BFE"/>
    <w:rsid w:val="00AB31A6"/>
    <w:rsid w:val="00AB338B"/>
    <w:rsid w:val="00AB33A3"/>
    <w:rsid w:val="00AB35D3"/>
    <w:rsid w:val="00AB363F"/>
    <w:rsid w:val="00AB3682"/>
    <w:rsid w:val="00AB3693"/>
    <w:rsid w:val="00AB3756"/>
    <w:rsid w:val="00AB388F"/>
    <w:rsid w:val="00AB38CE"/>
    <w:rsid w:val="00AB3A4F"/>
    <w:rsid w:val="00AB3AEE"/>
    <w:rsid w:val="00AB3BAF"/>
    <w:rsid w:val="00AB3C5F"/>
    <w:rsid w:val="00AB3C7A"/>
    <w:rsid w:val="00AB3DB4"/>
    <w:rsid w:val="00AB3E0C"/>
    <w:rsid w:val="00AB3F06"/>
    <w:rsid w:val="00AB3F30"/>
    <w:rsid w:val="00AB40CF"/>
    <w:rsid w:val="00AB4164"/>
    <w:rsid w:val="00AB41E7"/>
    <w:rsid w:val="00AB4278"/>
    <w:rsid w:val="00AB433B"/>
    <w:rsid w:val="00AB4497"/>
    <w:rsid w:val="00AB4977"/>
    <w:rsid w:val="00AB4989"/>
    <w:rsid w:val="00AB4A44"/>
    <w:rsid w:val="00AB4B1D"/>
    <w:rsid w:val="00AB4C43"/>
    <w:rsid w:val="00AB4CE7"/>
    <w:rsid w:val="00AB4CEA"/>
    <w:rsid w:val="00AB4EB8"/>
    <w:rsid w:val="00AB5006"/>
    <w:rsid w:val="00AB5008"/>
    <w:rsid w:val="00AB503D"/>
    <w:rsid w:val="00AB50A2"/>
    <w:rsid w:val="00AB523F"/>
    <w:rsid w:val="00AB52C3"/>
    <w:rsid w:val="00AB52D5"/>
    <w:rsid w:val="00AB539F"/>
    <w:rsid w:val="00AB53EF"/>
    <w:rsid w:val="00AB5489"/>
    <w:rsid w:val="00AB5600"/>
    <w:rsid w:val="00AB56F4"/>
    <w:rsid w:val="00AB59A3"/>
    <w:rsid w:val="00AB59DE"/>
    <w:rsid w:val="00AB5A1F"/>
    <w:rsid w:val="00AB5A79"/>
    <w:rsid w:val="00AB5B7A"/>
    <w:rsid w:val="00AB5B8C"/>
    <w:rsid w:val="00AB6146"/>
    <w:rsid w:val="00AB6560"/>
    <w:rsid w:val="00AB6658"/>
    <w:rsid w:val="00AB6676"/>
    <w:rsid w:val="00AB682F"/>
    <w:rsid w:val="00AB6878"/>
    <w:rsid w:val="00AB6A3A"/>
    <w:rsid w:val="00AB6BCD"/>
    <w:rsid w:val="00AB6CFE"/>
    <w:rsid w:val="00AB6DAC"/>
    <w:rsid w:val="00AB6E8B"/>
    <w:rsid w:val="00AB6F67"/>
    <w:rsid w:val="00AB715A"/>
    <w:rsid w:val="00AB7217"/>
    <w:rsid w:val="00AB72CE"/>
    <w:rsid w:val="00AB73D4"/>
    <w:rsid w:val="00AB745F"/>
    <w:rsid w:val="00AB749A"/>
    <w:rsid w:val="00AB7527"/>
    <w:rsid w:val="00AB7622"/>
    <w:rsid w:val="00AB7812"/>
    <w:rsid w:val="00AB7933"/>
    <w:rsid w:val="00AB7A84"/>
    <w:rsid w:val="00AB7B3A"/>
    <w:rsid w:val="00AB7B65"/>
    <w:rsid w:val="00AB7BB7"/>
    <w:rsid w:val="00AB7BE2"/>
    <w:rsid w:val="00AB7D16"/>
    <w:rsid w:val="00AB7D3E"/>
    <w:rsid w:val="00AB7D6B"/>
    <w:rsid w:val="00AB7E62"/>
    <w:rsid w:val="00AB7ED9"/>
    <w:rsid w:val="00AB7FE8"/>
    <w:rsid w:val="00AC0115"/>
    <w:rsid w:val="00AC0176"/>
    <w:rsid w:val="00AC020E"/>
    <w:rsid w:val="00AC0234"/>
    <w:rsid w:val="00AC0408"/>
    <w:rsid w:val="00AC04A1"/>
    <w:rsid w:val="00AC04E3"/>
    <w:rsid w:val="00AC0A4B"/>
    <w:rsid w:val="00AC0A61"/>
    <w:rsid w:val="00AC0A77"/>
    <w:rsid w:val="00AC0B45"/>
    <w:rsid w:val="00AC0FE4"/>
    <w:rsid w:val="00AC1167"/>
    <w:rsid w:val="00AC1720"/>
    <w:rsid w:val="00AC1877"/>
    <w:rsid w:val="00AC18F1"/>
    <w:rsid w:val="00AC1C05"/>
    <w:rsid w:val="00AC1C86"/>
    <w:rsid w:val="00AC1CDB"/>
    <w:rsid w:val="00AC1DD3"/>
    <w:rsid w:val="00AC1FDC"/>
    <w:rsid w:val="00AC2435"/>
    <w:rsid w:val="00AC2701"/>
    <w:rsid w:val="00AC28BB"/>
    <w:rsid w:val="00AC28EA"/>
    <w:rsid w:val="00AC2AE9"/>
    <w:rsid w:val="00AC2C6C"/>
    <w:rsid w:val="00AC2D03"/>
    <w:rsid w:val="00AC2EC2"/>
    <w:rsid w:val="00AC2FCF"/>
    <w:rsid w:val="00AC31B2"/>
    <w:rsid w:val="00AC3327"/>
    <w:rsid w:val="00AC33D5"/>
    <w:rsid w:val="00AC3688"/>
    <w:rsid w:val="00AC3729"/>
    <w:rsid w:val="00AC3852"/>
    <w:rsid w:val="00AC3910"/>
    <w:rsid w:val="00AC39D0"/>
    <w:rsid w:val="00AC3A69"/>
    <w:rsid w:val="00AC3B56"/>
    <w:rsid w:val="00AC3C11"/>
    <w:rsid w:val="00AC3D14"/>
    <w:rsid w:val="00AC3E46"/>
    <w:rsid w:val="00AC4020"/>
    <w:rsid w:val="00AC405B"/>
    <w:rsid w:val="00AC4175"/>
    <w:rsid w:val="00AC4543"/>
    <w:rsid w:val="00AC458B"/>
    <w:rsid w:val="00AC4742"/>
    <w:rsid w:val="00AC4852"/>
    <w:rsid w:val="00AC48C6"/>
    <w:rsid w:val="00AC4C1A"/>
    <w:rsid w:val="00AC4D30"/>
    <w:rsid w:val="00AC4D43"/>
    <w:rsid w:val="00AC5126"/>
    <w:rsid w:val="00AC5205"/>
    <w:rsid w:val="00AC52E5"/>
    <w:rsid w:val="00AC5477"/>
    <w:rsid w:val="00AC5561"/>
    <w:rsid w:val="00AC562F"/>
    <w:rsid w:val="00AC56B3"/>
    <w:rsid w:val="00AC57AE"/>
    <w:rsid w:val="00AC5949"/>
    <w:rsid w:val="00AC59A3"/>
    <w:rsid w:val="00AC5AB1"/>
    <w:rsid w:val="00AC5F47"/>
    <w:rsid w:val="00AC5F4F"/>
    <w:rsid w:val="00AC6003"/>
    <w:rsid w:val="00AC6168"/>
    <w:rsid w:val="00AC61E9"/>
    <w:rsid w:val="00AC627B"/>
    <w:rsid w:val="00AC6505"/>
    <w:rsid w:val="00AC6568"/>
    <w:rsid w:val="00AC6A9D"/>
    <w:rsid w:val="00AC6B36"/>
    <w:rsid w:val="00AC6B8F"/>
    <w:rsid w:val="00AC6CDD"/>
    <w:rsid w:val="00AC6D0F"/>
    <w:rsid w:val="00AC6D78"/>
    <w:rsid w:val="00AC6DE3"/>
    <w:rsid w:val="00AC6F00"/>
    <w:rsid w:val="00AC721A"/>
    <w:rsid w:val="00AC72B1"/>
    <w:rsid w:val="00AC730F"/>
    <w:rsid w:val="00AC7407"/>
    <w:rsid w:val="00AC78A5"/>
    <w:rsid w:val="00AC78C0"/>
    <w:rsid w:val="00AC7AA8"/>
    <w:rsid w:val="00AC7D82"/>
    <w:rsid w:val="00AC7DA5"/>
    <w:rsid w:val="00AC7DCE"/>
    <w:rsid w:val="00AC7ED2"/>
    <w:rsid w:val="00AC7F4B"/>
    <w:rsid w:val="00AD0022"/>
    <w:rsid w:val="00AD0179"/>
    <w:rsid w:val="00AD030F"/>
    <w:rsid w:val="00AD049A"/>
    <w:rsid w:val="00AD04AC"/>
    <w:rsid w:val="00AD0978"/>
    <w:rsid w:val="00AD0BBB"/>
    <w:rsid w:val="00AD0DD4"/>
    <w:rsid w:val="00AD0EC6"/>
    <w:rsid w:val="00AD156A"/>
    <w:rsid w:val="00AD16C2"/>
    <w:rsid w:val="00AD191A"/>
    <w:rsid w:val="00AD1A11"/>
    <w:rsid w:val="00AD1A5F"/>
    <w:rsid w:val="00AD1E18"/>
    <w:rsid w:val="00AD2184"/>
    <w:rsid w:val="00AD2194"/>
    <w:rsid w:val="00AD21E2"/>
    <w:rsid w:val="00AD2200"/>
    <w:rsid w:val="00AD2616"/>
    <w:rsid w:val="00AD2816"/>
    <w:rsid w:val="00AD286C"/>
    <w:rsid w:val="00AD2A52"/>
    <w:rsid w:val="00AD2AA8"/>
    <w:rsid w:val="00AD3053"/>
    <w:rsid w:val="00AD3134"/>
    <w:rsid w:val="00AD31B6"/>
    <w:rsid w:val="00AD324F"/>
    <w:rsid w:val="00AD32FE"/>
    <w:rsid w:val="00AD34B4"/>
    <w:rsid w:val="00AD355F"/>
    <w:rsid w:val="00AD3844"/>
    <w:rsid w:val="00AD3894"/>
    <w:rsid w:val="00AD391A"/>
    <w:rsid w:val="00AD39BB"/>
    <w:rsid w:val="00AD3A5E"/>
    <w:rsid w:val="00AD3AEC"/>
    <w:rsid w:val="00AD3AF1"/>
    <w:rsid w:val="00AD3C67"/>
    <w:rsid w:val="00AD3D10"/>
    <w:rsid w:val="00AD3D33"/>
    <w:rsid w:val="00AD3E69"/>
    <w:rsid w:val="00AD3FB2"/>
    <w:rsid w:val="00AD411D"/>
    <w:rsid w:val="00AD4169"/>
    <w:rsid w:val="00AD417F"/>
    <w:rsid w:val="00AD4288"/>
    <w:rsid w:val="00AD4368"/>
    <w:rsid w:val="00AD4398"/>
    <w:rsid w:val="00AD43DB"/>
    <w:rsid w:val="00AD4417"/>
    <w:rsid w:val="00AD4451"/>
    <w:rsid w:val="00AD4793"/>
    <w:rsid w:val="00AD47A6"/>
    <w:rsid w:val="00AD481D"/>
    <w:rsid w:val="00AD4976"/>
    <w:rsid w:val="00AD4C73"/>
    <w:rsid w:val="00AD4C9C"/>
    <w:rsid w:val="00AD4D94"/>
    <w:rsid w:val="00AD4E61"/>
    <w:rsid w:val="00AD4E7A"/>
    <w:rsid w:val="00AD4F23"/>
    <w:rsid w:val="00AD4FCA"/>
    <w:rsid w:val="00AD5081"/>
    <w:rsid w:val="00AD5558"/>
    <w:rsid w:val="00AD56FA"/>
    <w:rsid w:val="00AD57A8"/>
    <w:rsid w:val="00AD5904"/>
    <w:rsid w:val="00AD59F9"/>
    <w:rsid w:val="00AD5AC2"/>
    <w:rsid w:val="00AD5CA8"/>
    <w:rsid w:val="00AD5F21"/>
    <w:rsid w:val="00AD5F48"/>
    <w:rsid w:val="00AD624B"/>
    <w:rsid w:val="00AD62C2"/>
    <w:rsid w:val="00AD63B2"/>
    <w:rsid w:val="00AD6456"/>
    <w:rsid w:val="00AD65BF"/>
    <w:rsid w:val="00AD6652"/>
    <w:rsid w:val="00AD67BD"/>
    <w:rsid w:val="00AD69ED"/>
    <w:rsid w:val="00AD6A9E"/>
    <w:rsid w:val="00AD6BF9"/>
    <w:rsid w:val="00AD6DFD"/>
    <w:rsid w:val="00AD6EEF"/>
    <w:rsid w:val="00AD7039"/>
    <w:rsid w:val="00AD70DC"/>
    <w:rsid w:val="00AD74AB"/>
    <w:rsid w:val="00AD74E0"/>
    <w:rsid w:val="00AD77E3"/>
    <w:rsid w:val="00AD77FD"/>
    <w:rsid w:val="00AD7914"/>
    <w:rsid w:val="00AD7A22"/>
    <w:rsid w:val="00AD7B23"/>
    <w:rsid w:val="00AD7B8A"/>
    <w:rsid w:val="00AD7BDF"/>
    <w:rsid w:val="00AD7C61"/>
    <w:rsid w:val="00AD7D4A"/>
    <w:rsid w:val="00AD7D67"/>
    <w:rsid w:val="00AD7D75"/>
    <w:rsid w:val="00AD7E9C"/>
    <w:rsid w:val="00AE01EC"/>
    <w:rsid w:val="00AE0207"/>
    <w:rsid w:val="00AE0315"/>
    <w:rsid w:val="00AE03E0"/>
    <w:rsid w:val="00AE03EB"/>
    <w:rsid w:val="00AE0596"/>
    <w:rsid w:val="00AE0633"/>
    <w:rsid w:val="00AE080C"/>
    <w:rsid w:val="00AE0BF6"/>
    <w:rsid w:val="00AE0D70"/>
    <w:rsid w:val="00AE0D8D"/>
    <w:rsid w:val="00AE0DA3"/>
    <w:rsid w:val="00AE0E59"/>
    <w:rsid w:val="00AE0F85"/>
    <w:rsid w:val="00AE1112"/>
    <w:rsid w:val="00AE12F6"/>
    <w:rsid w:val="00AE13EB"/>
    <w:rsid w:val="00AE14D0"/>
    <w:rsid w:val="00AE1530"/>
    <w:rsid w:val="00AE15A1"/>
    <w:rsid w:val="00AE15A5"/>
    <w:rsid w:val="00AE1886"/>
    <w:rsid w:val="00AE1B11"/>
    <w:rsid w:val="00AE1B74"/>
    <w:rsid w:val="00AE1C6C"/>
    <w:rsid w:val="00AE1C81"/>
    <w:rsid w:val="00AE204D"/>
    <w:rsid w:val="00AE207E"/>
    <w:rsid w:val="00AE218C"/>
    <w:rsid w:val="00AE2205"/>
    <w:rsid w:val="00AE2306"/>
    <w:rsid w:val="00AE2397"/>
    <w:rsid w:val="00AE23A0"/>
    <w:rsid w:val="00AE24E2"/>
    <w:rsid w:val="00AE25CD"/>
    <w:rsid w:val="00AE2761"/>
    <w:rsid w:val="00AE27B5"/>
    <w:rsid w:val="00AE2842"/>
    <w:rsid w:val="00AE2911"/>
    <w:rsid w:val="00AE299B"/>
    <w:rsid w:val="00AE2B00"/>
    <w:rsid w:val="00AE2B32"/>
    <w:rsid w:val="00AE2EE6"/>
    <w:rsid w:val="00AE346E"/>
    <w:rsid w:val="00AE3503"/>
    <w:rsid w:val="00AE3586"/>
    <w:rsid w:val="00AE3669"/>
    <w:rsid w:val="00AE3725"/>
    <w:rsid w:val="00AE3727"/>
    <w:rsid w:val="00AE37CF"/>
    <w:rsid w:val="00AE37FE"/>
    <w:rsid w:val="00AE38AA"/>
    <w:rsid w:val="00AE38AB"/>
    <w:rsid w:val="00AE3953"/>
    <w:rsid w:val="00AE3A19"/>
    <w:rsid w:val="00AE3A8A"/>
    <w:rsid w:val="00AE3AD5"/>
    <w:rsid w:val="00AE3AE0"/>
    <w:rsid w:val="00AE3C56"/>
    <w:rsid w:val="00AE3C87"/>
    <w:rsid w:val="00AE3D08"/>
    <w:rsid w:val="00AE4030"/>
    <w:rsid w:val="00AE404F"/>
    <w:rsid w:val="00AE40CB"/>
    <w:rsid w:val="00AE4244"/>
    <w:rsid w:val="00AE4275"/>
    <w:rsid w:val="00AE42A9"/>
    <w:rsid w:val="00AE43F3"/>
    <w:rsid w:val="00AE4457"/>
    <w:rsid w:val="00AE4591"/>
    <w:rsid w:val="00AE479F"/>
    <w:rsid w:val="00AE481A"/>
    <w:rsid w:val="00AE484F"/>
    <w:rsid w:val="00AE4987"/>
    <w:rsid w:val="00AE49BC"/>
    <w:rsid w:val="00AE4A25"/>
    <w:rsid w:val="00AE4B4E"/>
    <w:rsid w:val="00AE4CB3"/>
    <w:rsid w:val="00AE52C0"/>
    <w:rsid w:val="00AE55B4"/>
    <w:rsid w:val="00AE55BD"/>
    <w:rsid w:val="00AE57FF"/>
    <w:rsid w:val="00AE595A"/>
    <w:rsid w:val="00AE59C4"/>
    <w:rsid w:val="00AE59CF"/>
    <w:rsid w:val="00AE5D12"/>
    <w:rsid w:val="00AE5D24"/>
    <w:rsid w:val="00AE5DCD"/>
    <w:rsid w:val="00AE5DF2"/>
    <w:rsid w:val="00AE5FC7"/>
    <w:rsid w:val="00AE613D"/>
    <w:rsid w:val="00AE622C"/>
    <w:rsid w:val="00AE6554"/>
    <w:rsid w:val="00AE6894"/>
    <w:rsid w:val="00AE6982"/>
    <w:rsid w:val="00AE6B22"/>
    <w:rsid w:val="00AE6BDE"/>
    <w:rsid w:val="00AE6C3F"/>
    <w:rsid w:val="00AE6DDB"/>
    <w:rsid w:val="00AE6E39"/>
    <w:rsid w:val="00AE6E57"/>
    <w:rsid w:val="00AE6EFA"/>
    <w:rsid w:val="00AE7007"/>
    <w:rsid w:val="00AE70F5"/>
    <w:rsid w:val="00AE72E6"/>
    <w:rsid w:val="00AE7303"/>
    <w:rsid w:val="00AE738D"/>
    <w:rsid w:val="00AE73F1"/>
    <w:rsid w:val="00AE7402"/>
    <w:rsid w:val="00AE7551"/>
    <w:rsid w:val="00AE756B"/>
    <w:rsid w:val="00AE770A"/>
    <w:rsid w:val="00AE7868"/>
    <w:rsid w:val="00AE7941"/>
    <w:rsid w:val="00AE796C"/>
    <w:rsid w:val="00AE7C6F"/>
    <w:rsid w:val="00AE7D1C"/>
    <w:rsid w:val="00AE7ECD"/>
    <w:rsid w:val="00AE7EEF"/>
    <w:rsid w:val="00AE7FFD"/>
    <w:rsid w:val="00AF00B6"/>
    <w:rsid w:val="00AF00EC"/>
    <w:rsid w:val="00AF015D"/>
    <w:rsid w:val="00AF0285"/>
    <w:rsid w:val="00AF035E"/>
    <w:rsid w:val="00AF05FE"/>
    <w:rsid w:val="00AF074E"/>
    <w:rsid w:val="00AF078D"/>
    <w:rsid w:val="00AF09DB"/>
    <w:rsid w:val="00AF0A04"/>
    <w:rsid w:val="00AF0B4F"/>
    <w:rsid w:val="00AF0B5B"/>
    <w:rsid w:val="00AF102F"/>
    <w:rsid w:val="00AF10D7"/>
    <w:rsid w:val="00AF111E"/>
    <w:rsid w:val="00AF126E"/>
    <w:rsid w:val="00AF13C6"/>
    <w:rsid w:val="00AF1577"/>
    <w:rsid w:val="00AF1773"/>
    <w:rsid w:val="00AF1AC7"/>
    <w:rsid w:val="00AF1D01"/>
    <w:rsid w:val="00AF1E9B"/>
    <w:rsid w:val="00AF1EA9"/>
    <w:rsid w:val="00AF21A6"/>
    <w:rsid w:val="00AF22C4"/>
    <w:rsid w:val="00AF22FF"/>
    <w:rsid w:val="00AF25C4"/>
    <w:rsid w:val="00AF263F"/>
    <w:rsid w:val="00AF2702"/>
    <w:rsid w:val="00AF29DE"/>
    <w:rsid w:val="00AF2A62"/>
    <w:rsid w:val="00AF2B3A"/>
    <w:rsid w:val="00AF2F80"/>
    <w:rsid w:val="00AF2FF2"/>
    <w:rsid w:val="00AF3049"/>
    <w:rsid w:val="00AF325A"/>
    <w:rsid w:val="00AF335C"/>
    <w:rsid w:val="00AF360D"/>
    <w:rsid w:val="00AF367D"/>
    <w:rsid w:val="00AF376B"/>
    <w:rsid w:val="00AF3940"/>
    <w:rsid w:val="00AF3943"/>
    <w:rsid w:val="00AF3CCD"/>
    <w:rsid w:val="00AF3D16"/>
    <w:rsid w:val="00AF3D7A"/>
    <w:rsid w:val="00AF3EA7"/>
    <w:rsid w:val="00AF3F6C"/>
    <w:rsid w:val="00AF4261"/>
    <w:rsid w:val="00AF4407"/>
    <w:rsid w:val="00AF4740"/>
    <w:rsid w:val="00AF48C5"/>
    <w:rsid w:val="00AF497F"/>
    <w:rsid w:val="00AF4BDC"/>
    <w:rsid w:val="00AF4BED"/>
    <w:rsid w:val="00AF4C4F"/>
    <w:rsid w:val="00AF4D88"/>
    <w:rsid w:val="00AF50E6"/>
    <w:rsid w:val="00AF5192"/>
    <w:rsid w:val="00AF5244"/>
    <w:rsid w:val="00AF52A1"/>
    <w:rsid w:val="00AF536F"/>
    <w:rsid w:val="00AF54DB"/>
    <w:rsid w:val="00AF561C"/>
    <w:rsid w:val="00AF592E"/>
    <w:rsid w:val="00AF5B09"/>
    <w:rsid w:val="00AF5C01"/>
    <w:rsid w:val="00AF5E06"/>
    <w:rsid w:val="00AF5EAD"/>
    <w:rsid w:val="00AF5EDA"/>
    <w:rsid w:val="00AF6137"/>
    <w:rsid w:val="00AF62E6"/>
    <w:rsid w:val="00AF649D"/>
    <w:rsid w:val="00AF64BB"/>
    <w:rsid w:val="00AF674A"/>
    <w:rsid w:val="00AF6A37"/>
    <w:rsid w:val="00AF6A54"/>
    <w:rsid w:val="00AF6AA4"/>
    <w:rsid w:val="00AF6ADA"/>
    <w:rsid w:val="00AF6B32"/>
    <w:rsid w:val="00AF706E"/>
    <w:rsid w:val="00AF7134"/>
    <w:rsid w:val="00AF714A"/>
    <w:rsid w:val="00AF72D0"/>
    <w:rsid w:val="00AF7306"/>
    <w:rsid w:val="00AF731D"/>
    <w:rsid w:val="00AF77E6"/>
    <w:rsid w:val="00AF77EB"/>
    <w:rsid w:val="00AF7815"/>
    <w:rsid w:val="00AF7827"/>
    <w:rsid w:val="00AF7A65"/>
    <w:rsid w:val="00AF7B64"/>
    <w:rsid w:val="00AF7C8B"/>
    <w:rsid w:val="00AF7D20"/>
    <w:rsid w:val="00AF7F15"/>
    <w:rsid w:val="00B00024"/>
    <w:rsid w:val="00B00057"/>
    <w:rsid w:val="00B001DC"/>
    <w:rsid w:val="00B004B9"/>
    <w:rsid w:val="00B005CC"/>
    <w:rsid w:val="00B00612"/>
    <w:rsid w:val="00B0064E"/>
    <w:rsid w:val="00B0081A"/>
    <w:rsid w:val="00B009EF"/>
    <w:rsid w:val="00B00AE7"/>
    <w:rsid w:val="00B00E6E"/>
    <w:rsid w:val="00B00EF9"/>
    <w:rsid w:val="00B00FC0"/>
    <w:rsid w:val="00B010A7"/>
    <w:rsid w:val="00B01489"/>
    <w:rsid w:val="00B0158D"/>
    <w:rsid w:val="00B01664"/>
    <w:rsid w:val="00B01670"/>
    <w:rsid w:val="00B016DE"/>
    <w:rsid w:val="00B01924"/>
    <w:rsid w:val="00B01C75"/>
    <w:rsid w:val="00B01E89"/>
    <w:rsid w:val="00B01F0D"/>
    <w:rsid w:val="00B02068"/>
    <w:rsid w:val="00B020DE"/>
    <w:rsid w:val="00B02101"/>
    <w:rsid w:val="00B021C6"/>
    <w:rsid w:val="00B021DD"/>
    <w:rsid w:val="00B024A5"/>
    <w:rsid w:val="00B025E5"/>
    <w:rsid w:val="00B02856"/>
    <w:rsid w:val="00B02863"/>
    <w:rsid w:val="00B0296D"/>
    <w:rsid w:val="00B02A1F"/>
    <w:rsid w:val="00B02D13"/>
    <w:rsid w:val="00B02DEA"/>
    <w:rsid w:val="00B02EA5"/>
    <w:rsid w:val="00B02F24"/>
    <w:rsid w:val="00B030C8"/>
    <w:rsid w:val="00B031F6"/>
    <w:rsid w:val="00B032CB"/>
    <w:rsid w:val="00B033A5"/>
    <w:rsid w:val="00B03472"/>
    <w:rsid w:val="00B034F4"/>
    <w:rsid w:val="00B03627"/>
    <w:rsid w:val="00B0372B"/>
    <w:rsid w:val="00B0373B"/>
    <w:rsid w:val="00B03903"/>
    <w:rsid w:val="00B03996"/>
    <w:rsid w:val="00B03BAE"/>
    <w:rsid w:val="00B03BAF"/>
    <w:rsid w:val="00B03F6F"/>
    <w:rsid w:val="00B03F72"/>
    <w:rsid w:val="00B04000"/>
    <w:rsid w:val="00B0402C"/>
    <w:rsid w:val="00B040E9"/>
    <w:rsid w:val="00B041A2"/>
    <w:rsid w:val="00B041CB"/>
    <w:rsid w:val="00B04202"/>
    <w:rsid w:val="00B04283"/>
    <w:rsid w:val="00B044B4"/>
    <w:rsid w:val="00B0464F"/>
    <w:rsid w:val="00B04764"/>
    <w:rsid w:val="00B04765"/>
    <w:rsid w:val="00B04927"/>
    <w:rsid w:val="00B0496C"/>
    <w:rsid w:val="00B04A26"/>
    <w:rsid w:val="00B04ADE"/>
    <w:rsid w:val="00B04BB3"/>
    <w:rsid w:val="00B04EB5"/>
    <w:rsid w:val="00B050AE"/>
    <w:rsid w:val="00B050D2"/>
    <w:rsid w:val="00B05364"/>
    <w:rsid w:val="00B0540E"/>
    <w:rsid w:val="00B05411"/>
    <w:rsid w:val="00B056BB"/>
    <w:rsid w:val="00B05775"/>
    <w:rsid w:val="00B05822"/>
    <w:rsid w:val="00B05C51"/>
    <w:rsid w:val="00B05D51"/>
    <w:rsid w:val="00B060CB"/>
    <w:rsid w:val="00B061D7"/>
    <w:rsid w:val="00B0621B"/>
    <w:rsid w:val="00B062BD"/>
    <w:rsid w:val="00B06381"/>
    <w:rsid w:val="00B0651D"/>
    <w:rsid w:val="00B0680E"/>
    <w:rsid w:val="00B06F94"/>
    <w:rsid w:val="00B06FB3"/>
    <w:rsid w:val="00B0700A"/>
    <w:rsid w:val="00B072C0"/>
    <w:rsid w:val="00B07326"/>
    <w:rsid w:val="00B07970"/>
    <w:rsid w:val="00B07B80"/>
    <w:rsid w:val="00B07DC7"/>
    <w:rsid w:val="00B07E71"/>
    <w:rsid w:val="00B10098"/>
    <w:rsid w:val="00B1034D"/>
    <w:rsid w:val="00B1051A"/>
    <w:rsid w:val="00B1053F"/>
    <w:rsid w:val="00B10626"/>
    <w:rsid w:val="00B108CC"/>
    <w:rsid w:val="00B1095A"/>
    <w:rsid w:val="00B10A6A"/>
    <w:rsid w:val="00B10BEA"/>
    <w:rsid w:val="00B10EBE"/>
    <w:rsid w:val="00B10EFD"/>
    <w:rsid w:val="00B10F43"/>
    <w:rsid w:val="00B10F53"/>
    <w:rsid w:val="00B1104E"/>
    <w:rsid w:val="00B113F9"/>
    <w:rsid w:val="00B1140B"/>
    <w:rsid w:val="00B1143C"/>
    <w:rsid w:val="00B1153D"/>
    <w:rsid w:val="00B11564"/>
    <w:rsid w:val="00B118B5"/>
    <w:rsid w:val="00B11ABC"/>
    <w:rsid w:val="00B11B8F"/>
    <w:rsid w:val="00B11C9E"/>
    <w:rsid w:val="00B11CA0"/>
    <w:rsid w:val="00B12106"/>
    <w:rsid w:val="00B12122"/>
    <w:rsid w:val="00B1225D"/>
    <w:rsid w:val="00B122A4"/>
    <w:rsid w:val="00B122E2"/>
    <w:rsid w:val="00B12345"/>
    <w:rsid w:val="00B12523"/>
    <w:rsid w:val="00B126A8"/>
    <w:rsid w:val="00B12B66"/>
    <w:rsid w:val="00B12B9C"/>
    <w:rsid w:val="00B12BF2"/>
    <w:rsid w:val="00B12C71"/>
    <w:rsid w:val="00B12C75"/>
    <w:rsid w:val="00B12CD8"/>
    <w:rsid w:val="00B12DCE"/>
    <w:rsid w:val="00B12EC1"/>
    <w:rsid w:val="00B12EE9"/>
    <w:rsid w:val="00B12EF2"/>
    <w:rsid w:val="00B13128"/>
    <w:rsid w:val="00B13243"/>
    <w:rsid w:val="00B1345D"/>
    <w:rsid w:val="00B1372A"/>
    <w:rsid w:val="00B1378D"/>
    <w:rsid w:val="00B13C51"/>
    <w:rsid w:val="00B13C59"/>
    <w:rsid w:val="00B13D9A"/>
    <w:rsid w:val="00B13E27"/>
    <w:rsid w:val="00B13EB9"/>
    <w:rsid w:val="00B13FCB"/>
    <w:rsid w:val="00B13FFC"/>
    <w:rsid w:val="00B141FA"/>
    <w:rsid w:val="00B14246"/>
    <w:rsid w:val="00B14322"/>
    <w:rsid w:val="00B143B6"/>
    <w:rsid w:val="00B143EA"/>
    <w:rsid w:val="00B1469D"/>
    <w:rsid w:val="00B14752"/>
    <w:rsid w:val="00B14971"/>
    <w:rsid w:val="00B1499C"/>
    <w:rsid w:val="00B14AEC"/>
    <w:rsid w:val="00B14C50"/>
    <w:rsid w:val="00B14E10"/>
    <w:rsid w:val="00B14FDE"/>
    <w:rsid w:val="00B14FE7"/>
    <w:rsid w:val="00B15306"/>
    <w:rsid w:val="00B1538C"/>
    <w:rsid w:val="00B153CC"/>
    <w:rsid w:val="00B1545B"/>
    <w:rsid w:val="00B15AC7"/>
    <w:rsid w:val="00B15BCF"/>
    <w:rsid w:val="00B15EB4"/>
    <w:rsid w:val="00B16047"/>
    <w:rsid w:val="00B16223"/>
    <w:rsid w:val="00B1633C"/>
    <w:rsid w:val="00B163B6"/>
    <w:rsid w:val="00B16429"/>
    <w:rsid w:val="00B16450"/>
    <w:rsid w:val="00B1648F"/>
    <w:rsid w:val="00B164C8"/>
    <w:rsid w:val="00B1653B"/>
    <w:rsid w:val="00B16803"/>
    <w:rsid w:val="00B16868"/>
    <w:rsid w:val="00B169DE"/>
    <w:rsid w:val="00B169E3"/>
    <w:rsid w:val="00B16AC6"/>
    <w:rsid w:val="00B16B23"/>
    <w:rsid w:val="00B16BF0"/>
    <w:rsid w:val="00B16C1B"/>
    <w:rsid w:val="00B16CCA"/>
    <w:rsid w:val="00B16E88"/>
    <w:rsid w:val="00B16EFE"/>
    <w:rsid w:val="00B16FBF"/>
    <w:rsid w:val="00B17163"/>
    <w:rsid w:val="00B173A1"/>
    <w:rsid w:val="00B1743F"/>
    <w:rsid w:val="00B175FB"/>
    <w:rsid w:val="00B1762D"/>
    <w:rsid w:val="00B1771E"/>
    <w:rsid w:val="00B178B0"/>
    <w:rsid w:val="00B17AA5"/>
    <w:rsid w:val="00B17AF8"/>
    <w:rsid w:val="00B17CD7"/>
    <w:rsid w:val="00B202A7"/>
    <w:rsid w:val="00B20359"/>
    <w:rsid w:val="00B203F1"/>
    <w:rsid w:val="00B204D6"/>
    <w:rsid w:val="00B204EA"/>
    <w:rsid w:val="00B20A02"/>
    <w:rsid w:val="00B20AC2"/>
    <w:rsid w:val="00B20B0B"/>
    <w:rsid w:val="00B20B1A"/>
    <w:rsid w:val="00B20CB1"/>
    <w:rsid w:val="00B20D6F"/>
    <w:rsid w:val="00B20EAA"/>
    <w:rsid w:val="00B20FCB"/>
    <w:rsid w:val="00B21021"/>
    <w:rsid w:val="00B21024"/>
    <w:rsid w:val="00B2115F"/>
    <w:rsid w:val="00B2119C"/>
    <w:rsid w:val="00B211E8"/>
    <w:rsid w:val="00B211F2"/>
    <w:rsid w:val="00B214A9"/>
    <w:rsid w:val="00B215F6"/>
    <w:rsid w:val="00B21763"/>
    <w:rsid w:val="00B217A7"/>
    <w:rsid w:val="00B21C23"/>
    <w:rsid w:val="00B21D4D"/>
    <w:rsid w:val="00B21E1A"/>
    <w:rsid w:val="00B21EF8"/>
    <w:rsid w:val="00B22003"/>
    <w:rsid w:val="00B22016"/>
    <w:rsid w:val="00B222B8"/>
    <w:rsid w:val="00B222E8"/>
    <w:rsid w:val="00B2231F"/>
    <w:rsid w:val="00B223CD"/>
    <w:rsid w:val="00B22418"/>
    <w:rsid w:val="00B224C3"/>
    <w:rsid w:val="00B225C8"/>
    <w:rsid w:val="00B225F8"/>
    <w:rsid w:val="00B228D4"/>
    <w:rsid w:val="00B2296E"/>
    <w:rsid w:val="00B22A01"/>
    <w:rsid w:val="00B22A2B"/>
    <w:rsid w:val="00B22AA9"/>
    <w:rsid w:val="00B22AC3"/>
    <w:rsid w:val="00B22ACD"/>
    <w:rsid w:val="00B22B02"/>
    <w:rsid w:val="00B22E7E"/>
    <w:rsid w:val="00B23117"/>
    <w:rsid w:val="00B23119"/>
    <w:rsid w:val="00B23181"/>
    <w:rsid w:val="00B231D0"/>
    <w:rsid w:val="00B2325D"/>
    <w:rsid w:val="00B233A5"/>
    <w:rsid w:val="00B23509"/>
    <w:rsid w:val="00B23571"/>
    <w:rsid w:val="00B23578"/>
    <w:rsid w:val="00B23589"/>
    <w:rsid w:val="00B2371B"/>
    <w:rsid w:val="00B23781"/>
    <w:rsid w:val="00B237EB"/>
    <w:rsid w:val="00B2383C"/>
    <w:rsid w:val="00B23985"/>
    <w:rsid w:val="00B23AC4"/>
    <w:rsid w:val="00B23B72"/>
    <w:rsid w:val="00B23C68"/>
    <w:rsid w:val="00B23EC3"/>
    <w:rsid w:val="00B2408B"/>
    <w:rsid w:val="00B248F7"/>
    <w:rsid w:val="00B24971"/>
    <w:rsid w:val="00B24A7A"/>
    <w:rsid w:val="00B24C1E"/>
    <w:rsid w:val="00B24D87"/>
    <w:rsid w:val="00B24E7D"/>
    <w:rsid w:val="00B24E8C"/>
    <w:rsid w:val="00B24EDF"/>
    <w:rsid w:val="00B24F53"/>
    <w:rsid w:val="00B24F83"/>
    <w:rsid w:val="00B25208"/>
    <w:rsid w:val="00B252B1"/>
    <w:rsid w:val="00B253B9"/>
    <w:rsid w:val="00B256C4"/>
    <w:rsid w:val="00B25846"/>
    <w:rsid w:val="00B25A41"/>
    <w:rsid w:val="00B25BE3"/>
    <w:rsid w:val="00B25BEB"/>
    <w:rsid w:val="00B25C8A"/>
    <w:rsid w:val="00B25CA7"/>
    <w:rsid w:val="00B25D1A"/>
    <w:rsid w:val="00B25E12"/>
    <w:rsid w:val="00B25ECD"/>
    <w:rsid w:val="00B25FC0"/>
    <w:rsid w:val="00B260A5"/>
    <w:rsid w:val="00B2617E"/>
    <w:rsid w:val="00B262CE"/>
    <w:rsid w:val="00B263E7"/>
    <w:rsid w:val="00B26846"/>
    <w:rsid w:val="00B2691B"/>
    <w:rsid w:val="00B2699A"/>
    <w:rsid w:val="00B26BA3"/>
    <w:rsid w:val="00B26CC9"/>
    <w:rsid w:val="00B26CFA"/>
    <w:rsid w:val="00B26D3E"/>
    <w:rsid w:val="00B26D64"/>
    <w:rsid w:val="00B26D75"/>
    <w:rsid w:val="00B26E1E"/>
    <w:rsid w:val="00B27164"/>
    <w:rsid w:val="00B27201"/>
    <w:rsid w:val="00B2728A"/>
    <w:rsid w:val="00B275B9"/>
    <w:rsid w:val="00B2781E"/>
    <w:rsid w:val="00B2790C"/>
    <w:rsid w:val="00B27971"/>
    <w:rsid w:val="00B27A7F"/>
    <w:rsid w:val="00B27A82"/>
    <w:rsid w:val="00B27ADA"/>
    <w:rsid w:val="00B27B37"/>
    <w:rsid w:val="00B27C7F"/>
    <w:rsid w:val="00B3003C"/>
    <w:rsid w:val="00B30066"/>
    <w:rsid w:val="00B30143"/>
    <w:rsid w:val="00B301C7"/>
    <w:rsid w:val="00B30266"/>
    <w:rsid w:val="00B3049B"/>
    <w:rsid w:val="00B30666"/>
    <w:rsid w:val="00B306C6"/>
    <w:rsid w:val="00B307E5"/>
    <w:rsid w:val="00B30962"/>
    <w:rsid w:val="00B309A8"/>
    <w:rsid w:val="00B309C9"/>
    <w:rsid w:val="00B30AAA"/>
    <w:rsid w:val="00B30B2D"/>
    <w:rsid w:val="00B30D8B"/>
    <w:rsid w:val="00B30DEA"/>
    <w:rsid w:val="00B30FFB"/>
    <w:rsid w:val="00B310E1"/>
    <w:rsid w:val="00B31136"/>
    <w:rsid w:val="00B311B6"/>
    <w:rsid w:val="00B3134C"/>
    <w:rsid w:val="00B3154F"/>
    <w:rsid w:val="00B31555"/>
    <w:rsid w:val="00B3157D"/>
    <w:rsid w:val="00B318C4"/>
    <w:rsid w:val="00B3191F"/>
    <w:rsid w:val="00B31A70"/>
    <w:rsid w:val="00B31AA0"/>
    <w:rsid w:val="00B31AB2"/>
    <w:rsid w:val="00B31B4D"/>
    <w:rsid w:val="00B31DB9"/>
    <w:rsid w:val="00B31DF6"/>
    <w:rsid w:val="00B32014"/>
    <w:rsid w:val="00B32054"/>
    <w:rsid w:val="00B32145"/>
    <w:rsid w:val="00B321D0"/>
    <w:rsid w:val="00B32283"/>
    <w:rsid w:val="00B322AE"/>
    <w:rsid w:val="00B323AF"/>
    <w:rsid w:val="00B323BE"/>
    <w:rsid w:val="00B3246D"/>
    <w:rsid w:val="00B32475"/>
    <w:rsid w:val="00B32486"/>
    <w:rsid w:val="00B328F0"/>
    <w:rsid w:val="00B329FE"/>
    <w:rsid w:val="00B32A34"/>
    <w:rsid w:val="00B32BF9"/>
    <w:rsid w:val="00B32C7F"/>
    <w:rsid w:val="00B32DBD"/>
    <w:rsid w:val="00B32F4C"/>
    <w:rsid w:val="00B33023"/>
    <w:rsid w:val="00B33266"/>
    <w:rsid w:val="00B332F2"/>
    <w:rsid w:val="00B33373"/>
    <w:rsid w:val="00B336E0"/>
    <w:rsid w:val="00B33796"/>
    <w:rsid w:val="00B3379A"/>
    <w:rsid w:val="00B33805"/>
    <w:rsid w:val="00B3386E"/>
    <w:rsid w:val="00B33877"/>
    <w:rsid w:val="00B339B6"/>
    <w:rsid w:val="00B33B4A"/>
    <w:rsid w:val="00B33C68"/>
    <w:rsid w:val="00B33EE6"/>
    <w:rsid w:val="00B33EFB"/>
    <w:rsid w:val="00B345D6"/>
    <w:rsid w:val="00B345DE"/>
    <w:rsid w:val="00B346E3"/>
    <w:rsid w:val="00B34858"/>
    <w:rsid w:val="00B34885"/>
    <w:rsid w:val="00B34A11"/>
    <w:rsid w:val="00B34A67"/>
    <w:rsid w:val="00B34A6E"/>
    <w:rsid w:val="00B34B06"/>
    <w:rsid w:val="00B3518A"/>
    <w:rsid w:val="00B354D3"/>
    <w:rsid w:val="00B355DD"/>
    <w:rsid w:val="00B3563A"/>
    <w:rsid w:val="00B357EA"/>
    <w:rsid w:val="00B35939"/>
    <w:rsid w:val="00B35D15"/>
    <w:rsid w:val="00B35E2E"/>
    <w:rsid w:val="00B35EAB"/>
    <w:rsid w:val="00B35F82"/>
    <w:rsid w:val="00B35FDE"/>
    <w:rsid w:val="00B3605E"/>
    <w:rsid w:val="00B36163"/>
    <w:rsid w:val="00B362A7"/>
    <w:rsid w:val="00B3649B"/>
    <w:rsid w:val="00B36521"/>
    <w:rsid w:val="00B3682B"/>
    <w:rsid w:val="00B36A3B"/>
    <w:rsid w:val="00B36A3D"/>
    <w:rsid w:val="00B36B3E"/>
    <w:rsid w:val="00B36B7E"/>
    <w:rsid w:val="00B36DF4"/>
    <w:rsid w:val="00B36ECA"/>
    <w:rsid w:val="00B370D4"/>
    <w:rsid w:val="00B37137"/>
    <w:rsid w:val="00B372FE"/>
    <w:rsid w:val="00B3753B"/>
    <w:rsid w:val="00B375A4"/>
    <w:rsid w:val="00B37639"/>
    <w:rsid w:val="00B37694"/>
    <w:rsid w:val="00B37858"/>
    <w:rsid w:val="00B378E3"/>
    <w:rsid w:val="00B378F8"/>
    <w:rsid w:val="00B37A58"/>
    <w:rsid w:val="00B37B30"/>
    <w:rsid w:val="00B37D24"/>
    <w:rsid w:val="00B37D32"/>
    <w:rsid w:val="00B37E26"/>
    <w:rsid w:val="00B37E86"/>
    <w:rsid w:val="00B37F7B"/>
    <w:rsid w:val="00B40044"/>
    <w:rsid w:val="00B4009A"/>
    <w:rsid w:val="00B4038D"/>
    <w:rsid w:val="00B40805"/>
    <w:rsid w:val="00B4093E"/>
    <w:rsid w:val="00B4099C"/>
    <w:rsid w:val="00B40AE0"/>
    <w:rsid w:val="00B40C2A"/>
    <w:rsid w:val="00B40CFB"/>
    <w:rsid w:val="00B410D4"/>
    <w:rsid w:val="00B41292"/>
    <w:rsid w:val="00B4139A"/>
    <w:rsid w:val="00B414F9"/>
    <w:rsid w:val="00B41629"/>
    <w:rsid w:val="00B41642"/>
    <w:rsid w:val="00B41711"/>
    <w:rsid w:val="00B41775"/>
    <w:rsid w:val="00B41903"/>
    <w:rsid w:val="00B4194D"/>
    <w:rsid w:val="00B41BBF"/>
    <w:rsid w:val="00B41D06"/>
    <w:rsid w:val="00B41D12"/>
    <w:rsid w:val="00B41D5F"/>
    <w:rsid w:val="00B423CA"/>
    <w:rsid w:val="00B424C4"/>
    <w:rsid w:val="00B42537"/>
    <w:rsid w:val="00B425C6"/>
    <w:rsid w:val="00B4260F"/>
    <w:rsid w:val="00B4267D"/>
    <w:rsid w:val="00B429EA"/>
    <w:rsid w:val="00B42A0D"/>
    <w:rsid w:val="00B42C4A"/>
    <w:rsid w:val="00B42CAA"/>
    <w:rsid w:val="00B42CE8"/>
    <w:rsid w:val="00B42D81"/>
    <w:rsid w:val="00B42DC0"/>
    <w:rsid w:val="00B42F95"/>
    <w:rsid w:val="00B43036"/>
    <w:rsid w:val="00B4343D"/>
    <w:rsid w:val="00B43653"/>
    <w:rsid w:val="00B4365C"/>
    <w:rsid w:val="00B4366E"/>
    <w:rsid w:val="00B43688"/>
    <w:rsid w:val="00B4379D"/>
    <w:rsid w:val="00B43833"/>
    <w:rsid w:val="00B4399B"/>
    <w:rsid w:val="00B43B65"/>
    <w:rsid w:val="00B43BD0"/>
    <w:rsid w:val="00B43D7D"/>
    <w:rsid w:val="00B43E35"/>
    <w:rsid w:val="00B43EA1"/>
    <w:rsid w:val="00B44014"/>
    <w:rsid w:val="00B441D7"/>
    <w:rsid w:val="00B4473C"/>
    <w:rsid w:val="00B44811"/>
    <w:rsid w:val="00B44CCC"/>
    <w:rsid w:val="00B44DDF"/>
    <w:rsid w:val="00B44F07"/>
    <w:rsid w:val="00B44FEA"/>
    <w:rsid w:val="00B45078"/>
    <w:rsid w:val="00B45097"/>
    <w:rsid w:val="00B4524A"/>
    <w:rsid w:val="00B452A2"/>
    <w:rsid w:val="00B45387"/>
    <w:rsid w:val="00B45433"/>
    <w:rsid w:val="00B454CA"/>
    <w:rsid w:val="00B4558F"/>
    <w:rsid w:val="00B45628"/>
    <w:rsid w:val="00B4562A"/>
    <w:rsid w:val="00B45B3C"/>
    <w:rsid w:val="00B45B68"/>
    <w:rsid w:val="00B45C10"/>
    <w:rsid w:val="00B45CC7"/>
    <w:rsid w:val="00B45E07"/>
    <w:rsid w:val="00B45EA3"/>
    <w:rsid w:val="00B45F22"/>
    <w:rsid w:val="00B46096"/>
    <w:rsid w:val="00B46119"/>
    <w:rsid w:val="00B4622D"/>
    <w:rsid w:val="00B4631D"/>
    <w:rsid w:val="00B46356"/>
    <w:rsid w:val="00B46373"/>
    <w:rsid w:val="00B463C4"/>
    <w:rsid w:val="00B464AA"/>
    <w:rsid w:val="00B4678D"/>
    <w:rsid w:val="00B4691E"/>
    <w:rsid w:val="00B46940"/>
    <w:rsid w:val="00B46B7E"/>
    <w:rsid w:val="00B46D73"/>
    <w:rsid w:val="00B46E68"/>
    <w:rsid w:val="00B46ECF"/>
    <w:rsid w:val="00B4718D"/>
    <w:rsid w:val="00B4754F"/>
    <w:rsid w:val="00B47576"/>
    <w:rsid w:val="00B47710"/>
    <w:rsid w:val="00B47714"/>
    <w:rsid w:val="00B4776D"/>
    <w:rsid w:val="00B478D9"/>
    <w:rsid w:val="00B479C6"/>
    <w:rsid w:val="00B47A4D"/>
    <w:rsid w:val="00B47A5F"/>
    <w:rsid w:val="00B47AEF"/>
    <w:rsid w:val="00B47AF7"/>
    <w:rsid w:val="00B47BA4"/>
    <w:rsid w:val="00B47C75"/>
    <w:rsid w:val="00B47EC5"/>
    <w:rsid w:val="00B5015A"/>
    <w:rsid w:val="00B50229"/>
    <w:rsid w:val="00B5064F"/>
    <w:rsid w:val="00B506DE"/>
    <w:rsid w:val="00B50766"/>
    <w:rsid w:val="00B5080C"/>
    <w:rsid w:val="00B50B56"/>
    <w:rsid w:val="00B50B63"/>
    <w:rsid w:val="00B510A8"/>
    <w:rsid w:val="00B51587"/>
    <w:rsid w:val="00B51651"/>
    <w:rsid w:val="00B517FB"/>
    <w:rsid w:val="00B51830"/>
    <w:rsid w:val="00B5197F"/>
    <w:rsid w:val="00B51A39"/>
    <w:rsid w:val="00B51ABF"/>
    <w:rsid w:val="00B51D0F"/>
    <w:rsid w:val="00B51E43"/>
    <w:rsid w:val="00B51F02"/>
    <w:rsid w:val="00B51FA3"/>
    <w:rsid w:val="00B52027"/>
    <w:rsid w:val="00B52118"/>
    <w:rsid w:val="00B521C3"/>
    <w:rsid w:val="00B522A4"/>
    <w:rsid w:val="00B52501"/>
    <w:rsid w:val="00B525DE"/>
    <w:rsid w:val="00B52865"/>
    <w:rsid w:val="00B5292E"/>
    <w:rsid w:val="00B52A16"/>
    <w:rsid w:val="00B52A89"/>
    <w:rsid w:val="00B52D84"/>
    <w:rsid w:val="00B52DF7"/>
    <w:rsid w:val="00B52E36"/>
    <w:rsid w:val="00B52EE9"/>
    <w:rsid w:val="00B53110"/>
    <w:rsid w:val="00B532AD"/>
    <w:rsid w:val="00B53625"/>
    <w:rsid w:val="00B536D4"/>
    <w:rsid w:val="00B53928"/>
    <w:rsid w:val="00B53AA4"/>
    <w:rsid w:val="00B53BDB"/>
    <w:rsid w:val="00B53C09"/>
    <w:rsid w:val="00B53DF9"/>
    <w:rsid w:val="00B53EAA"/>
    <w:rsid w:val="00B53EFE"/>
    <w:rsid w:val="00B53F5D"/>
    <w:rsid w:val="00B5408D"/>
    <w:rsid w:val="00B54290"/>
    <w:rsid w:val="00B542B7"/>
    <w:rsid w:val="00B545EB"/>
    <w:rsid w:val="00B54609"/>
    <w:rsid w:val="00B54757"/>
    <w:rsid w:val="00B54856"/>
    <w:rsid w:val="00B548D7"/>
    <w:rsid w:val="00B54968"/>
    <w:rsid w:val="00B5499A"/>
    <w:rsid w:val="00B54C55"/>
    <w:rsid w:val="00B54D92"/>
    <w:rsid w:val="00B54D94"/>
    <w:rsid w:val="00B54DB9"/>
    <w:rsid w:val="00B54F99"/>
    <w:rsid w:val="00B550B0"/>
    <w:rsid w:val="00B5520A"/>
    <w:rsid w:val="00B55229"/>
    <w:rsid w:val="00B5527D"/>
    <w:rsid w:val="00B5535B"/>
    <w:rsid w:val="00B556B4"/>
    <w:rsid w:val="00B557E2"/>
    <w:rsid w:val="00B5583A"/>
    <w:rsid w:val="00B55939"/>
    <w:rsid w:val="00B55961"/>
    <w:rsid w:val="00B55B2F"/>
    <w:rsid w:val="00B5603C"/>
    <w:rsid w:val="00B56082"/>
    <w:rsid w:val="00B56202"/>
    <w:rsid w:val="00B56265"/>
    <w:rsid w:val="00B5630E"/>
    <w:rsid w:val="00B56453"/>
    <w:rsid w:val="00B565B5"/>
    <w:rsid w:val="00B566BE"/>
    <w:rsid w:val="00B569FB"/>
    <w:rsid w:val="00B56A32"/>
    <w:rsid w:val="00B56D14"/>
    <w:rsid w:val="00B56E40"/>
    <w:rsid w:val="00B570AC"/>
    <w:rsid w:val="00B57182"/>
    <w:rsid w:val="00B572F2"/>
    <w:rsid w:val="00B577CB"/>
    <w:rsid w:val="00B5791B"/>
    <w:rsid w:val="00B5798E"/>
    <w:rsid w:val="00B57AF1"/>
    <w:rsid w:val="00B57DAC"/>
    <w:rsid w:val="00B60392"/>
    <w:rsid w:val="00B60546"/>
    <w:rsid w:val="00B60679"/>
    <w:rsid w:val="00B607FC"/>
    <w:rsid w:val="00B60CE3"/>
    <w:rsid w:val="00B60D33"/>
    <w:rsid w:val="00B60F4B"/>
    <w:rsid w:val="00B613E1"/>
    <w:rsid w:val="00B61412"/>
    <w:rsid w:val="00B61490"/>
    <w:rsid w:val="00B61899"/>
    <w:rsid w:val="00B6191B"/>
    <w:rsid w:val="00B61CCC"/>
    <w:rsid w:val="00B61E4C"/>
    <w:rsid w:val="00B620A0"/>
    <w:rsid w:val="00B620F5"/>
    <w:rsid w:val="00B623B0"/>
    <w:rsid w:val="00B62459"/>
    <w:rsid w:val="00B62A17"/>
    <w:rsid w:val="00B62AD6"/>
    <w:rsid w:val="00B62C35"/>
    <w:rsid w:val="00B62D66"/>
    <w:rsid w:val="00B62EE8"/>
    <w:rsid w:val="00B63069"/>
    <w:rsid w:val="00B630AF"/>
    <w:rsid w:val="00B630E5"/>
    <w:rsid w:val="00B63129"/>
    <w:rsid w:val="00B63281"/>
    <w:rsid w:val="00B633E8"/>
    <w:rsid w:val="00B63624"/>
    <w:rsid w:val="00B63905"/>
    <w:rsid w:val="00B639DC"/>
    <w:rsid w:val="00B63BDE"/>
    <w:rsid w:val="00B63C51"/>
    <w:rsid w:val="00B63F41"/>
    <w:rsid w:val="00B63F4B"/>
    <w:rsid w:val="00B640CD"/>
    <w:rsid w:val="00B64102"/>
    <w:rsid w:val="00B64105"/>
    <w:rsid w:val="00B641C8"/>
    <w:rsid w:val="00B64274"/>
    <w:rsid w:val="00B64485"/>
    <w:rsid w:val="00B6452E"/>
    <w:rsid w:val="00B64665"/>
    <w:rsid w:val="00B6471A"/>
    <w:rsid w:val="00B64781"/>
    <w:rsid w:val="00B64BA6"/>
    <w:rsid w:val="00B64C86"/>
    <w:rsid w:val="00B64D71"/>
    <w:rsid w:val="00B65004"/>
    <w:rsid w:val="00B650E3"/>
    <w:rsid w:val="00B65165"/>
    <w:rsid w:val="00B6531B"/>
    <w:rsid w:val="00B653B3"/>
    <w:rsid w:val="00B653C4"/>
    <w:rsid w:val="00B65609"/>
    <w:rsid w:val="00B658B4"/>
    <w:rsid w:val="00B65971"/>
    <w:rsid w:val="00B659FE"/>
    <w:rsid w:val="00B65BB0"/>
    <w:rsid w:val="00B65BB3"/>
    <w:rsid w:val="00B65CA9"/>
    <w:rsid w:val="00B65D77"/>
    <w:rsid w:val="00B65EB5"/>
    <w:rsid w:val="00B66000"/>
    <w:rsid w:val="00B660A8"/>
    <w:rsid w:val="00B66150"/>
    <w:rsid w:val="00B6618F"/>
    <w:rsid w:val="00B661F2"/>
    <w:rsid w:val="00B662A5"/>
    <w:rsid w:val="00B664A1"/>
    <w:rsid w:val="00B66550"/>
    <w:rsid w:val="00B665B0"/>
    <w:rsid w:val="00B66865"/>
    <w:rsid w:val="00B6696A"/>
    <w:rsid w:val="00B66A5A"/>
    <w:rsid w:val="00B66AA0"/>
    <w:rsid w:val="00B66D27"/>
    <w:rsid w:val="00B66D5B"/>
    <w:rsid w:val="00B66D71"/>
    <w:rsid w:val="00B66F79"/>
    <w:rsid w:val="00B67014"/>
    <w:rsid w:val="00B671DE"/>
    <w:rsid w:val="00B67264"/>
    <w:rsid w:val="00B672C7"/>
    <w:rsid w:val="00B6744A"/>
    <w:rsid w:val="00B674C9"/>
    <w:rsid w:val="00B6756F"/>
    <w:rsid w:val="00B676A9"/>
    <w:rsid w:val="00B676ED"/>
    <w:rsid w:val="00B678D7"/>
    <w:rsid w:val="00B67A17"/>
    <w:rsid w:val="00B67BFF"/>
    <w:rsid w:val="00B67CB9"/>
    <w:rsid w:val="00B67DB3"/>
    <w:rsid w:val="00B67E51"/>
    <w:rsid w:val="00B67EAE"/>
    <w:rsid w:val="00B67ECB"/>
    <w:rsid w:val="00B67F78"/>
    <w:rsid w:val="00B701F5"/>
    <w:rsid w:val="00B70221"/>
    <w:rsid w:val="00B70367"/>
    <w:rsid w:val="00B707CE"/>
    <w:rsid w:val="00B7089A"/>
    <w:rsid w:val="00B70A7B"/>
    <w:rsid w:val="00B70B8E"/>
    <w:rsid w:val="00B70CF3"/>
    <w:rsid w:val="00B70DEA"/>
    <w:rsid w:val="00B70EC7"/>
    <w:rsid w:val="00B70F70"/>
    <w:rsid w:val="00B71056"/>
    <w:rsid w:val="00B711DA"/>
    <w:rsid w:val="00B71442"/>
    <w:rsid w:val="00B716A8"/>
    <w:rsid w:val="00B718B4"/>
    <w:rsid w:val="00B719EA"/>
    <w:rsid w:val="00B719EB"/>
    <w:rsid w:val="00B719ED"/>
    <w:rsid w:val="00B720C5"/>
    <w:rsid w:val="00B721BB"/>
    <w:rsid w:val="00B72529"/>
    <w:rsid w:val="00B72715"/>
    <w:rsid w:val="00B72859"/>
    <w:rsid w:val="00B7286A"/>
    <w:rsid w:val="00B728BD"/>
    <w:rsid w:val="00B72B2C"/>
    <w:rsid w:val="00B72C50"/>
    <w:rsid w:val="00B72E43"/>
    <w:rsid w:val="00B72E4D"/>
    <w:rsid w:val="00B72E8A"/>
    <w:rsid w:val="00B732BD"/>
    <w:rsid w:val="00B732F0"/>
    <w:rsid w:val="00B73359"/>
    <w:rsid w:val="00B7341C"/>
    <w:rsid w:val="00B734B8"/>
    <w:rsid w:val="00B735C1"/>
    <w:rsid w:val="00B7380D"/>
    <w:rsid w:val="00B73A2F"/>
    <w:rsid w:val="00B73A6E"/>
    <w:rsid w:val="00B73BB6"/>
    <w:rsid w:val="00B73C97"/>
    <w:rsid w:val="00B73CAB"/>
    <w:rsid w:val="00B73EE4"/>
    <w:rsid w:val="00B73EF8"/>
    <w:rsid w:val="00B73F12"/>
    <w:rsid w:val="00B73F13"/>
    <w:rsid w:val="00B7477B"/>
    <w:rsid w:val="00B749A4"/>
    <w:rsid w:val="00B74B69"/>
    <w:rsid w:val="00B74DC0"/>
    <w:rsid w:val="00B74FE1"/>
    <w:rsid w:val="00B75152"/>
    <w:rsid w:val="00B751B5"/>
    <w:rsid w:val="00B75663"/>
    <w:rsid w:val="00B757E8"/>
    <w:rsid w:val="00B75B12"/>
    <w:rsid w:val="00B75BB5"/>
    <w:rsid w:val="00B75D27"/>
    <w:rsid w:val="00B75DBF"/>
    <w:rsid w:val="00B75E5D"/>
    <w:rsid w:val="00B75FD9"/>
    <w:rsid w:val="00B760DC"/>
    <w:rsid w:val="00B76315"/>
    <w:rsid w:val="00B763D6"/>
    <w:rsid w:val="00B76753"/>
    <w:rsid w:val="00B76893"/>
    <w:rsid w:val="00B7689D"/>
    <w:rsid w:val="00B7690E"/>
    <w:rsid w:val="00B76BCD"/>
    <w:rsid w:val="00B76D15"/>
    <w:rsid w:val="00B76E8C"/>
    <w:rsid w:val="00B76F51"/>
    <w:rsid w:val="00B7701B"/>
    <w:rsid w:val="00B77196"/>
    <w:rsid w:val="00B7725C"/>
    <w:rsid w:val="00B773CF"/>
    <w:rsid w:val="00B77430"/>
    <w:rsid w:val="00B774E2"/>
    <w:rsid w:val="00B776D5"/>
    <w:rsid w:val="00B77955"/>
    <w:rsid w:val="00B77AAE"/>
    <w:rsid w:val="00B77C35"/>
    <w:rsid w:val="00B77C4E"/>
    <w:rsid w:val="00B77EA3"/>
    <w:rsid w:val="00B77F37"/>
    <w:rsid w:val="00B77FAA"/>
    <w:rsid w:val="00B80181"/>
    <w:rsid w:val="00B80215"/>
    <w:rsid w:val="00B804AF"/>
    <w:rsid w:val="00B80609"/>
    <w:rsid w:val="00B8067A"/>
    <w:rsid w:val="00B8087C"/>
    <w:rsid w:val="00B80916"/>
    <w:rsid w:val="00B80A45"/>
    <w:rsid w:val="00B80C58"/>
    <w:rsid w:val="00B81024"/>
    <w:rsid w:val="00B8120C"/>
    <w:rsid w:val="00B81372"/>
    <w:rsid w:val="00B8163C"/>
    <w:rsid w:val="00B817DE"/>
    <w:rsid w:val="00B818CB"/>
    <w:rsid w:val="00B819CF"/>
    <w:rsid w:val="00B819F8"/>
    <w:rsid w:val="00B81A04"/>
    <w:rsid w:val="00B81AB2"/>
    <w:rsid w:val="00B81B87"/>
    <w:rsid w:val="00B81C65"/>
    <w:rsid w:val="00B81C84"/>
    <w:rsid w:val="00B81CC6"/>
    <w:rsid w:val="00B81D5F"/>
    <w:rsid w:val="00B81FBC"/>
    <w:rsid w:val="00B82060"/>
    <w:rsid w:val="00B820C2"/>
    <w:rsid w:val="00B820DF"/>
    <w:rsid w:val="00B82296"/>
    <w:rsid w:val="00B822A3"/>
    <w:rsid w:val="00B82353"/>
    <w:rsid w:val="00B823DC"/>
    <w:rsid w:val="00B826BA"/>
    <w:rsid w:val="00B829F1"/>
    <w:rsid w:val="00B82B54"/>
    <w:rsid w:val="00B82BC5"/>
    <w:rsid w:val="00B82C56"/>
    <w:rsid w:val="00B82D25"/>
    <w:rsid w:val="00B82E32"/>
    <w:rsid w:val="00B83055"/>
    <w:rsid w:val="00B830D5"/>
    <w:rsid w:val="00B83393"/>
    <w:rsid w:val="00B833AF"/>
    <w:rsid w:val="00B834CF"/>
    <w:rsid w:val="00B835BD"/>
    <w:rsid w:val="00B836A8"/>
    <w:rsid w:val="00B836E9"/>
    <w:rsid w:val="00B83932"/>
    <w:rsid w:val="00B83AAC"/>
    <w:rsid w:val="00B83E46"/>
    <w:rsid w:val="00B83F10"/>
    <w:rsid w:val="00B84434"/>
    <w:rsid w:val="00B84451"/>
    <w:rsid w:val="00B844C2"/>
    <w:rsid w:val="00B844D2"/>
    <w:rsid w:val="00B8455F"/>
    <w:rsid w:val="00B845BE"/>
    <w:rsid w:val="00B84670"/>
    <w:rsid w:val="00B8481D"/>
    <w:rsid w:val="00B8482D"/>
    <w:rsid w:val="00B8488C"/>
    <w:rsid w:val="00B849C7"/>
    <w:rsid w:val="00B84A5E"/>
    <w:rsid w:val="00B84A5F"/>
    <w:rsid w:val="00B84CDD"/>
    <w:rsid w:val="00B84F94"/>
    <w:rsid w:val="00B84F9C"/>
    <w:rsid w:val="00B84FE4"/>
    <w:rsid w:val="00B850BA"/>
    <w:rsid w:val="00B85173"/>
    <w:rsid w:val="00B851CC"/>
    <w:rsid w:val="00B85418"/>
    <w:rsid w:val="00B856FF"/>
    <w:rsid w:val="00B857A7"/>
    <w:rsid w:val="00B8580E"/>
    <w:rsid w:val="00B85823"/>
    <w:rsid w:val="00B859A9"/>
    <w:rsid w:val="00B859AF"/>
    <w:rsid w:val="00B859F4"/>
    <w:rsid w:val="00B85B42"/>
    <w:rsid w:val="00B85C25"/>
    <w:rsid w:val="00B85D45"/>
    <w:rsid w:val="00B85DFD"/>
    <w:rsid w:val="00B85F8C"/>
    <w:rsid w:val="00B860FE"/>
    <w:rsid w:val="00B861CA"/>
    <w:rsid w:val="00B864A8"/>
    <w:rsid w:val="00B866AA"/>
    <w:rsid w:val="00B8675E"/>
    <w:rsid w:val="00B86A8E"/>
    <w:rsid w:val="00B86C18"/>
    <w:rsid w:val="00B86C74"/>
    <w:rsid w:val="00B86D77"/>
    <w:rsid w:val="00B86DCE"/>
    <w:rsid w:val="00B86E27"/>
    <w:rsid w:val="00B86FD7"/>
    <w:rsid w:val="00B87383"/>
    <w:rsid w:val="00B87480"/>
    <w:rsid w:val="00B874CB"/>
    <w:rsid w:val="00B87523"/>
    <w:rsid w:val="00B876A6"/>
    <w:rsid w:val="00B877C4"/>
    <w:rsid w:val="00B87A52"/>
    <w:rsid w:val="00B87BC6"/>
    <w:rsid w:val="00B87C0C"/>
    <w:rsid w:val="00B87C43"/>
    <w:rsid w:val="00B87D6E"/>
    <w:rsid w:val="00B87DAB"/>
    <w:rsid w:val="00B87F18"/>
    <w:rsid w:val="00B9036A"/>
    <w:rsid w:val="00B90374"/>
    <w:rsid w:val="00B90379"/>
    <w:rsid w:val="00B9037A"/>
    <w:rsid w:val="00B903D4"/>
    <w:rsid w:val="00B9059D"/>
    <w:rsid w:val="00B90642"/>
    <w:rsid w:val="00B906CA"/>
    <w:rsid w:val="00B90721"/>
    <w:rsid w:val="00B907BA"/>
    <w:rsid w:val="00B908A9"/>
    <w:rsid w:val="00B90CCB"/>
    <w:rsid w:val="00B90E34"/>
    <w:rsid w:val="00B91192"/>
    <w:rsid w:val="00B912C6"/>
    <w:rsid w:val="00B91308"/>
    <w:rsid w:val="00B913A6"/>
    <w:rsid w:val="00B914AD"/>
    <w:rsid w:val="00B9157C"/>
    <w:rsid w:val="00B915E4"/>
    <w:rsid w:val="00B915EB"/>
    <w:rsid w:val="00B91714"/>
    <w:rsid w:val="00B917AF"/>
    <w:rsid w:val="00B917C8"/>
    <w:rsid w:val="00B918B2"/>
    <w:rsid w:val="00B9190B"/>
    <w:rsid w:val="00B9195F"/>
    <w:rsid w:val="00B9198C"/>
    <w:rsid w:val="00B91A22"/>
    <w:rsid w:val="00B91D04"/>
    <w:rsid w:val="00B91D14"/>
    <w:rsid w:val="00B91D1A"/>
    <w:rsid w:val="00B91DDA"/>
    <w:rsid w:val="00B92111"/>
    <w:rsid w:val="00B9246A"/>
    <w:rsid w:val="00B92526"/>
    <w:rsid w:val="00B925BD"/>
    <w:rsid w:val="00B925F6"/>
    <w:rsid w:val="00B928BA"/>
    <w:rsid w:val="00B92E7E"/>
    <w:rsid w:val="00B92FA1"/>
    <w:rsid w:val="00B930B7"/>
    <w:rsid w:val="00B931DD"/>
    <w:rsid w:val="00B93252"/>
    <w:rsid w:val="00B932BA"/>
    <w:rsid w:val="00B93481"/>
    <w:rsid w:val="00B936B9"/>
    <w:rsid w:val="00B93779"/>
    <w:rsid w:val="00B937A6"/>
    <w:rsid w:val="00B938A6"/>
    <w:rsid w:val="00B93B2D"/>
    <w:rsid w:val="00B93C66"/>
    <w:rsid w:val="00B93CFD"/>
    <w:rsid w:val="00B94059"/>
    <w:rsid w:val="00B9423D"/>
    <w:rsid w:val="00B94540"/>
    <w:rsid w:val="00B94652"/>
    <w:rsid w:val="00B94691"/>
    <w:rsid w:val="00B948AA"/>
    <w:rsid w:val="00B94934"/>
    <w:rsid w:val="00B94950"/>
    <w:rsid w:val="00B94A0E"/>
    <w:rsid w:val="00B94AFA"/>
    <w:rsid w:val="00B94C83"/>
    <w:rsid w:val="00B94DCE"/>
    <w:rsid w:val="00B94DDB"/>
    <w:rsid w:val="00B94F23"/>
    <w:rsid w:val="00B95032"/>
    <w:rsid w:val="00B951FF"/>
    <w:rsid w:val="00B9520D"/>
    <w:rsid w:val="00B9529A"/>
    <w:rsid w:val="00B954D6"/>
    <w:rsid w:val="00B9562F"/>
    <w:rsid w:val="00B9578D"/>
    <w:rsid w:val="00B95902"/>
    <w:rsid w:val="00B959A1"/>
    <w:rsid w:val="00B959F4"/>
    <w:rsid w:val="00B95A63"/>
    <w:rsid w:val="00B95B17"/>
    <w:rsid w:val="00B95B95"/>
    <w:rsid w:val="00B95BF8"/>
    <w:rsid w:val="00B95C17"/>
    <w:rsid w:val="00B95D98"/>
    <w:rsid w:val="00B95F01"/>
    <w:rsid w:val="00B95F24"/>
    <w:rsid w:val="00B960E6"/>
    <w:rsid w:val="00B9618C"/>
    <w:rsid w:val="00B96332"/>
    <w:rsid w:val="00B963F5"/>
    <w:rsid w:val="00B96762"/>
    <w:rsid w:val="00B967E5"/>
    <w:rsid w:val="00B96848"/>
    <w:rsid w:val="00B9692A"/>
    <w:rsid w:val="00B96A54"/>
    <w:rsid w:val="00B96B59"/>
    <w:rsid w:val="00B96FB8"/>
    <w:rsid w:val="00B970D1"/>
    <w:rsid w:val="00B971FF"/>
    <w:rsid w:val="00B9727E"/>
    <w:rsid w:val="00B974A1"/>
    <w:rsid w:val="00B974CD"/>
    <w:rsid w:val="00B976C8"/>
    <w:rsid w:val="00B97726"/>
    <w:rsid w:val="00B9789D"/>
    <w:rsid w:val="00B979B7"/>
    <w:rsid w:val="00B979C4"/>
    <w:rsid w:val="00B97B9E"/>
    <w:rsid w:val="00B97BCD"/>
    <w:rsid w:val="00B97BD6"/>
    <w:rsid w:val="00B97CCA"/>
    <w:rsid w:val="00B97DAF"/>
    <w:rsid w:val="00B97E5E"/>
    <w:rsid w:val="00B97FFE"/>
    <w:rsid w:val="00BA001B"/>
    <w:rsid w:val="00BA007D"/>
    <w:rsid w:val="00BA0191"/>
    <w:rsid w:val="00BA0262"/>
    <w:rsid w:val="00BA02A4"/>
    <w:rsid w:val="00BA0540"/>
    <w:rsid w:val="00BA07E1"/>
    <w:rsid w:val="00BA085F"/>
    <w:rsid w:val="00BA08D4"/>
    <w:rsid w:val="00BA09AE"/>
    <w:rsid w:val="00BA0A0D"/>
    <w:rsid w:val="00BA0B32"/>
    <w:rsid w:val="00BA0B96"/>
    <w:rsid w:val="00BA0CDE"/>
    <w:rsid w:val="00BA0D82"/>
    <w:rsid w:val="00BA0E30"/>
    <w:rsid w:val="00BA0FE0"/>
    <w:rsid w:val="00BA1021"/>
    <w:rsid w:val="00BA1286"/>
    <w:rsid w:val="00BA12B7"/>
    <w:rsid w:val="00BA1408"/>
    <w:rsid w:val="00BA1460"/>
    <w:rsid w:val="00BA152E"/>
    <w:rsid w:val="00BA15CA"/>
    <w:rsid w:val="00BA1644"/>
    <w:rsid w:val="00BA18D2"/>
    <w:rsid w:val="00BA1913"/>
    <w:rsid w:val="00BA1B47"/>
    <w:rsid w:val="00BA1C1B"/>
    <w:rsid w:val="00BA1D1C"/>
    <w:rsid w:val="00BA1EF9"/>
    <w:rsid w:val="00BA1F01"/>
    <w:rsid w:val="00BA1F71"/>
    <w:rsid w:val="00BA1FE0"/>
    <w:rsid w:val="00BA23E6"/>
    <w:rsid w:val="00BA2532"/>
    <w:rsid w:val="00BA2668"/>
    <w:rsid w:val="00BA2725"/>
    <w:rsid w:val="00BA28E1"/>
    <w:rsid w:val="00BA2BEE"/>
    <w:rsid w:val="00BA2DF8"/>
    <w:rsid w:val="00BA2E44"/>
    <w:rsid w:val="00BA30C8"/>
    <w:rsid w:val="00BA31CD"/>
    <w:rsid w:val="00BA3240"/>
    <w:rsid w:val="00BA32CB"/>
    <w:rsid w:val="00BA3325"/>
    <w:rsid w:val="00BA33C1"/>
    <w:rsid w:val="00BA33D7"/>
    <w:rsid w:val="00BA3636"/>
    <w:rsid w:val="00BA3647"/>
    <w:rsid w:val="00BA369E"/>
    <w:rsid w:val="00BA372E"/>
    <w:rsid w:val="00BA38E1"/>
    <w:rsid w:val="00BA38F3"/>
    <w:rsid w:val="00BA39C8"/>
    <w:rsid w:val="00BA3FC5"/>
    <w:rsid w:val="00BA3FD6"/>
    <w:rsid w:val="00BA3FE6"/>
    <w:rsid w:val="00BA40BE"/>
    <w:rsid w:val="00BA413D"/>
    <w:rsid w:val="00BA439D"/>
    <w:rsid w:val="00BA461E"/>
    <w:rsid w:val="00BA49A1"/>
    <w:rsid w:val="00BA4A04"/>
    <w:rsid w:val="00BA4AA7"/>
    <w:rsid w:val="00BA4BF9"/>
    <w:rsid w:val="00BA4C72"/>
    <w:rsid w:val="00BA4DF2"/>
    <w:rsid w:val="00BA4EF5"/>
    <w:rsid w:val="00BA4F73"/>
    <w:rsid w:val="00BA4FD3"/>
    <w:rsid w:val="00BA50E1"/>
    <w:rsid w:val="00BA50F0"/>
    <w:rsid w:val="00BA58E1"/>
    <w:rsid w:val="00BA5947"/>
    <w:rsid w:val="00BA5AD2"/>
    <w:rsid w:val="00BA5B59"/>
    <w:rsid w:val="00BA5C28"/>
    <w:rsid w:val="00BA5C8D"/>
    <w:rsid w:val="00BA5E80"/>
    <w:rsid w:val="00BA5F1D"/>
    <w:rsid w:val="00BA6001"/>
    <w:rsid w:val="00BA601D"/>
    <w:rsid w:val="00BA6076"/>
    <w:rsid w:val="00BA6119"/>
    <w:rsid w:val="00BA61BB"/>
    <w:rsid w:val="00BA61FA"/>
    <w:rsid w:val="00BA637A"/>
    <w:rsid w:val="00BA644C"/>
    <w:rsid w:val="00BA653D"/>
    <w:rsid w:val="00BA6768"/>
    <w:rsid w:val="00BA68CB"/>
    <w:rsid w:val="00BA697A"/>
    <w:rsid w:val="00BA69CB"/>
    <w:rsid w:val="00BA6AE9"/>
    <w:rsid w:val="00BA6B5F"/>
    <w:rsid w:val="00BA6B8C"/>
    <w:rsid w:val="00BA6BD7"/>
    <w:rsid w:val="00BA6D4C"/>
    <w:rsid w:val="00BA6D55"/>
    <w:rsid w:val="00BA71ED"/>
    <w:rsid w:val="00BA7296"/>
    <w:rsid w:val="00BA729B"/>
    <w:rsid w:val="00BA73CB"/>
    <w:rsid w:val="00BA7432"/>
    <w:rsid w:val="00BA74D3"/>
    <w:rsid w:val="00BA76EE"/>
    <w:rsid w:val="00BA787B"/>
    <w:rsid w:val="00BA78AA"/>
    <w:rsid w:val="00BA79A9"/>
    <w:rsid w:val="00BA7A40"/>
    <w:rsid w:val="00BA7BC1"/>
    <w:rsid w:val="00BA7E3A"/>
    <w:rsid w:val="00BA7F45"/>
    <w:rsid w:val="00BA7FE1"/>
    <w:rsid w:val="00BB04D7"/>
    <w:rsid w:val="00BB0672"/>
    <w:rsid w:val="00BB06FA"/>
    <w:rsid w:val="00BB0846"/>
    <w:rsid w:val="00BB08AA"/>
    <w:rsid w:val="00BB0C64"/>
    <w:rsid w:val="00BB0CD1"/>
    <w:rsid w:val="00BB0FD1"/>
    <w:rsid w:val="00BB11CD"/>
    <w:rsid w:val="00BB13A3"/>
    <w:rsid w:val="00BB15BA"/>
    <w:rsid w:val="00BB15E4"/>
    <w:rsid w:val="00BB17AE"/>
    <w:rsid w:val="00BB17C8"/>
    <w:rsid w:val="00BB192B"/>
    <w:rsid w:val="00BB1A18"/>
    <w:rsid w:val="00BB1A97"/>
    <w:rsid w:val="00BB1ACF"/>
    <w:rsid w:val="00BB1B17"/>
    <w:rsid w:val="00BB1B69"/>
    <w:rsid w:val="00BB1BF1"/>
    <w:rsid w:val="00BB1C2C"/>
    <w:rsid w:val="00BB2057"/>
    <w:rsid w:val="00BB217D"/>
    <w:rsid w:val="00BB221F"/>
    <w:rsid w:val="00BB22E1"/>
    <w:rsid w:val="00BB236B"/>
    <w:rsid w:val="00BB2501"/>
    <w:rsid w:val="00BB25B1"/>
    <w:rsid w:val="00BB2723"/>
    <w:rsid w:val="00BB28AE"/>
    <w:rsid w:val="00BB28F1"/>
    <w:rsid w:val="00BB2A09"/>
    <w:rsid w:val="00BB2A19"/>
    <w:rsid w:val="00BB2A46"/>
    <w:rsid w:val="00BB2AAC"/>
    <w:rsid w:val="00BB2AFF"/>
    <w:rsid w:val="00BB2D16"/>
    <w:rsid w:val="00BB2EF5"/>
    <w:rsid w:val="00BB2FE3"/>
    <w:rsid w:val="00BB3004"/>
    <w:rsid w:val="00BB3180"/>
    <w:rsid w:val="00BB3263"/>
    <w:rsid w:val="00BB3264"/>
    <w:rsid w:val="00BB327E"/>
    <w:rsid w:val="00BB32A3"/>
    <w:rsid w:val="00BB339C"/>
    <w:rsid w:val="00BB33A4"/>
    <w:rsid w:val="00BB347A"/>
    <w:rsid w:val="00BB34E3"/>
    <w:rsid w:val="00BB352B"/>
    <w:rsid w:val="00BB3D2A"/>
    <w:rsid w:val="00BB4033"/>
    <w:rsid w:val="00BB4037"/>
    <w:rsid w:val="00BB45E2"/>
    <w:rsid w:val="00BB464E"/>
    <w:rsid w:val="00BB4707"/>
    <w:rsid w:val="00BB47B6"/>
    <w:rsid w:val="00BB48CB"/>
    <w:rsid w:val="00BB4940"/>
    <w:rsid w:val="00BB4E24"/>
    <w:rsid w:val="00BB4ED7"/>
    <w:rsid w:val="00BB5004"/>
    <w:rsid w:val="00BB52B1"/>
    <w:rsid w:val="00BB563B"/>
    <w:rsid w:val="00BB5746"/>
    <w:rsid w:val="00BB5762"/>
    <w:rsid w:val="00BB5782"/>
    <w:rsid w:val="00BB581B"/>
    <w:rsid w:val="00BB5A80"/>
    <w:rsid w:val="00BB5B93"/>
    <w:rsid w:val="00BB5BDD"/>
    <w:rsid w:val="00BB5BF9"/>
    <w:rsid w:val="00BB5C3D"/>
    <w:rsid w:val="00BB5FFC"/>
    <w:rsid w:val="00BB630D"/>
    <w:rsid w:val="00BB67D3"/>
    <w:rsid w:val="00BB681B"/>
    <w:rsid w:val="00BB6912"/>
    <w:rsid w:val="00BB6917"/>
    <w:rsid w:val="00BB69FB"/>
    <w:rsid w:val="00BB6AC6"/>
    <w:rsid w:val="00BB6B52"/>
    <w:rsid w:val="00BB6CA1"/>
    <w:rsid w:val="00BB6DF4"/>
    <w:rsid w:val="00BB6E37"/>
    <w:rsid w:val="00BB6F3B"/>
    <w:rsid w:val="00BB6F68"/>
    <w:rsid w:val="00BB6FFE"/>
    <w:rsid w:val="00BB7328"/>
    <w:rsid w:val="00BB7485"/>
    <w:rsid w:val="00BB755F"/>
    <w:rsid w:val="00BB766B"/>
    <w:rsid w:val="00BB7700"/>
    <w:rsid w:val="00BB7865"/>
    <w:rsid w:val="00BB798C"/>
    <w:rsid w:val="00BB7AB0"/>
    <w:rsid w:val="00BB7C17"/>
    <w:rsid w:val="00BB7C6D"/>
    <w:rsid w:val="00BB7E34"/>
    <w:rsid w:val="00BC01B5"/>
    <w:rsid w:val="00BC0395"/>
    <w:rsid w:val="00BC0420"/>
    <w:rsid w:val="00BC044A"/>
    <w:rsid w:val="00BC056E"/>
    <w:rsid w:val="00BC076D"/>
    <w:rsid w:val="00BC0847"/>
    <w:rsid w:val="00BC0A2A"/>
    <w:rsid w:val="00BC0B8E"/>
    <w:rsid w:val="00BC0DAC"/>
    <w:rsid w:val="00BC0DFE"/>
    <w:rsid w:val="00BC0E73"/>
    <w:rsid w:val="00BC0FB9"/>
    <w:rsid w:val="00BC10FC"/>
    <w:rsid w:val="00BC1168"/>
    <w:rsid w:val="00BC11A2"/>
    <w:rsid w:val="00BC1293"/>
    <w:rsid w:val="00BC166E"/>
    <w:rsid w:val="00BC1716"/>
    <w:rsid w:val="00BC1721"/>
    <w:rsid w:val="00BC17BB"/>
    <w:rsid w:val="00BC1A6F"/>
    <w:rsid w:val="00BC1ADA"/>
    <w:rsid w:val="00BC1AF0"/>
    <w:rsid w:val="00BC1C90"/>
    <w:rsid w:val="00BC1E8B"/>
    <w:rsid w:val="00BC20DE"/>
    <w:rsid w:val="00BC2371"/>
    <w:rsid w:val="00BC23F6"/>
    <w:rsid w:val="00BC242D"/>
    <w:rsid w:val="00BC243A"/>
    <w:rsid w:val="00BC250D"/>
    <w:rsid w:val="00BC25B9"/>
    <w:rsid w:val="00BC2925"/>
    <w:rsid w:val="00BC29D4"/>
    <w:rsid w:val="00BC2AA4"/>
    <w:rsid w:val="00BC2ADD"/>
    <w:rsid w:val="00BC2C18"/>
    <w:rsid w:val="00BC2D0F"/>
    <w:rsid w:val="00BC2E35"/>
    <w:rsid w:val="00BC2E49"/>
    <w:rsid w:val="00BC2F09"/>
    <w:rsid w:val="00BC33EA"/>
    <w:rsid w:val="00BC36A3"/>
    <w:rsid w:val="00BC36B3"/>
    <w:rsid w:val="00BC3789"/>
    <w:rsid w:val="00BC387B"/>
    <w:rsid w:val="00BC3953"/>
    <w:rsid w:val="00BC39FF"/>
    <w:rsid w:val="00BC3A64"/>
    <w:rsid w:val="00BC3BBE"/>
    <w:rsid w:val="00BC3C64"/>
    <w:rsid w:val="00BC3D9A"/>
    <w:rsid w:val="00BC3FEC"/>
    <w:rsid w:val="00BC40C4"/>
    <w:rsid w:val="00BC41F7"/>
    <w:rsid w:val="00BC41FC"/>
    <w:rsid w:val="00BC4277"/>
    <w:rsid w:val="00BC43A0"/>
    <w:rsid w:val="00BC4603"/>
    <w:rsid w:val="00BC46A4"/>
    <w:rsid w:val="00BC4832"/>
    <w:rsid w:val="00BC4917"/>
    <w:rsid w:val="00BC49AD"/>
    <w:rsid w:val="00BC4CD5"/>
    <w:rsid w:val="00BC4EAA"/>
    <w:rsid w:val="00BC533E"/>
    <w:rsid w:val="00BC5449"/>
    <w:rsid w:val="00BC566B"/>
    <w:rsid w:val="00BC5791"/>
    <w:rsid w:val="00BC586F"/>
    <w:rsid w:val="00BC589A"/>
    <w:rsid w:val="00BC59A2"/>
    <w:rsid w:val="00BC59A6"/>
    <w:rsid w:val="00BC59E7"/>
    <w:rsid w:val="00BC5A68"/>
    <w:rsid w:val="00BC5BA8"/>
    <w:rsid w:val="00BC60E9"/>
    <w:rsid w:val="00BC631B"/>
    <w:rsid w:val="00BC6360"/>
    <w:rsid w:val="00BC63F9"/>
    <w:rsid w:val="00BC66E3"/>
    <w:rsid w:val="00BC66E9"/>
    <w:rsid w:val="00BC6842"/>
    <w:rsid w:val="00BC6891"/>
    <w:rsid w:val="00BC698C"/>
    <w:rsid w:val="00BC6A16"/>
    <w:rsid w:val="00BC6BAA"/>
    <w:rsid w:val="00BC6BF7"/>
    <w:rsid w:val="00BC6D8C"/>
    <w:rsid w:val="00BC6F8B"/>
    <w:rsid w:val="00BC6F96"/>
    <w:rsid w:val="00BC7033"/>
    <w:rsid w:val="00BC710A"/>
    <w:rsid w:val="00BC729F"/>
    <w:rsid w:val="00BC730B"/>
    <w:rsid w:val="00BC733B"/>
    <w:rsid w:val="00BC7545"/>
    <w:rsid w:val="00BC77CD"/>
    <w:rsid w:val="00BC78F4"/>
    <w:rsid w:val="00BC794B"/>
    <w:rsid w:val="00BC7A3A"/>
    <w:rsid w:val="00BC7A7B"/>
    <w:rsid w:val="00BC7AB7"/>
    <w:rsid w:val="00BC7BA9"/>
    <w:rsid w:val="00BC7CB3"/>
    <w:rsid w:val="00BC7E2D"/>
    <w:rsid w:val="00BC7E49"/>
    <w:rsid w:val="00BC7EBB"/>
    <w:rsid w:val="00BC7F28"/>
    <w:rsid w:val="00BC7FA1"/>
    <w:rsid w:val="00BD01BE"/>
    <w:rsid w:val="00BD01D8"/>
    <w:rsid w:val="00BD01DC"/>
    <w:rsid w:val="00BD046E"/>
    <w:rsid w:val="00BD055A"/>
    <w:rsid w:val="00BD055B"/>
    <w:rsid w:val="00BD069E"/>
    <w:rsid w:val="00BD0822"/>
    <w:rsid w:val="00BD0848"/>
    <w:rsid w:val="00BD0AD9"/>
    <w:rsid w:val="00BD0E83"/>
    <w:rsid w:val="00BD0EF1"/>
    <w:rsid w:val="00BD0F04"/>
    <w:rsid w:val="00BD1275"/>
    <w:rsid w:val="00BD127A"/>
    <w:rsid w:val="00BD1475"/>
    <w:rsid w:val="00BD1694"/>
    <w:rsid w:val="00BD16A5"/>
    <w:rsid w:val="00BD1939"/>
    <w:rsid w:val="00BD1AB7"/>
    <w:rsid w:val="00BD1BAD"/>
    <w:rsid w:val="00BD1C58"/>
    <w:rsid w:val="00BD1E44"/>
    <w:rsid w:val="00BD1E6E"/>
    <w:rsid w:val="00BD1EB5"/>
    <w:rsid w:val="00BD201C"/>
    <w:rsid w:val="00BD2294"/>
    <w:rsid w:val="00BD232C"/>
    <w:rsid w:val="00BD257E"/>
    <w:rsid w:val="00BD261F"/>
    <w:rsid w:val="00BD2A62"/>
    <w:rsid w:val="00BD2A78"/>
    <w:rsid w:val="00BD2ABF"/>
    <w:rsid w:val="00BD2AD4"/>
    <w:rsid w:val="00BD2C0B"/>
    <w:rsid w:val="00BD2D1A"/>
    <w:rsid w:val="00BD2DD7"/>
    <w:rsid w:val="00BD2FD5"/>
    <w:rsid w:val="00BD310E"/>
    <w:rsid w:val="00BD3369"/>
    <w:rsid w:val="00BD34AC"/>
    <w:rsid w:val="00BD3588"/>
    <w:rsid w:val="00BD36B1"/>
    <w:rsid w:val="00BD3715"/>
    <w:rsid w:val="00BD378C"/>
    <w:rsid w:val="00BD392C"/>
    <w:rsid w:val="00BD3BA7"/>
    <w:rsid w:val="00BD3CA1"/>
    <w:rsid w:val="00BD3D75"/>
    <w:rsid w:val="00BD3D91"/>
    <w:rsid w:val="00BD3E5C"/>
    <w:rsid w:val="00BD3FCC"/>
    <w:rsid w:val="00BD3FD8"/>
    <w:rsid w:val="00BD418C"/>
    <w:rsid w:val="00BD43BD"/>
    <w:rsid w:val="00BD4420"/>
    <w:rsid w:val="00BD442E"/>
    <w:rsid w:val="00BD498D"/>
    <w:rsid w:val="00BD49EF"/>
    <w:rsid w:val="00BD4A77"/>
    <w:rsid w:val="00BD4FB9"/>
    <w:rsid w:val="00BD50D7"/>
    <w:rsid w:val="00BD51B4"/>
    <w:rsid w:val="00BD5513"/>
    <w:rsid w:val="00BD564C"/>
    <w:rsid w:val="00BD568C"/>
    <w:rsid w:val="00BD56E8"/>
    <w:rsid w:val="00BD581C"/>
    <w:rsid w:val="00BD5973"/>
    <w:rsid w:val="00BD5AF8"/>
    <w:rsid w:val="00BD5BDF"/>
    <w:rsid w:val="00BD5D22"/>
    <w:rsid w:val="00BD5D62"/>
    <w:rsid w:val="00BD60CC"/>
    <w:rsid w:val="00BD616F"/>
    <w:rsid w:val="00BD6177"/>
    <w:rsid w:val="00BD617D"/>
    <w:rsid w:val="00BD621E"/>
    <w:rsid w:val="00BD66D7"/>
    <w:rsid w:val="00BD67A0"/>
    <w:rsid w:val="00BD6ADD"/>
    <w:rsid w:val="00BD6AE3"/>
    <w:rsid w:val="00BD6B42"/>
    <w:rsid w:val="00BD6D7E"/>
    <w:rsid w:val="00BD7215"/>
    <w:rsid w:val="00BD748D"/>
    <w:rsid w:val="00BD74D8"/>
    <w:rsid w:val="00BD74E8"/>
    <w:rsid w:val="00BD76BD"/>
    <w:rsid w:val="00BD76EB"/>
    <w:rsid w:val="00BD7743"/>
    <w:rsid w:val="00BD77DE"/>
    <w:rsid w:val="00BD7A68"/>
    <w:rsid w:val="00BD7AA3"/>
    <w:rsid w:val="00BD7BC3"/>
    <w:rsid w:val="00BD7CCA"/>
    <w:rsid w:val="00BD7D19"/>
    <w:rsid w:val="00BD7E70"/>
    <w:rsid w:val="00BD7EA8"/>
    <w:rsid w:val="00BE012A"/>
    <w:rsid w:val="00BE01A4"/>
    <w:rsid w:val="00BE01C3"/>
    <w:rsid w:val="00BE038F"/>
    <w:rsid w:val="00BE03F2"/>
    <w:rsid w:val="00BE0402"/>
    <w:rsid w:val="00BE0460"/>
    <w:rsid w:val="00BE0537"/>
    <w:rsid w:val="00BE083E"/>
    <w:rsid w:val="00BE0852"/>
    <w:rsid w:val="00BE088D"/>
    <w:rsid w:val="00BE0AC7"/>
    <w:rsid w:val="00BE0C40"/>
    <w:rsid w:val="00BE0C5C"/>
    <w:rsid w:val="00BE0C60"/>
    <w:rsid w:val="00BE0C63"/>
    <w:rsid w:val="00BE0DE6"/>
    <w:rsid w:val="00BE0E30"/>
    <w:rsid w:val="00BE0E97"/>
    <w:rsid w:val="00BE0F0B"/>
    <w:rsid w:val="00BE0F23"/>
    <w:rsid w:val="00BE108F"/>
    <w:rsid w:val="00BE126B"/>
    <w:rsid w:val="00BE1377"/>
    <w:rsid w:val="00BE13EF"/>
    <w:rsid w:val="00BE1438"/>
    <w:rsid w:val="00BE16A8"/>
    <w:rsid w:val="00BE174B"/>
    <w:rsid w:val="00BE17C5"/>
    <w:rsid w:val="00BE1D85"/>
    <w:rsid w:val="00BE1DFD"/>
    <w:rsid w:val="00BE1F9E"/>
    <w:rsid w:val="00BE1FE5"/>
    <w:rsid w:val="00BE1FFC"/>
    <w:rsid w:val="00BE205C"/>
    <w:rsid w:val="00BE2413"/>
    <w:rsid w:val="00BE2522"/>
    <w:rsid w:val="00BE2544"/>
    <w:rsid w:val="00BE254E"/>
    <w:rsid w:val="00BE2781"/>
    <w:rsid w:val="00BE2950"/>
    <w:rsid w:val="00BE2990"/>
    <w:rsid w:val="00BE2B6A"/>
    <w:rsid w:val="00BE2C4F"/>
    <w:rsid w:val="00BE2E6A"/>
    <w:rsid w:val="00BE2F24"/>
    <w:rsid w:val="00BE3212"/>
    <w:rsid w:val="00BE32F9"/>
    <w:rsid w:val="00BE355A"/>
    <w:rsid w:val="00BE3787"/>
    <w:rsid w:val="00BE3796"/>
    <w:rsid w:val="00BE3A5B"/>
    <w:rsid w:val="00BE3E97"/>
    <w:rsid w:val="00BE41FE"/>
    <w:rsid w:val="00BE421B"/>
    <w:rsid w:val="00BE425B"/>
    <w:rsid w:val="00BE429D"/>
    <w:rsid w:val="00BE4360"/>
    <w:rsid w:val="00BE43DB"/>
    <w:rsid w:val="00BE4478"/>
    <w:rsid w:val="00BE4497"/>
    <w:rsid w:val="00BE44DB"/>
    <w:rsid w:val="00BE4603"/>
    <w:rsid w:val="00BE4643"/>
    <w:rsid w:val="00BE4752"/>
    <w:rsid w:val="00BE475D"/>
    <w:rsid w:val="00BE47E5"/>
    <w:rsid w:val="00BE480F"/>
    <w:rsid w:val="00BE4815"/>
    <w:rsid w:val="00BE4841"/>
    <w:rsid w:val="00BE48EA"/>
    <w:rsid w:val="00BE48F1"/>
    <w:rsid w:val="00BE49AA"/>
    <w:rsid w:val="00BE49DC"/>
    <w:rsid w:val="00BE4A36"/>
    <w:rsid w:val="00BE4B2F"/>
    <w:rsid w:val="00BE4C1F"/>
    <w:rsid w:val="00BE4D5D"/>
    <w:rsid w:val="00BE4F43"/>
    <w:rsid w:val="00BE4F4D"/>
    <w:rsid w:val="00BE5079"/>
    <w:rsid w:val="00BE544F"/>
    <w:rsid w:val="00BE5509"/>
    <w:rsid w:val="00BE5569"/>
    <w:rsid w:val="00BE593E"/>
    <w:rsid w:val="00BE5AAF"/>
    <w:rsid w:val="00BE5BED"/>
    <w:rsid w:val="00BE5D14"/>
    <w:rsid w:val="00BE5F59"/>
    <w:rsid w:val="00BE6490"/>
    <w:rsid w:val="00BE6761"/>
    <w:rsid w:val="00BE67AB"/>
    <w:rsid w:val="00BE698E"/>
    <w:rsid w:val="00BE6AB2"/>
    <w:rsid w:val="00BE6B9B"/>
    <w:rsid w:val="00BE6F5E"/>
    <w:rsid w:val="00BE6FD3"/>
    <w:rsid w:val="00BE718C"/>
    <w:rsid w:val="00BE724D"/>
    <w:rsid w:val="00BE7361"/>
    <w:rsid w:val="00BE7437"/>
    <w:rsid w:val="00BE7513"/>
    <w:rsid w:val="00BE7599"/>
    <w:rsid w:val="00BE7758"/>
    <w:rsid w:val="00BE79C0"/>
    <w:rsid w:val="00BE79F7"/>
    <w:rsid w:val="00BE7A7A"/>
    <w:rsid w:val="00BE7AD2"/>
    <w:rsid w:val="00BE7E4F"/>
    <w:rsid w:val="00BE7E6C"/>
    <w:rsid w:val="00BE7F53"/>
    <w:rsid w:val="00BF00DE"/>
    <w:rsid w:val="00BF03EF"/>
    <w:rsid w:val="00BF040E"/>
    <w:rsid w:val="00BF0612"/>
    <w:rsid w:val="00BF0764"/>
    <w:rsid w:val="00BF08BB"/>
    <w:rsid w:val="00BF08F0"/>
    <w:rsid w:val="00BF0972"/>
    <w:rsid w:val="00BF09CE"/>
    <w:rsid w:val="00BF0A37"/>
    <w:rsid w:val="00BF0AF6"/>
    <w:rsid w:val="00BF0B5C"/>
    <w:rsid w:val="00BF0C1C"/>
    <w:rsid w:val="00BF0CD3"/>
    <w:rsid w:val="00BF1056"/>
    <w:rsid w:val="00BF1098"/>
    <w:rsid w:val="00BF11C0"/>
    <w:rsid w:val="00BF120D"/>
    <w:rsid w:val="00BF162B"/>
    <w:rsid w:val="00BF19A7"/>
    <w:rsid w:val="00BF1AEA"/>
    <w:rsid w:val="00BF1B96"/>
    <w:rsid w:val="00BF1E2F"/>
    <w:rsid w:val="00BF1E3A"/>
    <w:rsid w:val="00BF1EC6"/>
    <w:rsid w:val="00BF1F42"/>
    <w:rsid w:val="00BF2175"/>
    <w:rsid w:val="00BF2196"/>
    <w:rsid w:val="00BF22F2"/>
    <w:rsid w:val="00BF23B8"/>
    <w:rsid w:val="00BF23CA"/>
    <w:rsid w:val="00BF2404"/>
    <w:rsid w:val="00BF248E"/>
    <w:rsid w:val="00BF268F"/>
    <w:rsid w:val="00BF27BD"/>
    <w:rsid w:val="00BF28F2"/>
    <w:rsid w:val="00BF298F"/>
    <w:rsid w:val="00BF2BFA"/>
    <w:rsid w:val="00BF2C2C"/>
    <w:rsid w:val="00BF2C96"/>
    <w:rsid w:val="00BF2CA2"/>
    <w:rsid w:val="00BF2D08"/>
    <w:rsid w:val="00BF2D54"/>
    <w:rsid w:val="00BF2F9F"/>
    <w:rsid w:val="00BF3019"/>
    <w:rsid w:val="00BF3346"/>
    <w:rsid w:val="00BF33BA"/>
    <w:rsid w:val="00BF3716"/>
    <w:rsid w:val="00BF3771"/>
    <w:rsid w:val="00BF3819"/>
    <w:rsid w:val="00BF387B"/>
    <w:rsid w:val="00BF391B"/>
    <w:rsid w:val="00BF39B8"/>
    <w:rsid w:val="00BF3C93"/>
    <w:rsid w:val="00BF400C"/>
    <w:rsid w:val="00BF4047"/>
    <w:rsid w:val="00BF40A0"/>
    <w:rsid w:val="00BF4173"/>
    <w:rsid w:val="00BF44C9"/>
    <w:rsid w:val="00BF459A"/>
    <w:rsid w:val="00BF45EB"/>
    <w:rsid w:val="00BF460F"/>
    <w:rsid w:val="00BF46FB"/>
    <w:rsid w:val="00BF48BB"/>
    <w:rsid w:val="00BF4930"/>
    <w:rsid w:val="00BF4A6C"/>
    <w:rsid w:val="00BF4AFD"/>
    <w:rsid w:val="00BF4BAC"/>
    <w:rsid w:val="00BF4C0B"/>
    <w:rsid w:val="00BF4E8B"/>
    <w:rsid w:val="00BF4FCC"/>
    <w:rsid w:val="00BF4FCD"/>
    <w:rsid w:val="00BF5013"/>
    <w:rsid w:val="00BF5089"/>
    <w:rsid w:val="00BF5303"/>
    <w:rsid w:val="00BF530A"/>
    <w:rsid w:val="00BF5375"/>
    <w:rsid w:val="00BF577C"/>
    <w:rsid w:val="00BF57BC"/>
    <w:rsid w:val="00BF584F"/>
    <w:rsid w:val="00BF59AF"/>
    <w:rsid w:val="00BF59D1"/>
    <w:rsid w:val="00BF5A75"/>
    <w:rsid w:val="00BF5A96"/>
    <w:rsid w:val="00BF5C5B"/>
    <w:rsid w:val="00BF5F1F"/>
    <w:rsid w:val="00BF6063"/>
    <w:rsid w:val="00BF62E7"/>
    <w:rsid w:val="00BF64D8"/>
    <w:rsid w:val="00BF64F2"/>
    <w:rsid w:val="00BF6501"/>
    <w:rsid w:val="00BF6638"/>
    <w:rsid w:val="00BF6695"/>
    <w:rsid w:val="00BF673B"/>
    <w:rsid w:val="00BF6762"/>
    <w:rsid w:val="00BF6A37"/>
    <w:rsid w:val="00BF6C15"/>
    <w:rsid w:val="00BF6CE8"/>
    <w:rsid w:val="00BF6D81"/>
    <w:rsid w:val="00BF6DC9"/>
    <w:rsid w:val="00BF6F31"/>
    <w:rsid w:val="00BF6FDA"/>
    <w:rsid w:val="00BF71B9"/>
    <w:rsid w:val="00BF724C"/>
    <w:rsid w:val="00BF7330"/>
    <w:rsid w:val="00BF7579"/>
    <w:rsid w:val="00BF7630"/>
    <w:rsid w:val="00BF780D"/>
    <w:rsid w:val="00BF796A"/>
    <w:rsid w:val="00BF79D2"/>
    <w:rsid w:val="00BF79E3"/>
    <w:rsid w:val="00BF79F6"/>
    <w:rsid w:val="00BF7B24"/>
    <w:rsid w:val="00BF7CD9"/>
    <w:rsid w:val="00BF7D17"/>
    <w:rsid w:val="00BF7DB8"/>
    <w:rsid w:val="00C0003A"/>
    <w:rsid w:val="00C0009F"/>
    <w:rsid w:val="00C0012C"/>
    <w:rsid w:val="00C00132"/>
    <w:rsid w:val="00C00193"/>
    <w:rsid w:val="00C001AC"/>
    <w:rsid w:val="00C00200"/>
    <w:rsid w:val="00C00337"/>
    <w:rsid w:val="00C00522"/>
    <w:rsid w:val="00C007CC"/>
    <w:rsid w:val="00C0087D"/>
    <w:rsid w:val="00C00A65"/>
    <w:rsid w:val="00C00F17"/>
    <w:rsid w:val="00C00FC4"/>
    <w:rsid w:val="00C011F2"/>
    <w:rsid w:val="00C015E2"/>
    <w:rsid w:val="00C01978"/>
    <w:rsid w:val="00C01A77"/>
    <w:rsid w:val="00C01C97"/>
    <w:rsid w:val="00C01CFD"/>
    <w:rsid w:val="00C01E98"/>
    <w:rsid w:val="00C020AF"/>
    <w:rsid w:val="00C0218A"/>
    <w:rsid w:val="00C02273"/>
    <w:rsid w:val="00C0237E"/>
    <w:rsid w:val="00C024BF"/>
    <w:rsid w:val="00C02592"/>
    <w:rsid w:val="00C02717"/>
    <w:rsid w:val="00C02932"/>
    <w:rsid w:val="00C02A0B"/>
    <w:rsid w:val="00C02A13"/>
    <w:rsid w:val="00C02BCC"/>
    <w:rsid w:val="00C02EA1"/>
    <w:rsid w:val="00C03010"/>
    <w:rsid w:val="00C030DF"/>
    <w:rsid w:val="00C032A7"/>
    <w:rsid w:val="00C0342A"/>
    <w:rsid w:val="00C034FB"/>
    <w:rsid w:val="00C0352B"/>
    <w:rsid w:val="00C035C1"/>
    <w:rsid w:val="00C0360E"/>
    <w:rsid w:val="00C037C0"/>
    <w:rsid w:val="00C0382C"/>
    <w:rsid w:val="00C038CB"/>
    <w:rsid w:val="00C0395D"/>
    <w:rsid w:val="00C039A3"/>
    <w:rsid w:val="00C03A4F"/>
    <w:rsid w:val="00C03B70"/>
    <w:rsid w:val="00C03D3C"/>
    <w:rsid w:val="00C03DE8"/>
    <w:rsid w:val="00C03E8A"/>
    <w:rsid w:val="00C03FEF"/>
    <w:rsid w:val="00C04183"/>
    <w:rsid w:val="00C041BF"/>
    <w:rsid w:val="00C0420F"/>
    <w:rsid w:val="00C042C8"/>
    <w:rsid w:val="00C044FC"/>
    <w:rsid w:val="00C045EA"/>
    <w:rsid w:val="00C04B30"/>
    <w:rsid w:val="00C04BC5"/>
    <w:rsid w:val="00C04CB9"/>
    <w:rsid w:val="00C04CF3"/>
    <w:rsid w:val="00C04EA5"/>
    <w:rsid w:val="00C04F56"/>
    <w:rsid w:val="00C04F66"/>
    <w:rsid w:val="00C050C1"/>
    <w:rsid w:val="00C0541E"/>
    <w:rsid w:val="00C055C6"/>
    <w:rsid w:val="00C05667"/>
    <w:rsid w:val="00C056E4"/>
    <w:rsid w:val="00C0571F"/>
    <w:rsid w:val="00C0577F"/>
    <w:rsid w:val="00C0598E"/>
    <w:rsid w:val="00C059D8"/>
    <w:rsid w:val="00C05A69"/>
    <w:rsid w:val="00C05BF5"/>
    <w:rsid w:val="00C05DC8"/>
    <w:rsid w:val="00C05F3B"/>
    <w:rsid w:val="00C060D4"/>
    <w:rsid w:val="00C0628D"/>
    <w:rsid w:val="00C062DD"/>
    <w:rsid w:val="00C06429"/>
    <w:rsid w:val="00C06683"/>
    <w:rsid w:val="00C069EB"/>
    <w:rsid w:val="00C06AE3"/>
    <w:rsid w:val="00C06B7A"/>
    <w:rsid w:val="00C06B7F"/>
    <w:rsid w:val="00C06BB0"/>
    <w:rsid w:val="00C06DA9"/>
    <w:rsid w:val="00C06E16"/>
    <w:rsid w:val="00C06E2A"/>
    <w:rsid w:val="00C0701D"/>
    <w:rsid w:val="00C070ED"/>
    <w:rsid w:val="00C072FF"/>
    <w:rsid w:val="00C07457"/>
    <w:rsid w:val="00C074F5"/>
    <w:rsid w:val="00C07955"/>
    <w:rsid w:val="00C07978"/>
    <w:rsid w:val="00C07ABA"/>
    <w:rsid w:val="00C07B51"/>
    <w:rsid w:val="00C07CA0"/>
    <w:rsid w:val="00C07FB9"/>
    <w:rsid w:val="00C10212"/>
    <w:rsid w:val="00C103EF"/>
    <w:rsid w:val="00C10491"/>
    <w:rsid w:val="00C10599"/>
    <w:rsid w:val="00C105D4"/>
    <w:rsid w:val="00C10657"/>
    <w:rsid w:val="00C107DD"/>
    <w:rsid w:val="00C10D01"/>
    <w:rsid w:val="00C10EB9"/>
    <w:rsid w:val="00C10EDA"/>
    <w:rsid w:val="00C10EF4"/>
    <w:rsid w:val="00C1111D"/>
    <w:rsid w:val="00C1114F"/>
    <w:rsid w:val="00C11259"/>
    <w:rsid w:val="00C112BD"/>
    <w:rsid w:val="00C112DC"/>
    <w:rsid w:val="00C1133F"/>
    <w:rsid w:val="00C11433"/>
    <w:rsid w:val="00C11509"/>
    <w:rsid w:val="00C11558"/>
    <w:rsid w:val="00C1159E"/>
    <w:rsid w:val="00C11608"/>
    <w:rsid w:val="00C118AD"/>
    <w:rsid w:val="00C11A07"/>
    <w:rsid w:val="00C11A58"/>
    <w:rsid w:val="00C11A78"/>
    <w:rsid w:val="00C11A96"/>
    <w:rsid w:val="00C11E4B"/>
    <w:rsid w:val="00C11EEE"/>
    <w:rsid w:val="00C11FDE"/>
    <w:rsid w:val="00C1205B"/>
    <w:rsid w:val="00C1211A"/>
    <w:rsid w:val="00C12201"/>
    <w:rsid w:val="00C12363"/>
    <w:rsid w:val="00C125E0"/>
    <w:rsid w:val="00C127A2"/>
    <w:rsid w:val="00C12A53"/>
    <w:rsid w:val="00C12A74"/>
    <w:rsid w:val="00C12EB0"/>
    <w:rsid w:val="00C134C0"/>
    <w:rsid w:val="00C135D2"/>
    <w:rsid w:val="00C1371D"/>
    <w:rsid w:val="00C13772"/>
    <w:rsid w:val="00C13940"/>
    <w:rsid w:val="00C13981"/>
    <w:rsid w:val="00C139D6"/>
    <w:rsid w:val="00C13B09"/>
    <w:rsid w:val="00C13D2A"/>
    <w:rsid w:val="00C14096"/>
    <w:rsid w:val="00C14246"/>
    <w:rsid w:val="00C1436D"/>
    <w:rsid w:val="00C144D8"/>
    <w:rsid w:val="00C146EC"/>
    <w:rsid w:val="00C14A65"/>
    <w:rsid w:val="00C14A6D"/>
    <w:rsid w:val="00C14C49"/>
    <w:rsid w:val="00C14D6F"/>
    <w:rsid w:val="00C14DD5"/>
    <w:rsid w:val="00C14F75"/>
    <w:rsid w:val="00C14FF2"/>
    <w:rsid w:val="00C150BD"/>
    <w:rsid w:val="00C1527F"/>
    <w:rsid w:val="00C152CD"/>
    <w:rsid w:val="00C15466"/>
    <w:rsid w:val="00C1561A"/>
    <w:rsid w:val="00C156CE"/>
    <w:rsid w:val="00C156DC"/>
    <w:rsid w:val="00C15729"/>
    <w:rsid w:val="00C15B17"/>
    <w:rsid w:val="00C15C1C"/>
    <w:rsid w:val="00C15C6A"/>
    <w:rsid w:val="00C15E2D"/>
    <w:rsid w:val="00C15E82"/>
    <w:rsid w:val="00C15EC6"/>
    <w:rsid w:val="00C1606D"/>
    <w:rsid w:val="00C16155"/>
    <w:rsid w:val="00C1618A"/>
    <w:rsid w:val="00C16376"/>
    <w:rsid w:val="00C164B8"/>
    <w:rsid w:val="00C1654A"/>
    <w:rsid w:val="00C1662F"/>
    <w:rsid w:val="00C1664A"/>
    <w:rsid w:val="00C16B2F"/>
    <w:rsid w:val="00C16B4A"/>
    <w:rsid w:val="00C16D1E"/>
    <w:rsid w:val="00C16E93"/>
    <w:rsid w:val="00C16EB6"/>
    <w:rsid w:val="00C16F17"/>
    <w:rsid w:val="00C17082"/>
    <w:rsid w:val="00C17123"/>
    <w:rsid w:val="00C177B7"/>
    <w:rsid w:val="00C178AC"/>
    <w:rsid w:val="00C17B18"/>
    <w:rsid w:val="00C17CDE"/>
    <w:rsid w:val="00C17D7B"/>
    <w:rsid w:val="00C17DB0"/>
    <w:rsid w:val="00C17E90"/>
    <w:rsid w:val="00C17FDA"/>
    <w:rsid w:val="00C17FF7"/>
    <w:rsid w:val="00C2026C"/>
    <w:rsid w:val="00C20285"/>
    <w:rsid w:val="00C202C9"/>
    <w:rsid w:val="00C2035C"/>
    <w:rsid w:val="00C20697"/>
    <w:rsid w:val="00C20BAC"/>
    <w:rsid w:val="00C20E10"/>
    <w:rsid w:val="00C21282"/>
    <w:rsid w:val="00C2154D"/>
    <w:rsid w:val="00C21697"/>
    <w:rsid w:val="00C21730"/>
    <w:rsid w:val="00C2179C"/>
    <w:rsid w:val="00C217AE"/>
    <w:rsid w:val="00C21820"/>
    <w:rsid w:val="00C2183B"/>
    <w:rsid w:val="00C218D7"/>
    <w:rsid w:val="00C21A9F"/>
    <w:rsid w:val="00C21BD6"/>
    <w:rsid w:val="00C21E32"/>
    <w:rsid w:val="00C21E71"/>
    <w:rsid w:val="00C21F97"/>
    <w:rsid w:val="00C220C5"/>
    <w:rsid w:val="00C221FE"/>
    <w:rsid w:val="00C2220E"/>
    <w:rsid w:val="00C2229A"/>
    <w:rsid w:val="00C2255B"/>
    <w:rsid w:val="00C22596"/>
    <w:rsid w:val="00C22647"/>
    <w:rsid w:val="00C22B58"/>
    <w:rsid w:val="00C22C26"/>
    <w:rsid w:val="00C22DEC"/>
    <w:rsid w:val="00C22DF1"/>
    <w:rsid w:val="00C22E73"/>
    <w:rsid w:val="00C22ECD"/>
    <w:rsid w:val="00C232F3"/>
    <w:rsid w:val="00C235FF"/>
    <w:rsid w:val="00C23847"/>
    <w:rsid w:val="00C23E72"/>
    <w:rsid w:val="00C23EA9"/>
    <w:rsid w:val="00C23FFD"/>
    <w:rsid w:val="00C2428A"/>
    <w:rsid w:val="00C2428F"/>
    <w:rsid w:val="00C24417"/>
    <w:rsid w:val="00C244B5"/>
    <w:rsid w:val="00C245EA"/>
    <w:rsid w:val="00C2464A"/>
    <w:rsid w:val="00C24689"/>
    <w:rsid w:val="00C24733"/>
    <w:rsid w:val="00C2494C"/>
    <w:rsid w:val="00C2494F"/>
    <w:rsid w:val="00C24C03"/>
    <w:rsid w:val="00C24C3F"/>
    <w:rsid w:val="00C24D3D"/>
    <w:rsid w:val="00C24F8D"/>
    <w:rsid w:val="00C24FE2"/>
    <w:rsid w:val="00C25094"/>
    <w:rsid w:val="00C251D6"/>
    <w:rsid w:val="00C252A8"/>
    <w:rsid w:val="00C254C3"/>
    <w:rsid w:val="00C25B88"/>
    <w:rsid w:val="00C25DA8"/>
    <w:rsid w:val="00C25DCF"/>
    <w:rsid w:val="00C25F10"/>
    <w:rsid w:val="00C25F7E"/>
    <w:rsid w:val="00C25F84"/>
    <w:rsid w:val="00C261A5"/>
    <w:rsid w:val="00C263C7"/>
    <w:rsid w:val="00C2642C"/>
    <w:rsid w:val="00C26440"/>
    <w:rsid w:val="00C268A4"/>
    <w:rsid w:val="00C268B4"/>
    <w:rsid w:val="00C2698F"/>
    <w:rsid w:val="00C26AA4"/>
    <w:rsid w:val="00C26C10"/>
    <w:rsid w:val="00C26DC9"/>
    <w:rsid w:val="00C26DEC"/>
    <w:rsid w:val="00C26E23"/>
    <w:rsid w:val="00C271A2"/>
    <w:rsid w:val="00C272D7"/>
    <w:rsid w:val="00C27308"/>
    <w:rsid w:val="00C27375"/>
    <w:rsid w:val="00C27458"/>
    <w:rsid w:val="00C27563"/>
    <w:rsid w:val="00C27596"/>
    <w:rsid w:val="00C2783C"/>
    <w:rsid w:val="00C27E6A"/>
    <w:rsid w:val="00C27EB6"/>
    <w:rsid w:val="00C27F0F"/>
    <w:rsid w:val="00C27FD2"/>
    <w:rsid w:val="00C30012"/>
    <w:rsid w:val="00C30138"/>
    <w:rsid w:val="00C3021D"/>
    <w:rsid w:val="00C3023F"/>
    <w:rsid w:val="00C3034E"/>
    <w:rsid w:val="00C3042D"/>
    <w:rsid w:val="00C30738"/>
    <w:rsid w:val="00C30761"/>
    <w:rsid w:val="00C30788"/>
    <w:rsid w:val="00C307AB"/>
    <w:rsid w:val="00C3080E"/>
    <w:rsid w:val="00C30895"/>
    <w:rsid w:val="00C308AC"/>
    <w:rsid w:val="00C30973"/>
    <w:rsid w:val="00C30B86"/>
    <w:rsid w:val="00C30DD0"/>
    <w:rsid w:val="00C30E1A"/>
    <w:rsid w:val="00C30E3D"/>
    <w:rsid w:val="00C30F01"/>
    <w:rsid w:val="00C310FA"/>
    <w:rsid w:val="00C3116E"/>
    <w:rsid w:val="00C311BE"/>
    <w:rsid w:val="00C3127F"/>
    <w:rsid w:val="00C31427"/>
    <w:rsid w:val="00C3149E"/>
    <w:rsid w:val="00C31645"/>
    <w:rsid w:val="00C316F3"/>
    <w:rsid w:val="00C31907"/>
    <w:rsid w:val="00C31BE8"/>
    <w:rsid w:val="00C31CF4"/>
    <w:rsid w:val="00C31F76"/>
    <w:rsid w:val="00C31FFE"/>
    <w:rsid w:val="00C32076"/>
    <w:rsid w:val="00C320A4"/>
    <w:rsid w:val="00C3211F"/>
    <w:rsid w:val="00C3226F"/>
    <w:rsid w:val="00C32584"/>
    <w:rsid w:val="00C325B0"/>
    <w:rsid w:val="00C32643"/>
    <w:rsid w:val="00C32865"/>
    <w:rsid w:val="00C32975"/>
    <w:rsid w:val="00C329F3"/>
    <w:rsid w:val="00C32A8F"/>
    <w:rsid w:val="00C32AB4"/>
    <w:rsid w:val="00C32C24"/>
    <w:rsid w:val="00C32CA2"/>
    <w:rsid w:val="00C32DED"/>
    <w:rsid w:val="00C32F04"/>
    <w:rsid w:val="00C3304D"/>
    <w:rsid w:val="00C3308D"/>
    <w:rsid w:val="00C332BF"/>
    <w:rsid w:val="00C332DB"/>
    <w:rsid w:val="00C3331C"/>
    <w:rsid w:val="00C3349F"/>
    <w:rsid w:val="00C335DD"/>
    <w:rsid w:val="00C33637"/>
    <w:rsid w:val="00C3386D"/>
    <w:rsid w:val="00C3391C"/>
    <w:rsid w:val="00C33990"/>
    <w:rsid w:val="00C33A23"/>
    <w:rsid w:val="00C33A49"/>
    <w:rsid w:val="00C33B8B"/>
    <w:rsid w:val="00C33C5A"/>
    <w:rsid w:val="00C33E23"/>
    <w:rsid w:val="00C33FDA"/>
    <w:rsid w:val="00C34469"/>
    <w:rsid w:val="00C344FD"/>
    <w:rsid w:val="00C346F5"/>
    <w:rsid w:val="00C34749"/>
    <w:rsid w:val="00C34762"/>
    <w:rsid w:val="00C34827"/>
    <w:rsid w:val="00C34853"/>
    <w:rsid w:val="00C348C2"/>
    <w:rsid w:val="00C34913"/>
    <w:rsid w:val="00C34ACC"/>
    <w:rsid w:val="00C34B0E"/>
    <w:rsid w:val="00C34B38"/>
    <w:rsid w:val="00C34B68"/>
    <w:rsid w:val="00C34C2F"/>
    <w:rsid w:val="00C34D67"/>
    <w:rsid w:val="00C34DD9"/>
    <w:rsid w:val="00C34DFC"/>
    <w:rsid w:val="00C34E17"/>
    <w:rsid w:val="00C34FA9"/>
    <w:rsid w:val="00C350C8"/>
    <w:rsid w:val="00C35279"/>
    <w:rsid w:val="00C352A8"/>
    <w:rsid w:val="00C3533C"/>
    <w:rsid w:val="00C353BD"/>
    <w:rsid w:val="00C35410"/>
    <w:rsid w:val="00C3549B"/>
    <w:rsid w:val="00C355F4"/>
    <w:rsid w:val="00C3589C"/>
    <w:rsid w:val="00C35A35"/>
    <w:rsid w:val="00C35A8E"/>
    <w:rsid w:val="00C35AF2"/>
    <w:rsid w:val="00C35BF3"/>
    <w:rsid w:val="00C35D0D"/>
    <w:rsid w:val="00C35EB2"/>
    <w:rsid w:val="00C35FEC"/>
    <w:rsid w:val="00C361F5"/>
    <w:rsid w:val="00C3629D"/>
    <w:rsid w:val="00C362DB"/>
    <w:rsid w:val="00C363E2"/>
    <w:rsid w:val="00C3658D"/>
    <w:rsid w:val="00C36993"/>
    <w:rsid w:val="00C3699D"/>
    <w:rsid w:val="00C36A9A"/>
    <w:rsid w:val="00C36E23"/>
    <w:rsid w:val="00C37147"/>
    <w:rsid w:val="00C37252"/>
    <w:rsid w:val="00C372E7"/>
    <w:rsid w:val="00C373E0"/>
    <w:rsid w:val="00C375AB"/>
    <w:rsid w:val="00C3778A"/>
    <w:rsid w:val="00C379A2"/>
    <w:rsid w:val="00C37A5E"/>
    <w:rsid w:val="00C37D05"/>
    <w:rsid w:val="00C37EE5"/>
    <w:rsid w:val="00C37FC1"/>
    <w:rsid w:val="00C401C3"/>
    <w:rsid w:val="00C402A0"/>
    <w:rsid w:val="00C402B9"/>
    <w:rsid w:val="00C403C1"/>
    <w:rsid w:val="00C404BB"/>
    <w:rsid w:val="00C40501"/>
    <w:rsid w:val="00C405CA"/>
    <w:rsid w:val="00C40613"/>
    <w:rsid w:val="00C4069B"/>
    <w:rsid w:val="00C40A20"/>
    <w:rsid w:val="00C40A94"/>
    <w:rsid w:val="00C40B21"/>
    <w:rsid w:val="00C40EA4"/>
    <w:rsid w:val="00C40EB4"/>
    <w:rsid w:val="00C41611"/>
    <w:rsid w:val="00C41803"/>
    <w:rsid w:val="00C41942"/>
    <w:rsid w:val="00C41E4A"/>
    <w:rsid w:val="00C41EA0"/>
    <w:rsid w:val="00C41F92"/>
    <w:rsid w:val="00C42191"/>
    <w:rsid w:val="00C422FD"/>
    <w:rsid w:val="00C42558"/>
    <w:rsid w:val="00C4258E"/>
    <w:rsid w:val="00C428EC"/>
    <w:rsid w:val="00C42A0B"/>
    <w:rsid w:val="00C42DD2"/>
    <w:rsid w:val="00C43034"/>
    <w:rsid w:val="00C43256"/>
    <w:rsid w:val="00C434DE"/>
    <w:rsid w:val="00C434E6"/>
    <w:rsid w:val="00C43512"/>
    <w:rsid w:val="00C4360A"/>
    <w:rsid w:val="00C43649"/>
    <w:rsid w:val="00C43833"/>
    <w:rsid w:val="00C4385E"/>
    <w:rsid w:val="00C439CC"/>
    <w:rsid w:val="00C439FE"/>
    <w:rsid w:val="00C43B0F"/>
    <w:rsid w:val="00C43BC5"/>
    <w:rsid w:val="00C43C3D"/>
    <w:rsid w:val="00C43C4C"/>
    <w:rsid w:val="00C43C57"/>
    <w:rsid w:val="00C43CCA"/>
    <w:rsid w:val="00C43EB0"/>
    <w:rsid w:val="00C4405D"/>
    <w:rsid w:val="00C44221"/>
    <w:rsid w:val="00C44380"/>
    <w:rsid w:val="00C44407"/>
    <w:rsid w:val="00C445AA"/>
    <w:rsid w:val="00C44751"/>
    <w:rsid w:val="00C4480E"/>
    <w:rsid w:val="00C44826"/>
    <w:rsid w:val="00C448D0"/>
    <w:rsid w:val="00C44B54"/>
    <w:rsid w:val="00C44D77"/>
    <w:rsid w:val="00C44E07"/>
    <w:rsid w:val="00C44F4F"/>
    <w:rsid w:val="00C44F91"/>
    <w:rsid w:val="00C451E6"/>
    <w:rsid w:val="00C4525F"/>
    <w:rsid w:val="00C453A0"/>
    <w:rsid w:val="00C45526"/>
    <w:rsid w:val="00C455B1"/>
    <w:rsid w:val="00C455CF"/>
    <w:rsid w:val="00C4570E"/>
    <w:rsid w:val="00C45988"/>
    <w:rsid w:val="00C45A01"/>
    <w:rsid w:val="00C45B3F"/>
    <w:rsid w:val="00C45C8C"/>
    <w:rsid w:val="00C45C97"/>
    <w:rsid w:val="00C45CA0"/>
    <w:rsid w:val="00C4609F"/>
    <w:rsid w:val="00C46111"/>
    <w:rsid w:val="00C46204"/>
    <w:rsid w:val="00C46365"/>
    <w:rsid w:val="00C464BA"/>
    <w:rsid w:val="00C46687"/>
    <w:rsid w:val="00C469F8"/>
    <w:rsid w:val="00C46B34"/>
    <w:rsid w:val="00C46B65"/>
    <w:rsid w:val="00C46D5A"/>
    <w:rsid w:val="00C46F08"/>
    <w:rsid w:val="00C46F0B"/>
    <w:rsid w:val="00C47036"/>
    <w:rsid w:val="00C471C5"/>
    <w:rsid w:val="00C472D6"/>
    <w:rsid w:val="00C47467"/>
    <w:rsid w:val="00C47668"/>
    <w:rsid w:val="00C47B6C"/>
    <w:rsid w:val="00C47E88"/>
    <w:rsid w:val="00C500B7"/>
    <w:rsid w:val="00C501A4"/>
    <w:rsid w:val="00C501F4"/>
    <w:rsid w:val="00C5039A"/>
    <w:rsid w:val="00C504E6"/>
    <w:rsid w:val="00C50544"/>
    <w:rsid w:val="00C509EA"/>
    <w:rsid w:val="00C50B67"/>
    <w:rsid w:val="00C50D4C"/>
    <w:rsid w:val="00C50D86"/>
    <w:rsid w:val="00C50F50"/>
    <w:rsid w:val="00C50FEF"/>
    <w:rsid w:val="00C51265"/>
    <w:rsid w:val="00C5139B"/>
    <w:rsid w:val="00C51445"/>
    <w:rsid w:val="00C514BF"/>
    <w:rsid w:val="00C515E4"/>
    <w:rsid w:val="00C5164B"/>
    <w:rsid w:val="00C51783"/>
    <w:rsid w:val="00C51889"/>
    <w:rsid w:val="00C5195F"/>
    <w:rsid w:val="00C51A49"/>
    <w:rsid w:val="00C51B05"/>
    <w:rsid w:val="00C51BBC"/>
    <w:rsid w:val="00C51BD9"/>
    <w:rsid w:val="00C51D7D"/>
    <w:rsid w:val="00C51D8B"/>
    <w:rsid w:val="00C51E05"/>
    <w:rsid w:val="00C51E73"/>
    <w:rsid w:val="00C51EBF"/>
    <w:rsid w:val="00C51F1D"/>
    <w:rsid w:val="00C51F8A"/>
    <w:rsid w:val="00C5216D"/>
    <w:rsid w:val="00C52375"/>
    <w:rsid w:val="00C5299A"/>
    <w:rsid w:val="00C52B91"/>
    <w:rsid w:val="00C52C44"/>
    <w:rsid w:val="00C52D04"/>
    <w:rsid w:val="00C52DB1"/>
    <w:rsid w:val="00C52E5D"/>
    <w:rsid w:val="00C52E7A"/>
    <w:rsid w:val="00C52E8E"/>
    <w:rsid w:val="00C52F6A"/>
    <w:rsid w:val="00C532BC"/>
    <w:rsid w:val="00C53449"/>
    <w:rsid w:val="00C534A4"/>
    <w:rsid w:val="00C5359A"/>
    <w:rsid w:val="00C535F6"/>
    <w:rsid w:val="00C5368D"/>
    <w:rsid w:val="00C5378F"/>
    <w:rsid w:val="00C53A7E"/>
    <w:rsid w:val="00C53BB4"/>
    <w:rsid w:val="00C53C4E"/>
    <w:rsid w:val="00C53C8C"/>
    <w:rsid w:val="00C53D32"/>
    <w:rsid w:val="00C53DC3"/>
    <w:rsid w:val="00C53E1A"/>
    <w:rsid w:val="00C53F2B"/>
    <w:rsid w:val="00C53F6E"/>
    <w:rsid w:val="00C5404E"/>
    <w:rsid w:val="00C54099"/>
    <w:rsid w:val="00C54105"/>
    <w:rsid w:val="00C543F2"/>
    <w:rsid w:val="00C54475"/>
    <w:rsid w:val="00C54523"/>
    <w:rsid w:val="00C54A74"/>
    <w:rsid w:val="00C54BC2"/>
    <w:rsid w:val="00C54D82"/>
    <w:rsid w:val="00C54E3A"/>
    <w:rsid w:val="00C5507F"/>
    <w:rsid w:val="00C55209"/>
    <w:rsid w:val="00C5529C"/>
    <w:rsid w:val="00C553E8"/>
    <w:rsid w:val="00C5543F"/>
    <w:rsid w:val="00C554E5"/>
    <w:rsid w:val="00C55584"/>
    <w:rsid w:val="00C555B0"/>
    <w:rsid w:val="00C55612"/>
    <w:rsid w:val="00C556D6"/>
    <w:rsid w:val="00C557FB"/>
    <w:rsid w:val="00C55B5A"/>
    <w:rsid w:val="00C55C18"/>
    <w:rsid w:val="00C55E43"/>
    <w:rsid w:val="00C55E5B"/>
    <w:rsid w:val="00C56181"/>
    <w:rsid w:val="00C561A3"/>
    <w:rsid w:val="00C56338"/>
    <w:rsid w:val="00C56413"/>
    <w:rsid w:val="00C56829"/>
    <w:rsid w:val="00C5685F"/>
    <w:rsid w:val="00C5688F"/>
    <w:rsid w:val="00C568F4"/>
    <w:rsid w:val="00C56A9B"/>
    <w:rsid w:val="00C56C6C"/>
    <w:rsid w:val="00C56D62"/>
    <w:rsid w:val="00C56DA1"/>
    <w:rsid w:val="00C57047"/>
    <w:rsid w:val="00C57082"/>
    <w:rsid w:val="00C57192"/>
    <w:rsid w:val="00C5725C"/>
    <w:rsid w:val="00C572FA"/>
    <w:rsid w:val="00C57585"/>
    <w:rsid w:val="00C57623"/>
    <w:rsid w:val="00C57D83"/>
    <w:rsid w:val="00C57F40"/>
    <w:rsid w:val="00C6002D"/>
    <w:rsid w:val="00C60264"/>
    <w:rsid w:val="00C605FF"/>
    <w:rsid w:val="00C606A0"/>
    <w:rsid w:val="00C6088D"/>
    <w:rsid w:val="00C608EA"/>
    <w:rsid w:val="00C6092B"/>
    <w:rsid w:val="00C60B0F"/>
    <w:rsid w:val="00C60C0A"/>
    <w:rsid w:val="00C60EB6"/>
    <w:rsid w:val="00C60EBB"/>
    <w:rsid w:val="00C60EED"/>
    <w:rsid w:val="00C61075"/>
    <w:rsid w:val="00C612BF"/>
    <w:rsid w:val="00C6146A"/>
    <w:rsid w:val="00C6155A"/>
    <w:rsid w:val="00C617EA"/>
    <w:rsid w:val="00C6184C"/>
    <w:rsid w:val="00C6197D"/>
    <w:rsid w:val="00C61A26"/>
    <w:rsid w:val="00C61A35"/>
    <w:rsid w:val="00C61AAF"/>
    <w:rsid w:val="00C61B6E"/>
    <w:rsid w:val="00C61BFF"/>
    <w:rsid w:val="00C61CBD"/>
    <w:rsid w:val="00C62094"/>
    <w:rsid w:val="00C62096"/>
    <w:rsid w:val="00C620DB"/>
    <w:rsid w:val="00C62137"/>
    <w:rsid w:val="00C62187"/>
    <w:rsid w:val="00C62261"/>
    <w:rsid w:val="00C62360"/>
    <w:rsid w:val="00C62512"/>
    <w:rsid w:val="00C62527"/>
    <w:rsid w:val="00C6271C"/>
    <w:rsid w:val="00C62753"/>
    <w:rsid w:val="00C62863"/>
    <w:rsid w:val="00C62A9D"/>
    <w:rsid w:val="00C62C1E"/>
    <w:rsid w:val="00C62CBE"/>
    <w:rsid w:val="00C62DBB"/>
    <w:rsid w:val="00C62E96"/>
    <w:rsid w:val="00C62E9A"/>
    <w:rsid w:val="00C62F00"/>
    <w:rsid w:val="00C62FC0"/>
    <w:rsid w:val="00C63048"/>
    <w:rsid w:val="00C63131"/>
    <w:rsid w:val="00C63208"/>
    <w:rsid w:val="00C638A4"/>
    <w:rsid w:val="00C6393B"/>
    <w:rsid w:val="00C63E54"/>
    <w:rsid w:val="00C64032"/>
    <w:rsid w:val="00C64112"/>
    <w:rsid w:val="00C64192"/>
    <w:rsid w:val="00C64376"/>
    <w:rsid w:val="00C64647"/>
    <w:rsid w:val="00C6467A"/>
    <w:rsid w:val="00C646CE"/>
    <w:rsid w:val="00C64712"/>
    <w:rsid w:val="00C64755"/>
    <w:rsid w:val="00C647AD"/>
    <w:rsid w:val="00C648F6"/>
    <w:rsid w:val="00C64B61"/>
    <w:rsid w:val="00C64C9C"/>
    <w:rsid w:val="00C64D8C"/>
    <w:rsid w:val="00C64F76"/>
    <w:rsid w:val="00C65136"/>
    <w:rsid w:val="00C651FF"/>
    <w:rsid w:val="00C6524E"/>
    <w:rsid w:val="00C653DE"/>
    <w:rsid w:val="00C6548A"/>
    <w:rsid w:val="00C654E0"/>
    <w:rsid w:val="00C6567C"/>
    <w:rsid w:val="00C656E4"/>
    <w:rsid w:val="00C65709"/>
    <w:rsid w:val="00C65B27"/>
    <w:rsid w:val="00C65DCB"/>
    <w:rsid w:val="00C65F34"/>
    <w:rsid w:val="00C65F9A"/>
    <w:rsid w:val="00C66036"/>
    <w:rsid w:val="00C6648B"/>
    <w:rsid w:val="00C664CE"/>
    <w:rsid w:val="00C665EE"/>
    <w:rsid w:val="00C66605"/>
    <w:rsid w:val="00C66655"/>
    <w:rsid w:val="00C668F1"/>
    <w:rsid w:val="00C66917"/>
    <w:rsid w:val="00C66941"/>
    <w:rsid w:val="00C66A95"/>
    <w:rsid w:val="00C66AA6"/>
    <w:rsid w:val="00C66B38"/>
    <w:rsid w:val="00C66BAD"/>
    <w:rsid w:val="00C66BFD"/>
    <w:rsid w:val="00C66C84"/>
    <w:rsid w:val="00C66E49"/>
    <w:rsid w:val="00C66E9A"/>
    <w:rsid w:val="00C66FA4"/>
    <w:rsid w:val="00C670D7"/>
    <w:rsid w:val="00C672C2"/>
    <w:rsid w:val="00C6743B"/>
    <w:rsid w:val="00C67479"/>
    <w:rsid w:val="00C67545"/>
    <w:rsid w:val="00C6758A"/>
    <w:rsid w:val="00C675CA"/>
    <w:rsid w:val="00C6771C"/>
    <w:rsid w:val="00C677E5"/>
    <w:rsid w:val="00C67912"/>
    <w:rsid w:val="00C67983"/>
    <w:rsid w:val="00C6799F"/>
    <w:rsid w:val="00C67A64"/>
    <w:rsid w:val="00C67AA3"/>
    <w:rsid w:val="00C67BDA"/>
    <w:rsid w:val="00C67CA3"/>
    <w:rsid w:val="00C67D99"/>
    <w:rsid w:val="00C67E44"/>
    <w:rsid w:val="00C70072"/>
    <w:rsid w:val="00C70216"/>
    <w:rsid w:val="00C702EA"/>
    <w:rsid w:val="00C70510"/>
    <w:rsid w:val="00C7096A"/>
    <w:rsid w:val="00C70B05"/>
    <w:rsid w:val="00C70C00"/>
    <w:rsid w:val="00C70E38"/>
    <w:rsid w:val="00C70F7E"/>
    <w:rsid w:val="00C7105B"/>
    <w:rsid w:val="00C711FC"/>
    <w:rsid w:val="00C71275"/>
    <w:rsid w:val="00C712B2"/>
    <w:rsid w:val="00C71476"/>
    <w:rsid w:val="00C714FC"/>
    <w:rsid w:val="00C715D1"/>
    <w:rsid w:val="00C7196D"/>
    <w:rsid w:val="00C719C0"/>
    <w:rsid w:val="00C71C5F"/>
    <w:rsid w:val="00C71EB1"/>
    <w:rsid w:val="00C71EE9"/>
    <w:rsid w:val="00C725ED"/>
    <w:rsid w:val="00C72661"/>
    <w:rsid w:val="00C72786"/>
    <w:rsid w:val="00C72B46"/>
    <w:rsid w:val="00C72BE7"/>
    <w:rsid w:val="00C72C7A"/>
    <w:rsid w:val="00C72DEA"/>
    <w:rsid w:val="00C72F57"/>
    <w:rsid w:val="00C731E2"/>
    <w:rsid w:val="00C7320E"/>
    <w:rsid w:val="00C73215"/>
    <w:rsid w:val="00C73337"/>
    <w:rsid w:val="00C7352E"/>
    <w:rsid w:val="00C7377A"/>
    <w:rsid w:val="00C737B7"/>
    <w:rsid w:val="00C7384E"/>
    <w:rsid w:val="00C738ED"/>
    <w:rsid w:val="00C73B56"/>
    <w:rsid w:val="00C73D06"/>
    <w:rsid w:val="00C73F70"/>
    <w:rsid w:val="00C73FFA"/>
    <w:rsid w:val="00C74082"/>
    <w:rsid w:val="00C7410D"/>
    <w:rsid w:val="00C7410E"/>
    <w:rsid w:val="00C74168"/>
    <w:rsid w:val="00C74241"/>
    <w:rsid w:val="00C742A1"/>
    <w:rsid w:val="00C743DD"/>
    <w:rsid w:val="00C74471"/>
    <w:rsid w:val="00C746DC"/>
    <w:rsid w:val="00C74739"/>
    <w:rsid w:val="00C74A3D"/>
    <w:rsid w:val="00C74C3D"/>
    <w:rsid w:val="00C74E1E"/>
    <w:rsid w:val="00C74EA1"/>
    <w:rsid w:val="00C751D3"/>
    <w:rsid w:val="00C753E5"/>
    <w:rsid w:val="00C7546A"/>
    <w:rsid w:val="00C755D9"/>
    <w:rsid w:val="00C756FF"/>
    <w:rsid w:val="00C758C6"/>
    <w:rsid w:val="00C758E1"/>
    <w:rsid w:val="00C75CE7"/>
    <w:rsid w:val="00C75EB2"/>
    <w:rsid w:val="00C75F3A"/>
    <w:rsid w:val="00C76134"/>
    <w:rsid w:val="00C76142"/>
    <w:rsid w:val="00C7619B"/>
    <w:rsid w:val="00C76216"/>
    <w:rsid w:val="00C762ED"/>
    <w:rsid w:val="00C762FF"/>
    <w:rsid w:val="00C76382"/>
    <w:rsid w:val="00C7642E"/>
    <w:rsid w:val="00C76747"/>
    <w:rsid w:val="00C767A3"/>
    <w:rsid w:val="00C767DF"/>
    <w:rsid w:val="00C76812"/>
    <w:rsid w:val="00C76901"/>
    <w:rsid w:val="00C76979"/>
    <w:rsid w:val="00C76A50"/>
    <w:rsid w:val="00C76B2F"/>
    <w:rsid w:val="00C76B36"/>
    <w:rsid w:val="00C76BC0"/>
    <w:rsid w:val="00C76C1A"/>
    <w:rsid w:val="00C76E86"/>
    <w:rsid w:val="00C7733C"/>
    <w:rsid w:val="00C77405"/>
    <w:rsid w:val="00C77451"/>
    <w:rsid w:val="00C774CA"/>
    <w:rsid w:val="00C774CF"/>
    <w:rsid w:val="00C77677"/>
    <w:rsid w:val="00C77725"/>
    <w:rsid w:val="00C77A0E"/>
    <w:rsid w:val="00C77BF7"/>
    <w:rsid w:val="00C77C5B"/>
    <w:rsid w:val="00C77CDF"/>
    <w:rsid w:val="00C77D90"/>
    <w:rsid w:val="00C77E42"/>
    <w:rsid w:val="00C77F7A"/>
    <w:rsid w:val="00C80349"/>
    <w:rsid w:val="00C80408"/>
    <w:rsid w:val="00C8048B"/>
    <w:rsid w:val="00C80A0D"/>
    <w:rsid w:val="00C80C51"/>
    <w:rsid w:val="00C80CF9"/>
    <w:rsid w:val="00C80D5B"/>
    <w:rsid w:val="00C80DBB"/>
    <w:rsid w:val="00C80DD7"/>
    <w:rsid w:val="00C80FBB"/>
    <w:rsid w:val="00C810A0"/>
    <w:rsid w:val="00C81105"/>
    <w:rsid w:val="00C81274"/>
    <w:rsid w:val="00C81292"/>
    <w:rsid w:val="00C8138D"/>
    <w:rsid w:val="00C813DE"/>
    <w:rsid w:val="00C81781"/>
    <w:rsid w:val="00C81B1D"/>
    <w:rsid w:val="00C81BB7"/>
    <w:rsid w:val="00C81DC2"/>
    <w:rsid w:val="00C81FB5"/>
    <w:rsid w:val="00C820B6"/>
    <w:rsid w:val="00C822D4"/>
    <w:rsid w:val="00C822E3"/>
    <w:rsid w:val="00C8234E"/>
    <w:rsid w:val="00C8235D"/>
    <w:rsid w:val="00C828DF"/>
    <w:rsid w:val="00C82B03"/>
    <w:rsid w:val="00C82B4D"/>
    <w:rsid w:val="00C82C29"/>
    <w:rsid w:val="00C82C2A"/>
    <w:rsid w:val="00C82D85"/>
    <w:rsid w:val="00C82F01"/>
    <w:rsid w:val="00C83349"/>
    <w:rsid w:val="00C835C4"/>
    <w:rsid w:val="00C835EC"/>
    <w:rsid w:val="00C83B0A"/>
    <w:rsid w:val="00C83B3F"/>
    <w:rsid w:val="00C83B6A"/>
    <w:rsid w:val="00C83E99"/>
    <w:rsid w:val="00C83EAF"/>
    <w:rsid w:val="00C84024"/>
    <w:rsid w:val="00C8417F"/>
    <w:rsid w:val="00C841FC"/>
    <w:rsid w:val="00C844CB"/>
    <w:rsid w:val="00C8457A"/>
    <w:rsid w:val="00C845A6"/>
    <w:rsid w:val="00C84858"/>
    <w:rsid w:val="00C84878"/>
    <w:rsid w:val="00C84ACF"/>
    <w:rsid w:val="00C84BBC"/>
    <w:rsid w:val="00C84CBC"/>
    <w:rsid w:val="00C84D06"/>
    <w:rsid w:val="00C84D62"/>
    <w:rsid w:val="00C84D72"/>
    <w:rsid w:val="00C84E65"/>
    <w:rsid w:val="00C84EF8"/>
    <w:rsid w:val="00C84EFE"/>
    <w:rsid w:val="00C84FF4"/>
    <w:rsid w:val="00C8509E"/>
    <w:rsid w:val="00C85574"/>
    <w:rsid w:val="00C85827"/>
    <w:rsid w:val="00C8585E"/>
    <w:rsid w:val="00C8590B"/>
    <w:rsid w:val="00C85A47"/>
    <w:rsid w:val="00C85A4E"/>
    <w:rsid w:val="00C85A51"/>
    <w:rsid w:val="00C85B05"/>
    <w:rsid w:val="00C85C68"/>
    <w:rsid w:val="00C85E7A"/>
    <w:rsid w:val="00C85E7E"/>
    <w:rsid w:val="00C85E83"/>
    <w:rsid w:val="00C85F12"/>
    <w:rsid w:val="00C8605F"/>
    <w:rsid w:val="00C860AF"/>
    <w:rsid w:val="00C86154"/>
    <w:rsid w:val="00C86189"/>
    <w:rsid w:val="00C8630C"/>
    <w:rsid w:val="00C8643C"/>
    <w:rsid w:val="00C866D8"/>
    <w:rsid w:val="00C86CB7"/>
    <w:rsid w:val="00C86CDD"/>
    <w:rsid w:val="00C86DC3"/>
    <w:rsid w:val="00C86DD3"/>
    <w:rsid w:val="00C86DDA"/>
    <w:rsid w:val="00C86DFE"/>
    <w:rsid w:val="00C86E26"/>
    <w:rsid w:val="00C86EA5"/>
    <w:rsid w:val="00C86ED7"/>
    <w:rsid w:val="00C86FF1"/>
    <w:rsid w:val="00C87116"/>
    <w:rsid w:val="00C8719F"/>
    <w:rsid w:val="00C871F9"/>
    <w:rsid w:val="00C87200"/>
    <w:rsid w:val="00C8783A"/>
    <w:rsid w:val="00C87863"/>
    <w:rsid w:val="00C878AD"/>
    <w:rsid w:val="00C879D5"/>
    <w:rsid w:val="00C87C68"/>
    <w:rsid w:val="00C87EEB"/>
    <w:rsid w:val="00C87F33"/>
    <w:rsid w:val="00C900E3"/>
    <w:rsid w:val="00C900F7"/>
    <w:rsid w:val="00C90318"/>
    <w:rsid w:val="00C90434"/>
    <w:rsid w:val="00C90625"/>
    <w:rsid w:val="00C90867"/>
    <w:rsid w:val="00C90B46"/>
    <w:rsid w:val="00C90CA2"/>
    <w:rsid w:val="00C90D79"/>
    <w:rsid w:val="00C90DF8"/>
    <w:rsid w:val="00C90FAA"/>
    <w:rsid w:val="00C90FC0"/>
    <w:rsid w:val="00C9102D"/>
    <w:rsid w:val="00C91171"/>
    <w:rsid w:val="00C9199E"/>
    <w:rsid w:val="00C919E0"/>
    <w:rsid w:val="00C91A1B"/>
    <w:rsid w:val="00C91A60"/>
    <w:rsid w:val="00C91B33"/>
    <w:rsid w:val="00C91BE7"/>
    <w:rsid w:val="00C91C10"/>
    <w:rsid w:val="00C91C9C"/>
    <w:rsid w:val="00C91D14"/>
    <w:rsid w:val="00C91DB9"/>
    <w:rsid w:val="00C91DF8"/>
    <w:rsid w:val="00C91EC0"/>
    <w:rsid w:val="00C91F79"/>
    <w:rsid w:val="00C92346"/>
    <w:rsid w:val="00C92366"/>
    <w:rsid w:val="00C92377"/>
    <w:rsid w:val="00C923B4"/>
    <w:rsid w:val="00C92407"/>
    <w:rsid w:val="00C92B20"/>
    <w:rsid w:val="00C92BBA"/>
    <w:rsid w:val="00C92C93"/>
    <w:rsid w:val="00C92CF4"/>
    <w:rsid w:val="00C92EB9"/>
    <w:rsid w:val="00C930E9"/>
    <w:rsid w:val="00C9311E"/>
    <w:rsid w:val="00C93709"/>
    <w:rsid w:val="00C937BA"/>
    <w:rsid w:val="00C93865"/>
    <w:rsid w:val="00C93D60"/>
    <w:rsid w:val="00C93D6B"/>
    <w:rsid w:val="00C93FD5"/>
    <w:rsid w:val="00C93FEF"/>
    <w:rsid w:val="00C94019"/>
    <w:rsid w:val="00C94044"/>
    <w:rsid w:val="00C94064"/>
    <w:rsid w:val="00C941C3"/>
    <w:rsid w:val="00C94280"/>
    <w:rsid w:val="00C9441D"/>
    <w:rsid w:val="00C94628"/>
    <w:rsid w:val="00C948E7"/>
    <w:rsid w:val="00C94A84"/>
    <w:rsid w:val="00C94CBA"/>
    <w:rsid w:val="00C94CCA"/>
    <w:rsid w:val="00C94D7C"/>
    <w:rsid w:val="00C94E67"/>
    <w:rsid w:val="00C94F21"/>
    <w:rsid w:val="00C94F33"/>
    <w:rsid w:val="00C94FFB"/>
    <w:rsid w:val="00C95190"/>
    <w:rsid w:val="00C951CC"/>
    <w:rsid w:val="00C954AC"/>
    <w:rsid w:val="00C95516"/>
    <w:rsid w:val="00C9554C"/>
    <w:rsid w:val="00C956C6"/>
    <w:rsid w:val="00C95749"/>
    <w:rsid w:val="00C9588E"/>
    <w:rsid w:val="00C9595F"/>
    <w:rsid w:val="00C95D3F"/>
    <w:rsid w:val="00C95DEC"/>
    <w:rsid w:val="00C95E15"/>
    <w:rsid w:val="00C95FEC"/>
    <w:rsid w:val="00C95FF0"/>
    <w:rsid w:val="00C9613C"/>
    <w:rsid w:val="00C962BB"/>
    <w:rsid w:val="00C96373"/>
    <w:rsid w:val="00C96431"/>
    <w:rsid w:val="00C964F8"/>
    <w:rsid w:val="00C96767"/>
    <w:rsid w:val="00C968B2"/>
    <w:rsid w:val="00C96BF0"/>
    <w:rsid w:val="00C96C19"/>
    <w:rsid w:val="00C96CC2"/>
    <w:rsid w:val="00C96D2D"/>
    <w:rsid w:val="00C96E50"/>
    <w:rsid w:val="00C96E54"/>
    <w:rsid w:val="00C96E64"/>
    <w:rsid w:val="00C96EDD"/>
    <w:rsid w:val="00C96F2F"/>
    <w:rsid w:val="00C96FB0"/>
    <w:rsid w:val="00C97036"/>
    <w:rsid w:val="00C970EA"/>
    <w:rsid w:val="00C97150"/>
    <w:rsid w:val="00C97220"/>
    <w:rsid w:val="00C973F0"/>
    <w:rsid w:val="00C97423"/>
    <w:rsid w:val="00C974C1"/>
    <w:rsid w:val="00C975A4"/>
    <w:rsid w:val="00C975D9"/>
    <w:rsid w:val="00C97800"/>
    <w:rsid w:val="00C97816"/>
    <w:rsid w:val="00C97974"/>
    <w:rsid w:val="00C97E0E"/>
    <w:rsid w:val="00C97E8D"/>
    <w:rsid w:val="00CA00A6"/>
    <w:rsid w:val="00CA0113"/>
    <w:rsid w:val="00CA019D"/>
    <w:rsid w:val="00CA0285"/>
    <w:rsid w:val="00CA0357"/>
    <w:rsid w:val="00CA03E4"/>
    <w:rsid w:val="00CA04F9"/>
    <w:rsid w:val="00CA0544"/>
    <w:rsid w:val="00CA0556"/>
    <w:rsid w:val="00CA05A7"/>
    <w:rsid w:val="00CA08BD"/>
    <w:rsid w:val="00CA09A7"/>
    <w:rsid w:val="00CA0A18"/>
    <w:rsid w:val="00CA0AA6"/>
    <w:rsid w:val="00CA0B96"/>
    <w:rsid w:val="00CA0CAD"/>
    <w:rsid w:val="00CA0CCE"/>
    <w:rsid w:val="00CA0D29"/>
    <w:rsid w:val="00CA0E0B"/>
    <w:rsid w:val="00CA15E5"/>
    <w:rsid w:val="00CA1793"/>
    <w:rsid w:val="00CA1873"/>
    <w:rsid w:val="00CA197E"/>
    <w:rsid w:val="00CA1A44"/>
    <w:rsid w:val="00CA1A66"/>
    <w:rsid w:val="00CA1B46"/>
    <w:rsid w:val="00CA205F"/>
    <w:rsid w:val="00CA2230"/>
    <w:rsid w:val="00CA22F5"/>
    <w:rsid w:val="00CA2468"/>
    <w:rsid w:val="00CA24A5"/>
    <w:rsid w:val="00CA24C2"/>
    <w:rsid w:val="00CA251F"/>
    <w:rsid w:val="00CA25C2"/>
    <w:rsid w:val="00CA27F2"/>
    <w:rsid w:val="00CA2881"/>
    <w:rsid w:val="00CA2D81"/>
    <w:rsid w:val="00CA2D8D"/>
    <w:rsid w:val="00CA2DC8"/>
    <w:rsid w:val="00CA2E40"/>
    <w:rsid w:val="00CA2F1F"/>
    <w:rsid w:val="00CA2F22"/>
    <w:rsid w:val="00CA304C"/>
    <w:rsid w:val="00CA3159"/>
    <w:rsid w:val="00CA31BF"/>
    <w:rsid w:val="00CA31F1"/>
    <w:rsid w:val="00CA36B0"/>
    <w:rsid w:val="00CA36B8"/>
    <w:rsid w:val="00CA37F3"/>
    <w:rsid w:val="00CA3813"/>
    <w:rsid w:val="00CA386C"/>
    <w:rsid w:val="00CA3CA5"/>
    <w:rsid w:val="00CA3D25"/>
    <w:rsid w:val="00CA3D30"/>
    <w:rsid w:val="00CA3E39"/>
    <w:rsid w:val="00CA3F97"/>
    <w:rsid w:val="00CA40DF"/>
    <w:rsid w:val="00CA440F"/>
    <w:rsid w:val="00CA44A2"/>
    <w:rsid w:val="00CA4641"/>
    <w:rsid w:val="00CA46EA"/>
    <w:rsid w:val="00CA47A9"/>
    <w:rsid w:val="00CA4901"/>
    <w:rsid w:val="00CA4C54"/>
    <w:rsid w:val="00CA4D01"/>
    <w:rsid w:val="00CA4E54"/>
    <w:rsid w:val="00CA4F41"/>
    <w:rsid w:val="00CA5351"/>
    <w:rsid w:val="00CA53B2"/>
    <w:rsid w:val="00CA53C2"/>
    <w:rsid w:val="00CA53F2"/>
    <w:rsid w:val="00CA5546"/>
    <w:rsid w:val="00CA56D6"/>
    <w:rsid w:val="00CA5899"/>
    <w:rsid w:val="00CA5956"/>
    <w:rsid w:val="00CA5994"/>
    <w:rsid w:val="00CA5A5E"/>
    <w:rsid w:val="00CA5B05"/>
    <w:rsid w:val="00CA5B89"/>
    <w:rsid w:val="00CA5D6F"/>
    <w:rsid w:val="00CA62A2"/>
    <w:rsid w:val="00CA6310"/>
    <w:rsid w:val="00CA6348"/>
    <w:rsid w:val="00CA65CF"/>
    <w:rsid w:val="00CA66BB"/>
    <w:rsid w:val="00CA6836"/>
    <w:rsid w:val="00CA6AAA"/>
    <w:rsid w:val="00CA6B41"/>
    <w:rsid w:val="00CA6C7F"/>
    <w:rsid w:val="00CA6EF5"/>
    <w:rsid w:val="00CA6F81"/>
    <w:rsid w:val="00CA702D"/>
    <w:rsid w:val="00CA70C0"/>
    <w:rsid w:val="00CA717F"/>
    <w:rsid w:val="00CA7193"/>
    <w:rsid w:val="00CA7223"/>
    <w:rsid w:val="00CA728B"/>
    <w:rsid w:val="00CA7428"/>
    <w:rsid w:val="00CA75C1"/>
    <w:rsid w:val="00CA7612"/>
    <w:rsid w:val="00CA768A"/>
    <w:rsid w:val="00CA76B2"/>
    <w:rsid w:val="00CA76B4"/>
    <w:rsid w:val="00CA77DB"/>
    <w:rsid w:val="00CA78A0"/>
    <w:rsid w:val="00CA7939"/>
    <w:rsid w:val="00CA79C3"/>
    <w:rsid w:val="00CA7C4B"/>
    <w:rsid w:val="00CA7D6D"/>
    <w:rsid w:val="00CA7DF4"/>
    <w:rsid w:val="00CA7F86"/>
    <w:rsid w:val="00CA7F98"/>
    <w:rsid w:val="00CA7FC4"/>
    <w:rsid w:val="00CB008B"/>
    <w:rsid w:val="00CB06F0"/>
    <w:rsid w:val="00CB0972"/>
    <w:rsid w:val="00CB09E4"/>
    <w:rsid w:val="00CB0AA2"/>
    <w:rsid w:val="00CB0B24"/>
    <w:rsid w:val="00CB0C70"/>
    <w:rsid w:val="00CB0C7F"/>
    <w:rsid w:val="00CB0D82"/>
    <w:rsid w:val="00CB0E53"/>
    <w:rsid w:val="00CB1046"/>
    <w:rsid w:val="00CB12A5"/>
    <w:rsid w:val="00CB1529"/>
    <w:rsid w:val="00CB15ED"/>
    <w:rsid w:val="00CB1745"/>
    <w:rsid w:val="00CB1BDC"/>
    <w:rsid w:val="00CB1D0A"/>
    <w:rsid w:val="00CB1E38"/>
    <w:rsid w:val="00CB1FBD"/>
    <w:rsid w:val="00CB2219"/>
    <w:rsid w:val="00CB226E"/>
    <w:rsid w:val="00CB268A"/>
    <w:rsid w:val="00CB28C7"/>
    <w:rsid w:val="00CB2E78"/>
    <w:rsid w:val="00CB2F34"/>
    <w:rsid w:val="00CB32F2"/>
    <w:rsid w:val="00CB339B"/>
    <w:rsid w:val="00CB346A"/>
    <w:rsid w:val="00CB3899"/>
    <w:rsid w:val="00CB390B"/>
    <w:rsid w:val="00CB3A0A"/>
    <w:rsid w:val="00CB3A97"/>
    <w:rsid w:val="00CB3D81"/>
    <w:rsid w:val="00CB40A9"/>
    <w:rsid w:val="00CB41C0"/>
    <w:rsid w:val="00CB4277"/>
    <w:rsid w:val="00CB44E3"/>
    <w:rsid w:val="00CB48CF"/>
    <w:rsid w:val="00CB48D7"/>
    <w:rsid w:val="00CB4D80"/>
    <w:rsid w:val="00CB4DCE"/>
    <w:rsid w:val="00CB50AF"/>
    <w:rsid w:val="00CB50E4"/>
    <w:rsid w:val="00CB55E6"/>
    <w:rsid w:val="00CB56EA"/>
    <w:rsid w:val="00CB5A53"/>
    <w:rsid w:val="00CB5C56"/>
    <w:rsid w:val="00CB5CED"/>
    <w:rsid w:val="00CB5D0D"/>
    <w:rsid w:val="00CB5E4A"/>
    <w:rsid w:val="00CB5F0F"/>
    <w:rsid w:val="00CB5F7C"/>
    <w:rsid w:val="00CB6112"/>
    <w:rsid w:val="00CB630D"/>
    <w:rsid w:val="00CB634F"/>
    <w:rsid w:val="00CB63DE"/>
    <w:rsid w:val="00CB66A4"/>
    <w:rsid w:val="00CB6D39"/>
    <w:rsid w:val="00CB6F12"/>
    <w:rsid w:val="00CB6F3C"/>
    <w:rsid w:val="00CB7074"/>
    <w:rsid w:val="00CB70EB"/>
    <w:rsid w:val="00CB72BB"/>
    <w:rsid w:val="00CB7372"/>
    <w:rsid w:val="00CB7439"/>
    <w:rsid w:val="00CB750B"/>
    <w:rsid w:val="00CB7567"/>
    <w:rsid w:val="00CB759B"/>
    <w:rsid w:val="00CB7615"/>
    <w:rsid w:val="00CB76B9"/>
    <w:rsid w:val="00CB796E"/>
    <w:rsid w:val="00CB7A8C"/>
    <w:rsid w:val="00CB7C10"/>
    <w:rsid w:val="00CB7D81"/>
    <w:rsid w:val="00CB7E74"/>
    <w:rsid w:val="00CB7EF9"/>
    <w:rsid w:val="00CC0071"/>
    <w:rsid w:val="00CC00F0"/>
    <w:rsid w:val="00CC0192"/>
    <w:rsid w:val="00CC01AB"/>
    <w:rsid w:val="00CC0202"/>
    <w:rsid w:val="00CC02FA"/>
    <w:rsid w:val="00CC04D7"/>
    <w:rsid w:val="00CC05E6"/>
    <w:rsid w:val="00CC0836"/>
    <w:rsid w:val="00CC084F"/>
    <w:rsid w:val="00CC09D6"/>
    <w:rsid w:val="00CC0B0D"/>
    <w:rsid w:val="00CC0B8E"/>
    <w:rsid w:val="00CC0C20"/>
    <w:rsid w:val="00CC132B"/>
    <w:rsid w:val="00CC191D"/>
    <w:rsid w:val="00CC192D"/>
    <w:rsid w:val="00CC193C"/>
    <w:rsid w:val="00CC19B7"/>
    <w:rsid w:val="00CC19D8"/>
    <w:rsid w:val="00CC19D9"/>
    <w:rsid w:val="00CC1B18"/>
    <w:rsid w:val="00CC1C09"/>
    <w:rsid w:val="00CC1ED1"/>
    <w:rsid w:val="00CC2055"/>
    <w:rsid w:val="00CC2178"/>
    <w:rsid w:val="00CC2311"/>
    <w:rsid w:val="00CC240E"/>
    <w:rsid w:val="00CC24B5"/>
    <w:rsid w:val="00CC250C"/>
    <w:rsid w:val="00CC2564"/>
    <w:rsid w:val="00CC29EE"/>
    <w:rsid w:val="00CC2CAC"/>
    <w:rsid w:val="00CC2F25"/>
    <w:rsid w:val="00CC2FC7"/>
    <w:rsid w:val="00CC3262"/>
    <w:rsid w:val="00CC3421"/>
    <w:rsid w:val="00CC342E"/>
    <w:rsid w:val="00CC3592"/>
    <w:rsid w:val="00CC366B"/>
    <w:rsid w:val="00CC378C"/>
    <w:rsid w:val="00CC3822"/>
    <w:rsid w:val="00CC3BF7"/>
    <w:rsid w:val="00CC3C82"/>
    <w:rsid w:val="00CC3C9D"/>
    <w:rsid w:val="00CC4159"/>
    <w:rsid w:val="00CC417F"/>
    <w:rsid w:val="00CC41C5"/>
    <w:rsid w:val="00CC4327"/>
    <w:rsid w:val="00CC443B"/>
    <w:rsid w:val="00CC44B1"/>
    <w:rsid w:val="00CC4608"/>
    <w:rsid w:val="00CC47D1"/>
    <w:rsid w:val="00CC48A4"/>
    <w:rsid w:val="00CC4AC1"/>
    <w:rsid w:val="00CC4D3F"/>
    <w:rsid w:val="00CC4ED4"/>
    <w:rsid w:val="00CC4F51"/>
    <w:rsid w:val="00CC4F8A"/>
    <w:rsid w:val="00CC4FB5"/>
    <w:rsid w:val="00CC50D9"/>
    <w:rsid w:val="00CC5393"/>
    <w:rsid w:val="00CC53A1"/>
    <w:rsid w:val="00CC53F6"/>
    <w:rsid w:val="00CC54E3"/>
    <w:rsid w:val="00CC5589"/>
    <w:rsid w:val="00CC56DC"/>
    <w:rsid w:val="00CC5A17"/>
    <w:rsid w:val="00CC5B0E"/>
    <w:rsid w:val="00CC5B51"/>
    <w:rsid w:val="00CC5C65"/>
    <w:rsid w:val="00CC5F38"/>
    <w:rsid w:val="00CC60B6"/>
    <w:rsid w:val="00CC60EB"/>
    <w:rsid w:val="00CC6168"/>
    <w:rsid w:val="00CC640A"/>
    <w:rsid w:val="00CC6672"/>
    <w:rsid w:val="00CC6819"/>
    <w:rsid w:val="00CC69BA"/>
    <w:rsid w:val="00CC69E6"/>
    <w:rsid w:val="00CC6A87"/>
    <w:rsid w:val="00CC6CD1"/>
    <w:rsid w:val="00CC6D36"/>
    <w:rsid w:val="00CC6FB1"/>
    <w:rsid w:val="00CC6FBC"/>
    <w:rsid w:val="00CC7042"/>
    <w:rsid w:val="00CC71B5"/>
    <w:rsid w:val="00CC75D5"/>
    <w:rsid w:val="00CC76AE"/>
    <w:rsid w:val="00CC7818"/>
    <w:rsid w:val="00CC781B"/>
    <w:rsid w:val="00CC7874"/>
    <w:rsid w:val="00CC7B8C"/>
    <w:rsid w:val="00CC7BAD"/>
    <w:rsid w:val="00CC7C24"/>
    <w:rsid w:val="00CC7F55"/>
    <w:rsid w:val="00CC7F73"/>
    <w:rsid w:val="00CC7F83"/>
    <w:rsid w:val="00CC7FC4"/>
    <w:rsid w:val="00CC7FF7"/>
    <w:rsid w:val="00CC7FFC"/>
    <w:rsid w:val="00CD0096"/>
    <w:rsid w:val="00CD00DC"/>
    <w:rsid w:val="00CD0101"/>
    <w:rsid w:val="00CD022D"/>
    <w:rsid w:val="00CD0265"/>
    <w:rsid w:val="00CD02AE"/>
    <w:rsid w:val="00CD063E"/>
    <w:rsid w:val="00CD081E"/>
    <w:rsid w:val="00CD08BA"/>
    <w:rsid w:val="00CD0BD4"/>
    <w:rsid w:val="00CD0C8C"/>
    <w:rsid w:val="00CD0FFA"/>
    <w:rsid w:val="00CD102F"/>
    <w:rsid w:val="00CD1100"/>
    <w:rsid w:val="00CD1137"/>
    <w:rsid w:val="00CD1179"/>
    <w:rsid w:val="00CD1197"/>
    <w:rsid w:val="00CD1524"/>
    <w:rsid w:val="00CD1602"/>
    <w:rsid w:val="00CD169C"/>
    <w:rsid w:val="00CD189B"/>
    <w:rsid w:val="00CD1905"/>
    <w:rsid w:val="00CD19FB"/>
    <w:rsid w:val="00CD1A21"/>
    <w:rsid w:val="00CD1A67"/>
    <w:rsid w:val="00CD1CF9"/>
    <w:rsid w:val="00CD1EFA"/>
    <w:rsid w:val="00CD1F2E"/>
    <w:rsid w:val="00CD20CB"/>
    <w:rsid w:val="00CD2193"/>
    <w:rsid w:val="00CD21EA"/>
    <w:rsid w:val="00CD2326"/>
    <w:rsid w:val="00CD2331"/>
    <w:rsid w:val="00CD23EE"/>
    <w:rsid w:val="00CD242E"/>
    <w:rsid w:val="00CD2535"/>
    <w:rsid w:val="00CD2547"/>
    <w:rsid w:val="00CD25C5"/>
    <w:rsid w:val="00CD25D5"/>
    <w:rsid w:val="00CD28EF"/>
    <w:rsid w:val="00CD2904"/>
    <w:rsid w:val="00CD2B4A"/>
    <w:rsid w:val="00CD2D08"/>
    <w:rsid w:val="00CD2D74"/>
    <w:rsid w:val="00CD2DE6"/>
    <w:rsid w:val="00CD2E93"/>
    <w:rsid w:val="00CD2F73"/>
    <w:rsid w:val="00CD3035"/>
    <w:rsid w:val="00CD30FA"/>
    <w:rsid w:val="00CD31DC"/>
    <w:rsid w:val="00CD31E0"/>
    <w:rsid w:val="00CD3223"/>
    <w:rsid w:val="00CD3300"/>
    <w:rsid w:val="00CD364F"/>
    <w:rsid w:val="00CD389B"/>
    <w:rsid w:val="00CD39AD"/>
    <w:rsid w:val="00CD3CFC"/>
    <w:rsid w:val="00CD3F47"/>
    <w:rsid w:val="00CD3F5E"/>
    <w:rsid w:val="00CD4080"/>
    <w:rsid w:val="00CD427B"/>
    <w:rsid w:val="00CD437C"/>
    <w:rsid w:val="00CD4428"/>
    <w:rsid w:val="00CD4583"/>
    <w:rsid w:val="00CD464D"/>
    <w:rsid w:val="00CD4752"/>
    <w:rsid w:val="00CD492F"/>
    <w:rsid w:val="00CD493F"/>
    <w:rsid w:val="00CD4AD7"/>
    <w:rsid w:val="00CD4BD4"/>
    <w:rsid w:val="00CD4EBB"/>
    <w:rsid w:val="00CD5007"/>
    <w:rsid w:val="00CD5142"/>
    <w:rsid w:val="00CD51AC"/>
    <w:rsid w:val="00CD51B5"/>
    <w:rsid w:val="00CD54F1"/>
    <w:rsid w:val="00CD553F"/>
    <w:rsid w:val="00CD55BE"/>
    <w:rsid w:val="00CD564B"/>
    <w:rsid w:val="00CD5950"/>
    <w:rsid w:val="00CD5EF9"/>
    <w:rsid w:val="00CD5FF0"/>
    <w:rsid w:val="00CD61CC"/>
    <w:rsid w:val="00CD636F"/>
    <w:rsid w:val="00CD6448"/>
    <w:rsid w:val="00CD64B4"/>
    <w:rsid w:val="00CD6667"/>
    <w:rsid w:val="00CD6784"/>
    <w:rsid w:val="00CD67E2"/>
    <w:rsid w:val="00CD6961"/>
    <w:rsid w:val="00CD6AE5"/>
    <w:rsid w:val="00CD6E13"/>
    <w:rsid w:val="00CD6FE6"/>
    <w:rsid w:val="00CD7085"/>
    <w:rsid w:val="00CD7213"/>
    <w:rsid w:val="00CD7366"/>
    <w:rsid w:val="00CD7401"/>
    <w:rsid w:val="00CD7681"/>
    <w:rsid w:val="00CD76CB"/>
    <w:rsid w:val="00CD772E"/>
    <w:rsid w:val="00CD7884"/>
    <w:rsid w:val="00CD7AF1"/>
    <w:rsid w:val="00CD7B12"/>
    <w:rsid w:val="00CD7B8B"/>
    <w:rsid w:val="00CD7E27"/>
    <w:rsid w:val="00CD7F0E"/>
    <w:rsid w:val="00CD7FF4"/>
    <w:rsid w:val="00CE0011"/>
    <w:rsid w:val="00CE00E0"/>
    <w:rsid w:val="00CE0303"/>
    <w:rsid w:val="00CE0353"/>
    <w:rsid w:val="00CE0394"/>
    <w:rsid w:val="00CE0468"/>
    <w:rsid w:val="00CE0548"/>
    <w:rsid w:val="00CE055F"/>
    <w:rsid w:val="00CE072B"/>
    <w:rsid w:val="00CE0B0F"/>
    <w:rsid w:val="00CE0C3A"/>
    <w:rsid w:val="00CE0D8A"/>
    <w:rsid w:val="00CE0E3B"/>
    <w:rsid w:val="00CE0E74"/>
    <w:rsid w:val="00CE0E82"/>
    <w:rsid w:val="00CE0F3D"/>
    <w:rsid w:val="00CE0FF1"/>
    <w:rsid w:val="00CE112E"/>
    <w:rsid w:val="00CE11DD"/>
    <w:rsid w:val="00CE11F4"/>
    <w:rsid w:val="00CE133B"/>
    <w:rsid w:val="00CE134B"/>
    <w:rsid w:val="00CE1492"/>
    <w:rsid w:val="00CE179D"/>
    <w:rsid w:val="00CE18BF"/>
    <w:rsid w:val="00CE1970"/>
    <w:rsid w:val="00CE1AF5"/>
    <w:rsid w:val="00CE1BD0"/>
    <w:rsid w:val="00CE1C97"/>
    <w:rsid w:val="00CE1D58"/>
    <w:rsid w:val="00CE1E17"/>
    <w:rsid w:val="00CE1E7F"/>
    <w:rsid w:val="00CE20C7"/>
    <w:rsid w:val="00CE2343"/>
    <w:rsid w:val="00CE237B"/>
    <w:rsid w:val="00CE23E5"/>
    <w:rsid w:val="00CE2546"/>
    <w:rsid w:val="00CE2644"/>
    <w:rsid w:val="00CE2891"/>
    <w:rsid w:val="00CE2CF2"/>
    <w:rsid w:val="00CE2DCF"/>
    <w:rsid w:val="00CE2E28"/>
    <w:rsid w:val="00CE2FDC"/>
    <w:rsid w:val="00CE3104"/>
    <w:rsid w:val="00CE31E3"/>
    <w:rsid w:val="00CE3285"/>
    <w:rsid w:val="00CE34F0"/>
    <w:rsid w:val="00CE3642"/>
    <w:rsid w:val="00CE367F"/>
    <w:rsid w:val="00CE37D8"/>
    <w:rsid w:val="00CE382A"/>
    <w:rsid w:val="00CE38F1"/>
    <w:rsid w:val="00CE399F"/>
    <w:rsid w:val="00CE3BCE"/>
    <w:rsid w:val="00CE3C87"/>
    <w:rsid w:val="00CE3CF9"/>
    <w:rsid w:val="00CE4516"/>
    <w:rsid w:val="00CE4588"/>
    <w:rsid w:val="00CE45B6"/>
    <w:rsid w:val="00CE4625"/>
    <w:rsid w:val="00CE4865"/>
    <w:rsid w:val="00CE4879"/>
    <w:rsid w:val="00CE48D5"/>
    <w:rsid w:val="00CE4BDB"/>
    <w:rsid w:val="00CE4C28"/>
    <w:rsid w:val="00CE4D23"/>
    <w:rsid w:val="00CE4E58"/>
    <w:rsid w:val="00CE4F8C"/>
    <w:rsid w:val="00CE4FD8"/>
    <w:rsid w:val="00CE5299"/>
    <w:rsid w:val="00CE52D1"/>
    <w:rsid w:val="00CE530D"/>
    <w:rsid w:val="00CE5393"/>
    <w:rsid w:val="00CE5407"/>
    <w:rsid w:val="00CE5529"/>
    <w:rsid w:val="00CE5AB4"/>
    <w:rsid w:val="00CE5BA2"/>
    <w:rsid w:val="00CE5FDA"/>
    <w:rsid w:val="00CE61B4"/>
    <w:rsid w:val="00CE6379"/>
    <w:rsid w:val="00CE639E"/>
    <w:rsid w:val="00CE6448"/>
    <w:rsid w:val="00CE6499"/>
    <w:rsid w:val="00CE66DD"/>
    <w:rsid w:val="00CE6747"/>
    <w:rsid w:val="00CE686B"/>
    <w:rsid w:val="00CE686E"/>
    <w:rsid w:val="00CE68C1"/>
    <w:rsid w:val="00CE68F1"/>
    <w:rsid w:val="00CE699E"/>
    <w:rsid w:val="00CE6ACD"/>
    <w:rsid w:val="00CE6BAB"/>
    <w:rsid w:val="00CE6BC2"/>
    <w:rsid w:val="00CE6C35"/>
    <w:rsid w:val="00CE6C56"/>
    <w:rsid w:val="00CE6DFF"/>
    <w:rsid w:val="00CE6E68"/>
    <w:rsid w:val="00CE6F02"/>
    <w:rsid w:val="00CE6F8C"/>
    <w:rsid w:val="00CE717F"/>
    <w:rsid w:val="00CE71CA"/>
    <w:rsid w:val="00CE7333"/>
    <w:rsid w:val="00CE7435"/>
    <w:rsid w:val="00CE7767"/>
    <w:rsid w:val="00CE782F"/>
    <w:rsid w:val="00CE783E"/>
    <w:rsid w:val="00CE7878"/>
    <w:rsid w:val="00CE7920"/>
    <w:rsid w:val="00CE79A1"/>
    <w:rsid w:val="00CE7A22"/>
    <w:rsid w:val="00CE7A27"/>
    <w:rsid w:val="00CE7BC1"/>
    <w:rsid w:val="00CE7BF5"/>
    <w:rsid w:val="00CE7D80"/>
    <w:rsid w:val="00CE7D95"/>
    <w:rsid w:val="00CE7E91"/>
    <w:rsid w:val="00CE7F01"/>
    <w:rsid w:val="00CE7FC9"/>
    <w:rsid w:val="00CE7FFE"/>
    <w:rsid w:val="00CF0102"/>
    <w:rsid w:val="00CF0336"/>
    <w:rsid w:val="00CF0633"/>
    <w:rsid w:val="00CF07F2"/>
    <w:rsid w:val="00CF09E7"/>
    <w:rsid w:val="00CF0A0A"/>
    <w:rsid w:val="00CF0A61"/>
    <w:rsid w:val="00CF0A85"/>
    <w:rsid w:val="00CF0CF5"/>
    <w:rsid w:val="00CF0E75"/>
    <w:rsid w:val="00CF0F6F"/>
    <w:rsid w:val="00CF0FCF"/>
    <w:rsid w:val="00CF0FDC"/>
    <w:rsid w:val="00CF111A"/>
    <w:rsid w:val="00CF12A4"/>
    <w:rsid w:val="00CF1337"/>
    <w:rsid w:val="00CF141D"/>
    <w:rsid w:val="00CF1470"/>
    <w:rsid w:val="00CF1477"/>
    <w:rsid w:val="00CF1532"/>
    <w:rsid w:val="00CF182B"/>
    <w:rsid w:val="00CF184A"/>
    <w:rsid w:val="00CF1875"/>
    <w:rsid w:val="00CF1A5B"/>
    <w:rsid w:val="00CF1CDC"/>
    <w:rsid w:val="00CF206A"/>
    <w:rsid w:val="00CF20C7"/>
    <w:rsid w:val="00CF2143"/>
    <w:rsid w:val="00CF2146"/>
    <w:rsid w:val="00CF25FE"/>
    <w:rsid w:val="00CF26E1"/>
    <w:rsid w:val="00CF27FD"/>
    <w:rsid w:val="00CF292C"/>
    <w:rsid w:val="00CF2950"/>
    <w:rsid w:val="00CF2DC0"/>
    <w:rsid w:val="00CF3025"/>
    <w:rsid w:val="00CF3059"/>
    <w:rsid w:val="00CF32A7"/>
    <w:rsid w:val="00CF3382"/>
    <w:rsid w:val="00CF3583"/>
    <w:rsid w:val="00CF3799"/>
    <w:rsid w:val="00CF3816"/>
    <w:rsid w:val="00CF3873"/>
    <w:rsid w:val="00CF3988"/>
    <w:rsid w:val="00CF39B5"/>
    <w:rsid w:val="00CF3B19"/>
    <w:rsid w:val="00CF3BAA"/>
    <w:rsid w:val="00CF3F18"/>
    <w:rsid w:val="00CF3F99"/>
    <w:rsid w:val="00CF42ED"/>
    <w:rsid w:val="00CF4353"/>
    <w:rsid w:val="00CF44F2"/>
    <w:rsid w:val="00CF45AD"/>
    <w:rsid w:val="00CF467A"/>
    <w:rsid w:val="00CF46AA"/>
    <w:rsid w:val="00CF4805"/>
    <w:rsid w:val="00CF489C"/>
    <w:rsid w:val="00CF48E3"/>
    <w:rsid w:val="00CF495A"/>
    <w:rsid w:val="00CF4C18"/>
    <w:rsid w:val="00CF4D30"/>
    <w:rsid w:val="00CF4D7F"/>
    <w:rsid w:val="00CF4E1F"/>
    <w:rsid w:val="00CF4E7D"/>
    <w:rsid w:val="00CF4FA1"/>
    <w:rsid w:val="00CF4FAB"/>
    <w:rsid w:val="00CF4FFA"/>
    <w:rsid w:val="00CF509D"/>
    <w:rsid w:val="00CF5201"/>
    <w:rsid w:val="00CF5443"/>
    <w:rsid w:val="00CF54B8"/>
    <w:rsid w:val="00CF5568"/>
    <w:rsid w:val="00CF5651"/>
    <w:rsid w:val="00CF572B"/>
    <w:rsid w:val="00CF59C8"/>
    <w:rsid w:val="00CF5C19"/>
    <w:rsid w:val="00CF5CC6"/>
    <w:rsid w:val="00CF5CF6"/>
    <w:rsid w:val="00CF607D"/>
    <w:rsid w:val="00CF61E1"/>
    <w:rsid w:val="00CF61EE"/>
    <w:rsid w:val="00CF6279"/>
    <w:rsid w:val="00CF63FB"/>
    <w:rsid w:val="00CF6473"/>
    <w:rsid w:val="00CF64C5"/>
    <w:rsid w:val="00CF6571"/>
    <w:rsid w:val="00CF65A6"/>
    <w:rsid w:val="00CF6628"/>
    <w:rsid w:val="00CF6653"/>
    <w:rsid w:val="00CF66BA"/>
    <w:rsid w:val="00CF6815"/>
    <w:rsid w:val="00CF69FC"/>
    <w:rsid w:val="00CF6B37"/>
    <w:rsid w:val="00CF6C2B"/>
    <w:rsid w:val="00CF6D88"/>
    <w:rsid w:val="00CF6E66"/>
    <w:rsid w:val="00CF6ECE"/>
    <w:rsid w:val="00CF6F30"/>
    <w:rsid w:val="00CF6F45"/>
    <w:rsid w:val="00CF6F81"/>
    <w:rsid w:val="00CF7109"/>
    <w:rsid w:val="00CF72FF"/>
    <w:rsid w:val="00CF739D"/>
    <w:rsid w:val="00CF7521"/>
    <w:rsid w:val="00CF7591"/>
    <w:rsid w:val="00CF7646"/>
    <w:rsid w:val="00CF7696"/>
    <w:rsid w:val="00CF77FC"/>
    <w:rsid w:val="00CF78DE"/>
    <w:rsid w:val="00CF79AA"/>
    <w:rsid w:val="00CF79D0"/>
    <w:rsid w:val="00CF79D8"/>
    <w:rsid w:val="00CF7A6E"/>
    <w:rsid w:val="00CF7ABB"/>
    <w:rsid w:val="00CF7B60"/>
    <w:rsid w:val="00CF7CEF"/>
    <w:rsid w:val="00CF7D8A"/>
    <w:rsid w:val="00CF7DA6"/>
    <w:rsid w:val="00CF7F86"/>
    <w:rsid w:val="00D000AE"/>
    <w:rsid w:val="00D00118"/>
    <w:rsid w:val="00D002FE"/>
    <w:rsid w:val="00D003AC"/>
    <w:rsid w:val="00D004C1"/>
    <w:rsid w:val="00D004DC"/>
    <w:rsid w:val="00D009BF"/>
    <w:rsid w:val="00D00A16"/>
    <w:rsid w:val="00D00A51"/>
    <w:rsid w:val="00D00A56"/>
    <w:rsid w:val="00D00C96"/>
    <w:rsid w:val="00D00DF0"/>
    <w:rsid w:val="00D00EE2"/>
    <w:rsid w:val="00D00FF7"/>
    <w:rsid w:val="00D011F7"/>
    <w:rsid w:val="00D01347"/>
    <w:rsid w:val="00D01406"/>
    <w:rsid w:val="00D01A70"/>
    <w:rsid w:val="00D01D4C"/>
    <w:rsid w:val="00D01FD8"/>
    <w:rsid w:val="00D02036"/>
    <w:rsid w:val="00D02117"/>
    <w:rsid w:val="00D024F8"/>
    <w:rsid w:val="00D0259F"/>
    <w:rsid w:val="00D0280D"/>
    <w:rsid w:val="00D02887"/>
    <w:rsid w:val="00D0296D"/>
    <w:rsid w:val="00D029E6"/>
    <w:rsid w:val="00D02AA1"/>
    <w:rsid w:val="00D02DC4"/>
    <w:rsid w:val="00D02ED0"/>
    <w:rsid w:val="00D02FE3"/>
    <w:rsid w:val="00D030B9"/>
    <w:rsid w:val="00D0311B"/>
    <w:rsid w:val="00D031FD"/>
    <w:rsid w:val="00D033E9"/>
    <w:rsid w:val="00D035BE"/>
    <w:rsid w:val="00D037D6"/>
    <w:rsid w:val="00D038C5"/>
    <w:rsid w:val="00D039A6"/>
    <w:rsid w:val="00D039C4"/>
    <w:rsid w:val="00D03A95"/>
    <w:rsid w:val="00D03AB0"/>
    <w:rsid w:val="00D03B7B"/>
    <w:rsid w:val="00D03DB5"/>
    <w:rsid w:val="00D03DD0"/>
    <w:rsid w:val="00D04223"/>
    <w:rsid w:val="00D043B3"/>
    <w:rsid w:val="00D043EE"/>
    <w:rsid w:val="00D045EE"/>
    <w:rsid w:val="00D04830"/>
    <w:rsid w:val="00D04A61"/>
    <w:rsid w:val="00D04AED"/>
    <w:rsid w:val="00D04BC2"/>
    <w:rsid w:val="00D04E79"/>
    <w:rsid w:val="00D04FBC"/>
    <w:rsid w:val="00D05160"/>
    <w:rsid w:val="00D052B1"/>
    <w:rsid w:val="00D053BF"/>
    <w:rsid w:val="00D0564D"/>
    <w:rsid w:val="00D05849"/>
    <w:rsid w:val="00D059ED"/>
    <w:rsid w:val="00D05A2A"/>
    <w:rsid w:val="00D05AE6"/>
    <w:rsid w:val="00D05CB6"/>
    <w:rsid w:val="00D05FB4"/>
    <w:rsid w:val="00D05FFF"/>
    <w:rsid w:val="00D060AE"/>
    <w:rsid w:val="00D06132"/>
    <w:rsid w:val="00D06203"/>
    <w:rsid w:val="00D06360"/>
    <w:rsid w:val="00D06603"/>
    <w:rsid w:val="00D066E6"/>
    <w:rsid w:val="00D06766"/>
    <w:rsid w:val="00D06779"/>
    <w:rsid w:val="00D06962"/>
    <w:rsid w:val="00D06982"/>
    <w:rsid w:val="00D069A5"/>
    <w:rsid w:val="00D069CE"/>
    <w:rsid w:val="00D06A17"/>
    <w:rsid w:val="00D06AF8"/>
    <w:rsid w:val="00D06C54"/>
    <w:rsid w:val="00D06C81"/>
    <w:rsid w:val="00D06D89"/>
    <w:rsid w:val="00D06F23"/>
    <w:rsid w:val="00D0718C"/>
    <w:rsid w:val="00D07195"/>
    <w:rsid w:val="00D07360"/>
    <w:rsid w:val="00D07438"/>
    <w:rsid w:val="00D0744E"/>
    <w:rsid w:val="00D07450"/>
    <w:rsid w:val="00D078FD"/>
    <w:rsid w:val="00D0792A"/>
    <w:rsid w:val="00D07AFD"/>
    <w:rsid w:val="00D07BB6"/>
    <w:rsid w:val="00D07BDD"/>
    <w:rsid w:val="00D07C02"/>
    <w:rsid w:val="00D07E0E"/>
    <w:rsid w:val="00D07E37"/>
    <w:rsid w:val="00D07E44"/>
    <w:rsid w:val="00D1006C"/>
    <w:rsid w:val="00D10275"/>
    <w:rsid w:val="00D1030D"/>
    <w:rsid w:val="00D10557"/>
    <w:rsid w:val="00D1092E"/>
    <w:rsid w:val="00D109CE"/>
    <w:rsid w:val="00D10A6C"/>
    <w:rsid w:val="00D10F50"/>
    <w:rsid w:val="00D10F53"/>
    <w:rsid w:val="00D1106C"/>
    <w:rsid w:val="00D1113B"/>
    <w:rsid w:val="00D11446"/>
    <w:rsid w:val="00D11497"/>
    <w:rsid w:val="00D11559"/>
    <w:rsid w:val="00D11865"/>
    <w:rsid w:val="00D11901"/>
    <w:rsid w:val="00D11AF4"/>
    <w:rsid w:val="00D11AFD"/>
    <w:rsid w:val="00D11CB1"/>
    <w:rsid w:val="00D11D2C"/>
    <w:rsid w:val="00D11FD9"/>
    <w:rsid w:val="00D1204B"/>
    <w:rsid w:val="00D120F0"/>
    <w:rsid w:val="00D1213F"/>
    <w:rsid w:val="00D121FD"/>
    <w:rsid w:val="00D1221A"/>
    <w:rsid w:val="00D12254"/>
    <w:rsid w:val="00D1226A"/>
    <w:rsid w:val="00D1237C"/>
    <w:rsid w:val="00D12399"/>
    <w:rsid w:val="00D1255F"/>
    <w:rsid w:val="00D126BE"/>
    <w:rsid w:val="00D126E7"/>
    <w:rsid w:val="00D12795"/>
    <w:rsid w:val="00D1284B"/>
    <w:rsid w:val="00D12906"/>
    <w:rsid w:val="00D12B96"/>
    <w:rsid w:val="00D12DEF"/>
    <w:rsid w:val="00D1301B"/>
    <w:rsid w:val="00D13301"/>
    <w:rsid w:val="00D135B3"/>
    <w:rsid w:val="00D136D0"/>
    <w:rsid w:val="00D137B1"/>
    <w:rsid w:val="00D1381C"/>
    <w:rsid w:val="00D1381E"/>
    <w:rsid w:val="00D13864"/>
    <w:rsid w:val="00D1386C"/>
    <w:rsid w:val="00D139B3"/>
    <w:rsid w:val="00D13B5E"/>
    <w:rsid w:val="00D13B7B"/>
    <w:rsid w:val="00D13CDE"/>
    <w:rsid w:val="00D13FA5"/>
    <w:rsid w:val="00D13FAB"/>
    <w:rsid w:val="00D1400B"/>
    <w:rsid w:val="00D1426A"/>
    <w:rsid w:val="00D1440F"/>
    <w:rsid w:val="00D1447E"/>
    <w:rsid w:val="00D146AE"/>
    <w:rsid w:val="00D14A99"/>
    <w:rsid w:val="00D14B3B"/>
    <w:rsid w:val="00D14B87"/>
    <w:rsid w:val="00D14BE7"/>
    <w:rsid w:val="00D14D9E"/>
    <w:rsid w:val="00D14F15"/>
    <w:rsid w:val="00D14FC3"/>
    <w:rsid w:val="00D15074"/>
    <w:rsid w:val="00D15348"/>
    <w:rsid w:val="00D153A4"/>
    <w:rsid w:val="00D153B5"/>
    <w:rsid w:val="00D155AA"/>
    <w:rsid w:val="00D1561E"/>
    <w:rsid w:val="00D15755"/>
    <w:rsid w:val="00D157D4"/>
    <w:rsid w:val="00D15927"/>
    <w:rsid w:val="00D15A0E"/>
    <w:rsid w:val="00D15AEA"/>
    <w:rsid w:val="00D15B0E"/>
    <w:rsid w:val="00D15B5D"/>
    <w:rsid w:val="00D15DB1"/>
    <w:rsid w:val="00D15ECE"/>
    <w:rsid w:val="00D16074"/>
    <w:rsid w:val="00D16095"/>
    <w:rsid w:val="00D1612A"/>
    <w:rsid w:val="00D1626B"/>
    <w:rsid w:val="00D16490"/>
    <w:rsid w:val="00D164C6"/>
    <w:rsid w:val="00D167CF"/>
    <w:rsid w:val="00D16D6E"/>
    <w:rsid w:val="00D16ED6"/>
    <w:rsid w:val="00D16FDD"/>
    <w:rsid w:val="00D170E0"/>
    <w:rsid w:val="00D1714E"/>
    <w:rsid w:val="00D17163"/>
    <w:rsid w:val="00D1739B"/>
    <w:rsid w:val="00D173F0"/>
    <w:rsid w:val="00D1746E"/>
    <w:rsid w:val="00D1768D"/>
    <w:rsid w:val="00D17691"/>
    <w:rsid w:val="00D176F3"/>
    <w:rsid w:val="00D1778E"/>
    <w:rsid w:val="00D17874"/>
    <w:rsid w:val="00D17ACC"/>
    <w:rsid w:val="00D17AEC"/>
    <w:rsid w:val="00D17BE7"/>
    <w:rsid w:val="00D17CFE"/>
    <w:rsid w:val="00D17E8B"/>
    <w:rsid w:val="00D17F6D"/>
    <w:rsid w:val="00D17F6F"/>
    <w:rsid w:val="00D2025A"/>
    <w:rsid w:val="00D203BC"/>
    <w:rsid w:val="00D2055B"/>
    <w:rsid w:val="00D20666"/>
    <w:rsid w:val="00D20685"/>
    <w:rsid w:val="00D206A5"/>
    <w:rsid w:val="00D206A6"/>
    <w:rsid w:val="00D206B4"/>
    <w:rsid w:val="00D20966"/>
    <w:rsid w:val="00D20A96"/>
    <w:rsid w:val="00D20AA0"/>
    <w:rsid w:val="00D20D0F"/>
    <w:rsid w:val="00D20DAD"/>
    <w:rsid w:val="00D20E99"/>
    <w:rsid w:val="00D212BA"/>
    <w:rsid w:val="00D212F4"/>
    <w:rsid w:val="00D213F9"/>
    <w:rsid w:val="00D216E8"/>
    <w:rsid w:val="00D216EE"/>
    <w:rsid w:val="00D216FE"/>
    <w:rsid w:val="00D2188E"/>
    <w:rsid w:val="00D21947"/>
    <w:rsid w:val="00D21B6F"/>
    <w:rsid w:val="00D21BE9"/>
    <w:rsid w:val="00D21C03"/>
    <w:rsid w:val="00D21C6F"/>
    <w:rsid w:val="00D21E8B"/>
    <w:rsid w:val="00D21F8F"/>
    <w:rsid w:val="00D22010"/>
    <w:rsid w:val="00D221E5"/>
    <w:rsid w:val="00D22267"/>
    <w:rsid w:val="00D2246D"/>
    <w:rsid w:val="00D224B3"/>
    <w:rsid w:val="00D2286E"/>
    <w:rsid w:val="00D228C5"/>
    <w:rsid w:val="00D22BCB"/>
    <w:rsid w:val="00D22C51"/>
    <w:rsid w:val="00D22FFB"/>
    <w:rsid w:val="00D23088"/>
    <w:rsid w:val="00D230B9"/>
    <w:rsid w:val="00D23137"/>
    <w:rsid w:val="00D232F9"/>
    <w:rsid w:val="00D234DB"/>
    <w:rsid w:val="00D234DF"/>
    <w:rsid w:val="00D23638"/>
    <w:rsid w:val="00D236E8"/>
    <w:rsid w:val="00D23744"/>
    <w:rsid w:val="00D2375B"/>
    <w:rsid w:val="00D2381E"/>
    <w:rsid w:val="00D238EA"/>
    <w:rsid w:val="00D2391C"/>
    <w:rsid w:val="00D23C75"/>
    <w:rsid w:val="00D23D55"/>
    <w:rsid w:val="00D23DC7"/>
    <w:rsid w:val="00D240A7"/>
    <w:rsid w:val="00D24109"/>
    <w:rsid w:val="00D2411F"/>
    <w:rsid w:val="00D2427D"/>
    <w:rsid w:val="00D2436C"/>
    <w:rsid w:val="00D243BF"/>
    <w:rsid w:val="00D244B9"/>
    <w:rsid w:val="00D2480B"/>
    <w:rsid w:val="00D24823"/>
    <w:rsid w:val="00D248E0"/>
    <w:rsid w:val="00D24C80"/>
    <w:rsid w:val="00D24C9E"/>
    <w:rsid w:val="00D24DE0"/>
    <w:rsid w:val="00D24ED7"/>
    <w:rsid w:val="00D24F5B"/>
    <w:rsid w:val="00D24FEF"/>
    <w:rsid w:val="00D2506E"/>
    <w:rsid w:val="00D250FD"/>
    <w:rsid w:val="00D2510B"/>
    <w:rsid w:val="00D251B9"/>
    <w:rsid w:val="00D25327"/>
    <w:rsid w:val="00D2539F"/>
    <w:rsid w:val="00D2559A"/>
    <w:rsid w:val="00D258F4"/>
    <w:rsid w:val="00D25901"/>
    <w:rsid w:val="00D25962"/>
    <w:rsid w:val="00D25BB9"/>
    <w:rsid w:val="00D25BD8"/>
    <w:rsid w:val="00D25C67"/>
    <w:rsid w:val="00D25FA2"/>
    <w:rsid w:val="00D25FCC"/>
    <w:rsid w:val="00D26053"/>
    <w:rsid w:val="00D262AA"/>
    <w:rsid w:val="00D26614"/>
    <w:rsid w:val="00D26708"/>
    <w:rsid w:val="00D268C6"/>
    <w:rsid w:val="00D26992"/>
    <w:rsid w:val="00D269F3"/>
    <w:rsid w:val="00D26A8B"/>
    <w:rsid w:val="00D26C05"/>
    <w:rsid w:val="00D26C23"/>
    <w:rsid w:val="00D26C79"/>
    <w:rsid w:val="00D26D8E"/>
    <w:rsid w:val="00D26E96"/>
    <w:rsid w:val="00D26E9D"/>
    <w:rsid w:val="00D2718D"/>
    <w:rsid w:val="00D2719D"/>
    <w:rsid w:val="00D27298"/>
    <w:rsid w:val="00D273BE"/>
    <w:rsid w:val="00D279DF"/>
    <w:rsid w:val="00D27A7F"/>
    <w:rsid w:val="00D27B99"/>
    <w:rsid w:val="00D27EB9"/>
    <w:rsid w:val="00D300D3"/>
    <w:rsid w:val="00D300E8"/>
    <w:rsid w:val="00D30162"/>
    <w:rsid w:val="00D3027C"/>
    <w:rsid w:val="00D30370"/>
    <w:rsid w:val="00D3055F"/>
    <w:rsid w:val="00D30831"/>
    <w:rsid w:val="00D30849"/>
    <w:rsid w:val="00D308E5"/>
    <w:rsid w:val="00D30A35"/>
    <w:rsid w:val="00D30AEE"/>
    <w:rsid w:val="00D30B6E"/>
    <w:rsid w:val="00D30C70"/>
    <w:rsid w:val="00D30CBA"/>
    <w:rsid w:val="00D30E65"/>
    <w:rsid w:val="00D30EE2"/>
    <w:rsid w:val="00D30FA4"/>
    <w:rsid w:val="00D31145"/>
    <w:rsid w:val="00D311CB"/>
    <w:rsid w:val="00D311D1"/>
    <w:rsid w:val="00D31326"/>
    <w:rsid w:val="00D313A9"/>
    <w:rsid w:val="00D313BA"/>
    <w:rsid w:val="00D3150B"/>
    <w:rsid w:val="00D31586"/>
    <w:rsid w:val="00D316F5"/>
    <w:rsid w:val="00D31773"/>
    <w:rsid w:val="00D317A3"/>
    <w:rsid w:val="00D317C2"/>
    <w:rsid w:val="00D319AA"/>
    <w:rsid w:val="00D31A07"/>
    <w:rsid w:val="00D31AAD"/>
    <w:rsid w:val="00D31AD7"/>
    <w:rsid w:val="00D31B83"/>
    <w:rsid w:val="00D31B97"/>
    <w:rsid w:val="00D31CF7"/>
    <w:rsid w:val="00D31E0C"/>
    <w:rsid w:val="00D31E3D"/>
    <w:rsid w:val="00D31F1D"/>
    <w:rsid w:val="00D321E3"/>
    <w:rsid w:val="00D32219"/>
    <w:rsid w:val="00D3230A"/>
    <w:rsid w:val="00D3241B"/>
    <w:rsid w:val="00D32484"/>
    <w:rsid w:val="00D325B0"/>
    <w:rsid w:val="00D325E1"/>
    <w:rsid w:val="00D326B4"/>
    <w:rsid w:val="00D326DC"/>
    <w:rsid w:val="00D3271B"/>
    <w:rsid w:val="00D3281B"/>
    <w:rsid w:val="00D3289D"/>
    <w:rsid w:val="00D32C1B"/>
    <w:rsid w:val="00D32DE3"/>
    <w:rsid w:val="00D3303B"/>
    <w:rsid w:val="00D33047"/>
    <w:rsid w:val="00D330AB"/>
    <w:rsid w:val="00D3310C"/>
    <w:rsid w:val="00D3322F"/>
    <w:rsid w:val="00D333C4"/>
    <w:rsid w:val="00D334D2"/>
    <w:rsid w:val="00D3366F"/>
    <w:rsid w:val="00D336AF"/>
    <w:rsid w:val="00D3377A"/>
    <w:rsid w:val="00D33980"/>
    <w:rsid w:val="00D33A7A"/>
    <w:rsid w:val="00D33DCE"/>
    <w:rsid w:val="00D342F3"/>
    <w:rsid w:val="00D344B1"/>
    <w:rsid w:val="00D3451F"/>
    <w:rsid w:val="00D3458A"/>
    <w:rsid w:val="00D34678"/>
    <w:rsid w:val="00D347D6"/>
    <w:rsid w:val="00D3487A"/>
    <w:rsid w:val="00D348C7"/>
    <w:rsid w:val="00D3496F"/>
    <w:rsid w:val="00D349A2"/>
    <w:rsid w:val="00D34A35"/>
    <w:rsid w:val="00D34B6F"/>
    <w:rsid w:val="00D34BBE"/>
    <w:rsid w:val="00D34BEB"/>
    <w:rsid w:val="00D34FEF"/>
    <w:rsid w:val="00D35025"/>
    <w:rsid w:val="00D35047"/>
    <w:rsid w:val="00D35165"/>
    <w:rsid w:val="00D351FF"/>
    <w:rsid w:val="00D3529C"/>
    <w:rsid w:val="00D35566"/>
    <w:rsid w:val="00D3559C"/>
    <w:rsid w:val="00D356A0"/>
    <w:rsid w:val="00D356C9"/>
    <w:rsid w:val="00D358D6"/>
    <w:rsid w:val="00D35961"/>
    <w:rsid w:val="00D35B31"/>
    <w:rsid w:val="00D35C18"/>
    <w:rsid w:val="00D35C5F"/>
    <w:rsid w:val="00D35E16"/>
    <w:rsid w:val="00D35E1A"/>
    <w:rsid w:val="00D35E9E"/>
    <w:rsid w:val="00D35F64"/>
    <w:rsid w:val="00D360BF"/>
    <w:rsid w:val="00D360CA"/>
    <w:rsid w:val="00D36226"/>
    <w:rsid w:val="00D362E7"/>
    <w:rsid w:val="00D363DC"/>
    <w:rsid w:val="00D364D4"/>
    <w:rsid w:val="00D368AB"/>
    <w:rsid w:val="00D36D11"/>
    <w:rsid w:val="00D36D5C"/>
    <w:rsid w:val="00D36DE8"/>
    <w:rsid w:val="00D36E59"/>
    <w:rsid w:val="00D36FA8"/>
    <w:rsid w:val="00D37055"/>
    <w:rsid w:val="00D3705F"/>
    <w:rsid w:val="00D37119"/>
    <w:rsid w:val="00D3711D"/>
    <w:rsid w:val="00D371BC"/>
    <w:rsid w:val="00D37278"/>
    <w:rsid w:val="00D37437"/>
    <w:rsid w:val="00D3750E"/>
    <w:rsid w:val="00D375A4"/>
    <w:rsid w:val="00D376BD"/>
    <w:rsid w:val="00D37733"/>
    <w:rsid w:val="00D37737"/>
    <w:rsid w:val="00D37744"/>
    <w:rsid w:val="00D37889"/>
    <w:rsid w:val="00D37A47"/>
    <w:rsid w:val="00D37DA9"/>
    <w:rsid w:val="00D37FDE"/>
    <w:rsid w:val="00D4008B"/>
    <w:rsid w:val="00D400F6"/>
    <w:rsid w:val="00D400FD"/>
    <w:rsid w:val="00D402B6"/>
    <w:rsid w:val="00D402D7"/>
    <w:rsid w:val="00D40358"/>
    <w:rsid w:val="00D40704"/>
    <w:rsid w:val="00D4086D"/>
    <w:rsid w:val="00D408F2"/>
    <w:rsid w:val="00D40C5C"/>
    <w:rsid w:val="00D40CD2"/>
    <w:rsid w:val="00D411B3"/>
    <w:rsid w:val="00D412AD"/>
    <w:rsid w:val="00D4134E"/>
    <w:rsid w:val="00D41391"/>
    <w:rsid w:val="00D413F1"/>
    <w:rsid w:val="00D4148F"/>
    <w:rsid w:val="00D4160A"/>
    <w:rsid w:val="00D41983"/>
    <w:rsid w:val="00D41A1D"/>
    <w:rsid w:val="00D41CCF"/>
    <w:rsid w:val="00D41DCC"/>
    <w:rsid w:val="00D41DE8"/>
    <w:rsid w:val="00D41E35"/>
    <w:rsid w:val="00D4202E"/>
    <w:rsid w:val="00D42124"/>
    <w:rsid w:val="00D4264E"/>
    <w:rsid w:val="00D429C3"/>
    <w:rsid w:val="00D42A90"/>
    <w:rsid w:val="00D42A94"/>
    <w:rsid w:val="00D42C11"/>
    <w:rsid w:val="00D42E05"/>
    <w:rsid w:val="00D42E2E"/>
    <w:rsid w:val="00D42FBB"/>
    <w:rsid w:val="00D4331C"/>
    <w:rsid w:val="00D435EF"/>
    <w:rsid w:val="00D436B5"/>
    <w:rsid w:val="00D438AF"/>
    <w:rsid w:val="00D438E9"/>
    <w:rsid w:val="00D43B09"/>
    <w:rsid w:val="00D43B75"/>
    <w:rsid w:val="00D43CA2"/>
    <w:rsid w:val="00D43D64"/>
    <w:rsid w:val="00D43F3D"/>
    <w:rsid w:val="00D43F9B"/>
    <w:rsid w:val="00D43FC1"/>
    <w:rsid w:val="00D44097"/>
    <w:rsid w:val="00D4419A"/>
    <w:rsid w:val="00D4420F"/>
    <w:rsid w:val="00D4431F"/>
    <w:rsid w:val="00D44402"/>
    <w:rsid w:val="00D44547"/>
    <w:rsid w:val="00D4470B"/>
    <w:rsid w:val="00D44817"/>
    <w:rsid w:val="00D44880"/>
    <w:rsid w:val="00D44B25"/>
    <w:rsid w:val="00D44C97"/>
    <w:rsid w:val="00D44D01"/>
    <w:rsid w:val="00D44D05"/>
    <w:rsid w:val="00D44EAA"/>
    <w:rsid w:val="00D45241"/>
    <w:rsid w:val="00D458AA"/>
    <w:rsid w:val="00D458FC"/>
    <w:rsid w:val="00D45944"/>
    <w:rsid w:val="00D45A7D"/>
    <w:rsid w:val="00D45BA3"/>
    <w:rsid w:val="00D45C9A"/>
    <w:rsid w:val="00D45D5A"/>
    <w:rsid w:val="00D45DED"/>
    <w:rsid w:val="00D45E93"/>
    <w:rsid w:val="00D45EA3"/>
    <w:rsid w:val="00D45FB9"/>
    <w:rsid w:val="00D46148"/>
    <w:rsid w:val="00D462E2"/>
    <w:rsid w:val="00D46571"/>
    <w:rsid w:val="00D4662A"/>
    <w:rsid w:val="00D4664D"/>
    <w:rsid w:val="00D4676E"/>
    <w:rsid w:val="00D4682D"/>
    <w:rsid w:val="00D46A08"/>
    <w:rsid w:val="00D46AFD"/>
    <w:rsid w:val="00D46C4B"/>
    <w:rsid w:val="00D46DEE"/>
    <w:rsid w:val="00D46FD6"/>
    <w:rsid w:val="00D4701A"/>
    <w:rsid w:val="00D47131"/>
    <w:rsid w:val="00D47185"/>
    <w:rsid w:val="00D4724B"/>
    <w:rsid w:val="00D473CD"/>
    <w:rsid w:val="00D4744C"/>
    <w:rsid w:val="00D474EC"/>
    <w:rsid w:val="00D47700"/>
    <w:rsid w:val="00D47A9B"/>
    <w:rsid w:val="00D47B78"/>
    <w:rsid w:val="00D47B7B"/>
    <w:rsid w:val="00D47B90"/>
    <w:rsid w:val="00D47C10"/>
    <w:rsid w:val="00D47C94"/>
    <w:rsid w:val="00D47D49"/>
    <w:rsid w:val="00D47D6C"/>
    <w:rsid w:val="00D47E30"/>
    <w:rsid w:val="00D500F4"/>
    <w:rsid w:val="00D5016D"/>
    <w:rsid w:val="00D501F6"/>
    <w:rsid w:val="00D50204"/>
    <w:rsid w:val="00D5020D"/>
    <w:rsid w:val="00D50308"/>
    <w:rsid w:val="00D50436"/>
    <w:rsid w:val="00D50486"/>
    <w:rsid w:val="00D504ED"/>
    <w:rsid w:val="00D5075C"/>
    <w:rsid w:val="00D508B1"/>
    <w:rsid w:val="00D50994"/>
    <w:rsid w:val="00D509E9"/>
    <w:rsid w:val="00D50D6D"/>
    <w:rsid w:val="00D510B0"/>
    <w:rsid w:val="00D515EF"/>
    <w:rsid w:val="00D5164C"/>
    <w:rsid w:val="00D5172B"/>
    <w:rsid w:val="00D517C2"/>
    <w:rsid w:val="00D51875"/>
    <w:rsid w:val="00D5191F"/>
    <w:rsid w:val="00D51967"/>
    <w:rsid w:val="00D51DAA"/>
    <w:rsid w:val="00D51FE6"/>
    <w:rsid w:val="00D52010"/>
    <w:rsid w:val="00D52092"/>
    <w:rsid w:val="00D5209F"/>
    <w:rsid w:val="00D520FE"/>
    <w:rsid w:val="00D522D5"/>
    <w:rsid w:val="00D523D4"/>
    <w:rsid w:val="00D524B9"/>
    <w:rsid w:val="00D524CC"/>
    <w:rsid w:val="00D526D6"/>
    <w:rsid w:val="00D52774"/>
    <w:rsid w:val="00D5281A"/>
    <w:rsid w:val="00D52A78"/>
    <w:rsid w:val="00D52B2C"/>
    <w:rsid w:val="00D52D00"/>
    <w:rsid w:val="00D52D8A"/>
    <w:rsid w:val="00D52FAA"/>
    <w:rsid w:val="00D5307F"/>
    <w:rsid w:val="00D532AA"/>
    <w:rsid w:val="00D53402"/>
    <w:rsid w:val="00D5367F"/>
    <w:rsid w:val="00D536F5"/>
    <w:rsid w:val="00D537A0"/>
    <w:rsid w:val="00D5381B"/>
    <w:rsid w:val="00D53AE5"/>
    <w:rsid w:val="00D53B1A"/>
    <w:rsid w:val="00D53B91"/>
    <w:rsid w:val="00D53BDA"/>
    <w:rsid w:val="00D53C70"/>
    <w:rsid w:val="00D53CF4"/>
    <w:rsid w:val="00D53E7C"/>
    <w:rsid w:val="00D53F61"/>
    <w:rsid w:val="00D53F6D"/>
    <w:rsid w:val="00D53FE8"/>
    <w:rsid w:val="00D54012"/>
    <w:rsid w:val="00D54177"/>
    <w:rsid w:val="00D5425E"/>
    <w:rsid w:val="00D54419"/>
    <w:rsid w:val="00D545D0"/>
    <w:rsid w:val="00D54714"/>
    <w:rsid w:val="00D54A18"/>
    <w:rsid w:val="00D54B73"/>
    <w:rsid w:val="00D55081"/>
    <w:rsid w:val="00D550B6"/>
    <w:rsid w:val="00D55142"/>
    <w:rsid w:val="00D55153"/>
    <w:rsid w:val="00D55229"/>
    <w:rsid w:val="00D553A7"/>
    <w:rsid w:val="00D555F2"/>
    <w:rsid w:val="00D5560B"/>
    <w:rsid w:val="00D556AF"/>
    <w:rsid w:val="00D556D4"/>
    <w:rsid w:val="00D559FB"/>
    <w:rsid w:val="00D55A6C"/>
    <w:rsid w:val="00D55ADC"/>
    <w:rsid w:val="00D55B5D"/>
    <w:rsid w:val="00D55B85"/>
    <w:rsid w:val="00D55BAE"/>
    <w:rsid w:val="00D560B4"/>
    <w:rsid w:val="00D562E6"/>
    <w:rsid w:val="00D5630E"/>
    <w:rsid w:val="00D5652C"/>
    <w:rsid w:val="00D5663C"/>
    <w:rsid w:val="00D5669C"/>
    <w:rsid w:val="00D56933"/>
    <w:rsid w:val="00D56966"/>
    <w:rsid w:val="00D56BE5"/>
    <w:rsid w:val="00D56CF9"/>
    <w:rsid w:val="00D56D91"/>
    <w:rsid w:val="00D57246"/>
    <w:rsid w:val="00D5726C"/>
    <w:rsid w:val="00D5746A"/>
    <w:rsid w:val="00D574B7"/>
    <w:rsid w:val="00D576E1"/>
    <w:rsid w:val="00D577A3"/>
    <w:rsid w:val="00D577C9"/>
    <w:rsid w:val="00D5785A"/>
    <w:rsid w:val="00D578E4"/>
    <w:rsid w:val="00D579B3"/>
    <w:rsid w:val="00D579D7"/>
    <w:rsid w:val="00D57AB8"/>
    <w:rsid w:val="00D57CB1"/>
    <w:rsid w:val="00D57D3A"/>
    <w:rsid w:val="00D57E2D"/>
    <w:rsid w:val="00D57F48"/>
    <w:rsid w:val="00D57F89"/>
    <w:rsid w:val="00D600FE"/>
    <w:rsid w:val="00D601D6"/>
    <w:rsid w:val="00D6025E"/>
    <w:rsid w:val="00D603D2"/>
    <w:rsid w:val="00D60528"/>
    <w:rsid w:val="00D60564"/>
    <w:rsid w:val="00D6069D"/>
    <w:rsid w:val="00D606DC"/>
    <w:rsid w:val="00D60780"/>
    <w:rsid w:val="00D607B5"/>
    <w:rsid w:val="00D6080D"/>
    <w:rsid w:val="00D60862"/>
    <w:rsid w:val="00D609A1"/>
    <w:rsid w:val="00D60C4E"/>
    <w:rsid w:val="00D60D03"/>
    <w:rsid w:val="00D60DC1"/>
    <w:rsid w:val="00D60E7E"/>
    <w:rsid w:val="00D60FCB"/>
    <w:rsid w:val="00D60FE2"/>
    <w:rsid w:val="00D61061"/>
    <w:rsid w:val="00D610A6"/>
    <w:rsid w:val="00D611B4"/>
    <w:rsid w:val="00D61493"/>
    <w:rsid w:val="00D618FE"/>
    <w:rsid w:val="00D61976"/>
    <w:rsid w:val="00D61ABE"/>
    <w:rsid w:val="00D61C23"/>
    <w:rsid w:val="00D61D49"/>
    <w:rsid w:val="00D61E57"/>
    <w:rsid w:val="00D61E6F"/>
    <w:rsid w:val="00D61F50"/>
    <w:rsid w:val="00D62092"/>
    <w:rsid w:val="00D62288"/>
    <w:rsid w:val="00D623FD"/>
    <w:rsid w:val="00D6241A"/>
    <w:rsid w:val="00D6263D"/>
    <w:rsid w:val="00D627B3"/>
    <w:rsid w:val="00D62A49"/>
    <w:rsid w:val="00D62AC2"/>
    <w:rsid w:val="00D62B5C"/>
    <w:rsid w:val="00D62D19"/>
    <w:rsid w:val="00D62E4E"/>
    <w:rsid w:val="00D62EF0"/>
    <w:rsid w:val="00D6315A"/>
    <w:rsid w:val="00D632F2"/>
    <w:rsid w:val="00D632FE"/>
    <w:rsid w:val="00D63587"/>
    <w:rsid w:val="00D6381F"/>
    <w:rsid w:val="00D63A98"/>
    <w:rsid w:val="00D63B26"/>
    <w:rsid w:val="00D63C51"/>
    <w:rsid w:val="00D6412D"/>
    <w:rsid w:val="00D64436"/>
    <w:rsid w:val="00D6446C"/>
    <w:rsid w:val="00D644FA"/>
    <w:rsid w:val="00D64684"/>
    <w:rsid w:val="00D646E6"/>
    <w:rsid w:val="00D64722"/>
    <w:rsid w:val="00D64808"/>
    <w:rsid w:val="00D649B8"/>
    <w:rsid w:val="00D64AC5"/>
    <w:rsid w:val="00D64B2D"/>
    <w:rsid w:val="00D64B3C"/>
    <w:rsid w:val="00D64C71"/>
    <w:rsid w:val="00D64E4A"/>
    <w:rsid w:val="00D64EB1"/>
    <w:rsid w:val="00D64F0E"/>
    <w:rsid w:val="00D65030"/>
    <w:rsid w:val="00D65088"/>
    <w:rsid w:val="00D652B6"/>
    <w:rsid w:val="00D652DD"/>
    <w:rsid w:val="00D655FC"/>
    <w:rsid w:val="00D65670"/>
    <w:rsid w:val="00D65799"/>
    <w:rsid w:val="00D65861"/>
    <w:rsid w:val="00D659DC"/>
    <w:rsid w:val="00D65AB6"/>
    <w:rsid w:val="00D65B57"/>
    <w:rsid w:val="00D65DE2"/>
    <w:rsid w:val="00D65FE7"/>
    <w:rsid w:val="00D65FEF"/>
    <w:rsid w:val="00D660A8"/>
    <w:rsid w:val="00D6636D"/>
    <w:rsid w:val="00D665EB"/>
    <w:rsid w:val="00D6671E"/>
    <w:rsid w:val="00D6682A"/>
    <w:rsid w:val="00D66976"/>
    <w:rsid w:val="00D6698C"/>
    <w:rsid w:val="00D66ACC"/>
    <w:rsid w:val="00D66B01"/>
    <w:rsid w:val="00D66F20"/>
    <w:rsid w:val="00D66F37"/>
    <w:rsid w:val="00D66FAD"/>
    <w:rsid w:val="00D67017"/>
    <w:rsid w:val="00D67384"/>
    <w:rsid w:val="00D67781"/>
    <w:rsid w:val="00D67937"/>
    <w:rsid w:val="00D67A15"/>
    <w:rsid w:val="00D67A68"/>
    <w:rsid w:val="00D67A8F"/>
    <w:rsid w:val="00D67BB9"/>
    <w:rsid w:val="00D67BEF"/>
    <w:rsid w:val="00D67C30"/>
    <w:rsid w:val="00D67E60"/>
    <w:rsid w:val="00D67EAA"/>
    <w:rsid w:val="00D70061"/>
    <w:rsid w:val="00D70081"/>
    <w:rsid w:val="00D70180"/>
    <w:rsid w:val="00D70238"/>
    <w:rsid w:val="00D703E5"/>
    <w:rsid w:val="00D70448"/>
    <w:rsid w:val="00D70500"/>
    <w:rsid w:val="00D70508"/>
    <w:rsid w:val="00D70677"/>
    <w:rsid w:val="00D70737"/>
    <w:rsid w:val="00D70E7D"/>
    <w:rsid w:val="00D70EBA"/>
    <w:rsid w:val="00D7100C"/>
    <w:rsid w:val="00D71189"/>
    <w:rsid w:val="00D711D6"/>
    <w:rsid w:val="00D71373"/>
    <w:rsid w:val="00D7161D"/>
    <w:rsid w:val="00D7162F"/>
    <w:rsid w:val="00D71644"/>
    <w:rsid w:val="00D71654"/>
    <w:rsid w:val="00D7165F"/>
    <w:rsid w:val="00D717B9"/>
    <w:rsid w:val="00D719A9"/>
    <w:rsid w:val="00D71A5B"/>
    <w:rsid w:val="00D71BB6"/>
    <w:rsid w:val="00D71C19"/>
    <w:rsid w:val="00D71DE2"/>
    <w:rsid w:val="00D7203B"/>
    <w:rsid w:val="00D72384"/>
    <w:rsid w:val="00D72413"/>
    <w:rsid w:val="00D725B5"/>
    <w:rsid w:val="00D7267A"/>
    <w:rsid w:val="00D726A2"/>
    <w:rsid w:val="00D726E4"/>
    <w:rsid w:val="00D7272A"/>
    <w:rsid w:val="00D72B1B"/>
    <w:rsid w:val="00D72CA2"/>
    <w:rsid w:val="00D72D7D"/>
    <w:rsid w:val="00D72F50"/>
    <w:rsid w:val="00D73065"/>
    <w:rsid w:val="00D730CA"/>
    <w:rsid w:val="00D7329F"/>
    <w:rsid w:val="00D732A9"/>
    <w:rsid w:val="00D732F9"/>
    <w:rsid w:val="00D7337E"/>
    <w:rsid w:val="00D7345D"/>
    <w:rsid w:val="00D734C4"/>
    <w:rsid w:val="00D7350B"/>
    <w:rsid w:val="00D735CC"/>
    <w:rsid w:val="00D737BC"/>
    <w:rsid w:val="00D73828"/>
    <w:rsid w:val="00D738F3"/>
    <w:rsid w:val="00D73952"/>
    <w:rsid w:val="00D73D53"/>
    <w:rsid w:val="00D73DEC"/>
    <w:rsid w:val="00D740B1"/>
    <w:rsid w:val="00D74104"/>
    <w:rsid w:val="00D743B7"/>
    <w:rsid w:val="00D74777"/>
    <w:rsid w:val="00D74895"/>
    <w:rsid w:val="00D74AA9"/>
    <w:rsid w:val="00D74CC8"/>
    <w:rsid w:val="00D74CEF"/>
    <w:rsid w:val="00D74F5D"/>
    <w:rsid w:val="00D7509B"/>
    <w:rsid w:val="00D7545D"/>
    <w:rsid w:val="00D75499"/>
    <w:rsid w:val="00D75905"/>
    <w:rsid w:val="00D75B75"/>
    <w:rsid w:val="00D75BC4"/>
    <w:rsid w:val="00D75CC2"/>
    <w:rsid w:val="00D75D9F"/>
    <w:rsid w:val="00D75E0C"/>
    <w:rsid w:val="00D76083"/>
    <w:rsid w:val="00D7609F"/>
    <w:rsid w:val="00D76178"/>
    <w:rsid w:val="00D761FA"/>
    <w:rsid w:val="00D76218"/>
    <w:rsid w:val="00D762BB"/>
    <w:rsid w:val="00D76431"/>
    <w:rsid w:val="00D76479"/>
    <w:rsid w:val="00D76729"/>
    <w:rsid w:val="00D76C00"/>
    <w:rsid w:val="00D76C61"/>
    <w:rsid w:val="00D76C78"/>
    <w:rsid w:val="00D76FE4"/>
    <w:rsid w:val="00D77166"/>
    <w:rsid w:val="00D77197"/>
    <w:rsid w:val="00D774DB"/>
    <w:rsid w:val="00D774E6"/>
    <w:rsid w:val="00D7753B"/>
    <w:rsid w:val="00D77700"/>
    <w:rsid w:val="00D777B4"/>
    <w:rsid w:val="00D77984"/>
    <w:rsid w:val="00D77B1C"/>
    <w:rsid w:val="00D77C0A"/>
    <w:rsid w:val="00D77C22"/>
    <w:rsid w:val="00D77F1B"/>
    <w:rsid w:val="00D800A9"/>
    <w:rsid w:val="00D801FF"/>
    <w:rsid w:val="00D802CB"/>
    <w:rsid w:val="00D8041C"/>
    <w:rsid w:val="00D80505"/>
    <w:rsid w:val="00D8051A"/>
    <w:rsid w:val="00D8056E"/>
    <w:rsid w:val="00D8071D"/>
    <w:rsid w:val="00D80789"/>
    <w:rsid w:val="00D8089A"/>
    <w:rsid w:val="00D808CC"/>
    <w:rsid w:val="00D8092D"/>
    <w:rsid w:val="00D80954"/>
    <w:rsid w:val="00D80A47"/>
    <w:rsid w:val="00D80B0A"/>
    <w:rsid w:val="00D80CAA"/>
    <w:rsid w:val="00D80D32"/>
    <w:rsid w:val="00D80DBC"/>
    <w:rsid w:val="00D80E46"/>
    <w:rsid w:val="00D80F2E"/>
    <w:rsid w:val="00D81025"/>
    <w:rsid w:val="00D81060"/>
    <w:rsid w:val="00D810DC"/>
    <w:rsid w:val="00D81201"/>
    <w:rsid w:val="00D8128F"/>
    <w:rsid w:val="00D81305"/>
    <w:rsid w:val="00D8135C"/>
    <w:rsid w:val="00D81415"/>
    <w:rsid w:val="00D8176C"/>
    <w:rsid w:val="00D81A3B"/>
    <w:rsid w:val="00D81D32"/>
    <w:rsid w:val="00D81DE8"/>
    <w:rsid w:val="00D81E02"/>
    <w:rsid w:val="00D820CB"/>
    <w:rsid w:val="00D82116"/>
    <w:rsid w:val="00D8213B"/>
    <w:rsid w:val="00D8222E"/>
    <w:rsid w:val="00D8238D"/>
    <w:rsid w:val="00D823AC"/>
    <w:rsid w:val="00D82653"/>
    <w:rsid w:val="00D8268D"/>
    <w:rsid w:val="00D82A14"/>
    <w:rsid w:val="00D82B0B"/>
    <w:rsid w:val="00D82B6D"/>
    <w:rsid w:val="00D8331F"/>
    <w:rsid w:val="00D8336F"/>
    <w:rsid w:val="00D833B1"/>
    <w:rsid w:val="00D833E5"/>
    <w:rsid w:val="00D8342D"/>
    <w:rsid w:val="00D834B7"/>
    <w:rsid w:val="00D83897"/>
    <w:rsid w:val="00D838BA"/>
    <w:rsid w:val="00D83BB9"/>
    <w:rsid w:val="00D83BF6"/>
    <w:rsid w:val="00D83FE9"/>
    <w:rsid w:val="00D84097"/>
    <w:rsid w:val="00D840E6"/>
    <w:rsid w:val="00D842E3"/>
    <w:rsid w:val="00D84755"/>
    <w:rsid w:val="00D84892"/>
    <w:rsid w:val="00D848B4"/>
    <w:rsid w:val="00D84CAB"/>
    <w:rsid w:val="00D84D23"/>
    <w:rsid w:val="00D84D6A"/>
    <w:rsid w:val="00D84EB6"/>
    <w:rsid w:val="00D8500C"/>
    <w:rsid w:val="00D853F4"/>
    <w:rsid w:val="00D85458"/>
    <w:rsid w:val="00D85472"/>
    <w:rsid w:val="00D854B4"/>
    <w:rsid w:val="00D85707"/>
    <w:rsid w:val="00D8574A"/>
    <w:rsid w:val="00D85939"/>
    <w:rsid w:val="00D859D3"/>
    <w:rsid w:val="00D85A73"/>
    <w:rsid w:val="00D85AB1"/>
    <w:rsid w:val="00D85AEB"/>
    <w:rsid w:val="00D85E37"/>
    <w:rsid w:val="00D85F5A"/>
    <w:rsid w:val="00D85FF6"/>
    <w:rsid w:val="00D86027"/>
    <w:rsid w:val="00D86125"/>
    <w:rsid w:val="00D861ED"/>
    <w:rsid w:val="00D863A3"/>
    <w:rsid w:val="00D8649A"/>
    <w:rsid w:val="00D864CD"/>
    <w:rsid w:val="00D865AA"/>
    <w:rsid w:val="00D8675C"/>
    <w:rsid w:val="00D86826"/>
    <w:rsid w:val="00D86939"/>
    <w:rsid w:val="00D86AAA"/>
    <w:rsid w:val="00D86DDD"/>
    <w:rsid w:val="00D86E2F"/>
    <w:rsid w:val="00D87053"/>
    <w:rsid w:val="00D8745D"/>
    <w:rsid w:val="00D874CA"/>
    <w:rsid w:val="00D87597"/>
    <w:rsid w:val="00D87777"/>
    <w:rsid w:val="00D87930"/>
    <w:rsid w:val="00D87A61"/>
    <w:rsid w:val="00D87ABA"/>
    <w:rsid w:val="00D87BB4"/>
    <w:rsid w:val="00D87C1C"/>
    <w:rsid w:val="00D87C33"/>
    <w:rsid w:val="00D87F45"/>
    <w:rsid w:val="00D87F6A"/>
    <w:rsid w:val="00D9014A"/>
    <w:rsid w:val="00D9016A"/>
    <w:rsid w:val="00D901E8"/>
    <w:rsid w:val="00D9033E"/>
    <w:rsid w:val="00D903FE"/>
    <w:rsid w:val="00D90799"/>
    <w:rsid w:val="00D907ED"/>
    <w:rsid w:val="00D9091B"/>
    <w:rsid w:val="00D90976"/>
    <w:rsid w:val="00D909AA"/>
    <w:rsid w:val="00D90CC2"/>
    <w:rsid w:val="00D911A3"/>
    <w:rsid w:val="00D911BE"/>
    <w:rsid w:val="00D9141F"/>
    <w:rsid w:val="00D91639"/>
    <w:rsid w:val="00D91700"/>
    <w:rsid w:val="00D9181D"/>
    <w:rsid w:val="00D91881"/>
    <w:rsid w:val="00D918B6"/>
    <w:rsid w:val="00D91942"/>
    <w:rsid w:val="00D91B02"/>
    <w:rsid w:val="00D91B17"/>
    <w:rsid w:val="00D91FF3"/>
    <w:rsid w:val="00D922FA"/>
    <w:rsid w:val="00D92346"/>
    <w:rsid w:val="00D923DB"/>
    <w:rsid w:val="00D927F3"/>
    <w:rsid w:val="00D92A1B"/>
    <w:rsid w:val="00D92A7F"/>
    <w:rsid w:val="00D92BED"/>
    <w:rsid w:val="00D92E03"/>
    <w:rsid w:val="00D92E53"/>
    <w:rsid w:val="00D92E97"/>
    <w:rsid w:val="00D930B9"/>
    <w:rsid w:val="00D93301"/>
    <w:rsid w:val="00D93444"/>
    <w:rsid w:val="00D93672"/>
    <w:rsid w:val="00D9368A"/>
    <w:rsid w:val="00D937BD"/>
    <w:rsid w:val="00D938C4"/>
    <w:rsid w:val="00D939A5"/>
    <w:rsid w:val="00D93A15"/>
    <w:rsid w:val="00D93AB8"/>
    <w:rsid w:val="00D93BEE"/>
    <w:rsid w:val="00D93C33"/>
    <w:rsid w:val="00D93CAF"/>
    <w:rsid w:val="00D93E87"/>
    <w:rsid w:val="00D94108"/>
    <w:rsid w:val="00D9413F"/>
    <w:rsid w:val="00D941C8"/>
    <w:rsid w:val="00D945FA"/>
    <w:rsid w:val="00D948E7"/>
    <w:rsid w:val="00D94939"/>
    <w:rsid w:val="00D94B72"/>
    <w:rsid w:val="00D94BF9"/>
    <w:rsid w:val="00D94D7E"/>
    <w:rsid w:val="00D94E76"/>
    <w:rsid w:val="00D950F1"/>
    <w:rsid w:val="00D9510D"/>
    <w:rsid w:val="00D9556A"/>
    <w:rsid w:val="00D959A8"/>
    <w:rsid w:val="00D95BCD"/>
    <w:rsid w:val="00D95C40"/>
    <w:rsid w:val="00D95E23"/>
    <w:rsid w:val="00D95F4D"/>
    <w:rsid w:val="00D9604A"/>
    <w:rsid w:val="00D960A2"/>
    <w:rsid w:val="00D96692"/>
    <w:rsid w:val="00D96841"/>
    <w:rsid w:val="00D9699D"/>
    <w:rsid w:val="00D96A01"/>
    <w:rsid w:val="00D96A6F"/>
    <w:rsid w:val="00D96A8F"/>
    <w:rsid w:val="00D96A94"/>
    <w:rsid w:val="00D96AB3"/>
    <w:rsid w:val="00D96C46"/>
    <w:rsid w:val="00D96C85"/>
    <w:rsid w:val="00D96D51"/>
    <w:rsid w:val="00D96F02"/>
    <w:rsid w:val="00D96FBC"/>
    <w:rsid w:val="00D971BD"/>
    <w:rsid w:val="00D97247"/>
    <w:rsid w:val="00D97486"/>
    <w:rsid w:val="00D974E2"/>
    <w:rsid w:val="00D974F6"/>
    <w:rsid w:val="00D97606"/>
    <w:rsid w:val="00D977C0"/>
    <w:rsid w:val="00D97811"/>
    <w:rsid w:val="00D97B62"/>
    <w:rsid w:val="00D97CA0"/>
    <w:rsid w:val="00D97DA8"/>
    <w:rsid w:val="00DA0065"/>
    <w:rsid w:val="00DA00CC"/>
    <w:rsid w:val="00DA0286"/>
    <w:rsid w:val="00DA029B"/>
    <w:rsid w:val="00DA067F"/>
    <w:rsid w:val="00DA0ABE"/>
    <w:rsid w:val="00DA0BC2"/>
    <w:rsid w:val="00DA0CE0"/>
    <w:rsid w:val="00DA0CE7"/>
    <w:rsid w:val="00DA0D20"/>
    <w:rsid w:val="00DA0E13"/>
    <w:rsid w:val="00DA0E7E"/>
    <w:rsid w:val="00DA0EF4"/>
    <w:rsid w:val="00DA1195"/>
    <w:rsid w:val="00DA12DB"/>
    <w:rsid w:val="00DA13EC"/>
    <w:rsid w:val="00DA14DC"/>
    <w:rsid w:val="00DA14F5"/>
    <w:rsid w:val="00DA1732"/>
    <w:rsid w:val="00DA17B4"/>
    <w:rsid w:val="00DA1A65"/>
    <w:rsid w:val="00DA1C50"/>
    <w:rsid w:val="00DA1D29"/>
    <w:rsid w:val="00DA1E9D"/>
    <w:rsid w:val="00DA1F1B"/>
    <w:rsid w:val="00DA200A"/>
    <w:rsid w:val="00DA2062"/>
    <w:rsid w:val="00DA208F"/>
    <w:rsid w:val="00DA2622"/>
    <w:rsid w:val="00DA267D"/>
    <w:rsid w:val="00DA2881"/>
    <w:rsid w:val="00DA28BF"/>
    <w:rsid w:val="00DA2916"/>
    <w:rsid w:val="00DA2B67"/>
    <w:rsid w:val="00DA2BA2"/>
    <w:rsid w:val="00DA2BB3"/>
    <w:rsid w:val="00DA2BE3"/>
    <w:rsid w:val="00DA2EB1"/>
    <w:rsid w:val="00DA3046"/>
    <w:rsid w:val="00DA309A"/>
    <w:rsid w:val="00DA3157"/>
    <w:rsid w:val="00DA3177"/>
    <w:rsid w:val="00DA31EB"/>
    <w:rsid w:val="00DA33E8"/>
    <w:rsid w:val="00DA3757"/>
    <w:rsid w:val="00DA376D"/>
    <w:rsid w:val="00DA382E"/>
    <w:rsid w:val="00DA38EB"/>
    <w:rsid w:val="00DA3953"/>
    <w:rsid w:val="00DA39AA"/>
    <w:rsid w:val="00DA3B22"/>
    <w:rsid w:val="00DA3C24"/>
    <w:rsid w:val="00DA3C34"/>
    <w:rsid w:val="00DA3C3C"/>
    <w:rsid w:val="00DA3CB7"/>
    <w:rsid w:val="00DA3CDB"/>
    <w:rsid w:val="00DA3D8A"/>
    <w:rsid w:val="00DA3DC9"/>
    <w:rsid w:val="00DA3F78"/>
    <w:rsid w:val="00DA3FA2"/>
    <w:rsid w:val="00DA3FD3"/>
    <w:rsid w:val="00DA3FE6"/>
    <w:rsid w:val="00DA4075"/>
    <w:rsid w:val="00DA4076"/>
    <w:rsid w:val="00DA4328"/>
    <w:rsid w:val="00DA4486"/>
    <w:rsid w:val="00DA4493"/>
    <w:rsid w:val="00DA47A4"/>
    <w:rsid w:val="00DA47CA"/>
    <w:rsid w:val="00DA487E"/>
    <w:rsid w:val="00DA48D0"/>
    <w:rsid w:val="00DA4A70"/>
    <w:rsid w:val="00DA4BB1"/>
    <w:rsid w:val="00DA4BDB"/>
    <w:rsid w:val="00DA4BED"/>
    <w:rsid w:val="00DA4C4C"/>
    <w:rsid w:val="00DA4D6D"/>
    <w:rsid w:val="00DA4DF7"/>
    <w:rsid w:val="00DA4E0E"/>
    <w:rsid w:val="00DA50B0"/>
    <w:rsid w:val="00DA50E5"/>
    <w:rsid w:val="00DA5191"/>
    <w:rsid w:val="00DA51E8"/>
    <w:rsid w:val="00DA52D0"/>
    <w:rsid w:val="00DA563F"/>
    <w:rsid w:val="00DA5AA1"/>
    <w:rsid w:val="00DA5B9A"/>
    <w:rsid w:val="00DA5BDD"/>
    <w:rsid w:val="00DA5C29"/>
    <w:rsid w:val="00DA5D7E"/>
    <w:rsid w:val="00DA5D84"/>
    <w:rsid w:val="00DA5EAB"/>
    <w:rsid w:val="00DA5EB3"/>
    <w:rsid w:val="00DA6030"/>
    <w:rsid w:val="00DA622E"/>
    <w:rsid w:val="00DA62D9"/>
    <w:rsid w:val="00DA63B2"/>
    <w:rsid w:val="00DA6607"/>
    <w:rsid w:val="00DA66E9"/>
    <w:rsid w:val="00DA6769"/>
    <w:rsid w:val="00DA67F4"/>
    <w:rsid w:val="00DA68B9"/>
    <w:rsid w:val="00DA6B06"/>
    <w:rsid w:val="00DA6D8E"/>
    <w:rsid w:val="00DA6E62"/>
    <w:rsid w:val="00DA70E0"/>
    <w:rsid w:val="00DA7320"/>
    <w:rsid w:val="00DA73D2"/>
    <w:rsid w:val="00DA746E"/>
    <w:rsid w:val="00DA7B75"/>
    <w:rsid w:val="00DA7C20"/>
    <w:rsid w:val="00DA7C4C"/>
    <w:rsid w:val="00DA7E9C"/>
    <w:rsid w:val="00DA7F72"/>
    <w:rsid w:val="00DB01C1"/>
    <w:rsid w:val="00DB01DA"/>
    <w:rsid w:val="00DB0208"/>
    <w:rsid w:val="00DB0244"/>
    <w:rsid w:val="00DB03B1"/>
    <w:rsid w:val="00DB0480"/>
    <w:rsid w:val="00DB06A0"/>
    <w:rsid w:val="00DB080C"/>
    <w:rsid w:val="00DB0882"/>
    <w:rsid w:val="00DB0909"/>
    <w:rsid w:val="00DB09BD"/>
    <w:rsid w:val="00DB0A96"/>
    <w:rsid w:val="00DB0B5A"/>
    <w:rsid w:val="00DB11AD"/>
    <w:rsid w:val="00DB11B5"/>
    <w:rsid w:val="00DB11C5"/>
    <w:rsid w:val="00DB12C5"/>
    <w:rsid w:val="00DB12D0"/>
    <w:rsid w:val="00DB1356"/>
    <w:rsid w:val="00DB166F"/>
    <w:rsid w:val="00DB16A2"/>
    <w:rsid w:val="00DB1751"/>
    <w:rsid w:val="00DB1997"/>
    <w:rsid w:val="00DB19ED"/>
    <w:rsid w:val="00DB1A62"/>
    <w:rsid w:val="00DB1AE6"/>
    <w:rsid w:val="00DB1AF3"/>
    <w:rsid w:val="00DB1B93"/>
    <w:rsid w:val="00DB1CE0"/>
    <w:rsid w:val="00DB1E65"/>
    <w:rsid w:val="00DB2161"/>
    <w:rsid w:val="00DB2318"/>
    <w:rsid w:val="00DB240B"/>
    <w:rsid w:val="00DB266D"/>
    <w:rsid w:val="00DB2676"/>
    <w:rsid w:val="00DB27D3"/>
    <w:rsid w:val="00DB27E2"/>
    <w:rsid w:val="00DB27F5"/>
    <w:rsid w:val="00DB2988"/>
    <w:rsid w:val="00DB2D2E"/>
    <w:rsid w:val="00DB2E3A"/>
    <w:rsid w:val="00DB2E55"/>
    <w:rsid w:val="00DB2F15"/>
    <w:rsid w:val="00DB2F43"/>
    <w:rsid w:val="00DB2FBC"/>
    <w:rsid w:val="00DB3135"/>
    <w:rsid w:val="00DB32AA"/>
    <w:rsid w:val="00DB331B"/>
    <w:rsid w:val="00DB336E"/>
    <w:rsid w:val="00DB3513"/>
    <w:rsid w:val="00DB3661"/>
    <w:rsid w:val="00DB373F"/>
    <w:rsid w:val="00DB398F"/>
    <w:rsid w:val="00DB39A4"/>
    <w:rsid w:val="00DB3C93"/>
    <w:rsid w:val="00DB3D8C"/>
    <w:rsid w:val="00DB3E23"/>
    <w:rsid w:val="00DB4034"/>
    <w:rsid w:val="00DB40CE"/>
    <w:rsid w:val="00DB4167"/>
    <w:rsid w:val="00DB43FF"/>
    <w:rsid w:val="00DB4465"/>
    <w:rsid w:val="00DB45C0"/>
    <w:rsid w:val="00DB469C"/>
    <w:rsid w:val="00DB485E"/>
    <w:rsid w:val="00DB487F"/>
    <w:rsid w:val="00DB49EB"/>
    <w:rsid w:val="00DB49FB"/>
    <w:rsid w:val="00DB4B96"/>
    <w:rsid w:val="00DB4E35"/>
    <w:rsid w:val="00DB4EF9"/>
    <w:rsid w:val="00DB509C"/>
    <w:rsid w:val="00DB50FC"/>
    <w:rsid w:val="00DB534A"/>
    <w:rsid w:val="00DB5390"/>
    <w:rsid w:val="00DB5460"/>
    <w:rsid w:val="00DB54B2"/>
    <w:rsid w:val="00DB5693"/>
    <w:rsid w:val="00DB5767"/>
    <w:rsid w:val="00DB5A15"/>
    <w:rsid w:val="00DB5C94"/>
    <w:rsid w:val="00DB5D68"/>
    <w:rsid w:val="00DB5F4B"/>
    <w:rsid w:val="00DB611A"/>
    <w:rsid w:val="00DB61CE"/>
    <w:rsid w:val="00DB6449"/>
    <w:rsid w:val="00DB6763"/>
    <w:rsid w:val="00DB685F"/>
    <w:rsid w:val="00DB6B12"/>
    <w:rsid w:val="00DB6B32"/>
    <w:rsid w:val="00DB6C14"/>
    <w:rsid w:val="00DB6C33"/>
    <w:rsid w:val="00DB6D21"/>
    <w:rsid w:val="00DB6D3C"/>
    <w:rsid w:val="00DB6DDD"/>
    <w:rsid w:val="00DB6E2C"/>
    <w:rsid w:val="00DB6E50"/>
    <w:rsid w:val="00DB6EFE"/>
    <w:rsid w:val="00DB6F75"/>
    <w:rsid w:val="00DB71C7"/>
    <w:rsid w:val="00DB723D"/>
    <w:rsid w:val="00DB739F"/>
    <w:rsid w:val="00DB74CB"/>
    <w:rsid w:val="00DB765A"/>
    <w:rsid w:val="00DB7700"/>
    <w:rsid w:val="00DB7725"/>
    <w:rsid w:val="00DB78FB"/>
    <w:rsid w:val="00DB7960"/>
    <w:rsid w:val="00DB7A2C"/>
    <w:rsid w:val="00DB7B4C"/>
    <w:rsid w:val="00DB7BCF"/>
    <w:rsid w:val="00DB7BEE"/>
    <w:rsid w:val="00DB7BFB"/>
    <w:rsid w:val="00DB7CA9"/>
    <w:rsid w:val="00DB7FAF"/>
    <w:rsid w:val="00DC0094"/>
    <w:rsid w:val="00DC00B8"/>
    <w:rsid w:val="00DC0410"/>
    <w:rsid w:val="00DC0AE5"/>
    <w:rsid w:val="00DC0BB8"/>
    <w:rsid w:val="00DC0C1C"/>
    <w:rsid w:val="00DC0D04"/>
    <w:rsid w:val="00DC0D15"/>
    <w:rsid w:val="00DC0D81"/>
    <w:rsid w:val="00DC0DE2"/>
    <w:rsid w:val="00DC0DE7"/>
    <w:rsid w:val="00DC0E44"/>
    <w:rsid w:val="00DC0E95"/>
    <w:rsid w:val="00DC13B8"/>
    <w:rsid w:val="00DC1415"/>
    <w:rsid w:val="00DC15F1"/>
    <w:rsid w:val="00DC1689"/>
    <w:rsid w:val="00DC191B"/>
    <w:rsid w:val="00DC1925"/>
    <w:rsid w:val="00DC1A28"/>
    <w:rsid w:val="00DC1BED"/>
    <w:rsid w:val="00DC1BFA"/>
    <w:rsid w:val="00DC1F39"/>
    <w:rsid w:val="00DC1F76"/>
    <w:rsid w:val="00DC2133"/>
    <w:rsid w:val="00DC2479"/>
    <w:rsid w:val="00DC2675"/>
    <w:rsid w:val="00DC2688"/>
    <w:rsid w:val="00DC269D"/>
    <w:rsid w:val="00DC26BE"/>
    <w:rsid w:val="00DC2A16"/>
    <w:rsid w:val="00DC2AA6"/>
    <w:rsid w:val="00DC2AFF"/>
    <w:rsid w:val="00DC2C40"/>
    <w:rsid w:val="00DC2C7E"/>
    <w:rsid w:val="00DC2D1C"/>
    <w:rsid w:val="00DC2D6F"/>
    <w:rsid w:val="00DC2E61"/>
    <w:rsid w:val="00DC2F72"/>
    <w:rsid w:val="00DC311A"/>
    <w:rsid w:val="00DC3203"/>
    <w:rsid w:val="00DC3645"/>
    <w:rsid w:val="00DC3700"/>
    <w:rsid w:val="00DC381B"/>
    <w:rsid w:val="00DC381C"/>
    <w:rsid w:val="00DC38AA"/>
    <w:rsid w:val="00DC3ADF"/>
    <w:rsid w:val="00DC3C47"/>
    <w:rsid w:val="00DC3C60"/>
    <w:rsid w:val="00DC3C85"/>
    <w:rsid w:val="00DC3CD5"/>
    <w:rsid w:val="00DC3D7C"/>
    <w:rsid w:val="00DC3D7E"/>
    <w:rsid w:val="00DC3E49"/>
    <w:rsid w:val="00DC4044"/>
    <w:rsid w:val="00DC425F"/>
    <w:rsid w:val="00DC4559"/>
    <w:rsid w:val="00DC45B5"/>
    <w:rsid w:val="00DC46C2"/>
    <w:rsid w:val="00DC46D7"/>
    <w:rsid w:val="00DC4894"/>
    <w:rsid w:val="00DC48C7"/>
    <w:rsid w:val="00DC4975"/>
    <w:rsid w:val="00DC4A95"/>
    <w:rsid w:val="00DC4C0E"/>
    <w:rsid w:val="00DC4D80"/>
    <w:rsid w:val="00DC4EBB"/>
    <w:rsid w:val="00DC4ECB"/>
    <w:rsid w:val="00DC4F04"/>
    <w:rsid w:val="00DC504F"/>
    <w:rsid w:val="00DC52C3"/>
    <w:rsid w:val="00DC5310"/>
    <w:rsid w:val="00DC5546"/>
    <w:rsid w:val="00DC55AA"/>
    <w:rsid w:val="00DC56E3"/>
    <w:rsid w:val="00DC58EA"/>
    <w:rsid w:val="00DC5A89"/>
    <w:rsid w:val="00DC5AF5"/>
    <w:rsid w:val="00DC5B41"/>
    <w:rsid w:val="00DC5BC1"/>
    <w:rsid w:val="00DC5C3E"/>
    <w:rsid w:val="00DC5F3E"/>
    <w:rsid w:val="00DC6005"/>
    <w:rsid w:val="00DC60A1"/>
    <w:rsid w:val="00DC61FA"/>
    <w:rsid w:val="00DC621D"/>
    <w:rsid w:val="00DC6231"/>
    <w:rsid w:val="00DC635E"/>
    <w:rsid w:val="00DC636F"/>
    <w:rsid w:val="00DC63D2"/>
    <w:rsid w:val="00DC63DD"/>
    <w:rsid w:val="00DC643D"/>
    <w:rsid w:val="00DC66F7"/>
    <w:rsid w:val="00DC6857"/>
    <w:rsid w:val="00DC69E8"/>
    <w:rsid w:val="00DC6C06"/>
    <w:rsid w:val="00DC6EA2"/>
    <w:rsid w:val="00DC718F"/>
    <w:rsid w:val="00DC728A"/>
    <w:rsid w:val="00DC72B3"/>
    <w:rsid w:val="00DC7300"/>
    <w:rsid w:val="00DC735E"/>
    <w:rsid w:val="00DC740D"/>
    <w:rsid w:val="00DC7875"/>
    <w:rsid w:val="00DC78E7"/>
    <w:rsid w:val="00DC792F"/>
    <w:rsid w:val="00DC7B2A"/>
    <w:rsid w:val="00DC7C54"/>
    <w:rsid w:val="00DC7CEB"/>
    <w:rsid w:val="00DC7E10"/>
    <w:rsid w:val="00DC7E96"/>
    <w:rsid w:val="00DC7F0C"/>
    <w:rsid w:val="00DC7F95"/>
    <w:rsid w:val="00DD0242"/>
    <w:rsid w:val="00DD0684"/>
    <w:rsid w:val="00DD06FB"/>
    <w:rsid w:val="00DD07F7"/>
    <w:rsid w:val="00DD08D8"/>
    <w:rsid w:val="00DD093A"/>
    <w:rsid w:val="00DD0A6F"/>
    <w:rsid w:val="00DD0CF4"/>
    <w:rsid w:val="00DD0EA9"/>
    <w:rsid w:val="00DD0EDE"/>
    <w:rsid w:val="00DD0F71"/>
    <w:rsid w:val="00DD108C"/>
    <w:rsid w:val="00DD114B"/>
    <w:rsid w:val="00DD1192"/>
    <w:rsid w:val="00DD11B5"/>
    <w:rsid w:val="00DD1370"/>
    <w:rsid w:val="00DD14A7"/>
    <w:rsid w:val="00DD165B"/>
    <w:rsid w:val="00DD17D6"/>
    <w:rsid w:val="00DD18C9"/>
    <w:rsid w:val="00DD1A69"/>
    <w:rsid w:val="00DD1C65"/>
    <w:rsid w:val="00DD1C93"/>
    <w:rsid w:val="00DD224D"/>
    <w:rsid w:val="00DD22FA"/>
    <w:rsid w:val="00DD23EC"/>
    <w:rsid w:val="00DD2470"/>
    <w:rsid w:val="00DD24C2"/>
    <w:rsid w:val="00DD25AC"/>
    <w:rsid w:val="00DD26D8"/>
    <w:rsid w:val="00DD2865"/>
    <w:rsid w:val="00DD2A81"/>
    <w:rsid w:val="00DD2BA4"/>
    <w:rsid w:val="00DD2BBB"/>
    <w:rsid w:val="00DD2CC7"/>
    <w:rsid w:val="00DD2CD6"/>
    <w:rsid w:val="00DD2EE5"/>
    <w:rsid w:val="00DD3178"/>
    <w:rsid w:val="00DD324E"/>
    <w:rsid w:val="00DD3276"/>
    <w:rsid w:val="00DD35D0"/>
    <w:rsid w:val="00DD36BE"/>
    <w:rsid w:val="00DD3B1D"/>
    <w:rsid w:val="00DD3B24"/>
    <w:rsid w:val="00DD3C54"/>
    <w:rsid w:val="00DD3CB8"/>
    <w:rsid w:val="00DD3E3E"/>
    <w:rsid w:val="00DD3ED1"/>
    <w:rsid w:val="00DD4161"/>
    <w:rsid w:val="00DD4190"/>
    <w:rsid w:val="00DD4243"/>
    <w:rsid w:val="00DD4329"/>
    <w:rsid w:val="00DD43C6"/>
    <w:rsid w:val="00DD4470"/>
    <w:rsid w:val="00DD4510"/>
    <w:rsid w:val="00DD45F1"/>
    <w:rsid w:val="00DD46C1"/>
    <w:rsid w:val="00DD4717"/>
    <w:rsid w:val="00DD49D9"/>
    <w:rsid w:val="00DD4B48"/>
    <w:rsid w:val="00DD4D85"/>
    <w:rsid w:val="00DD4F15"/>
    <w:rsid w:val="00DD51FC"/>
    <w:rsid w:val="00DD52BE"/>
    <w:rsid w:val="00DD5324"/>
    <w:rsid w:val="00DD5431"/>
    <w:rsid w:val="00DD55B8"/>
    <w:rsid w:val="00DD586F"/>
    <w:rsid w:val="00DD5916"/>
    <w:rsid w:val="00DD5AED"/>
    <w:rsid w:val="00DD5B64"/>
    <w:rsid w:val="00DD5CDD"/>
    <w:rsid w:val="00DD5DE7"/>
    <w:rsid w:val="00DD5DEF"/>
    <w:rsid w:val="00DD5E84"/>
    <w:rsid w:val="00DD5EE9"/>
    <w:rsid w:val="00DD6365"/>
    <w:rsid w:val="00DD6385"/>
    <w:rsid w:val="00DD6500"/>
    <w:rsid w:val="00DD65E8"/>
    <w:rsid w:val="00DD6615"/>
    <w:rsid w:val="00DD668B"/>
    <w:rsid w:val="00DD683A"/>
    <w:rsid w:val="00DD693F"/>
    <w:rsid w:val="00DD6B0E"/>
    <w:rsid w:val="00DD6B34"/>
    <w:rsid w:val="00DD6BA3"/>
    <w:rsid w:val="00DD6C03"/>
    <w:rsid w:val="00DD6E32"/>
    <w:rsid w:val="00DD6E5F"/>
    <w:rsid w:val="00DD7034"/>
    <w:rsid w:val="00DD71A1"/>
    <w:rsid w:val="00DD72AE"/>
    <w:rsid w:val="00DD7470"/>
    <w:rsid w:val="00DD76AD"/>
    <w:rsid w:val="00DD76AF"/>
    <w:rsid w:val="00DD76E1"/>
    <w:rsid w:val="00DD7822"/>
    <w:rsid w:val="00DD7879"/>
    <w:rsid w:val="00DD787D"/>
    <w:rsid w:val="00DD792C"/>
    <w:rsid w:val="00DD7AB9"/>
    <w:rsid w:val="00DD7C04"/>
    <w:rsid w:val="00DD7C9F"/>
    <w:rsid w:val="00DD7DBC"/>
    <w:rsid w:val="00DD7E38"/>
    <w:rsid w:val="00DD7EF9"/>
    <w:rsid w:val="00DD7F66"/>
    <w:rsid w:val="00DE0062"/>
    <w:rsid w:val="00DE0068"/>
    <w:rsid w:val="00DE0255"/>
    <w:rsid w:val="00DE029B"/>
    <w:rsid w:val="00DE032D"/>
    <w:rsid w:val="00DE0513"/>
    <w:rsid w:val="00DE0621"/>
    <w:rsid w:val="00DE0721"/>
    <w:rsid w:val="00DE0779"/>
    <w:rsid w:val="00DE0832"/>
    <w:rsid w:val="00DE085B"/>
    <w:rsid w:val="00DE08C6"/>
    <w:rsid w:val="00DE098C"/>
    <w:rsid w:val="00DE09AE"/>
    <w:rsid w:val="00DE0C92"/>
    <w:rsid w:val="00DE0D44"/>
    <w:rsid w:val="00DE0ECC"/>
    <w:rsid w:val="00DE0EDF"/>
    <w:rsid w:val="00DE1042"/>
    <w:rsid w:val="00DE1092"/>
    <w:rsid w:val="00DE12D2"/>
    <w:rsid w:val="00DE138F"/>
    <w:rsid w:val="00DE1446"/>
    <w:rsid w:val="00DE165D"/>
    <w:rsid w:val="00DE1A94"/>
    <w:rsid w:val="00DE1B7A"/>
    <w:rsid w:val="00DE1CA3"/>
    <w:rsid w:val="00DE1CE8"/>
    <w:rsid w:val="00DE1E41"/>
    <w:rsid w:val="00DE1F27"/>
    <w:rsid w:val="00DE254A"/>
    <w:rsid w:val="00DE260F"/>
    <w:rsid w:val="00DE2710"/>
    <w:rsid w:val="00DE28B6"/>
    <w:rsid w:val="00DE2A16"/>
    <w:rsid w:val="00DE2A98"/>
    <w:rsid w:val="00DE2AC6"/>
    <w:rsid w:val="00DE2BBE"/>
    <w:rsid w:val="00DE2C4D"/>
    <w:rsid w:val="00DE2DCA"/>
    <w:rsid w:val="00DE2E65"/>
    <w:rsid w:val="00DE3006"/>
    <w:rsid w:val="00DE30F0"/>
    <w:rsid w:val="00DE316A"/>
    <w:rsid w:val="00DE32E6"/>
    <w:rsid w:val="00DE3442"/>
    <w:rsid w:val="00DE363A"/>
    <w:rsid w:val="00DE3757"/>
    <w:rsid w:val="00DE381D"/>
    <w:rsid w:val="00DE38B5"/>
    <w:rsid w:val="00DE3934"/>
    <w:rsid w:val="00DE39DA"/>
    <w:rsid w:val="00DE3ABA"/>
    <w:rsid w:val="00DE3C6C"/>
    <w:rsid w:val="00DE3C9B"/>
    <w:rsid w:val="00DE3CAF"/>
    <w:rsid w:val="00DE3D22"/>
    <w:rsid w:val="00DE4332"/>
    <w:rsid w:val="00DE4373"/>
    <w:rsid w:val="00DE44EA"/>
    <w:rsid w:val="00DE4713"/>
    <w:rsid w:val="00DE49AC"/>
    <w:rsid w:val="00DE4C84"/>
    <w:rsid w:val="00DE4FDB"/>
    <w:rsid w:val="00DE502D"/>
    <w:rsid w:val="00DE50CD"/>
    <w:rsid w:val="00DE50CF"/>
    <w:rsid w:val="00DE5183"/>
    <w:rsid w:val="00DE51E7"/>
    <w:rsid w:val="00DE523A"/>
    <w:rsid w:val="00DE5265"/>
    <w:rsid w:val="00DE529E"/>
    <w:rsid w:val="00DE52A7"/>
    <w:rsid w:val="00DE5346"/>
    <w:rsid w:val="00DE5380"/>
    <w:rsid w:val="00DE53C4"/>
    <w:rsid w:val="00DE5530"/>
    <w:rsid w:val="00DE56EC"/>
    <w:rsid w:val="00DE5717"/>
    <w:rsid w:val="00DE5A03"/>
    <w:rsid w:val="00DE5D06"/>
    <w:rsid w:val="00DE5D82"/>
    <w:rsid w:val="00DE5E3D"/>
    <w:rsid w:val="00DE5E7F"/>
    <w:rsid w:val="00DE5FC0"/>
    <w:rsid w:val="00DE6147"/>
    <w:rsid w:val="00DE6487"/>
    <w:rsid w:val="00DE6543"/>
    <w:rsid w:val="00DE6579"/>
    <w:rsid w:val="00DE6698"/>
    <w:rsid w:val="00DE672C"/>
    <w:rsid w:val="00DE6745"/>
    <w:rsid w:val="00DE67BC"/>
    <w:rsid w:val="00DE6938"/>
    <w:rsid w:val="00DE6945"/>
    <w:rsid w:val="00DE6999"/>
    <w:rsid w:val="00DE6BD8"/>
    <w:rsid w:val="00DE6C55"/>
    <w:rsid w:val="00DE6D31"/>
    <w:rsid w:val="00DE6DF4"/>
    <w:rsid w:val="00DE6E82"/>
    <w:rsid w:val="00DE6F24"/>
    <w:rsid w:val="00DE7025"/>
    <w:rsid w:val="00DE7128"/>
    <w:rsid w:val="00DE72C3"/>
    <w:rsid w:val="00DE73AA"/>
    <w:rsid w:val="00DE749D"/>
    <w:rsid w:val="00DE752D"/>
    <w:rsid w:val="00DE75F1"/>
    <w:rsid w:val="00DE76AD"/>
    <w:rsid w:val="00DE7738"/>
    <w:rsid w:val="00DE7A07"/>
    <w:rsid w:val="00DE7F84"/>
    <w:rsid w:val="00DF007D"/>
    <w:rsid w:val="00DF0185"/>
    <w:rsid w:val="00DF01A8"/>
    <w:rsid w:val="00DF042B"/>
    <w:rsid w:val="00DF0659"/>
    <w:rsid w:val="00DF0745"/>
    <w:rsid w:val="00DF086C"/>
    <w:rsid w:val="00DF0B26"/>
    <w:rsid w:val="00DF0BB0"/>
    <w:rsid w:val="00DF0BDD"/>
    <w:rsid w:val="00DF0CEF"/>
    <w:rsid w:val="00DF0DB8"/>
    <w:rsid w:val="00DF0E09"/>
    <w:rsid w:val="00DF116C"/>
    <w:rsid w:val="00DF14A4"/>
    <w:rsid w:val="00DF157B"/>
    <w:rsid w:val="00DF15D9"/>
    <w:rsid w:val="00DF15E5"/>
    <w:rsid w:val="00DF16E0"/>
    <w:rsid w:val="00DF1737"/>
    <w:rsid w:val="00DF17AD"/>
    <w:rsid w:val="00DF17E1"/>
    <w:rsid w:val="00DF196D"/>
    <w:rsid w:val="00DF1B3C"/>
    <w:rsid w:val="00DF1DDF"/>
    <w:rsid w:val="00DF1DFA"/>
    <w:rsid w:val="00DF2071"/>
    <w:rsid w:val="00DF238B"/>
    <w:rsid w:val="00DF2409"/>
    <w:rsid w:val="00DF2445"/>
    <w:rsid w:val="00DF2485"/>
    <w:rsid w:val="00DF263D"/>
    <w:rsid w:val="00DF26AC"/>
    <w:rsid w:val="00DF2957"/>
    <w:rsid w:val="00DF2A00"/>
    <w:rsid w:val="00DF2B4E"/>
    <w:rsid w:val="00DF2CCC"/>
    <w:rsid w:val="00DF2CDC"/>
    <w:rsid w:val="00DF2D94"/>
    <w:rsid w:val="00DF2E5F"/>
    <w:rsid w:val="00DF313D"/>
    <w:rsid w:val="00DF31ED"/>
    <w:rsid w:val="00DF32AF"/>
    <w:rsid w:val="00DF336B"/>
    <w:rsid w:val="00DF365A"/>
    <w:rsid w:val="00DF3881"/>
    <w:rsid w:val="00DF38DD"/>
    <w:rsid w:val="00DF395E"/>
    <w:rsid w:val="00DF39A6"/>
    <w:rsid w:val="00DF39CC"/>
    <w:rsid w:val="00DF3A9F"/>
    <w:rsid w:val="00DF3DA5"/>
    <w:rsid w:val="00DF3DC1"/>
    <w:rsid w:val="00DF3F4D"/>
    <w:rsid w:val="00DF437E"/>
    <w:rsid w:val="00DF4443"/>
    <w:rsid w:val="00DF4482"/>
    <w:rsid w:val="00DF4571"/>
    <w:rsid w:val="00DF4579"/>
    <w:rsid w:val="00DF4692"/>
    <w:rsid w:val="00DF4743"/>
    <w:rsid w:val="00DF4932"/>
    <w:rsid w:val="00DF49A0"/>
    <w:rsid w:val="00DF4D72"/>
    <w:rsid w:val="00DF4E1D"/>
    <w:rsid w:val="00DF4EC7"/>
    <w:rsid w:val="00DF4F00"/>
    <w:rsid w:val="00DF51AD"/>
    <w:rsid w:val="00DF5234"/>
    <w:rsid w:val="00DF530B"/>
    <w:rsid w:val="00DF54F2"/>
    <w:rsid w:val="00DF55D5"/>
    <w:rsid w:val="00DF56AD"/>
    <w:rsid w:val="00DF5738"/>
    <w:rsid w:val="00DF5755"/>
    <w:rsid w:val="00DF583E"/>
    <w:rsid w:val="00DF5865"/>
    <w:rsid w:val="00DF59EE"/>
    <w:rsid w:val="00DF5CA0"/>
    <w:rsid w:val="00DF5CED"/>
    <w:rsid w:val="00DF5D90"/>
    <w:rsid w:val="00DF5E1F"/>
    <w:rsid w:val="00DF61CE"/>
    <w:rsid w:val="00DF6236"/>
    <w:rsid w:val="00DF625D"/>
    <w:rsid w:val="00DF642C"/>
    <w:rsid w:val="00DF64EC"/>
    <w:rsid w:val="00DF6511"/>
    <w:rsid w:val="00DF6583"/>
    <w:rsid w:val="00DF65BC"/>
    <w:rsid w:val="00DF670A"/>
    <w:rsid w:val="00DF6797"/>
    <w:rsid w:val="00DF69C5"/>
    <w:rsid w:val="00DF6A47"/>
    <w:rsid w:val="00DF6C40"/>
    <w:rsid w:val="00DF6DA3"/>
    <w:rsid w:val="00DF7077"/>
    <w:rsid w:val="00DF71D3"/>
    <w:rsid w:val="00DF73FB"/>
    <w:rsid w:val="00DF776E"/>
    <w:rsid w:val="00DF7818"/>
    <w:rsid w:val="00DF791E"/>
    <w:rsid w:val="00DF7A04"/>
    <w:rsid w:val="00DF7AFD"/>
    <w:rsid w:val="00DF7C1F"/>
    <w:rsid w:val="00DF7DCC"/>
    <w:rsid w:val="00DF7F33"/>
    <w:rsid w:val="00DF7F6B"/>
    <w:rsid w:val="00E00031"/>
    <w:rsid w:val="00E004BB"/>
    <w:rsid w:val="00E0063B"/>
    <w:rsid w:val="00E0075C"/>
    <w:rsid w:val="00E008A4"/>
    <w:rsid w:val="00E00966"/>
    <w:rsid w:val="00E00A08"/>
    <w:rsid w:val="00E00A84"/>
    <w:rsid w:val="00E00BAA"/>
    <w:rsid w:val="00E00BEB"/>
    <w:rsid w:val="00E00C37"/>
    <w:rsid w:val="00E00E48"/>
    <w:rsid w:val="00E00F40"/>
    <w:rsid w:val="00E00F82"/>
    <w:rsid w:val="00E010E9"/>
    <w:rsid w:val="00E010F1"/>
    <w:rsid w:val="00E01132"/>
    <w:rsid w:val="00E015CA"/>
    <w:rsid w:val="00E01738"/>
    <w:rsid w:val="00E01755"/>
    <w:rsid w:val="00E017E8"/>
    <w:rsid w:val="00E01950"/>
    <w:rsid w:val="00E019C6"/>
    <w:rsid w:val="00E01AF3"/>
    <w:rsid w:val="00E01CA5"/>
    <w:rsid w:val="00E01CF1"/>
    <w:rsid w:val="00E01D1B"/>
    <w:rsid w:val="00E01EFA"/>
    <w:rsid w:val="00E023EC"/>
    <w:rsid w:val="00E027B5"/>
    <w:rsid w:val="00E027C2"/>
    <w:rsid w:val="00E02B1B"/>
    <w:rsid w:val="00E02D4F"/>
    <w:rsid w:val="00E02D7C"/>
    <w:rsid w:val="00E03212"/>
    <w:rsid w:val="00E03322"/>
    <w:rsid w:val="00E03393"/>
    <w:rsid w:val="00E034CD"/>
    <w:rsid w:val="00E035E6"/>
    <w:rsid w:val="00E038AC"/>
    <w:rsid w:val="00E03A7D"/>
    <w:rsid w:val="00E03A9B"/>
    <w:rsid w:val="00E03C04"/>
    <w:rsid w:val="00E03E7E"/>
    <w:rsid w:val="00E03FE7"/>
    <w:rsid w:val="00E04021"/>
    <w:rsid w:val="00E040A6"/>
    <w:rsid w:val="00E040BA"/>
    <w:rsid w:val="00E04155"/>
    <w:rsid w:val="00E041E5"/>
    <w:rsid w:val="00E0425D"/>
    <w:rsid w:val="00E0450F"/>
    <w:rsid w:val="00E04517"/>
    <w:rsid w:val="00E045A6"/>
    <w:rsid w:val="00E0471B"/>
    <w:rsid w:val="00E04761"/>
    <w:rsid w:val="00E04786"/>
    <w:rsid w:val="00E048F1"/>
    <w:rsid w:val="00E0498F"/>
    <w:rsid w:val="00E049BB"/>
    <w:rsid w:val="00E04C18"/>
    <w:rsid w:val="00E04DC8"/>
    <w:rsid w:val="00E04F3B"/>
    <w:rsid w:val="00E04F52"/>
    <w:rsid w:val="00E0509E"/>
    <w:rsid w:val="00E05130"/>
    <w:rsid w:val="00E051B7"/>
    <w:rsid w:val="00E0534C"/>
    <w:rsid w:val="00E054B6"/>
    <w:rsid w:val="00E0552E"/>
    <w:rsid w:val="00E055DC"/>
    <w:rsid w:val="00E056AF"/>
    <w:rsid w:val="00E0581E"/>
    <w:rsid w:val="00E05886"/>
    <w:rsid w:val="00E059E3"/>
    <w:rsid w:val="00E05A4A"/>
    <w:rsid w:val="00E05E4D"/>
    <w:rsid w:val="00E05F97"/>
    <w:rsid w:val="00E06121"/>
    <w:rsid w:val="00E06224"/>
    <w:rsid w:val="00E0648A"/>
    <w:rsid w:val="00E06569"/>
    <w:rsid w:val="00E067FC"/>
    <w:rsid w:val="00E068C1"/>
    <w:rsid w:val="00E06B01"/>
    <w:rsid w:val="00E06BF6"/>
    <w:rsid w:val="00E06D8F"/>
    <w:rsid w:val="00E06DA5"/>
    <w:rsid w:val="00E06E29"/>
    <w:rsid w:val="00E06F15"/>
    <w:rsid w:val="00E06F62"/>
    <w:rsid w:val="00E06FB1"/>
    <w:rsid w:val="00E06FE8"/>
    <w:rsid w:val="00E07108"/>
    <w:rsid w:val="00E07123"/>
    <w:rsid w:val="00E071EF"/>
    <w:rsid w:val="00E07247"/>
    <w:rsid w:val="00E073D8"/>
    <w:rsid w:val="00E075DB"/>
    <w:rsid w:val="00E07740"/>
    <w:rsid w:val="00E07D3B"/>
    <w:rsid w:val="00E07E5C"/>
    <w:rsid w:val="00E07F61"/>
    <w:rsid w:val="00E104DB"/>
    <w:rsid w:val="00E10526"/>
    <w:rsid w:val="00E10554"/>
    <w:rsid w:val="00E105C9"/>
    <w:rsid w:val="00E10793"/>
    <w:rsid w:val="00E107AD"/>
    <w:rsid w:val="00E10826"/>
    <w:rsid w:val="00E10A22"/>
    <w:rsid w:val="00E10AAB"/>
    <w:rsid w:val="00E10ABA"/>
    <w:rsid w:val="00E10AEE"/>
    <w:rsid w:val="00E10C62"/>
    <w:rsid w:val="00E10CAA"/>
    <w:rsid w:val="00E11061"/>
    <w:rsid w:val="00E11264"/>
    <w:rsid w:val="00E112FC"/>
    <w:rsid w:val="00E1131F"/>
    <w:rsid w:val="00E114A7"/>
    <w:rsid w:val="00E11D06"/>
    <w:rsid w:val="00E11E38"/>
    <w:rsid w:val="00E11EAC"/>
    <w:rsid w:val="00E12050"/>
    <w:rsid w:val="00E12349"/>
    <w:rsid w:val="00E12359"/>
    <w:rsid w:val="00E124B9"/>
    <w:rsid w:val="00E12585"/>
    <w:rsid w:val="00E1267F"/>
    <w:rsid w:val="00E12749"/>
    <w:rsid w:val="00E128FC"/>
    <w:rsid w:val="00E12C4F"/>
    <w:rsid w:val="00E12C67"/>
    <w:rsid w:val="00E12D20"/>
    <w:rsid w:val="00E13093"/>
    <w:rsid w:val="00E130C7"/>
    <w:rsid w:val="00E1333E"/>
    <w:rsid w:val="00E13710"/>
    <w:rsid w:val="00E13764"/>
    <w:rsid w:val="00E137BB"/>
    <w:rsid w:val="00E138FA"/>
    <w:rsid w:val="00E13979"/>
    <w:rsid w:val="00E13CFB"/>
    <w:rsid w:val="00E13D83"/>
    <w:rsid w:val="00E140EF"/>
    <w:rsid w:val="00E142A0"/>
    <w:rsid w:val="00E142CB"/>
    <w:rsid w:val="00E142D1"/>
    <w:rsid w:val="00E142F1"/>
    <w:rsid w:val="00E14338"/>
    <w:rsid w:val="00E1445C"/>
    <w:rsid w:val="00E14602"/>
    <w:rsid w:val="00E1465B"/>
    <w:rsid w:val="00E146AC"/>
    <w:rsid w:val="00E1479B"/>
    <w:rsid w:val="00E147AE"/>
    <w:rsid w:val="00E14814"/>
    <w:rsid w:val="00E14BAD"/>
    <w:rsid w:val="00E14CB8"/>
    <w:rsid w:val="00E14D7A"/>
    <w:rsid w:val="00E14DD1"/>
    <w:rsid w:val="00E14E2E"/>
    <w:rsid w:val="00E14EC3"/>
    <w:rsid w:val="00E15029"/>
    <w:rsid w:val="00E1527A"/>
    <w:rsid w:val="00E15354"/>
    <w:rsid w:val="00E154F2"/>
    <w:rsid w:val="00E1565A"/>
    <w:rsid w:val="00E15664"/>
    <w:rsid w:val="00E15927"/>
    <w:rsid w:val="00E15B38"/>
    <w:rsid w:val="00E15B7D"/>
    <w:rsid w:val="00E15CC9"/>
    <w:rsid w:val="00E15D33"/>
    <w:rsid w:val="00E15D49"/>
    <w:rsid w:val="00E15E1A"/>
    <w:rsid w:val="00E15F41"/>
    <w:rsid w:val="00E160B3"/>
    <w:rsid w:val="00E160F6"/>
    <w:rsid w:val="00E16192"/>
    <w:rsid w:val="00E161FE"/>
    <w:rsid w:val="00E164FA"/>
    <w:rsid w:val="00E167F0"/>
    <w:rsid w:val="00E167F3"/>
    <w:rsid w:val="00E167F8"/>
    <w:rsid w:val="00E168B5"/>
    <w:rsid w:val="00E16A14"/>
    <w:rsid w:val="00E16CA2"/>
    <w:rsid w:val="00E16CC9"/>
    <w:rsid w:val="00E16D86"/>
    <w:rsid w:val="00E16FE0"/>
    <w:rsid w:val="00E16FEA"/>
    <w:rsid w:val="00E1716F"/>
    <w:rsid w:val="00E17236"/>
    <w:rsid w:val="00E172D4"/>
    <w:rsid w:val="00E178A4"/>
    <w:rsid w:val="00E1791E"/>
    <w:rsid w:val="00E17A03"/>
    <w:rsid w:val="00E17ADB"/>
    <w:rsid w:val="00E17C85"/>
    <w:rsid w:val="00E17DE6"/>
    <w:rsid w:val="00E17F3B"/>
    <w:rsid w:val="00E20063"/>
    <w:rsid w:val="00E20257"/>
    <w:rsid w:val="00E202D5"/>
    <w:rsid w:val="00E20326"/>
    <w:rsid w:val="00E20338"/>
    <w:rsid w:val="00E20438"/>
    <w:rsid w:val="00E20614"/>
    <w:rsid w:val="00E2071A"/>
    <w:rsid w:val="00E2078E"/>
    <w:rsid w:val="00E20A5A"/>
    <w:rsid w:val="00E20B24"/>
    <w:rsid w:val="00E20B52"/>
    <w:rsid w:val="00E20C53"/>
    <w:rsid w:val="00E20D6F"/>
    <w:rsid w:val="00E20E11"/>
    <w:rsid w:val="00E21117"/>
    <w:rsid w:val="00E21206"/>
    <w:rsid w:val="00E212E7"/>
    <w:rsid w:val="00E212FA"/>
    <w:rsid w:val="00E213AE"/>
    <w:rsid w:val="00E21509"/>
    <w:rsid w:val="00E21554"/>
    <w:rsid w:val="00E215F3"/>
    <w:rsid w:val="00E21869"/>
    <w:rsid w:val="00E21986"/>
    <w:rsid w:val="00E21A8F"/>
    <w:rsid w:val="00E21BAE"/>
    <w:rsid w:val="00E21BB9"/>
    <w:rsid w:val="00E21BFB"/>
    <w:rsid w:val="00E2208D"/>
    <w:rsid w:val="00E2228E"/>
    <w:rsid w:val="00E22345"/>
    <w:rsid w:val="00E223C5"/>
    <w:rsid w:val="00E223CA"/>
    <w:rsid w:val="00E224A2"/>
    <w:rsid w:val="00E224F9"/>
    <w:rsid w:val="00E22714"/>
    <w:rsid w:val="00E2272A"/>
    <w:rsid w:val="00E22835"/>
    <w:rsid w:val="00E228FB"/>
    <w:rsid w:val="00E229B8"/>
    <w:rsid w:val="00E22A0D"/>
    <w:rsid w:val="00E22ACB"/>
    <w:rsid w:val="00E22B09"/>
    <w:rsid w:val="00E22CC9"/>
    <w:rsid w:val="00E22CD5"/>
    <w:rsid w:val="00E22D0A"/>
    <w:rsid w:val="00E22D4E"/>
    <w:rsid w:val="00E22DD3"/>
    <w:rsid w:val="00E22F6B"/>
    <w:rsid w:val="00E23013"/>
    <w:rsid w:val="00E23165"/>
    <w:rsid w:val="00E2316D"/>
    <w:rsid w:val="00E23254"/>
    <w:rsid w:val="00E23512"/>
    <w:rsid w:val="00E235EA"/>
    <w:rsid w:val="00E23B5F"/>
    <w:rsid w:val="00E23B6C"/>
    <w:rsid w:val="00E23C82"/>
    <w:rsid w:val="00E23E05"/>
    <w:rsid w:val="00E23EBF"/>
    <w:rsid w:val="00E23EC8"/>
    <w:rsid w:val="00E23F95"/>
    <w:rsid w:val="00E23FAB"/>
    <w:rsid w:val="00E24104"/>
    <w:rsid w:val="00E24578"/>
    <w:rsid w:val="00E2470D"/>
    <w:rsid w:val="00E248E5"/>
    <w:rsid w:val="00E24A4B"/>
    <w:rsid w:val="00E24C29"/>
    <w:rsid w:val="00E24D59"/>
    <w:rsid w:val="00E24D94"/>
    <w:rsid w:val="00E24D98"/>
    <w:rsid w:val="00E24DBF"/>
    <w:rsid w:val="00E24E66"/>
    <w:rsid w:val="00E2508A"/>
    <w:rsid w:val="00E252D5"/>
    <w:rsid w:val="00E252E3"/>
    <w:rsid w:val="00E2546A"/>
    <w:rsid w:val="00E2570E"/>
    <w:rsid w:val="00E25794"/>
    <w:rsid w:val="00E25875"/>
    <w:rsid w:val="00E25876"/>
    <w:rsid w:val="00E25B3F"/>
    <w:rsid w:val="00E25C6C"/>
    <w:rsid w:val="00E25E00"/>
    <w:rsid w:val="00E25E5B"/>
    <w:rsid w:val="00E25EDE"/>
    <w:rsid w:val="00E262EB"/>
    <w:rsid w:val="00E26377"/>
    <w:rsid w:val="00E263AC"/>
    <w:rsid w:val="00E267F0"/>
    <w:rsid w:val="00E26839"/>
    <w:rsid w:val="00E26B2F"/>
    <w:rsid w:val="00E26D06"/>
    <w:rsid w:val="00E26DFD"/>
    <w:rsid w:val="00E27103"/>
    <w:rsid w:val="00E2724F"/>
    <w:rsid w:val="00E2755E"/>
    <w:rsid w:val="00E275AC"/>
    <w:rsid w:val="00E27922"/>
    <w:rsid w:val="00E27B45"/>
    <w:rsid w:val="00E27CDC"/>
    <w:rsid w:val="00E27D23"/>
    <w:rsid w:val="00E27D87"/>
    <w:rsid w:val="00E27DA0"/>
    <w:rsid w:val="00E27F6F"/>
    <w:rsid w:val="00E27F8B"/>
    <w:rsid w:val="00E300FD"/>
    <w:rsid w:val="00E3036A"/>
    <w:rsid w:val="00E304D7"/>
    <w:rsid w:val="00E30523"/>
    <w:rsid w:val="00E3079E"/>
    <w:rsid w:val="00E307E9"/>
    <w:rsid w:val="00E308CE"/>
    <w:rsid w:val="00E30908"/>
    <w:rsid w:val="00E309BB"/>
    <w:rsid w:val="00E30B7A"/>
    <w:rsid w:val="00E30BA6"/>
    <w:rsid w:val="00E30D13"/>
    <w:rsid w:val="00E30DD3"/>
    <w:rsid w:val="00E30E5E"/>
    <w:rsid w:val="00E30F40"/>
    <w:rsid w:val="00E30FC1"/>
    <w:rsid w:val="00E310DE"/>
    <w:rsid w:val="00E310E5"/>
    <w:rsid w:val="00E3144F"/>
    <w:rsid w:val="00E31560"/>
    <w:rsid w:val="00E315AE"/>
    <w:rsid w:val="00E315BE"/>
    <w:rsid w:val="00E316B3"/>
    <w:rsid w:val="00E316F4"/>
    <w:rsid w:val="00E31CF2"/>
    <w:rsid w:val="00E31D3B"/>
    <w:rsid w:val="00E31EB3"/>
    <w:rsid w:val="00E31FD3"/>
    <w:rsid w:val="00E32004"/>
    <w:rsid w:val="00E321A5"/>
    <w:rsid w:val="00E322CD"/>
    <w:rsid w:val="00E32383"/>
    <w:rsid w:val="00E3251F"/>
    <w:rsid w:val="00E3252F"/>
    <w:rsid w:val="00E3266B"/>
    <w:rsid w:val="00E327CA"/>
    <w:rsid w:val="00E32972"/>
    <w:rsid w:val="00E32B0D"/>
    <w:rsid w:val="00E32C9F"/>
    <w:rsid w:val="00E32DD5"/>
    <w:rsid w:val="00E32F8C"/>
    <w:rsid w:val="00E32FAB"/>
    <w:rsid w:val="00E32FC7"/>
    <w:rsid w:val="00E33028"/>
    <w:rsid w:val="00E331F0"/>
    <w:rsid w:val="00E3333E"/>
    <w:rsid w:val="00E33403"/>
    <w:rsid w:val="00E3358C"/>
    <w:rsid w:val="00E335B1"/>
    <w:rsid w:val="00E3377B"/>
    <w:rsid w:val="00E3379E"/>
    <w:rsid w:val="00E3395C"/>
    <w:rsid w:val="00E33CF9"/>
    <w:rsid w:val="00E33D2A"/>
    <w:rsid w:val="00E33DB6"/>
    <w:rsid w:val="00E33F12"/>
    <w:rsid w:val="00E3415B"/>
    <w:rsid w:val="00E343D6"/>
    <w:rsid w:val="00E34426"/>
    <w:rsid w:val="00E34762"/>
    <w:rsid w:val="00E347BE"/>
    <w:rsid w:val="00E34CCE"/>
    <w:rsid w:val="00E34DAA"/>
    <w:rsid w:val="00E34DEC"/>
    <w:rsid w:val="00E34EC7"/>
    <w:rsid w:val="00E34F78"/>
    <w:rsid w:val="00E34F99"/>
    <w:rsid w:val="00E350F4"/>
    <w:rsid w:val="00E35381"/>
    <w:rsid w:val="00E353CD"/>
    <w:rsid w:val="00E355FC"/>
    <w:rsid w:val="00E35890"/>
    <w:rsid w:val="00E35A0F"/>
    <w:rsid w:val="00E35A57"/>
    <w:rsid w:val="00E35A8E"/>
    <w:rsid w:val="00E35B4C"/>
    <w:rsid w:val="00E35B57"/>
    <w:rsid w:val="00E35B92"/>
    <w:rsid w:val="00E35CA1"/>
    <w:rsid w:val="00E35DE2"/>
    <w:rsid w:val="00E35EC3"/>
    <w:rsid w:val="00E36054"/>
    <w:rsid w:val="00E3613E"/>
    <w:rsid w:val="00E36175"/>
    <w:rsid w:val="00E36671"/>
    <w:rsid w:val="00E366A0"/>
    <w:rsid w:val="00E366A6"/>
    <w:rsid w:val="00E36A3C"/>
    <w:rsid w:val="00E36A73"/>
    <w:rsid w:val="00E36AE0"/>
    <w:rsid w:val="00E36CFC"/>
    <w:rsid w:val="00E36D06"/>
    <w:rsid w:val="00E37082"/>
    <w:rsid w:val="00E37195"/>
    <w:rsid w:val="00E37226"/>
    <w:rsid w:val="00E373AD"/>
    <w:rsid w:val="00E375EC"/>
    <w:rsid w:val="00E3774B"/>
    <w:rsid w:val="00E37924"/>
    <w:rsid w:val="00E37943"/>
    <w:rsid w:val="00E37A95"/>
    <w:rsid w:val="00E37B5F"/>
    <w:rsid w:val="00E37C82"/>
    <w:rsid w:val="00E37C9C"/>
    <w:rsid w:val="00E37D13"/>
    <w:rsid w:val="00E37D66"/>
    <w:rsid w:val="00E37DF1"/>
    <w:rsid w:val="00E37E77"/>
    <w:rsid w:val="00E4003F"/>
    <w:rsid w:val="00E40371"/>
    <w:rsid w:val="00E40504"/>
    <w:rsid w:val="00E4063D"/>
    <w:rsid w:val="00E40717"/>
    <w:rsid w:val="00E40846"/>
    <w:rsid w:val="00E409E3"/>
    <w:rsid w:val="00E40AC7"/>
    <w:rsid w:val="00E40B30"/>
    <w:rsid w:val="00E40BA7"/>
    <w:rsid w:val="00E40CCF"/>
    <w:rsid w:val="00E40D54"/>
    <w:rsid w:val="00E40D5D"/>
    <w:rsid w:val="00E40DA5"/>
    <w:rsid w:val="00E40DCA"/>
    <w:rsid w:val="00E40DD7"/>
    <w:rsid w:val="00E40F1D"/>
    <w:rsid w:val="00E41018"/>
    <w:rsid w:val="00E412D3"/>
    <w:rsid w:val="00E41311"/>
    <w:rsid w:val="00E41518"/>
    <w:rsid w:val="00E41668"/>
    <w:rsid w:val="00E416DC"/>
    <w:rsid w:val="00E417B2"/>
    <w:rsid w:val="00E41993"/>
    <w:rsid w:val="00E41A89"/>
    <w:rsid w:val="00E41AE0"/>
    <w:rsid w:val="00E41B0E"/>
    <w:rsid w:val="00E41B4F"/>
    <w:rsid w:val="00E41C71"/>
    <w:rsid w:val="00E41FAA"/>
    <w:rsid w:val="00E422B4"/>
    <w:rsid w:val="00E424A5"/>
    <w:rsid w:val="00E42546"/>
    <w:rsid w:val="00E4277C"/>
    <w:rsid w:val="00E428E5"/>
    <w:rsid w:val="00E429AC"/>
    <w:rsid w:val="00E42A2B"/>
    <w:rsid w:val="00E42ADA"/>
    <w:rsid w:val="00E42C62"/>
    <w:rsid w:val="00E42D1C"/>
    <w:rsid w:val="00E43411"/>
    <w:rsid w:val="00E434C5"/>
    <w:rsid w:val="00E43587"/>
    <w:rsid w:val="00E4366F"/>
    <w:rsid w:val="00E43C3B"/>
    <w:rsid w:val="00E43CFF"/>
    <w:rsid w:val="00E43D75"/>
    <w:rsid w:val="00E43F62"/>
    <w:rsid w:val="00E44259"/>
    <w:rsid w:val="00E443E4"/>
    <w:rsid w:val="00E444C9"/>
    <w:rsid w:val="00E4480F"/>
    <w:rsid w:val="00E4488D"/>
    <w:rsid w:val="00E44B12"/>
    <w:rsid w:val="00E44C26"/>
    <w:rsid w:val="00E44D7E"/>
    <w:rsid w:val="00E44DA3"/>
    <w:rsid w:val="00E44EE9"/>
    <w:rsid w:val="00E44F06"/>
    <w:rsid w:val="00E44F34"/>
    <w:rsid w:val="00E4507E"/>
    <w:rsid w:val="00E450D7"/>
    <w:rsid w:val="00E4522F"/>
    <w:rsid w:val="00E453AB"/>
    <w:rsid w:val="00E453FC"/>
    <w:rsid w:val="00E45405"/>
    <w:rsid w:val="00E45408"/>
    <w:rsid w:val="00E45587"/>
    <w:rsid w:val="00E45590"/>
    <w:rsid w:val="00E457D2"/>
    <w:rsid w:val="00E4581F"/>
    <w:rsid w:val="00E458F4"/>
    <w:rsid w:val="00E459AC"/>
    <w:rsid w:val="00E459D7"/>
    <w:rsid w:val="00E45A05"/>
    <w:rsid w:val="00E45C28"/>
    <w:rsid w:val="00E45CD3"/>
    <w:rsid w:val="00E45FB1"/>
    <w:rsid w:val="00E460A5"/>
    <w:rsid w:val="00E460C6"/>
    <w:rsid w:val="00E46212"/>
    <w:rsid w:val="00E4630E"/>
    <w:rsid w:val="00E4632B"/>
    <w:rsid w:val="00E46335"/>
    <w:rsid w:val="00E46443"/>
    <w:rsid w:val="00E46499"/>
    <w:rsid w:val="00E46742"/>
    <w:rsid w:val="00E4677F"/>
    <w:rsid w:val="00E467A8"/>
    <w:rsid w:val="00E4685A"/>
    <w:rsid w:val="00E46A25"/>
    <w:rsid w:val="00E46B7A"/>
    <w:rsid w:val="00E46D08"/>
    <w:rsid w:val="00E46FAB"/>
    <w:rsid w:val="00E46FB5"/>
    <w:rsid w:val="00E46FBF"/>
    <w:rsid w:val="00E4708A"/>
    <w:rsid w:val="00E470DD"/>
    <w:rsid w:val="00E47150"/>
    <w:rsid w:val="00E471CB"/>
    <w:rsid w:val="00E4728E"/>
    <w:rsid w:val="00E4736A"/>
    <w:rsid w:val="00E473EC"/>
    <w:rsid w:val="00E473FD"/>
    <w:rsid w:val="00E47420"/>
    <w:rsid w:val="00E474EC"/>
    <w:rsid w:val="00E476F9"/>
    <w:rsid w:val="00E478F7"/>
    <w:rsid w:val="00E47A29"/>
    <w:rsid w:val="00E47AC9"/>
    <w:rsid w:val="00E47C61"/>
    <w:rsid w:val="00E500A1"/>
    <w:rsid w:val="00E50215"/>
    <w:rsid w:val="00E502F9"/>
    <w:rsid w:val="00E503DC"/>
    <w:rsid w:val="00E50660"/>
    <w:rsid w:val="00E506B6"/>
    <w:rsid w:val="00E50759"/>
    <w:rsid w:val="00E5079B"/>
    <w:rsid w:val="00E508B7"/>
    <w:rsid w:val="00E50A7A"/>
    <w:rsid w:val="00E50B19"/>
    <w:rsid w:val="00E50CC8"/>
    <w:rsid w:val="00E50FF6"/>
    <w:rsid w:val="00E5118B"/>
    <w:rsid w:val="00E51373"/>
    <w:rsid w:val="00E513BC"/>
    <w:rsid w:val="00E514CD"/>
    <w:rsid w:val="00E51715"/>
    <w:rsid w:val="00E51818"/>
    <w:rsid w:val="00E519E9"/>
    <w:rsid w:val="00E51A09"/>
    <w:rsid w:val="00E51AC8"/>
    <w:rsid w:val="00E51B51"/>
    <w:rsid w:val="00E51E13"/>
    <w:rsid w:val="00E52006"/>
    <w:rsid w:val="00E52091"/>
    <w:rsid w:val="00E52121"/>
    <w:rsid w:val="00E521B2"/>
    <w:rsid w:val="00E52891"/>
    <w:rsid w:val="00E528BE"/>
    <w:rsid w:val="00E52A75"/>
    <w:rsid w:val="00E52ACE"/>
    <w:rsid w:val="00E52C50"/>
    <w:rsid w:val="00E52E78"/>
    <w:rsid w:val="00E52FD9"/>
    <w:rsid w:val="00E53153"/>
    <w:rsid w:val="00E5342B"/>
    <w:rsid w:val="00E536FE"/>
    <w:rsid w:val="00E53755"/>
    <w:rsid w:val="00E537FD"/>
    <w:rsid w:val="00E53930"/>
    <w:rsid w:val="00E53A94"/>
    <w:rsid w:val="00E53B88"/>
    <w:rsid w:val="00E53C51"/>
    <w:rsid w:val="00E53D21"/>
    <w:rsid w:val="00E53D6C"/>
    <w:rsid w:val="00E53D81"/>
    <w:rsid w:val="00E53DD7"/>
    <w:rsid w:val="00E53E75"/>
    <w:rsid w:val="00E53F2E"/>
    <w:rsid w:val="00E53F5B"/>
    <w:rsid w:val="00E53FEF"/>
    <w:rsid w:val="00E5435C"/>
    <w:rsid w:val="00E548B2"/>
    <w:rsid w:val="00E549B3"/>
    <w:rsid w:val="00E549D3"/>
    <w:rsid w:val="00E54A52"/>
    <w:rsid w:val="00E54B24"/>
    <w:rsid w:val="00E54BBE"/>
    <w:rsid w:val="00E54BE4"/>
    <w:rsid w:val="00E54C24"/>
    <w:rsid w:val="00E54C34"/>
    <w:rsid w:val="00E54C80"/>
    <w:rsid w:val="00E54EE9"/>
    <w:rsid w:val="00E552E9"/>
    <w:rsid w:val="00E55374"/>
    <w:rsid w:val="00E554FB"/>
    <w:rsid w:val="00E55563"/>
    <w:rsid w:val="00E555ED"/>
    <w:rsid w:val="00E5589C"/>
    <w:rsid w:val="00E55907"/>
    <w:rsid w:val="00E55A42"/>
    <w:rsid w:val="00E55B46"/>
    <w:rsid w:val="00E55BA3"/>
    <w:rsid w:val="00E55C78"/>
    <w:rsid w:val="00E55D46"/>
    <w:rsid w:val="00E56083"/>
    <w:rsid w:val="00E56121"/>
    <w:rsid w:val="00E561AF"/>
    <w:rsid w:val="00E561EA"/>
    <w:rsid w:val="00E56422"/>
    <w:rsid w:val="00E56436"/>
    <w:rsid w:val="00E5643A"/>
    <w:rsid w:val="00E56476"/>
    <w:rsid w:val="00E564D8"/>
    <w:rsid w:val="00E568E0"/>
    <w:rsid w:val="00E56AAC"/>
    <w:rsid w:val="00E56C4C"/>
    <w:rsid w:val="00E56C8F"/>
    <w:rsid w:val="00E56DCC"/>
    <w:rsid w:val="00E56E28"/>
    <w:rsid w:val="00E56E4E"/>
    <w:rsid w:val="00E5701C"/>
    <w:rsid w:val="00E570CC"/>
    <w:rsid w:val="00E571E5"/>
    <w:rsid w:val="00E572A3"/>
    <w:rsid w:val="00E57318"/>
    <w:rsid w:val="00E5736C"/>
    <w:rsid w:val="00E5744A"/>
    <w:rsid w:val="00E574D1"/>
    <w:rsid w:val="00E575B1"/>
    <w:rsid w:val="00E5774D"/>
    <w:rsid w:val="00E57A9E"/>
    <w:rsid w:val="00E57C95"/>
    <w:rsid w:val="00E57D38"/>
    <w:rsid w:val="00E57DAC"/>
    <w:rsid w:val="00E57E18"/>
    <w:rsid w:val="00E57EA8"/>
    <w:rsid w:val="00E6002B"/>
    <w:rsid w:val="00E601C5"/>
    <w:rsid w:val="00E602A0"/>
    <w:rsid w:val="00E60313"/>
    <w:rsid w:val="00E6047A"/>
    <w:rsid w:val="00E60565"/>
    <w:rsid w:val="00E60568"/>
    <w:rsid w:val="00E606F9"/>
    <w:rsid w:val="00E6099E"/>
    <w:rsid w:val="00E60BC9"/>
    <w:rsid w:val="00E60EBC"/>
    <w:rsid w:val="00E60ED5"/>
    <w:rsid w:val="00E60EF4"/>
    <w:rsid w:val="00E60F2B"/>
    <w:rsid w:val="00E60F93"/>
    <w:rsid w:val="00E61117"/>
    <w:rsid w:val="00E61194"/>
    <w:rsid w:val="00E612EE"/>
    <w:rsid w:val="00E6147F"/>
    <w:rsid w:val="00E61508"/>
    <w:rsid w:val="00E61510"/>
    <w:rsid w:val="00E6159C"/>
    <w:rsid w:val="00E61626"/>
    <w:rsid w:val="00E6162E"/>
    <w:rsid w:val="00E616C1"/>
    <w:rsid w:val="00E61911"/>
    <w:rsid w:val="00E61930"/>
    <w:rsid w:val="00E61946"/>
    <w:rsid w:val="00E61A66"/>
    <w:rsid w:val="00E61B22"/>
    <w:rsid w:val="00E61D03"/>
    <w:rsid w:val="00E61D10"/>
    <w:rsid w:val="00E61D16"/>
    <w:rsid w:val="00E61E15"/>
    <w:rsid w:val="00E61E32"/>
    <w:rsid w:val="00E61E7F"/>
    <w:rsid w:val="00E620A3"/>
    <w:rsid w:val="00E6222A"/>
    <w:rsid w:val="00E62248"/>
    <w:rsid w:val="00E622EF"/>
    <w:rsid w:val="00E623E5"/>
    <w:rsid w:val="00E623EB"/>
    <w:rsid w:val="00E62424"/>
    <w:rsid w:val="00E62444"/>
    <w:rsid w:val="00E6248E"/>
    <w:rsid w:val="00E624BC"/>
    <w:rsid w:val="00E624E0"/>
    <w:rsid w:val="00E624F5"/>
    <w:rsid w:val="00E62513"/>
    <w:rsid w:val="00E625BA"/>
    <w:rsid w:val="00E62688"/>
    <w:rsid w:val="00E627A3"/>
    <w:rsid w:val="00E627B0"/>
    <w:rsid w:val="00E628C3"/>
    <w:rsid w:val="00E628D0"/>
    <w:rsid w:val="00E6293A"/>
    <w:rsid w:val="00E629C3"/>
    <w:rsid w:val="00E62A60"/>
    <w:rsid w:val="00E62AD5"/>
    <w:rsid w:val="00E62B8B"/>
    <w:rsid w:val="00E62CA0"/>
    <w:rsid w:val="00E62D41"/>
    <w:rsid w:val="00E62D88"/>
    <w:rsid w:val="00E62E62"/>
    <w:rsid w:val="00E62FC3"/>
    <w:rsid w:val="00E62FC6"/>
    <w:rsid w:val="00E630BB"/>
    <w:rsid w:val="00E633E1"/>
    <w:rsid w:val="00E6340F"/>
    <w:rsid w:val="00E6367A"/>
    <w:rsid w:val="00E636DE"/>
    <w:rsid w:val="00E63871"/>
    <w:rsid w:val="00E63A38"/>
    <w:rsid w:val="00E63E49"/>
    <w:rsid w:val="00E63ED1"/>
    <w:rsid w:val="00E63F2B"/>
    <w:rsid w:val="00E64095"/>
    <w:rsid w:val="00E640D2"/>
    <w:rsid w:val="00E64181"/>
    <w:rsid w:val="00E643B9"/>
    <w:rsid w:val="00E64514"/>
    <w:rsid w:val="00E64614"/>
    <w:rsid w:val="00E64659"/>
    <w:rsid w:val="00E64940"/>
    <w:rsid w:val="00E64A76"/>
    <w:rsid w:val="00E64A85"/>
    <w:rsid w:val="00E64B48"/>
    <w:rsid w:val="00E64CB7"/>
    <w:rsid w:val="00E64D4A"/>
    <w:rsid w:val="00E64F0C"/>
    <w:rsid w:val="00E6506D"/>
    <w:rsid w:val="00E6513C"/>
    <w:rsid w:val="00E651C3"/>
    <w:rsid w:val="00E6522A"/>
    <w:rsid w:val="00E6530A"/>
    <w:rsid w:val="00E653A3"/>
    <w:rsid w:val="00E654FB"/>
    <w:rsid w:val="00E65571"/>
    <w:rsid w:val="00E657B0"/>
    <w:rsid w:val="00E65816"/>
    <w:rsid w:val="00E6598A"/>
    <w:rsid w:val="00E65A4C"/>
    <w:rsid w:val="00E65DC5"/>
    <w:rsid w:val="00E65FD8"/>
    <w:rsid w:val="00E66435"/>
    <w:rsid w:val="00E66446"/>
    <w:rsid w:val="00E664DC"/>
    <w:rsid w:val="00E66694"/>
    <w:rsid w:val="00E6697B"/>
    <w:rsid w:val="00E66E61"/>
    <w:rsid w:val="00E66EE9"/>
    <w:rsid w:val="00E6706F"/>
    <w:rsid w:val="00E6738E"/>
    <w:rsid w:val="00E676B4"/>
    <w:rsid w:val="00E679E1"/>
    <w:rsid w:val="00E67ACE"/>
    <w:rsid w:val="00E67BE8"/>
    <w:rsid w:val="00E67D0C"/>
    <w:rsid w:val="00E70032"/>
    <w:rsid w:val="00E70084"/>
    <w:rsid w:val="00E70093"/>
    <w:rsid w:val="00E700DA"/>
    <w:rsid w:val="00E70231"/>
    <w:rsid w:val="00E703AE"/>
    <w:rsid w:val="00E708D9"/>
    <w:rsid w:val="00E70B7B"/>
    <w:rsid w:val="00E70C91"/>
    <w:rsid w:val="00E70CB0"/>
    <w:rsid w:val="00E70D28"/>
    <w:rsid w:val="00E70F0F"/>
    <w:rsid w:val="00E711D1"/>
    <w:rsid w:val="00E71284"/>
    <w:rsid w:val="00E71552"/>
    <w:rsid w:val="00E715DA"/>
    <w:rsid w:val="00E71698"/>
    <w:rsid w:val="00E717E8"/>
    <w:rsid w:val="00E718C8"/>
    <w:rsid w:val="00E71928"/>
    <w:rsid w:val="00E71948"/>
    <w:rsid w:val="00E71B25"/>
    <w:rsid w:val="00E71BC0"/>
    <w:rsid w:val="00E71F5E"/>
    <w:rsid w:val="00E72101"/>
    <w:rsid w:val="00E72121"/>
    <w:rsid w:val="00E72151"/>
    <w:rsid w:val="00E72290"/>
    <w:rsid w:val="00E722E3"/>
    <w:rsid w:val="00E722FF"/>
    <w:rsid w:val="00E72390"/>
    <w:rsid w:val="00E723CA"/>
    <w:rsid w:val="00E7242F"/>
    <w:rsid w:val="00E72440"/>
    <w:rsid w:val="00E7244F"/>
    <w:rsid w:val="00E72486"/>
    <w:rsid w:val="00E72679"/>
    <w:rsid w:val="00E72808"/>
    <w:rsid w:val="00E72A79"/>
    <w:rsid w:val="00E72B79"/>
    <w:rsid w:val="00E72C03"/>
    <w:rsid w:val="00E72CC8"/>
    <w:rsid w:val="00E72E6C"/>
    <w:rsid w:val="00E72F11"/>
    <w:rsid w:val="00E72F83"/>
    <w:rsid w:val="00E72FE9"/>
    <w:rsid w:val="00E731D4"/>
    <w:rsid w:val="00E73276"/>
    <w:rsid w:val="00E73283"/>
    <w:rsid w:val="00E7338E"/>
    <w:rsid w:val="00E73442"/>
    <w:rsid w:val="00E73689"/>
    <w:rsid w:val="00E7391B"/>
    <w:rsid w:val="00E73B6B"/>
    <w:rsid w:val="00E73D12"/>
    <w:rsid w:val="00E73DDF"/>
    <w:rsid w:val="00E73DF9"/>
    <w:rsid w:val="00E7407F"/>
    <w:rsid w:val="00E7422F"/>
    <w:rsid w:val="00E74514"/>
    <w:rsid w:val="00E74588"/>
    <w:rsid w:val="00E74A22"/>
    <w:rsid w:val="00E74B2C"/>
    <w:rsid w:val="00E74B60"/>
    <w:rsid w:val="00E74BA3"/>
    <w:rsid w:val="00E74C95"/>
    <w:rsid w:val="00E74DCA"/>
    <w:rsid w:val="00E74E19"/>
    <w:rsid w:val="00E7506E"/>
    <w:rsid w:val="00E750A7"/>
    <w:rsid w:val="00E75212"/>
    <w:rsid w:val="00E75293"/>
    <w:rsid w:val="00E7534D"/>
    <w:rsid w:val="00E754DA"/>
    <w:rsid w:val="00E755C3"/>
    <w:rsid w:val="00E756B0"/>
    <w:rsid w:val="00E7574D"/>
    <w:rsid w:val="00E759B0"/>
    <w:rsid w:val="00E75A60"/>
    <w:rsid w:val="00E75B4B"/>
    <w:rsid w:val="00E75CA5"/>
    <w:rsid w:val="00E75CAB"/>
    <w:rsid w:val="00E75E34"/>
    <w:rsid w:val="00E75EC8"/>
    <w:rsid w:val="00E75F6F"/>
    <w:rsid w:val="00E76051"/>
    <w:rsid w:val="00E760CE"/>
    <w:rsid w:val="00E761B4"/>
    <w:rsid w:val="00E762FD"/>
    <w:rsid w:val="00E763D3"/>
    <w:rsid w:val="00E7653E"/>
    <w:rsid w:val="00E7686E"/>
    <w:rsid w:val="00E769BB"/>
    <w:rsid w:val="00E76F1F"/>
    <w:rsid w:val="00E7709F"/>
    <w:rsid w:val="00E77100"/>
    <w:rsid w:val="00E77157"/>
    <w:rsid w:val="00E77503"/>
    <w:rsid w:val="00E77603"/>
    <w:rsid w:val="00E777ED"/>
    <w:rsid w:val="00E77EDF"/>
    <w:rsid w:val="00E77F80"/>
    <w:rsid w:val="00E77FCD"/>
    <w:rsid w:val="00E8007A"/>
    <w:rsid w:val="00E804D3"/>
    <w:rsid w:val="00E8076F"/>
    <w:rsid w:val="00E8082F"/>
    <w:rsid w:val="00E8086B"/>
    <w:rsid w:val="00E80882"/>
    <w:rsid w:val="00E80895"/>
    <w:rsid w:val="00E80A43"/>
    <w:rsid w:val="00E80A46"/>
    <w:rsid w:val="00E810CC"/>
    <w:rsid w:val="00E81221"/>
    <w:rsid w:val="00E8144F"/>
    <w:rsid w:val="00E81546"/>
    <w:rsid w:val="00E81920"/>
    <w:rsid w:val="00E81926"/>
    <w:rsid w:val="00E81A30"/>
    <w:rsid w:val="00E81ABB"/>
    <w:rsid w:val="00E81E66"/>
    <w:rsid w:val="00E81F1B"/>
    <w:rsid w:val="00E82074"/>
    <w:rsid w:val="00E8207B"/>
    <w:rsid w:val="00E8212E"/>
    <w:rsid w:val="00E8230D"/>
    <w:rsid w:val="00E82755"/>
    <w:rsid w:val="00E82837"/>
    <w:rsid w:val="00E829BD"/>
    <w:rsid w:val="00E82AAA"/>
    <w:rsid w:val="00E82B04"/>
    <w:rsid w:val="00E82F18"/>
    <w:rsid w:val="00E830D9"/>
    <w:rsid w:val="00E83169"/>
    <w:rsid w:val="00E831E9"/>
    <w:rsid w:val="00E83212"/>
    <w:rsid w:val="00E83228"/>
    <w:rsid w:val="00E832FE"/>
    <w:rsid w:val="00E833DD"/>
    <w:rsid w:val="00E834BC"/>
    <w:rsid w:val="00E83865"/>
    <w:rsid w:val="00E83A36"/>
    <w:rsid w:val="00E83C5B"/>
    <w:rsid w:val="00E83EF1"/>
    <w:rsid w:val="00E83F1D"/>
    <w:rsid w:val="00E840FD"/>
    <w:rsid w:val="00E84126"/>
    <w:rsid w:val="00E8413A"/>
    <w:rsid w:val="00E84208"/>
    <w:rsid w:val="00E84624"/>
    <w:rsid w:val="00E84752"/>
    <w:rsid w:val="00E8476B"/>
    <w:rsid w:val="00E84895"/>
    <w:rsid w:val="00E84A4A"/>
    <w:rsid w:val="00E84ADF"/>
    <w:rsid w:val="00E84AEC"/>
    <w:rsid w:val="00E84C5A"/>
    <w:rsid w:val="00E84D02"/>
    <w:rsid w:val="00E84E90"/>
    <w:rsid w:val="00E84F2C"/>
    <w:rsid w:val="00E85168"/>
    <w:rsid w:val="00E855D0"/>
    <w:rsid w:val="00E856CC"/>
    <w:rsid w:val="00E85771"/>
    <w:rsid w:val="00E85A6D"/>
    <w:rsid w:val="00E85AC3"/>
    <w:rsid w:val="00E85BCC"/>
    <w:rsid w:val="00E85D6A"/>
    <w:rsid w:val="00E85DBC"/>
    <w:rsid w:val="00E85E70"/>
    <w:rsid w:val="00E85FD9"/>
    <w:rsid w:val="00E8617C"/>
    <w:rsid w:val="00E8624C"/>
    <w:rsid w:val="00E86284"/>
    <w:rsid w:val="00E86466"/>
    <w:rsid w:val="00E864E4"/>
    <w:rsid w:val="00E864F7"/>
    <w:rsid w:val="00E86601"/>
    <w:rsid w:val="00E86692"/>
    <w:rsid w:val="00E869EB"/>
    <w:rsid w:val="00E86AB1"/>
    <w:rsid w:val="00E86C7D"/>
    <w:rsid w:val="00E86D65"/>
    <w:rsid w:val="00E86F5C"/>
    <w:rsid w:val="00E86FFC"/>
    <w:rsid w:val="00E87169"/>
    <w:rsid w:val="00E87172"/>
    <w:rsid w:val="00E87190"/>
    <w:rsid w:val="00E872D0"/>
    <w:rsid w:val="00E8760D"/>
    <w:rsid w:val="00E8761E"/>
    <w:rsid w:val="00E877A7"/>
    <w:rsid w:val="00E877E5"/>
    <w:rsid w:val="00E878B8"/>
    <w:rsid w:val="00E8791E"/>
    <w:rsid w:val="00E87A32"/>
    <w:rsid w:val="00E87D0A"/>
    <w:rsid w:val="00E87E19"/>
    <w:rsid w:val="00E87E4B"/>
    <w:rsid w:val="00E90174"/>
    <w:rsid w:val="00E9018D"/>
    <w:rsid w:val="00E9048F"/>
    <w:rsid w:val="00E9068D"/>
    <w:rsid w:val="00E907F9"/>
    <w:rsid w:val="00E90856"/>
    <w:rsid w:val="00E9090A"/>
    <w:rsid w:val="00E90914"/>
    <w:rsid w:val="00E90939"/>
    <w:rsid w:val="00E90A1B"/>
    <w:rsid w:val="00E90A41"/>
    <w:rsid w:val="00E90AFB"/>
    <w:rsid w:val="00E90CCE"/>
    <w:rsid w:val="00E90DA5"/>
    <w:rsid w:val="00E90E41"/>
    <w:rsid w:val="00E90E71"/>
    <w:rsid w:val="00E90F45"/>
    <w:rsid w:val="00E90F5E"/>
    <w:rsid w:val="00E91161"/>
    <w:rsid w:val="00E911C2"/>
    <w:rsid w:val="00E91357"/>
    <w:rsid w:val="00E9135A"/>
    <w:rsid w:val="00E914E2"/>
    <w:rsid w:val="00E915A5"/>
    <w:rsid w:val="00E91695"/>
    <w:rsid w:val="00E917F6"/>
    <w:rsid w:val="00E91858"/>
    <w:rsid w:val="00E918C8"/>
    <w:rsid w:val="00E919B9"/>
    <w:rsid w:val="00E91B85"/>
    <w:rsid w:val="00E91BC3"/>
    <w:rsid w:val="00E91CEB"/>
    <w:rsid w:val="00E91D98"/>
    <w:rsid w:val="00E91FC5"/>
    <w:rsid w:val="00E9209F"/>
    <w:rsid w:val="00E9242B"/>
    <w:rsid w:val="00E92431"/>
    <w:rsid w:val="00E9250B"/>
    <w:rsid w:val="00E925AD"/>
    <w:rsid w:val="00E92624"/>
    <w:rsid w:val="00E9265C"/>
    <w:rsid w:val="00E928CE"/>
    <w:rsid w:val="00E92950"/>
    <w:rsid w:val="00E92A60"/>
    <w:rsid w:val="00E92B54"/>
    <w:rsid w:val="00E92BF6"/>
    <w:rsid w:val="00E92EB9"/>
    <w:rsid w:val="00E92EBF"/>
    <w:rsid w:val="00E92F24"/>
    <w:rsid w:val="00E92FDC"/>
    <w:rsid w:val="00E93014"/>
    <w:rsid w:val="00E932C5"/>
    <w:rsid w:val="00E93473"/>
    <w:rsid w:val="00E93629"/>
    <w:rsid w:val="00E9364B"/>
    <w:rsid w:val="00E9385A"/>
    <w:rsid w:val="00E93866"/>
    <w:rsid w:val="00E93AEF"/>
    <w:rsid w:val="00E93AF7"/>
    <w:rsid w:val="00E93D1C"/>
    <w:rsid w:val="00E93D33"/>
    <w:rsid w:val="00E93E0A"/>
    <w:rsid w:val="00E93FEF"/>
    <w:rsid w:val="00E940D2"/>
    <w:rsid w:val="00E94136"/>
    <w:rsid w:val="00E94266"/>
    <w:rsid w:val="00E942D7"/>
    <w:rsid w:val="00E94312"/>
    <w:rsid w:val="00E9434E"/>
    <w:rsid w:val="00E943BC"/>
    <w:rsid w:val="00E94515"/>
    <w:rsid w:val="00E9479A"/>
    <w:rsid w:val="00E947A8"/>
    <w:rsid w:val="00E947FA"/>
    <w:rsid w:val="00E949AA"/>
    <w:rsid w:val="00E94A82"/>
    <w:rsid w:val="00E94DFB"/>
    <w:rsid w:val="00E950CD"/>
    <w:rsid w:val="00E955E5"/>
    <w:rsid w:val="00E95655"/>
    <w:rsid w:val="00E9572E"/>
    <w:rsid w:val="00E9582F"/>
    <w:rsid w:val="00E95949"/>
    <w:rsid w:val="00E95B94"/>
    <w:rsid w:val="00E95B97"/>
    <w:rsid w:val="00E95BAD"/>
    <w:rsid w:val="00E95BB3"/>
    <w:rsid w:val="00E95C4F"/>
    <w:rsid w:val="00E95C8B"/>
    <w:rsid w:val="00E95D50"/>
    <w:rsid w:val="00E960BE"/>
    <w:rsid w:val="00E9624A"/>
    <w:rsid w:val="00E96476"/>
    <w:rsid w:val="00E9658B"/>
    <w:rsid w:val="00E96622"/>
    <w:rsid w:val="00E96658"/>
    <w:rsid w:val="00E966CD"/>
    <w:rsid w:val="00E9674F"/>
    <w:rsid w:val="00E96980"/>
    <w:rsid w:val="00E96B8D"/>
    <w:rsid w:val="00E96C7D"/>
    <w:rsid w:val="00E96E46"/>
    <w:rsid w:val="00E97423"/>
    <w:rsid w:val="00E974D3"/>
    <w:rsid w:val="00E974ED"/>
    <w:rsid w:val="00E976B7"/>
    <w:rsid w:val="00E979A0"/>
    <w:rsid w:val="00E97A00"/>
    <w:rsid w:val="00E97BF1"/>
    <w:rsid w:val="00E97C50"/>
    <w:rsid w:val="00E97CF3"/>
    <w:rsid w:val="00E97E49"/>
    <w:rsid w:val="00E97FB4"/>
    <w:rsid w:val="00EA0446"/>
    <w:rsid w:val="00EA050B"/>
    <w:rsid w:val="00EA0620"/>
    <w:rsid w:val="00EA062D"/>
    <w:rsid w:val="00EA06CD"/>
    <w:rsid w:val="00EA086D"/>
    <w:rsid w:val="00EA0A8C"/>
    <w:rsid w:val="00EA0B94"/>
    <w:rsid w:val="00EA0D7D"/>
    <w:rsid w:val="00EA0EE8"/>
    <w:rsid w:val="00EA0F9F"/>
    <w:rsid w:val="00EA1121"/>
    <w:rsid w:val="00EA119F"/>
    <w:rsid w:val="00EA11F6"/>
    <w:rsid w:val="00EA14BF"/>
    <w:rsid w:val="00EA15E3"/>
    <w:rsid w:val="00EA1656"/>
    <w:rsid w:val="00EA165E"/>
    <w:rsid w:val="00EA1700"/>
    <w:rsid w:val="00EA1702"/>
    <w:rsid w:val="00EA1954"/>
    <w:rsid w:val="00EA19E2"/>
    <w:rsid w:val="00EA1B94"/>
    <w:rsid w:val="00EA1D6C"/>
    <w:rsid w:val="00EA1D7E"/>
    <w:rsid w:val="00EA1D92"/>
    <w:rsid w:val="00EA1E1A"/>
    <w:rsid w:val="00EA203D"/>
    <w:rsid w:val="00EA2220"/>
    <w:rsid w:val="00EA22B7"/>
    <w:rsid w:val="00EA262B"/>
    <w:rsid w:val="00EA26C6"/>
    <w:rsid w:val="00EA26E9"/>
    <w:rsid w:val="00EA2842"/>
    <w:rsid w:val="00EA295C"/>
    <w:rsid w:val="00EA2972"/>
    <w:rsid w:val="00EA297D"/>
    <w:rsid w:val="00EA29E9"/>
    <w:rsid w:val="00EA2B0E"/>
    <w:rsid w:val="00EA2B72"/>
    <w:rsid w:val="00EA2B73"/>
    <w:rsid w:val="00EA2C2E"/>
    <w:rsid w:val="00EA2D16"/>
    <w:rsid w:val="00EA2D3D"/>
    <w:rsid w:val="00EA30A5"/>
    <w:rsid w:val="00EA30CF"/>
    <w:rsid w:val="00EA3233"/>
    <w:rsid w:val="00EA3766"/>
    <w:rsid w:val="00EA37B4"/>
    <w:rsid w:val="00EA37E3"/>
    <w:rsid w:val="00EA3B0E"/>
    <w:rsid w:val="00EA3B7D"/>
    <w:rsid w:val="00EA3E00"/>
    <w:rsid w:val="00EA3F6F"/>
    <w:rsid w:val="00EA4022"/>
    <w:rsid w:val="00EA404A"/>
    <w:rsid w:val="00EA4334"/>
    <w:rsid w:val="00EA445E"/>
    <w:rsid w:val="00EA4598"/>
    <w:rsid w:val="00EA4685"/>
    <w:rsid w:val="00EA46A3"/>
    <w:rsid w:val="00EA487D"/>
    <w:rsid w:val="00EA488E"/>
    <w:rsid w:val="00EA4AAB"/>
    <w:rsid w:val="00EA4E28"/>
    <w:rsid w:val="00EA51AF"/>
    <w:rsid w:val="00EA5287"/>
    <w:rsid w:val="00EA532F"/>
    <w:rsid w:val="00EA5368"/>
    <w:rsid w:val="00EA53AB"/>
    <w:rsid w:val="00EA554F"/>
    <w:rsid w:val="00EA5562"/>
    <w:rsid w:val="00EA5666"/>
    <w:rsid w:val="00EA588B"/>
    <w:rsid w:val="00EA5A41"/>
    <w:rsid w:val="00EA5BA6"/>
    <w:rsid w:val="00EA5D79"/>
    <w:rsid w:val="00EA5D82"/>
    <w:rsid w:val="00EA5DB3"/>
    <w:rsid w:val="00EA5E7E"/>
    <w:rsid w:val="00EA5EEF"/>
    <w:rsid w:val="00EA5F10"/>
    <w:rsid w:val="00EA5F8A"/>
    <w:rsid w:val="00EA5FAD"/>
    <w:rsid w:val="00EA5FFF"/>
    <w:rsid w:val="00EA6315"/>
    <w:rsid w:val="00EA6329"/>
    <w:rsid w:val="00EA63BF"/>
    <w:rsid w:val="00EA65DF"/>
    <w:rsid w:val="00EA67C9"/>
    <w:rsid w:val="00EA6860"/>
    <w:rsid w:val="00EA68C1"/>
    <w:rsid w:val="00EA697C"/>
    <w:rsid w:val="00EA6AA0"/>
    <w:rsid w:val="00EA6B7B"/>
    <w:rsid w:val="00EA6B8D"/>
    <w:rsid w:val="00EA6CC5"/>
    <w:rsid w:val="00EA6D2F"/>
    <w:rsid w:val="00EA6D7C"/>
    <w:rsid w:val="00EA6D8A"/>
    <w:rsid w:val="00EA6DA0"/>
    <w:rsid w:val="00EA6EE6"/>
    <w:rsid w:val="00EA6F6A"/>
    <w:rsid w:val="00EA7185"/>
    <w:rsid w:val="00EA736D"/>
    <w:rsid w:val="00EA7547"/>
    <w:rsid w:val="00EA754C"/>
    <w:rsid w:val="00EA7562"/>
    <w:rsid w:val="00EA765B"/>
    <w:rsid w:val="00EA7A11"/>
    <w:rsid w:val="00EA7A16"/>
    <w:rsid w:val="00EA7CB8"/>
    <w:rsid w:val="00EA7EAB"/>
    <w:rsid w:val="00EA7F21"/>
    <w:rsid w:val="00EB0068"/>
    <w:rsid w:val="00EB0360"/>
    <w:rsid w:val="00EB04A5"/>
    <w:rsid w:val="00EB050D"/>
    <w:rsid w:val="00EB051E"/>
    <w:rsid w:val="00EB060E"/>
    <w:rsid w:val="00EB06DC"/>
    <w:rsid w:val="00EB078A"/>
    <w:rsid w:val="00EB07ED"/>
    <w:rsid w:val="00EB0832"/>
    <w:rsid w:val="00EB08C8"/>
    <w:rsid w:val="00EB08E0"/>
    <w:rsid w:val="00EB0993"/>
    <w:rsid w:val="00EB0A45"/>
    <w:rsid w:val="00EB0AFD"/>
    <w:rsid w:val="00EB0D28"/>
    <w:rsid w:val="00EB0D50"/>
    <w:rsid w:val="00EB0E1B"/>
    <w:rsid w:val="00EB0FE2"/>
    <w:rsid w:val="00EB0FF4"/>
    <w:rsid w:val="00EB1367"/>
    <w:rsid w:val="00EB137E"/>
    <w:rsid w:val="00EB16A0"/>
    <w:rsid w:val="00EB16AF"/>
    <w:rsid w:val="00EB170D"/>
    <w:rsid w:val="00EB171D"/>
    <w:rsid w:val="00EB18EE"/>
    <w:rsid w:val="00EB19F3"/>
    <w:rsid w:val="00EB1BCD"/>
    <w:rsid w:val="00EB1D71"/>
    <w:rsid w:val="00EB1DB2"/>
    <w:rsid w:val="00EB1E2E"/>
    <w:rsid w:val="00EB2156"/>
    <w:rsid w:val="00EB224E"/>
    <w:rsid w:val="00EB233A"/>
    <w:rsid w:val="00EB2553"/>
    <w:rsid w:val="00EB28B1"/>
    <w:rsid w:val="00EB2A50"/>
    <w:rsid w:val="00EB2A70"/>
    <w:rsid w:val="00EB2AD1"/>
    <w:rsid w:val="00EB2D64"/>
    <w:rsid w:val="00EB2FC6"/>
    <w:rsid w:val="00EB2FE8"/>
    <w:rsid w:val="00EB3003"/>
    <w:rsid w:val="00EB3018"/>
    <w:rsid w:val="00EB3078"/>
    <w:rsid w:val="00EB314F"/>
    <w:rsid w:val="00EB339C"/>
    <w:rsid w:val="00EB34EC"/>
    <w:rsid w:val="00EB3509"/>
    <w:rsid w:val="00EB351F"/>
    <w:rsid w:val="00EB378B"/>
    <w:rsid w:val="00EB39FD"/>
    <w:rsid w:val="00EB3B38"/>
    <w:rsid w:val="00EB3B72"/>
    <w:rsid w:val="00EB3D62"/>
    <w:rsid w:val="00EB3E57"/>
    <w:rsid w:val="00EB3EEA"/>
    <w:rsid w:val="00EB3F23"/>
    <w:rsid w:val="00EB40BB"/>
    <w:rsid w:val="00EB42A9"/>
    <w:rsid w:val="00EB46C6"/>
    <w:rsid w:val="00EB4774"/>
    <w:rsid w:val="00EB482B"/>
    <w:rsid w:val="00EB4877"/>
    <w:rsid w:val="00EB4B74"/>
    <w:rsid w:val="00EB4C0D"/>
    <w:rsid w:val="00EB4C90"/>
    <w:rsid w:val="00EB4D88"/>
    <w:rsid w:val="00EB520A"/>
    <w:rsid w:val="00EB52F4"/>
    <w:rsid w:val="00EB5300"/>
    <w:rsid w:val="00EB53C7"/>
    <w:rsid w:val="00EB53EC"/>
    <w:rsid w:val="00EB54FC"/>
    <w:rsid w:val="00EB550F"/>
    <w:rsid w:val="00EB574A"/>
    <w:rsid w:val="00EB57ED"/>
    <w:rsid w:val="00EB586C"/>
    <w:rsid w:val="00EB598B"/>
    <w:rsid w:val="00EB59D9"/>
    <w:rsid w:val="00EB5B33"/>
    <w:rsid w:val="00EB5B41"/>
    <w:rsid w:val="00EB5B6C"/>
    <w:rsid w:val="00EB5F04"/>
    <w:rsid w:val="00EB6109"/>
    <w:rsid w:val="00EB6291"/>
    <w:rsid w:val="00EB6509"/>
    <w:rsid w:val="00EB65E3"/>
    <w:rsid w:val="00EB6756"/>
    <w:rsid w:val="00EB678A"/>
    <w:rsid w:val="00EB67B8"/>
    <w:rsid w:val="00EB6884"/>
    <w:rsid w:val="00EB68DE"/>
    <w:rsid w:val="00EB6A06"/>
    <w:rsid w:val="00EB6AAC"/>
    <w:rsid w:val="00EB6AD5"/>
    <w:rsid w:val="00EB6B14"/>
    <w:rsid w:val="00EB6CF4"/>
    <w:rsid w:val="00EB6F47"/>
    <w:rsid w:val="00EB6FFB"/>
    <w:rsid w:val="00EB70A9"/>
    <w:rsid w:val="00EB70EB"/>
    <w:rsid w:val="00EB72CB"/>
    <w:rsid w:val="00EB7484"/>
    <w:rsid w:val="00EB74B4"/>
    <w:rsid w:val="00EB74DC"/>
    <w:rsid w:val="00EB77DE"/>
    <w:rsid w:val="00EB77EA"/>
    <w:rsid w:val="00EB7A9F"/>
    <w:rsid w:val="00EB7AAF"/>
    <w:rsid w:val="00EB7B3A"/>
    <w:rsid w:val="00EB7C08"/>
    <w:rsid w:val="00EB7D5F"/>
    <w:rsid w:val="00EB7D60"/>
    <w:rsid w:val="00EB7DF4"/>
    <w:rsid w:val="00EB7F26"/>
    <w:rsid w:val="00EC0149"/>
    <w:rsid w:val="00EC02FD"/>
    <w:rsid w:val="00EC030B"/>
    <w:rsid w:val="00EC043F"/>
    <w:rsid w:val="00EC062F"/>
    <w:rsid w:val="00EC0635"/>
    <w:rsid w:val="00EC0A22"/>
    <w:rsid w:val="00EC0AE5"/>
    <w:rsid w:val="00EC0B7C"/>
    <w:rsid w:val="00EC0BD8"/>
    <w:rsid w:val="00EC1111"/>
    <w:rsid w:val="00EC118A"/>
    <w:rsid w:val="00EC1379"/>
    <w:rsid w:val="00EC1657"/>
    <w:rsid w:val="00EC16CA"/>
    <w:rsid w:val="00EC1735"/>
    <w:rsid w:val="00EC1AC8"/>
    <w:rsid w:val="00EC1B06"/>
    <w:rsid w:val="00EC1B8E"/>
    <w:rsid w:val="00EC1BCD"/>
    <w:rsid w:val="00EC1D63"/>
    <w:rsid w:val="00EC1E07"/>
    <w:rsid w:val="00EC21BD"/>
    <w:rsid w:val="00EC23CF"/>
    <w:rsid w:val="00EC2581"/>
    <w:rsid w:val="00EC2760"/>
    <w:rsid w:val="00EC2AFD"/>
    <w:rsid w:val="00EC2D89"/>
    <w:rsid w:val="00EC2E14"/>
    <w:rsid w:val="00EC2EB3"/>
    <w:rsid w:val="00EC2F27"/>
    <w:rsid w:val="00EC2F5F"/>
    <w:rsid w:val="00EC2F7F"/>
    <w:rsid w:val="00EC2F9C"/>
    <w:rsid w:val="00EC2FC8"/>
    <w:rsid w:val="00EC3271"/>
    <w:rsid w:val="00EC333B"/>
    <w:rsid w:val="00EC33B8"/>
    <w:rsid w:val="00EC34AE"/>
    <w:rsid w:val="00EC34E2"/>
    <w:rsid w:val="00EC35D0"/>
    <w:rsid w:val="00EC364C"/>
    <w:rsid w:val="00EC3918"/>
    <w:rsid w:val="00EC393F"/>
    <w:rsid w:val="00EC3963"/>
    <w:rsid w:val="00EC3A1D"/>
    <w:rsid w:val="00EC3A63"/>
    <w:rsid w:val="00EC3A8E"/>
    <w:rsid w:val="00EC3BBF"/>
    <w:rsid w:val="00EC3DA6"/>
    <w:rsid w:val="00EC3EC8"/>
    <w:rsid w:val="00EC40B7"/>
    <w:rsid w:val="00EC410E"/>
    <w:rsid w:val="00EC4114"/>
    <w:rsid w:val="00EC4469"/>
    <w:rsid w:val="00EC449C"/>
    <w:rsid w:val="00EC44D3"/>
    <w:rsid w:val="00EC45D5"/>
    <w:rsid w:val="00EC475B"/>
    <w:rsid w:val="00EC4920"/>
    <w:rsid w:val="00EC494B"/>
    <w:rsid w:val="00EC4A24"/>
    <w:rsid w:val="00EC4A78"/>
    <w:rsid w:val="00EC4B74"/>
    <w:rsid w:val="00EC4B8B"/>
    <w:rsid w:val="00EC4DB4"/>
    <w:rsid w:val="00EC4DE8"/>
    <w:rsid w:val="00EC4EA4"/>
    <w:rsid w:val="00EC4F24"/>
    <w:rsid w:val="00EC50DD"/>
    <w:rsid w:val="00EC5330"/>
    <w:rsid w:val="00EC55A2"/>
    <w:rsid w:val="00EC574E"/>
    <w:rsid w:val="00EC5933"/>
    <w:rsid w:val="00EC5A2A"/>
    <w:rsid w:val="00EC5B18"/>
    <w:rsid w:val="00EC5B64"/>
    <w:rsid w:val="00EC5C15"/>
    <w:rsid w:val="00EC5C43"/>
    <w:rsid w:val="00EC5D52"/>
    <w:rsid w:val="00EC5EDC"/>
    <w:rsid w:val="00EC5FB8"/>
    <w:rsid w:val="00EC6045"/>
    <w:rsid w:val="00EC6116"/>
    <w:rsid w:val="00EC6216"/>
    <w:rsid w:val="00EC656E"/>
    <w:rsid w:val="00EC661F"/>
    <w:rsid w:val="00EC67B5"/>
    <w:rsid w:val="00EC680F"/>
    <w:rsid w:val="00EC68CF"/>
    <w:rsid w:val="00EC6908"/>
    <w:rsid w:val="00EC6EE2"/>
    <w:rsid w:val="00EC6EF8"/>
    <w:rsid w:val="00EC6FC7"/>
    <w:rsid w:val="00EC7027"/>
    <w:rsid w:val="00EC70AE"/>
    <w:rsid w:val="00EC70FF"/>
    <w:rsid w:val="00EC7174"/>
    <w:rsid w:val="00EC7212"/>
    <w:rsid w:val="00EC722F"/>
    <w:rsid w:val="00EC728A"/>
    <w:rsid w:val="00EC761B"/>
    <w:rsid w:val="00EC76AE"/>
    <w:rsid w:val="00EC76C7"/>
    <w:rsid w:val="00EC7A15"/>
    <w:rsid w:val="00EC7AEC"/>
    <w:rsid w:val="00EC7BE9"/>
    <w:rsid w:val="00EC7BF0"/>
    <w:rsid w:val="00EC7EEE"/>
    <w:rsid w:val="00EC7F02"/>
    <w:rsid w:val="00EC7F38"/>
    <w:rsid w:val="00ED003E"/>
    <w:rsid w:val="00ED0330"/>
    <w:rsid w:val="00ED05B5"/>
    <w:rsid w:val="00ED0615"/>
    <w:rsid w:val="00ED0742"/>
    <w:rsid w:val="00ED0745"/>
    <w:rsid w:val="00ED0A1D"/>
    <w:rsid w:val="00ED0A4B"/>
    <w:rsid w:val="00ED0FB5"/>
    <w:rsid w:val="00ED11BA"/>
    <w:rsid w:val="00ED1379"/>
    <w:rsid w:val="00ED1479"/>
    <w:rsid w:val="00ED158E"/>
    <w:rsid w:val="00ED1696"/>
    <w:rsid w:val="00ED197D"/>
    <w:rsid w:val="00ED1AFD"/>
    <w:rsid w:val="00ED1BA5"/>
    <w:rsid w:val="00ED1C98"/>
    <w:rsid w:val="00ED1CD9"/>
    <w:rsid w:val="00ED1D6B"/>
    <w:rsid w:val="00ED1EA2"/>
    <w:rsid w:val="00ED1F50"/>
    <w:rsid w:val="00ED21FF"/>
    <w:rsid w:val="00ED22B4"/>
    <w:rsid w:val="00ED230E"/>
    <w:rsid w:val="00ED23E9"/>
    <w:rsid w:val="00ED2549"/>
    <w:rsid w:val="00ED25DD"/>
    <w:rsid w:val="00ED2627"/>
    <w:rsid w:val="00ED28C3"/>
    <w:rsid w:val="00ED2A06"/>
    <w:rsid w:val="00ED2A3A"/>
    <w:rsid w:val="00ED2B42"/>
    <w:rsid w:val="00ED2BF6"/>
    <w:rsid w:val="00ED2F58"/>
    <w:rsid w:val="00ED380C"/>
    <w:rsid w:val="00ED38D1"/>
    <w:rsid w:val="00ED3DBC"/>
    <w:rsid w:val="00ED3FC4"/>
    <w:rsid w:val="00ED4014"/>
    <w:rsid w:val="00ED4036"/>
    <w:rsid w:val="00ED41E1"/>
    <w:rsid w:val="00ED4311"/>
    <w:rsid w:val="00ED431B"/>
    <w:rsid w:val="00ED4484"/>
    <w:rsid w:val="00ED44B1"/>
    <w:rsid w:val="00ED4A5E"/>
    <w:rsid w:val="00ED4C9F"/>
    <w:rsid w:val="00ED4CA6"/>
    <w:rsid w:val="00ED4CB7"/>
    <w:rsid w:val="00ED4D6B"/>
    <w:rsid w:val="00ED4D89"/>
    <w:rsid w:val="00ED4E2B"/>
    <w:rsid w:val="00ED5134"/>
    <w:rsid w:val="00ED5216"/>
    <w:rsid w:val="00ED52F7"/>
    <w:rsid w:val="00ED559C"/>
    <w:rsid w:val="00ED5632"/>
    <w:rsid w:val="00ED5873"/>
    <w:rsid w:val="00ED5969"/>
    <w:rsid w:val="00ED5D93"/>
    <w:rsid w:val="00ED5E01"/>
    <w:rsid w:val="00ED5F2F"/>
    <w:rsid w:val="00ED606D"/>
    <w:rsid w:val="00ED6504"/>
    <w:rsid w:val="00ED653B"/>
    <w:rsid w:val="00ED65A0"/>
    <w:rsid w:val="00ED6738"/>
    <w:rsid w:val="00ED6772"/>
    <w:rsid w:val="00ED68E5"/>
    <w:rsid w:val="00ED6957"/>
    <w:rsid w:val="00ED6967"/>
    <w:rsid w:val="00ED6B65"/>
    <w:rsid w:val="00ED6BA8"/>
    <w:rsid w:val="00ED6D3B"/>
    <w:rsid w:val="00ED6EC2"/>
    <w:rsid w:val="00ED6ED6"/>
    <w:rsid w:val="00ED6F9E"/>
    <w:rsid w:val="00ED7153"/>
    <w:rsid w:val="00ED7230"/>
    <w:rsid w:val="00ED734D"/>
    <w:rsid w:val="00ED76F5"/>
    <w:rsid w:val="00ED7712"/>
    <w:rsid w:val="00ED78F8"/>
    <w:rsid w:val="00ED797A"/>
    <w:rsid w:val="00ED7AD2"/>
    <w:rsid w:val="00ED7C68"/>
    <w:rsid w:val="00ED7D78"/>
    <w:rsid w:val="00EE012D"/>
    <w:rsid w:val="00EE0139"/>
    <w:rsid w:val="00EE0431"/>
    <w:rsid w:val="00EE04C3"/>
    <w:rsid w:val="00EE04F1"/>
    <w:rsid w:val="00EE062E"/>
    <w:rsid w:val="00EE081B"/>
    <w:rsid w:val="00EE0B49"/>
    <w:rsid w:val="00EE0D31"/>
    <w:rsid w:val="00EE118F"/>
    <w:rsid w:val="00EE1242"/>
    <w:rsid w:val="00EE1397"/>
    <w:rsid w:val="00EE13A8"/>
    <w:rsid w:val="00EE14CA"/>
    <w:rsid w:val="00EE15CB"/>
    <w:rsid w:val="00EE173D"/>
    <w:rsid w:val="00EE17FD"/>
    <w:rsid w:val="00EE1910"/>
    <w:rsid w:val="00EE196C"/>
    <w:rsid w:val="00EE1A1E"/>
    <w:rsid w:val="00EE1BC6"/>
    <w:rsid w:val="00EE1C0B"/>
    <w:rsid w:val="00EE1D66"/>
    <w:rsid w:val="00EE1DA8"/>
    <w:rsid w:val="00EE1FDC"/>
    <w:rsid w:val="00EE1FF4"/>
    <w:rsid w:val="00EE2185"/>
    <w:rsid w:val="00EE233C"/>
    <w:rsid w:val="00EE23E8"/>
    <w:rsid w:val="00EE2427"/>
    <w:rsid w:val="00EE24AA"/>
    <w:rsid w:val="00EE2728"/>
    <w:rsid w:val="00EE283C"/>
    <w:rsid w:val="00EE2927"/>
    <w:rsid w:val="00EE2C63"/>
    <w:rsid w:val="00EE325E"/>
    <w:rsid w:val="00EE3402"/>
    <w:rsid w:val="00EE34CD"/>
    <w:rsid w:val="00EE3556"/>
    <w:rsid w:val="00EE36B5"/>
    <w:rsid w:val="00EE36D6"/>
    <w:rsid w:val="00EE36F1"/>
    <w:rsid w:val="00EE3718"/>
    <w:rsid w:val="00EE3826"/>
    <w:rsid w:val="00EE3BC0"/>
    <w:rsid w:val="00EE3C20"/>
    <w:rsid w:val="00EE3C39"/>
    <w:rsid w:val="00EE3CEA"/>
    <w:rsid w:val="00EE3D81"/>
    <w:rsid w:val="00EE3F3C"/>
    <w:rsid w:val="00EE3FB5"/>
    <w:rsid w:val="00EE3FD7"/>
    <w:rsid w:val="00EE4421"/>
    <w:rsid w:val="00EE4429"/>
    <w:rsid w:val="00EE4455"/>
    <w:rsid w:val="00EE449F"/>
    <w:rsid w:val="00EE468A"/>
    <w:rsid w:val="00EE46B9"/>
    <w:rsid w:val="00EE477F"/>
    <w:rsid w:val="00EE4792"/>
    <w:rsid w:val="00EE47EB"/>
    <w:rsid w:val="00EE488E"/>
    <w:rsid w:val="00EE492E"/>
    <w:rsid w:val="00EE4A8E"/>
    <w:rsid w:val="00EE4CAB"/>
    <w:rsid w:val="00EE4CEB"/>
    <w:rsid w:val="00EE4D72"/>
    <w:rsid w:val="00EE4DCD"/>
    <w:rsid w:val="00EE4E51"/>
    <w:rsid w:val="00EE55AC"/>
    <w:rsid w:val="00EE564A"/>
    <w:rsid w:val="00EE591E"/>
    <w:rsid w:val="00EE59DC"/>
    <w:rsid w:val="00EE5A6E"/>
    <w:rsid w:val="00EE5B3B"/>
    <w:rsid w:val="00EE5EFD"/>
    <w:rsid w:val="00EE601E"/>
    <w:rsid w:val="00EE6212"/>
    <w:rsid w:val="00EE6224"/>
    <w:rsid w:val="00EE6232"/>
    <w:rsid w:val="00EE6298"/>
    <w:rsid w:val="00EE6354"/>
    <w:rsid w:val="00EE638D"/>
    <w:rsid w:val="00EE65C0"/>
    <w:rsid w:val="00EE65E7"/>
    <w:rsid w:val="00EE6612"/>
    <w:rsid w:val="00EE69DB"/>
    <w:rsid w:val="00EE6A08"/>
    <w:rsid w:val="00EE6A91"/>
    <w:rsid w:val="00EE6B83"/>
    <w:rsid w:val="00EE6BF2"/>
    <w:rsid w:val="00EE6C12"/>
    <w:rsid w:val="00EE6D48"/>
    <w:rsid w:val="00EE6E75"/>
    <w:rsid w:val="00EE71FB"/>
    <w:rsid w:val="00EE7296"/>
    <w:rsid w:val="00EE7336"/>
    <w:rsid w:val="00EE7426"/>
    <w:rsid w:val="00EE7928"/>
    <w:rsid w:val="00EE7B48"/>
    <w:rsid w:val="00EE7B4F"/>
    <w:rsid w:val="00EE7D38"/>
    <w:rsid w:val="00EE7E3D"/>
    <w:rsid w:val="00EE7E6C"/>
    <w:rsid w:val="00EE7F35"/>
    <w:rsid w:val="00EF0170"/>
    <w:rsid w:val="00EF0271"/>
    <w:rsid w:val="00EF0286"/>
    <w:rsid w:val="00EF0358"/>
    <w:rsid w:val="00EF0436"/>
    <w:rsid w:val="00EF0672"/>
    <w:rsid w:val="00EF086D"/>
    <w:rsid w:val="00EF08A3"/>
    <w:rsid w:val="00EF0AEB"/>
    <w:rsid w:val="00EF0D90"/>
    <w:rsid w:val="00EF0DF2"/>
    <w:rsid w:val="00EF0F8D"/>
    <w:rsid w:val="00EF0FDB"/>
    <w:rsid w:val="00EF0FE0"/>
    <w:rsid w:val="00EF10A4"/>
    <w:rsid w:val="00EF1393"/>
    <w:rsid w:val="00EF13BA"/>
    <w:rsid w:val="00EF13C5"/>
    <w:rsid w:val="00EF1481"/>
    <w:rsid w:val="00EF14D5"/>
    <w:rsid w:val="00EF14FA"/>
    <w:rsid w:val="00EF187C"/>
    <w:rsid w:val="00EF19A2"/>
    <w:rsid w:val="00EF19F9"/>
    <w:rsid w:val="00EF1A23"/>
    <w:rsid w:val="00EF1B29"/>
    <w:rsid w:val="00EF1B92"/>
    <w:rsid w:val="00EF20DB"/>
    <w:rsid w:val="00EF21C4"/>
    <w:rsid w:val="00EF23F6"/>
    <w:rsid w:val="00EF267B"/>
    <w:rsid w:val="00EF2812"/>
    <w:rsid w:val="00EF2826"/>
    <w:rsid w:val="00EF2891"/>
    <w:rsid w:val="00EF2A57"/>
    <w:rsid w:val="00EF2EC1"/>
    <w:rsid w:val="00EF2F2F"/>
    <w:rsid w:val="00EF313A"/>
    <w:rsid w:val="00EF31F2"/>
    <w:rsid w:val="00EF320E"/>
    <w:rsid w:val="00EF3215"/>
    <w:rsid w:val="00EF3239"/>
    <w:rsid w:val="00EF3286"/>
    <w:rsid w:val="00EF359C"/>
    <w:rsid w:val="00EF371B"/>
    <w:rsid w:val="00EF37C7"/>
    <w:rsid w:val="00EF382C"/>
    <w:rsid w:val="00EF3840"/>
    <w:rsid w:val="00EF3A39"/>
    <w:rsid w:val="00EF3A3F"/>
    <w:rsid w:val="00EF3B5B"/>
    <w:rsid w:val="00EF3CCC"/>
    <w:rsid w:val="00EF3CD1"/>
    <w:rsid w:val="00EF3EDC"/>
    <w:rsid w:val="00EF3EDE"/>
    <w:rsid w:val="00EF3F9C"/>
    <w:rsid w:val="00EF4017"/>
    <w:rsid w:val="00EF4346"/>
    <w:rsid w:val="00EF43C5"/>
    <w:rsid w:val="00EF43ED"/>
    <w:rsid w:val="00EF4413"/>
    <w:rsid w:val="00EF46FF"/>
    <w:rsid w:val="00EF4844"/>
    <w:rsid w:val="00EF4A16"/>
    <w:rsid w:val="00EF4AEA"/>
    <w:rsid w:val="00EF4B88"/>
    <w:rsid w:val="00EF4C5B"/>
    <w:rsid w:val="00EF4DE5"/>
    <w:rsid w:val="00EF5020"/>
    <w:rsid w:val="00EF5206"/>
    <w:rsid w:val="00EF5349"/>
    <w:rsid w:val="00EF53C3"/>
    <w:rsid w:val="00EF53F9"/>
    <w:rsid w:val="00EF53FD"/>
    <w:rsid w:val="00EF576B"/>
    <w:rsid w:val="00EF5775"/>
    <w:rsid w:val="00EF591E"/>
    <w:rsid w:val="00EF59F9"/>
    <w:rsid w:val="00EF5BD3"/>
    <w:rsid w:val="00EF5C24"/>
    <w:rsid w:val="00EF5CE3"/>
    <w:rsid w:val="00EF5F37"/>
    <w:rsid w:val="00EF6273"/>
    <w:rsid w:val="00EF628A"/>
    <w:rsid w:val="00EF6302"/>
    <w:rsid w:val="00EF63A7"/>
    <w:rsid w:val="00EF63FC"/>
    <w:rsid w:val="00EF6421"/>
    <w:rsid w:val="00EF65F5"/>
    <w:rsid w:val="00EF665A"/>
    <w:rsid w:val="00EF6864"/>
    <w:rsid w:val="00EF68DB"/>
    <w:rsid w:val="00EF696B"/>
    <w:rsid w:val="00EF6B84"/>
    <w:rsid w:val="00EF6CAD"/>
    <w:rsid w:val="00EF6D6D"/>
    <w:rsid w:val="00EF725B"/>
    <w:rsid w:val="00EF727C"/>
    <w:rsid w:val="00EF72CD"/>
    <w:rsid w:val="00EF72F9"/>
    <w:rsid w:val="00EF7343"/>
    <w:rsid w:val="00EF73D8"/>
    <w:rsid w:val="00EF74F6"/>
    <w:rsid w:val="00EF756C"/>
    <w:rsid w:val="00EF75B4"/>
    <w:rsid w:val="00EF7652"/>
    <w:rsid w:val="00EF7681"/>
    <w:rsid w:val="00EF778E"/>
    <w:rsid w:val="00EF7849"/>
    <w:rsid w:val="00EF78D4"/>
    <w:rsid w:val="00EF79E3"/>
    <w:rsid w:val="00EF7B6B"/>
    <w:rsid w:val="00EF7C19"/>
    <w:rsid w:val="00EF7C47"/>
    <w:rsid w:val="00EF7C5C"/>
    <w:rsid w:val="00EF7D35"/>
    <w:rsid w:val="00EF7DFD"/>
    <w:rsid w:val="00EF7FA8"/>
    <w:rsid w:val="00EF7FEA"/>
    <w:rsid w:val="00EF7FEE"/>
    <w:rsid w:val="00F00010"/>
    <w:rsid w:val="00F0007E"/>
    <w:rsid w:val="00F0042A"/>
    <w:rsid w:val="00F004E5"/>
    <w:rsid w:val="00F005F6"/>
    <w:rsid w:val="00F00605"/>
    <w:rsid w:val="00F006FA"/>
    <w:rsid w:val="00F00706"/>
    <w:rsid w:val="00F00891"/>
    <w:rsid w:val="00F00A56"/>
    <w:rsid w:val="00F00A6B"/>
    <w:rsid w:val="00F00B0D"/>
    <w:rsid w:val="00F00BC8"/>
    <w:rsid w:val="00F00C0B"/>
    <w:rsid w:val="00F00FD5"/>
    <w:rsid w:val="00F00FF8"/>
    <w:rsid w:val="00F01028"/>
    <w:rsid w:val="00F01069"/>
    <w:rsid w:val="00F01076"/>
    <w:rsid w:val="00F01292"/>
    <w:rsid w:val="00F014DE"/>
    <w:rsid w:val="00F0153A"/>
    <w:rsid w:val="00F0167C"/>
    <w:rsid w:val="00F01821"/>
    <w:rsid w:val="00F0192B"/>
    <w:rsid w:val="00F019A7"/>
    <w:rsid w:val="00F01AAB"/>
    <w:rsid w:val="00F01BB5"/>
    <w:rsid w:val="00F01CBD"/>
    <w:rsid w:val="00F01CDC"/>
    <w:rsid w:val="00F01DB1"/>
    <w:rsid w:val="00F01E05"/>
    <w:rsid w:val="00F01E57"/>
    <w:rsid w:val="00F01F04"/>
    <w:rsid w:val="00F01F8E"/>
    <w:rsid w:val="00F02484"/>
    <w:rsid w:val="00F024DD"/>
    <w:rsid w:val="00F025E4"/>
    <w:rsid w:val="00F0273A"/>
    <w:rsid w:val="00F028DE"/>
    <w:rsid w:val="00F02DBA"/>
    <w:rsid w:val="00F02E20"/>
    <w:rsid w:val="00F03267"/>
    <w:rsid w:val="00F03689"/>
    <w:rsid w:val="00F037A2"/>
    <w:rsid w:val="00F03817"/>
    <w:rsid w:val="00F03875"/>
    <w:rsid w:val="00F03B2B"/>
    <w:rsid w:val="00F03B5B"/>
    <w:rsid w:val="00F03CAA"/>
    <w:rsid w:val="00F03D42"/>
    <w:rsid w:val="00F03E11"/>
    <w:rsid w:val="00F04230"/>
    <w:rsid w:val="00F042BE"/>
    <w:rsid w:val="00F04481"/>
    <w:rsid w:val="00F04708"/>
    <w:rsid w:val="00F04724"/>
    <w:rsid w:val="00F0496F"/>
    <w:rsid w:val="00F04A97"/>
    <w:rsid w:val="00F04C96"/>
    <w:rsid w:val="00F04CD5"/>
    <w:rsid w:val="00F04D50"/>
    <w:rsid w:val="00F04E34"/>
    <w:rsid w:val="00F050CF"/>
    <w:rsid w:val="00F051C9"/>
    <w:rsid w:val="00F0524C"/>
    <w:rsid w:val="00F05445"/>
    <w:rsid w:val="00F05493"/>
    <w:rsid w:val="00F055C9"/>
    <w:rsid w:val="00F0560C"/>
    <w:rsid w:val="00F056D6"/>
    <w:rsid w:val="00F0570F"/>
    <w:rsid w:val="00F0587C"/>
    <w:rsid w:val="00F05AB3"/>
    <w:rsid w:val="00F05AF2"/>
    <w:rsid w:val="00F05B9B"/>
    <w:rsid w:val="00F05CCA"/>
    <w:rsid w:val="00F05DCE"/>
    <w:rsid w:val="00F05DDD"/>
    <w:rsid w:val="00F05E39"/>
    <w:rsid w:val="00F05EB0"/>
    <w:rsid w:val="00F05F0E"/>
    <w:rsid w:val="00F05F38"/>
    <w:rsid w:val="00F06034"/>
    <w:rsid w:val="00F0607E"/>
    <w:rsid w:val="00F06130"/>
    <w:rsid w:val="00F061CD"/>
    <w:rsid w:val="00F067F3"/>
    <w:rsid w:val="00F068B8"/>
    <w:rsid w:val="00F06928"/>
    <w:rsid w:val="00F06956"/>
    <w:rsid w:val="00F06A16"/>
    <w:rsid w:val="00F06AAA"/>
    <w:rsid w:val="00F06ACF"/>
    <w:rsid w:val="00F06AF9"/>
    <w:rsid w:val="00F06C57"/>
    <w:rsid w:val="00F06EC2"/>
    <w:rsid w:val="00F06F27"/>
    <w:rsid w:val="00F0702D"/>
    <w:rsid w:val="00F070CD"/>
    <w:rsid w:val="00F0720D"/>
    <w:rsid w:val="00F07295"/>
    <w:rsid w:val="00F0748C"/>
    <w:rsid w:val="00F076C7"/>
    <w:rsid w:val="00F0778C"/>
    <w:rsid w:val="00F07823"/>
    <w:rsid w:val="00F0799C"/>
    <w:rsid w:val="00F07BC9"/>
    <w:rsid w:val="00F07CC3"/>
    <w:rsid w:val="00F07D20"/>
    <w:rsid w:val="00F07E77"/>
    <w:rsid w:val="00F100BE"/>
    <w:rsid w:val="00F100D7"/>
    <w:rsid w:val="00F1022C"/>
    <w:rsid w:val="00F10244"/>
    <w:rsid w:val="00F10294"/>
    <w:rsid w:val="00F102E9"/>
    <w:rsid w:val="00F10366"/>
    <w:rsid w:val="00F10413"/>
    <w:rsid w:val="00F10477"/>
    <w:rsid w:val="00F105A7"/>
    <w:rsid w:val="00F10721"/>
    <w:rsid w:val="00F10778"/>
    <w:rsid w:val="00F1081B"/>
    <w:rsid w:val="00F10AD9"/>
    <w:rsid w:val="00F10B1E"/>
    <w:rsid w:val="00F10CC2"/>
    <w:rsid w:val="00F10F05"/>
    <w:rsid w:val="00F11141"/>
    <w:rsid w:val="00F11159"/>
    <w:rsid w:val="00F111D2"/>
    <w:rsid w:val="00F1139D"/>
    <w:rsid w:val="00F115AF"/>
    <w:rsid w:val="00F1166C"/>
    <w:rsid w:val="00F116E2"/>
    <w:rsid w:val="00F11701"/>
    <w:rsid w:val="00F1181A"/>
    <w:rsid w:val="00F118A3"/>
    <w:rsid w:val="00F1190A"/>
    <w:rsid w:val="00F11AB8"/>
    <w:rsid w:val="00F11C83"/>
    <w:rsid w:val="00F11DFC"/>
    <w:rsid w:val="00F123C5"/>
    <w:rsid w:val="00F123D3"/>
    <w:rsid w:val="00F123FA"/>
    <w:rsid w:val="00F125DC"/>
    <w:rsid w:val="00F12749"/>
    <w:rsid w:val="00F12841"/>
    <w:rsid w:val="00F128B7"/>
    <w:rsid w:val="00F12E11"/>
    <w:rsid w:val="00F12EFE"/>
    <w:rsid w:val="00F12EFF"/>
    <w:rsid w:val="00F131FA"/>
    <w:rsid w:val="00F13261"/>
    <w:rsid w:val="00F13528"/>
    <w:rsid w:val="00F135BD"/>
    <w:rsid w:val="00F135D3"/>
    <w:rsid w:val="00F13872"/>
    <w:rsid w:val="00F13AF8"/>
    <w:rsid w:val="00F13B94"/>
    <w:rsid w:val="00F13BA7"/>
    <w:rsid w:val="00F13C26"/>
    <w:rsid w:val="00F13DA9"/>
    <w:rsid w:val="00F13E3F"/>
    <w:rsid w:val="00F14179"/>
    <w:rsid w:val="00F141A6"/>
    <w:rsid w:val="00F14209"/>
    <w:rsid w:val="00F14343"/>
    <w:rsid w:val="00F14466"/>
    <w:rsid w:val="00F146A8"/>
    <w:rsid w:val="00F146DD"/>
    <w:rsid w:val="00F147F4"/>
    <w:rsid w:val="00F148BD"/>
    <w:rsid w:val="00F149B9"/>
    <w:rsid w:val="00F14AB8"/>
    <w:rsid w:val="00F14AD2"/>
    <w:rsid w:val="00F14C30"/>
    <w:rsid w:val="00F14C40"/>
    <w:rsid w:val="00F14DE7"/>
    <w:rsid w:val="00F14EB5"/>
    <w:rsid w:val="00F14F03"/>
    <w:rsid w:val="00F14F18"/>
    <w:rsid w:val="00F1501D"/>
    <w:rsid w:val="00F152D5"/>
    <w:rsid w:val="00F15432"/>
    <w:rsid w:val="00F154ED"/>
    <w:rsid w:val="00F158B1"/>
    <w:rsid w:val="00F15C1B"/>
    <w:rsid w:val="00F15E67"/>
    <w:rsid w:val="00F15E70"/>
    <w:rsid w:val="00F1604C"/>
    <w:rsid w:val="00F16526"/>
    <w:rsid w:val="00F165C2"/>
    <w:rsid w:val="00F16699"/>
    <w:rsid w:val="00F1679B"/>
    <w:rsid w:val="00F16913"/>
    <w:rsid w:val="00F1697C"/>
    <w:rsid w:val="00F169C3"/>
    <w:rsid w:val="00F16A27"/>
    <w:rsid w:val="00F16BB3"/>
    <w:rsid w:val="00F16BEC"/>
    <w:rsid w:val="00F16E97"/>
    <w:rsid w:val="00F16F2B"/>
    <w:rsid w:val="00F17040"/>
    <w:rsid w:val="00F1707A"/>
    <w:rsid w:val="00F17219"/>
    <w:rsid w:val="00F1750C"/>
    <w:rsid w:val="00F17882"/>
    <w:rsid w:val="00F17A95"/>
    <w:rsid w:val="00F17C31"/>
    <w:rsid w:val="00F17D59"/>
    <w:rsid w:val="00F17E3A"/>
    <w:rsid w:val="00F20203"/>
    <w:rsid w:val="00F20358"/>
    <w:rsid w:val="00F2039B"/>
    <w:rsid w:val="00F2058A"/>
    <w:rsid w:val="00F207C1"/>
    <w:rsid w:val="00F208B7"/>
    <w:rsid w:val="00F2091B"/>
    <w:rsid w:val="00F20BC3"/>
    <w:rsid w:val="00F20C04"/>
    <w:rsid w:val="00F20E25"/>
    <w:rsid w:val="00F20E53"/>
    <w:rsid w:val="00F20F87"/>
    <w:rsid w:val="00F210CE"/>
    <w:rsid w:val="00F2110F"/>
    <w:rsid w:val="00F21181"/>
    <w:rsid w:val="00F21232"/>
    <w:rsid w:val="00F21293"/>
    <w:rsid w:val="00F213C0"/>
    <w:rsid w:val="00F213C8"/>
    <w:rsid w:val="00F21417"/>
    <w:rsid w:val="00F2148C"/>
    <w:rsid w:val="00F21521"/>
    <w:rsid w:val="00F21717"/>
    <w:rsid w:val="00F21780"/>
    <w:rsid w:val="00F21958"/>
    <w:rsid w:val="00F21B2D"/>
    <w:rsid w:val="00F21B38"/>
    <w:rsid w:val="00F21BC6"/>
    <w:rsid w:val="00F21BDB"/>
    <w:rsid w:val="00F21D01"/>
    <w:rsid w:val="00F21D8A"/>
    <w:rsid w:val="00F21E3F"/>
    <w:rsid w:val="00F21F78"/>
    <w:rsid w:val="00F21FEF"/>
    <w:rsid w:val="00F2203A"/>
    <w:rsid w:val="00F220E3"/>
    <w:rsid w:val="00F22159"/>
    <w:rsid w:val="00F222F1"/>
    <w:rsid w:val="00F22638"/>
    <w:rsid w:val="00F2263D"/>
    <w:rsid w:val="00F22689"/>
    <w:rsid w:val="00F22860"/>
    <w:rsid w:val="00F22983"/>
    <w:rsid w:val="00F22C48"/>
    <w:rsid w:val="00F22C59"/>
    <w:rsid w:val="00F22E4A"/>
    <w:rsid w:val="00F22E79"/>
    <w:rsid w:val="00F230E6"/>
    <w:rsid w:val="00F23192"/>
    <w:rsid w:val="00F23281"/>
    <w:rsid w:val="00F234F9"/>
    <w:rsid w:val="00F2359F"/>
    <w:rsid w:val="00F235D1"/>
    <w:rsid w:val="00F23743"/>
    <w:rsid w:val="00F23837"/>
    <w:rsid w:val="00F23928"/>
    <w:rsid w:val="00F23A20"/>
    <w:rsid w:val="00F23C3D"/>
    <w:rsid w:val="00F23ED1"/>
    <w:rsid w:val="00F241FC"/>
    <w:rsid w:val="00F2444A"/>
    <w:rsid w:val="00F24622"/>
    <w:rsid w:val="00F24B18"/>
    <w:rsid w:val="00F24B78"/>
    <w:rsid w:val="00F24D1E"/>
    <w:rsid w:val="00F24E57"/>
    <w:rsid w:val="00F24E91"/>
    <w:rsid w:val="00F24EA7"/>
    <w:rsid w:val="00F2504D"/>
    <w:rsid w:val="00F25202"/>
    <w:rsid w:val="00F25254"/>
    <w:rsid w:val="00F25830"/>
    <w:rsid w:val="00F25871"/>
    <w:rsid w:val="00F25927"/>
    <w:rsid w:val="00F25AF3"/>
    <w:rsid w:val="00F25BA7"/>
    <w:rsid w:val="00F25C70"/>
    <w:rsid w:val="00F25EB2"/>
    <w:rsid w:val="00F25EFA"/>
    <w:rsid w:val="00F262B0"/>
    <w:rsid w:val="00F2632D"/>
    <w:rsid w:val="00F263F1"/>
    <w:rsid w:val="00F263F9"/>
    <w:rsid w:val="00F26436"/>
    <w:rsid w:val="00F264E8"/>
    <w:rsid w:val="00F266F3"/>
    <w:rsid w:val="00F26788"/>
    <w:rsid w:val="00F2684B"/>
    <w:rsid w:val="00F26858"/>
    <w:rsid w:val="00F26947"/>
    <w:rsid w:val="00F26A10"/>
    <w:rsid w:val="00F26A41"/>
    <w:rsid w:val="00F26A43"/>
    <w:rsid w:val="00F26B20"/>
    <w:rsid w:val="00F26D65"/>
    <w:rsid w:val="00F26D6C"/>
    <w:rsid w:val="00F270BA"/>
    <w:rsid w:val="00F27134"/>
    <w:rsid w:val="00F27378"/>
    <w:rsid w:val="00F274D3"/>
    <w:rsid w:val="00F2780E"/>
    <w:rsid w:val="00F27822"/>
    <w:rsid w:val="00F2782B"/>
    <w:rsid w:val="00F2783F"/>
    <w:rsid w:val="00F27948"/>
    <w:rsid w:val="00F27AE1"/>
    <w:rsid w:val="00F27B22"/>
    <w:rsid w:val="00F27C0F"/>
    <w:rsid w:val="00F27D78"/>
    <w:rsid w:val="00F27E9C"/>
    <w:rsid w:val="00F27EE7"/>
    <w:rsid w:val="00F27F32"/>
    <w:rsid w:val="00F27F80"/>
    <w:rsid w:val="00F27FE5"/>
    <w:rsid w:val="00F3033C"/>
    <w:rsid w:val="00F305F6"/>
    <w:rsid w:val="00F30604"/>
    <w:rsid w:val="00F307CA"/>
    <w:rsid w:val="00F30801"/>
    <w:rsid w:val="00F30876"/>
    <w:rsid w:val="00F308DA"/>
    <w:rsid w:val="00F308EC"/>
    <w:rsid w:val="00F30982"/>
    <w:rsid w:val="00F30A85"/>
    <w:rsid w:val="00F30B28"/>
    <w:rsid w:val="00F30BA1"/>
    <w:rsid w:val="00F30DEE"/>
    <w:rsid w:val="00F30E33"/>
    <w:rsid w:val="00F31114"/>
    <w:rsid w:val="00F311A1"/>
    <w:rsid w:val="00F311FD"/>
    <w:rsid w:val="00F312B7"/>
    <w:rsid w:val="00F31337"/>
    <w:rsid w:val="00F313BD"/>
    <w:rsid w:val="00F31405"/>
    <w:rsid w:val="00F31642"/>
    <w:rsid w:val="00F31726"/>
    <w:rsid w:val="00F317EB"/>
    <w:rsid w:val="00F3180D"/>
    <w:rsid w:val="00F31A5B"/>
    <w:rsid w:val="00F31CB5"/>
    <w:rsid w:val="00F32135"/>
    <w:rsid w:val="00F321AA"/>
    <w:rsid w:val="00F321C2"/>
    <w:rsid w:val="00F322F2"/>
    <w:rsid w:val="00F3249E"/>
    <w:rsid w:val="00F32729"/>
    <w:rsid w:val="00F327ED"/>
    <w:rsid w:val="00F32830"/>
    <w:rsid w:val="00F3283E"/>
    <w:rsid w:val="00F329C6"/>
    <w:rsid w:val="00F329C9"/>
    <w:rsid w:val="00F32A01"/>
    <w:rsid w:val="00F32AF4"/>
    <w:rsid w:val="00F32BA5"/>
    <w:rsid w:val="00F32D0B"/>
    <w:rsid w:val="00F3306E"/>
    <w:rsid w:val="00F333E7"/>
    <w:rsid w:val="00F3343B"/>
    <w:rsid w:val="00F334B9"/>
    <w:rsid w:val="00F3362C"/>
    <w:rsid w:val="00F336EB"/>
    <w:rsid w:val="00F337E7"/>
    <w:rsid w:val="00F33CF5"/>
    <w:rsid w:val="00F33D9F"/>
    <w:rsid w:val="00F34052"/>
    <w:rsid w:val="00F34137"/>
    <w:rsid w:val="00F341A0"/>
    <w:rsid w:val="00F34267"/>
    <w:rsid w:val="00F3427D"/>
    <w:rsid w:val="00F3438B"/>
    <w:rsid w:val="00F3456F"/>
    <w:rsid w:val="00F346ED"/>
    <w:rsid w:val="00F3473A"/>
    <w:rsid w:val="00F34760"/>
    <w:rsid w:val="00F3481F"/>
    <w:rsid w:val="00F34ABF"/>
    <w:rsid w:val="00F34B82"/>
    <w:rsid w:val="00F34C11"/>
    <w:rsid w:val="00F34D1C"/>
    <w:rsid w:val="00F34D88"/>
    <w:rsid w:val="00F34E61"/>
    <w:rsid w:val="00F34EC4"/>
    <w:rsid w:val="00F34FFE"/>
    <w:rsid w:val="00F35508"/>
    <w:rsid w:val="00F35556"/>
    <w:rsid w:val="00F35661"/>
    <w:rsid w:val="00F357CC"/>
    <w:rsid w:val="00F358C8"/>
    <w:rsid w:val="00F3594C"/>
    <w:rsid w:val="00F35959"/>
    <w:rsid w:val="00F35A58"/>
    <w:rsid w:val="00F35B42"/>
    <w:rsid w:val="00F35D75"/>
    <w:rsid w:val="00F36005"/>
    <w:rsid w:val="00F36031"/>
    <w:rsid w:val="00F360A4"/>
    <w:rsid w:val="00F3623E"/>
    <w:rsid w:val="00F36254"/>
    <w:rsid w:val="00F362A8"/>
    <w:rsid w:val="00F3633E"/>
    <w:rsid w:val="00F36576"/>
    <w:rsid w:val="00F365B4"/>
    <w:rsid w:val="00F365DC"/>
    <w:rsid w:val="00F36621"/>
    <w:rsid w:val="00F36645"/>
    <w:rsid w:val="00F366B5"/>
    <w:rsid w:val="00F36B0E"/>
    <w:rsid w:val="00F36CC1"/>
    <w:rsid w:val="00F36CFD"/>
    <w:rsid w:val="00F36D29"/>
    <w:rsid w:val="00F36D31"/>
    <w:rsid w:val="00F36D54"/>
    <w:rsid w:val="00F36F21"/>
    <w:rsid w:val="00F36F25"/>
    <w:rsid w:val="00F37038"/>
    <w:rsid w:val="00F37049"/>
    <w:rsid w:val="00F371CA"/>
    <w:rsid w:val="00F3728E"/>
    <w:rsid w:val="00F37580"/>
    <w:rsid w:val="00F37673"/>
    <w:rsid w:val="00F3774B"/>
    <w:rsid w:val="00F3782C"/>
    <w:rsid w:val="00F3784B"/>
    <w:rsid w:val="00F378D4"/>
    <w:rsid w:val="00F37936"/>
    <w:rsid w:val="00F37A38"/>
    <w:rsid w:val="00F37A91"/>
    <w:rsid w:val="00F37BB2"/>
    <w:rsid w:val="00F37E38"/>
    <w:rsid w:val="00F37E3B"/>
    <w:rsid w:val="00F37E68"/>
    <w:rsid w:val="00F37FB1"/>
    <w:rsid w:val="00F40508"/>
    <w:rsid w:val="00F4068D"/>
    <w:rsid w:val="00F406F4"/>
    <w:rsid w:val="00F4070C"/>
    <w:rsid w:val="00F409AA"/>
    <w:rsid w:val="00F40A47"/>
    <w:rsid w:val="00F40B95"/>
    <w:rsid w:val="00F40C01"/>
    <w:rsid w:val="00F40CCB"/>
    <w:rsid w:val="00F40F38"/>
    <w:rsid w:val="00F41085"/>
    <w:rsid w:val="00F4147A"/>
    <w:rsid w:val="00F4156C"/>
    <w:rsid w:val="00F4163D"/>
    <w:rsid w:val="00F416E4"/>
    <w:rsid w:val="00F417B0"/>
    <w:rsid w:val="00F417C4"/>
    <w:rsid w:val="00F4186B"/>
    <w:rsid w:val="00F41906"/>
    <w:rsid w:val="00F41A66"/>
    <w:rsid w:val="00F41A95"/>
    <w:rsid w:val="00F41D8C"/>
    <w:rsid w:val="00F42117"/>
    <w:rsid w:val="00F42165"/>
    <w:rsid w:val="00F423C4"/>
    <w:rsid w:val="00F425C6"/>
    <w:rsid w:val="00F42650"/>
    <w:rsid w:val="00F42685"/>
    <w:rsid w:val="00F42686"/>
    <w:rsid w:val="00F4270A"/>
    <w:rsid w:val="00F427B1"/>
    <w:rsid w:val="00F4280A"/>
    <w:rsid w:val="00F42928"/>
    <w:rsid w:val="00F429E2"/>
    <w:rsid w:val="00F42A2F"/>
    <w:rsid w:val="00F42B15"/>
    <w:rsid w:val="00F42B43"/>
    <w:rsid w:val="00F42C73"/>
    <w:rsid w:val="00F42DB3"/>
    <w:rsid w:val="00F42DC8"/>
    <w:rsid w:val="00F42DEB"/>
    <w:rsid w:val="00F42FA2"/>
    <w:rsid w:val="00F43018"/>
    <w:rsid w:val="00F430E2"/>
    <w:rsid w:val="00F43161"/>
    <w:rsid w:val="00F43214"/>
    <w:rsid w:val="00F432F3"/>
    <w:rsid w:val="00F4355F"/>
    <w:rsid w:val="00F43583"/>
    <w:rsid w:val="00F435CB"/>
    <w:rsid w:val="00F436B0"/>
    <w:rsid w:val="00F4395F"/>
    <w:rsid w:val="00F43A74"/>
    <w:rsid w:val="00F43A8D"/>
    <w:rsid w:val="00F43C3B"/>
    <w:rsid w:val="00F43CA2"/>
    <w:rsid w:val="00F43EC5"/>
    <w:rsid w:val="00F43F40"/>
    <w:rsid w:val="00F44040"/>
    <w:rsid w:val="00F4409F"/>
    <w:rsid w:val="00F44254"/>
    <w:rsid w:val="00F442B2"/>
    <w:rsid w:val="00F44315"/>
    <w:rsid w:val="00F44400"/>
    <w:rsid w:val="00F44406"/>
    <w:rsid w:val="00F444DE"/>
    <w:rsid w:val="00F4453E"/>
    <w:rsid w:val="00F44592"/>
    <w:rsid w:val="00F44618"/>
    <w:rsid w:val="00F44704"/>
    <w:rsid w:val="00F447ED"/>
    <w:rsid w:val="00F448A6"/>
    <w:rsid w:val="00F44A18"/>
    <w:rsid w:val="00F44AD5"/>
    <w:rsid w:val="00F44CFE"/>
    <w:rsid w:val="00F44E9D"/>
    <w:rsid w:val="00F44F7C"/>
    <w:rsid w:val="00F450A6"/>
    <w:rsid w:val="00F45594"/>
    <w:rsid w:val="00F45A15"/>
    <w:rsid w:val="00F45BAD"/>
    <w:rsid w:val="00F45ED7"/>
    <w:rsid w:val="00F45EDD"/>
    <w:rsid w:val="00F46048"/>
    <w:rsid w:val="00F46094"/>
    <w:rsid w:val="00F46162"/>
    <w:rsid w:val="00F4646D"/>
    <w:rsid w:val="00F46798"/>
    <w:rsid w:val="00F468C6"/>
    <w:rsid w:val="00F4693C"/>
    <w:rsid w:val="00F46964"/>
    <w:rsid w:val="00F46B1F"/>
    <w:rsid w:val="00F46B3D"/>
    <w:rsid w:val="00F46D84"/>
    <w:rsid w:val="00F46EB8"/>
    <w:rsid w:val="00F472AD"/>
    <w:rsid w:val="00F4761B"/>
    <w:rsid w:val="00F476C2"/>
    <w:rsid w:val="00F47712"/>
    <w:rsid w:val="00F4786E"/>
    <w:rsid w:val="00F478A0"/>
    <w:rsid w:val="00F478DC"/>
    <w:rsid w:val="00F479A4"/>
    <w:rsid w:val="00F47B5C"/>
    <w:rsid w:val="00F47B83"/>
    <w:rsid w:val="00F47CA0"/>
    <w:rsid w:val="00F47D54"/>
    <w:rsid w:val="00F47E09"/>
    <w:rsid w:val="00F47EB3"/>
    <w:rsid w:val="00F47FD7"/>
    <w:rsid w:val="00F47FF2"/>
    <w:rsid w:val="00F5026E"/>
    <w:rsid w:val="00F504C9"/>
    <w:rsid w:val="00F504D0"/>
    <w:rsid w:val="00F5073E"/>
    <w:rsid w:val="00F5089E"/>
    <w:rsid w:val="00F50960"/>
    <w:rsid w:val="00F5097D"/>
    <w:rsid w:val="00F509AA"/>
    <w:rsid w:val="00F50A63"/>
    <w:rsid w:val="00F50AE0"/>
    <w:rsid w:val="00F50B68"/>
    <w:rsid w:val="00F50CF0"/>
    <w:rsid w:val="00F50D6F"/>
    <w:rsid w:val="00F50E28"/>
    <w:rsid w:val="00F51069"/>
    <w:rsid w:val="00F5115E"/>
    <w:rsid w:val="00F511E9"/>
    <w:rsid w:val="00F51219"/>
    <w:rsid w:val="00F519BD"/>
    <w:rsid w:val="00F519DC"/>
    <w:rsid w:val="00F51A89"/>
    <w:rsid w:val="00F51CF8"/>
    <w:rsid w:val="00F51D23"/>
    <w:rsid w:val="00F51F5D"/>
    <w:rsid w:val="00F5218E"/>
    <w:rsid w:val="00F523FA"/>
    <w:rsid w:val="00F524FC"/>
    <w:rsid w:val="00F52660"/>
    <w:rsid w:val="00F526B9"/>
    <w:rsid w:val="00F527E2"/>
    <w:rsid w:val="00F52885"/>
    <w:rsid w:val="00F52AAA"/>
    <w:rsid w:val="00F52B48"/>
    <w:rsid w:val="00F52B54"/>
    <w:rsid w:val="00F52C1C"/>
    <w:rsid w:val="00F52C88"/>
    <w:rsid w:val="00F52D49"/>
    <w:rsid w:val="00F52DF6"/>
    <w:rsid w:val="00F533C5"/>
    <w:rsid w:val="00F53440"/>
    <w:rsid w:val="00F53469"/>
    <w:rsid w:val="00F5354E"/>
    <w:rsid w:val="00F53605"/>
    <w:rsid w:val="00F5378B"/>
    <w:rsid w:val="00F537F6"/>
    <w:rsid w:val="00F539D4"/>
    <w:rsid w:val="00F53ADD"/>
    <w:rsid w:val="00F53C64"/>
    <w:rsid w:val="00F53E98"/>
    <w:rsid w:val="00F540B6"/>
    <w:rsid w:val="00F5415B"/>
    <w:rsid w:val="00F5448E"/>
    <w:rsid w:val="00F5469A"/>
    <w:rsid w:val="00F5484D"/>
    <w:rsid w:val="00F54A3E"/>
    <w:rsid w:val="00F54A47"/>
    <w:rsid w:val="00F54AFF"/>
    <w:rsid w:val="00F54D1F"/>
    <w:rsid w:val="00F54EB0"/>
    <w:rsid w:val="00F54F3B"/>
    <w:rsid w:val="00F55179"/>
    <w:rsid w:val="00F552F5"/>
    <w:rsid w:val="00F5545A"/>
    <w:rsid w:val="00F55465"/>
    <w:rsid w:val="00F5554C"/>
    <w:rsid w:val="00F555AF"/>
    <w:rsid w:val="00F557E7"/>
    <w:rsid w:val="00F55897"/>
    <w:rsid w:val="00F558B9"/>
    <w:rsid w:val="00F558FC"/>
    <w:rsid w:val="00F55A29"/>
    <w:rsid w:val="00F55AD6"/>
    <w:rsid w:val="00F55BC1"/>
    <w:rsid w:val="00F55CA0"/>
    <w:rsid w:val="00F55F55"/>
    <w:rsid w:val="00F55FEB"/>
    <w:rsid w:val="00F55FED"/>
    <w:rsid w:val="00F55FF3"/>
    <w:rsid w:val="00F56008"/>
    <w:rsid w:val="00F56033"/>
    <w:rsid w:val="00F561FA"/>
    <w:rsid w:val="00F5623D"/>
    <w:rsid w:val="00F5638C"/>
    <w:rsid w:val="00F564AF"/>
    <w:rsid w:val="00F56633"/>
    <w:rsid w:val="00F567EE"/>
    <w:rsid w:val="00F56960"/>
    <w:rsid w:val="00F569AA"/>
    <w:rsid w:val="00F56A35"/>
    <w:rsid w:val="00F56A88"/>
    <w:rsid w:val="00F56E10"/>
    <w:rsid w:val="00F56F3A"/>
    <w:rsid w:val="00F56FBE"/>
    <w:rsid w:val="00F57067"/>
    <w:rsid w:val="00F573F4"/>
    <w:rsid w:val="00F57441"/>
    <w:rsid w:val="00F575D7"/>
    <w:rsid w:val="00F57619"/>
    <w:rsid w:val="00F576D9"/>
    <w:rsid w:val="00F577AA"/>
    <w:rsid w:val="00F577BA"/>
    <w:rsid w:val="00F57940"/>
    <w:rsid w:val="00F57944"/>
    <w:rsid w:val="00F57C86"/>
    <w:rsid w:val="00F57CAF"/>
    <w:rsid w:val="00F57D59"/>
    <w:rsid w:val="00F600D6"/>
    <w:rsid w:val="00F600E3"/>
    <w:rsid w:val="00F601A9"/>
    <w:rsid w:val="00F60245"/>
    <w:rsid w:val="00F6036B"/>
    <w:rsid w:val="00F603EF"/>
    <w:rsid w:val="00F604A7"/>
    <w:rsid w:val="00F6054D"/>
    <w:rsid w:val="00F605D4"/>
    <w:rsid w:val="00F60670"/>
    <w:rsid w:val="00F60672"/>
    <w:rsid w:val="00F6084C"/>
    <w:rsid w:val="00F60858"/>
    <w:rsid w:val="00F60897"/>
    <w:rsid w:val="00F60C00"/>
    <w:rsid w:val="00F60C0C"/>
    <w:rsid w:val="00F60D63"/>
    <w:rsid w:val="00F60D9F"/>
    <w:rsid w:val="00F61042"/>
    <w:rsid w:val="00F611CF"/>
    <w:rsid w:val="00F611F5"/>
    <w:rsid w:val="00F613FD"/>
    <w:rsid w:val="00F6146F"/>
    <w:rsid w:val="00F616EA"/>
    <w:rsid w:val="00F61715"/>
    <w:rsid w:val="00F61852"/>
    <w:rsid w:val="00F61A7A"/>
    <w:rsid w:val="00F61BFE"/>
    <w:rsid w:val="00F61DD1"/>
    <w:rsid w:val="00F61DD2"/>
    <w:rsid w:val="00F61E01"/>
    <w:rsid w:val="00F61E3A"/>
    <w:rsid w:val="00F61F52"/>
    <w:rsid w:val="00F62147"/>
    <w:rsid w:val="00F621FA"/>
    <w:rsid w:val="00F62251"/>
    <w:rsid w:val="00F624DC"/>
    <w:rsid w:val="00F62755"/>
    <w:rsid w:val="00F62792"/>
    <w:rsid w:val="00F629FF"/>
    <w:rsid w:val="00F62B7E"/>
    <w:rsid w:val="00F62BAB"/>
    <w:rsid w:val="00F62C40"/>
    <w:rsid w:val="00F62E6B"/>
    <w:rsid w:val="00F62FC6"/>
    <w:rsid w:val="00F6329A"/>
    <w:rsid w:val="00F632C4"/>
    <w:rsid w:val="00F6349F"/>
    <w:rsid w:val="00F6351C"/>
    <w:rsid w:val="00F635A6"/>
    <w:rsid w:val="00F63790"/>
    <w:rsid w:val="00F63A18"/>
    <w:rsid w:val="00F63A32"/>
    <w:rsid w:val="00F63A87"/>
    <w:rsid w:val="00F63AF6"/>
    <w:rsid w:val="00F63C0B"/>
    <w:rsid w:val="00F63E0E"/>
    <w:rsid w:val="00F63E52"/>
    <w:rsid w:val="00F63F4C"/>
    <w:rsid w:val="00F640F2"/>
    <w:rsid w:val="00F64178"/>
    <w:rsid w:val="00F641E4"/>
    <w:rsid w:val="00F6424B"/>
    <w:rsid w:val="00F6437A"/>
    <w:rsid w:val="00F64445"/>
    <w:rsid w:val="00F64502"/>
    <w:rsid w:val="00F64578"/>
    <w:rsid w:val="00F64653"/>
    <w:rsid w:val="00F646B3"/>
    <w:rsid w:val="00F64798"/>
    <w:rsid w:val="00F647C3"/>
    <w:rsid w:val="00F648F7"/>
    <w:rsid w:val="00F64912"/>
    <w:rsid w:val="00F64956"/>
    <w:rsid w:val="00F649BA"/>
    <w:rsid w:val="00F64B5D"/>
    <w:rsid w:val="00F64C42"/>
    <w:rsid w:val="00F64E0A"/>
    <w:rsid w:val="00F64EDF"/>
    <w:rsid w:val="00F64F21"/>
    <w:rsid w:val="00F64F25"/>
    <w:rsid w:val="00F64FC5"/>
    <w:rsid w:val="00F6513B"/>
    <w:rsid w:val="00F651F7"/>
    <w:rsid w:val="00F652D9"/>
    <w:rsid w:val="00F652F6"/>
    <w:rsid w:val="00F653EA"/>
    <w:rsid w:val="00F654AD"/>
    <w:rsid w:val="00F65792"/>
    <w:rsid w:val="00F65BCD"/>
    <w:rsid w:val="00F65DA8"/>
    <w:rsid w:val="00F660A9"/>
    <w:rsid w:val="00F6626C"/>
    <w:rsid w:val="00F662B9"/>
    <w:rsid w:val="00F66577"/>
    <w:rsid w:val="00F665EC"/>
    <w:rsid w:val="00F666B1"/>
    <w:rsid w:val="00F667AA"/>
    <w:rsid w:val="00F667F8"/>
    <w:rsid w:val="00F6681A"/>
    <w:rsid w:val="00F668E2"/>
    <w:rsid w:val="00F6691E"/>
    <w:rsid w:val="00F66A35"/>
    <w:rsid w:val="00F66AEF"/>
    <w:rsid w:val="00F66B63"/>
    <w:rsid w:val="00F66BA7"/>
    <w:rsid w:val="00F66C21"/>
    <w:rsid w:val="00F66CCA"/>
    <w:rsid w:val="00F66DF0"/>
    <w:rsid w:val="00F66E26"/>
    <w:rsid w:val="00F66E61"/>
    <w:rsid w:val="00F66F4A"/>
    <w:rsid w:val="00F66F5B"/>
    <w:rsid w:val="00F66F9E"/>
    <w:rsid w:val="00F670BD"/>
    <w:rsid w:val="00F67109"/>
    <w:rsid w:val="00F672A2"/>
    <w:rsid w:val="00F67557"/>
    <w:rsid w:val="00F6758D"/>
    <w:rsid w:val="00F67655"/>
    <w:rsid w:val="00F67671"/>
    <w:rsid w:val="00F6770C"/>
    <w:rsid w:val="00F677E1"/>
    <w:rsid w:val="00F677EC"/>
    <w:rsid w:val="00F6789A"/>
    <w:rsid w:val="00F67D7E"/>
    <w:rsid w:val="00F67F09"/>
    <w:rsid w:val="00F67F84"/>
    <w:rsid w:val="00F70023"/>
    <w:rsid w:val="00F7004A"/>
    <w:rsid w:val="00F70079"/>
    <w:rsid w:val="00F70281"/>
    <w:rsid w:val="00F702BB"/>
    <w:rsid w:val="00F702DD"/>
    <w:rsid w:val="00F703A8"/>
    <w:rsid w:val="00F70467"/>
    <w:rsid w:val="00F704D4"/>
    <w:rsid w:val="00F704D7"/>
    <w:rsid w:val="00F704FB"/>
    <w:rsid w:val="00F705B6"/>
    <w:rsid w:val="00F70621"/>
    <w:rsid w:val="00F70626"/>
    <w:rsid w:val="00F706BA"/>
    <w:rsid w:val="00F706BB"/>
    <w:rsid w:val="00F70A02"/>
    <w:rsid w:val="00F70CB6"/>
    <w:rsid w:val="00F70D49"/>
    <w:rsid w:val="00F70E55"/>
    <w:rsid w:val="00F70EDE"/>
    <w:rsid w:val="00F70F82"/>
    <w:rsid w:val="00F70FB7"/>
    <w:rsid w:val="00F710D7"/>
    <w:rsid w:val="00F7111E"/>
    <w:rsid w:val="00F711DC"/>
    <w:rsid w:val="00F71238"/>
    <w:rsid w:val="00F7124B"/>
    <w:rsid w:val="00F7136D"/>
    <w:rsid w:val="00F7150A"/>
    <w:rsid w:val="00F718AE"/>
    <w:rsid w:val="00F71ACD"/>
    <w:rsid w:val="00F71C3F"/>
    <w:rsid w:val="00F71D58"/>
    <w:rsid w:val="00F7209A"/>
    <w:rsid w:val="00F724F1"/>
    <w:rsid w:val="00F72554"/>
    <w:rsid w:val="00F7265F"/>
    <w:rsid w:val="00F7268A"/>
    <w:rsid w:val="00F72761"/>
    <w:rsid w:val="00F72908"/>
    <w:rsid w:val="00F72B33"/>
    <w:rsid w:val="00F72BAB"/>
    <w:rsid w:val="00F72E44"/>
    <w:rsid w:val="00F72F98"/>
    <w:rsid w:val="00F72FE7"/>
    <w:rsid w:val="00F7313C"/>
    <w:rsid w:val="00F731A2"/>
    <w:rsid w:val="00F73212"/>
    <w:rsid w:val="00F73229"/>
    <w:rsid w:val="00F7337B"/>
    <w:rsid w:val="00F73388"/>
    <w:rsid w:val="00F73416"/>
    <w:rsid w:val="00F73572"/>
    <w:rsid w:val="00F73668"/>
    <w:rsid w:val="00F73805"/>
    <w:rsid w:val="00F7383E"/>
    <w:rsid w:val="00F73B2E"/>
    <w:rsid w:val="00F73BE7"/>
    <w:rsid w:val="00F73C97"/>
    <w:rsid w:val="00F73E10"/>
    <w:rsid w:val="00F73EB8"/>
    <w:rsid w:val="00F73FC2"/>
    <w:rsid w:val="00F74097"/>
    <w:rsid w:val="00F74102"/>
    <w:rsid w:val="00F74172"/>
    <w:rsid w:val="00F742E2"/>
    <w:rsid w:val="00F74554"/>
    <w:rsid w:val="00F746B8"/>
    <w:rsid w:val="00F7484E"/>
    <w:rsid w:val="00F7485A"/>
    <w:rsid w:val="00F748A6"/>
    <w:rsid w:val="00F74AB6"/>
    <w:rsid w:val="00F74AF5"/>
    <w:rsid w:val="00F74B70"/>
    <w:rsid w:val="00F74D99"/>
    <w:rsid w:val="00F74E52"/>
    <w:rsid w:val="00F74F50"/>
    <w:rsid w:val="00F75038"/>
    <w:rsid w:val="00F750B6"/>
    <w:rsid w:val="00F75297"/>
    <w:rsid w:val="00F7538B"/>
    <w:rsid w:val="00F755B0"/>
    <w:rsid w:val="00F755D0"/>
    <w:rsid w:val="00F7582D"/>
    <w:rsid w:val="00F75902"/>
    <w:rsid w:val="00F75978"/>
    <w:rsid w:val="00F759E7"/>
    <w:rsid w:val="00F75A5B"/>
    <w:rsid w:val="00F75B1F"/>
    <w:rsid w:val="00F75C82"/>
    <w:rsid w:val="00F75CE5"/>
    <w:rsid w:val="00F75CF9"/>
    <w:rsid w:val="00F75DDB"/>
    <w:rsid w:val="00F75E41"/>
    <w:rsid w:val="00F75EF2"/>
    <w:rsid w:val="00F75F7D"/>
    <w:rsid w:val="00F75FDA"/>
    <w:rsid w:val="00F7601D"/>
    <w:rsid w:val="00F76059"/>
    <w:rsid w:val="00F7615A"/>
    <w:rsid w:val="00F76193"/>
    <w:rsid w:val="00F761A7"/>
    <w:rsid w:val="00F7628B"/>
    <w:rsid w:val="00F7652C"/>
    <w:rsid w:val="00F76543"/>
    <w:rsid w:val="00F76563"/>
    <w:rsid w:val="00F765A3"/>
    <w:rsid w:val="00F766F6"/>
    <w:rsid w:val="00F76797"/>
    <w:rsid w:val="00F768A2"/>
    <w:rsid w:val="00F769F1"/>
    <w:rsid w:val="00F76B72"/>
    <w:rsid w:val="00F77075"/>
    <w:rsid w:val="00F7719E"/>
    <w:rsid w:val="00F771A7"/>
    <w:rsid w:val="00F77202"/>
    <w:rsid w:val="00F7735B"/>
    <w:rsid w:val="00F777F6"/>
    <w:rsid w:val="00F7791E"/>
    <w:rsid w:val="00F779FF"/>
    <w:rsid w:val="00F77B62"/>
    <w:rsid w:val="00F77BAE"/>
    <w:rsid w:val="00F77C5F"/>
    <w:rsid w:val="00F77C6E"/>
    <w:rsid w:val="00F77C81"/>
    <w:rsid w:val="00F77D1C"/>
    <w:rsid w:val="00F77FB8"/>
    <w:rsid w:val="00F8000C"/>
    <w:rsid w:val="00F80060"/>
    <w:rsid w:val="00F80202"/>
    <w:rsid w:val="00F80325"/>
    <w:rsid w:val="00F803BC"/>
    <w:rsid w:val="00F80624"/>
    <w:rsid w:val="00F80632"/>
    <w:rsid w:val="00F80784"/>
    <w:rsid w:val="00F80791"/>
    <w:rsid w:val="00F80827"/>
    <w:rsid w:val="00F80956"/>
    <w:rsid w:val="00F80D61"/>
    <w:rsid w:val="00F80E65"/>
    <w:rsid w:val="00F80FAF"/>
    <w:rsid w:val="00F810CE"/>
    <w:rsid w:val="00F811D7"/>
    <w:rsid w:val="00F812F3"/>
    <w:rsid w:val="00F81308"/>
    <w:rsid w:val="00F814FC"/>
    <w:rsid w:val="00F8166C"/>
    <w:rsid w:val="00F81948"/>
    <w:rsid w:val="00F81951"/>
    <w:rsid w:val="00F8196C"/>
    <w:rsid w:val="00F8197D"/>
    <w:rsid w:val="00F81A1D"/>
    <w:rsid w:val="00F81AB1"/>
    <w:rsid w:val="00F81C9C"/>
    <w:rsid w:val="00F81CBB"/>
    <w:rsid w:val="00F81CD1"/>
    <w:rsid w:val="00F81DD3"/>
    <w:rsid w:val="00F81F29"/>
    <w:rsid w:val="00F8204E"/>
    <w:rsid w:val="00F820C0"/>
    <w:rsid w:val="00F82274"/>
    <w:rsid w:val="00F8238D"/>
    <w:rsid w:val="00F824AC"/>
    <w:rsid w:val="00F8257B"/>
    <w:rsid w:val="00F8259B"/>
    <w:rsid w:val="00F825E9"/>
    <w:rsid w:val="00F828E0"/>
    <w:rsid w:val="00F829D5"/>
    <w:rsid w:val="00F82A0C"/>
    <w:rsid w:val="00F82C2D"/>
    <w:rsid w:val="00F82DFB"/>
    <w:rsid w:val="00F82DFC"/>
    <w:rsid w:val="00F82EE4"/>
    <w:rsid w:val="00F82FBB"/>
    <w:rsid w:val="00F83098"/>
    <w:rsid w:val="00F83472"/>
    <w:rsid w:val="00F8374F"/>
    <w:rsid w:val="00F837E0"/>
    <w:rsid w:val="00F83A2C"/>
    <w:rsid w:val="00F83A52"/>
    <w:rsid w:val="00F83C5B"/>
    <w:rsid w:val="00F83C72"/>
    <w:rsid w:val="00F84077"/>
    <w:rsid w:val="00F840D2"/>
    <w:rsid w:val="00F841DD"/>
    <w:rsid w:val="00F84238"/>
    <w:rsid w:val="00F8434E"/>
    <w:rsid w:val="00F8449B"/>
    <w:rsid w:val="00F8457B"/>
    <w:rsid w:val="00F845EB"/>
    <w:rsid w:val="00F84615"/>
    <w:rsid w:val="00F84630"/>
    <w:rsid w:val="00F84767"/>
    <w:rsid w:val="00F84934"/>
    <w:rsid w:val="00F84A49"/>
    <w:rsid w:val="00F84A84"/>
    <w:rsid w:val="00F84A8D"/>
    <w:rsid w:val="00F84B7F"/>
    <w:rsid w:val="00F84D6C"/>
    <w:rsid w:val="00F84DB0"/>
    <w:rsid w:val="00F8507A"/>
    <w:rsid w:val="00F850A7"/>
    <w:rsid w:val="00F852D9"/>
    <w:rsid w:val="00F8533C"/>
    <w:rsid w:val="00F8538A"/>
    <w:rsid w:val="00F853AD"/>
    <w:rsid w:val="00F85591"/>
    <w:rsid w:val="00F856A2"/>
    <w:rsid w:val="00F85753"/>
    <w:rsid w:val="00F85845"/>
    <w:rsid w:val="00F85BA9"/>
    <w:rsid w:val="00F85F1A"/>
    <w:rsid w:val="00F8609F"/>
    <w:rsid w:val="00F860B1"/>
    <w:rsid w:val="00F86158"/>
    <w:rsid w:val="00F8658C"/>
    <w:rsid w:val="00F865DE"/>
    <w:rsid w:val="00F866D0"/>
    <w:rsid w:val="00F86867"/>
    <w:rsid w:val="00F868BE"/>
    <w:rsid w:val="00F868DC"/>
    <w:rsid w:val="00F86AA0"/>
    <w:rsid w:val="00F86AEF"/>
    <w:rsid w:val="00F86CCE"/>
    <w:rsid w:val="00F86FF4"/>
    <w:rsid w:val="00F870D8"/>
    <w:rsid w:val="00F87297"/>
    <w:rsid w:val="00F872A1"/>
    <w:rsid w:val="00F872A6"/>
    <w:rsid w:val="00F87383"/>
    <w:rsid w:val="00F873A5"/>
    <w:rsid w:val="00F8750A"/>
    <w:rsid w:val="00F8750D"/>
    <w:rsid w:val="00F875F0"/>
    <w:rsid w:val="00F878A2"/>
    <w:rsid w:val="00F87921"/>
    <w:rsid w:val="00F8792B"/>
    <w:rsid w:val="00F879BE"/>
    <w:rsid w:val="00F87EAA"/>
    <w:rsid w:val="00F87FBA"/>
    <w:rsid w:val="00F90192"/>
    <w:rsid w:val="00F903BA"/>
    <w:rsid w:val="00F9088D"/>
    <w:rsid w:val="00F908C0"/>
    <w:rsid w:val="00F90905"/>
    <w:rsid w:val="00F90998"/>
    <w:rsid w:val="00F90B18"/>
    <w:rsid w:val="00F90C7D"/>
    <w:rsid w:val="00F90D92"/>
    <w:rsid w:val="00F90FB9"/>
    <w:rsid w:val="00F9100E"/>
    <w:rsid w:val="00F91051"/>
    <w:rsid w:val="00F9106E"/>
    <w:rsid w:val="00F91302"/>
    <w:rsid w:val="00F914CE"/>
    <w:rsid w:val="00F91720"/>
    <w:rsid w:val="00F9178E"/>
    <w:rsid w:val="00F91A70"/>
    <w:rsid w:val="00F91B6C"/>
    <w:rsid w:val="00F91F7A"/>
    <w:rsid w:val="00F91FB2"/>
    <w:rsid w:val="00F91FB4"/>
    <w:rsid w:val="00F92130"/>
    <w:rsid w:val="00F922FF"/>
    <w:rsid w:val="00F923CC"/>
    <w:rsid w:val="00F927FD"/>
    <w:rsid w:val="00F92802"/>
    <w:rsid w:val="00F929E4"/>
    <w:rsid w:val="00F92A7A"/>
    <w:rsid w:val="00F92AAB"/>
    <w:rsid w:val="00F92C6C"/>
    <w:rsid w:val="00F92F9D"/>
    <w:rsid w:val="00F93069"/>
    <w:rsid w:val="00F931D4"/>
    <w:rsid w:val="00F93363"/>
    <w:rsid w:val="00F937A9"/>
    <w:rsid w:val="00F937B6"/>
    <w:rsid w:val="00F9395F"/>
    <w:rsid w:val="00F93975"/>
    <w:rsid w:val="00F93BE1"/>
    <w:rsid w:val="00F93CED"/>
    <w:rsid w:val="00F93CF4"/>
    <w:rsid w:val="00F93D8C"/>
    <w:rsid w:val="00F9423E"/>
    <w:rsid w:val="00F94355"/>
    <w:rsid w:val="00F94409"/>
    <w:rsid w:val="00F944AF"/>
    <w:rsid w:val="00F94536"/>
    <w:rsid w:val="00F9464B"/>
    <w:rsid w:val="00F946B1"/>
    <w:rsid w:val="00F94784"/>
    <w:rsid w:val="00F947DD"/>
    <w:rsid w:val="00F94B84"/>
    <w:rsid w:val="00F94BF6"/>
    <w:rsid w:val="00F94C7E"/>
    <w:rsid w:val="00F94E3B"/>
    <w:rsid w:val="00F94E44"/>
    <w:rsid w:val="00F94FA3"/>
    <w:rsid w:val="00F95076"/>
    <w:rsid w:val="00F95183"/>
    <w:rsid w:val="00F951F8"/>
    <w:rsid w:val="00F95210"/>
    <w:rsid w:val="00F95427"/>
    <w:rsid w:val="00F9543B"/>
    <w:rsid w:val="00F954D7"/>
    <w:rsid w:val="00F954F4"/>
    <w:rsid w:val="00F956A9"/>
    <w:rsid w:val="00F95772"/>
    <w:rsid w:val="00F958A9"/>
    <w:rsid w:val="00F958BF"/>
    <w:rsid w:val="00F958DF"/>
    <w:rsid w:val="00F9593C"/>
    <w:rsid w:val="00F95C03"/>
    <w:rsid w:val="00F95D32"/>
    <w:rsid w:val="00F95E66"/>
    <w:rsid w:val="00F95E6B"/>
    <w:rsid w:val="00F95F1A"/>
    <w:rsid w:val="00F95FF5"/>
    <w:rsid w:val="00F96409"/>
    <w:rsid w:val="00F965E3"/>
    <w:rsid w:val="00F966D3"/>
    <w:rsid w:val="00F9679B"/>
    <w:rsid w:val="00F967A8"/>
    <w:rsid w:val="00F967E4"/>
    <w:rsid w:val="00F968CF"/>
    <w:rsid w:val="00F969D2"/>
    <w:rsid w:val="00F96B01"/>
    <w:rsid w:val="00F96B24"/>
    <w:rsid w:val="00F96C29"/>
    <w:rsid w:val="00F96D9B"/>
    <w:rsid w:val="00F96EAE"/>
    <w:rsid w:val="00F9720D"/>
    <w:rsid w:val="00F9728B"/>
    <w:rsid w:val="00F97391"/>
    <w:rsid w:val="00F9760E"/>
    <w:rsid w:val="00F976F4"/>
    <w:rsid w:val="00F97A23"/>
    <w:rsid w:val="00F97A5B"/>
    <w:rsid w:val="00F97B0E"/>
    <w:rsid w:val="00F97CD6"/>
    <w:rsid w:val="00F97DF6"/>
    <w:rsid w:val="00F97F7A"/>
    <w:rsid w:val="00FA0069"/>
    <w:rsid w:val="00FA0793"/>
    <w:rsid w:val="00FA0813"/>
    <w:rsid w:val="00FA09DB"/>
    <w:rsid w:val="00FA0BBD"/>
    <w:rsid w:val="00FA0C9C"/>
    <w:rsid w:val="00FA0D69"/>
    <w:rsid w:val="00FA0DFF"/>
    <w:rsid w:val="00FA0E4D"/>
    <w:rsid w:val="00FA0EB6"/>
    <w:rsid w:val="00FA1117"/>
    <w:rsid w:val="00FA1228"/>
    <w:rsid w:val="00FA18AD"/>
    <w:rsid w:val="00FA1C04"/>
    <w:rsid w:val="00FA1CFC"/>
    <w:rsid w:val="00FA1CFE"/>
    <w:rsid w:val="00FA1E7E"/>
    <w:rsid w:val="00FA2075"/>
    <w:rsid w:val="00FA2098"/>
    <w:rsid w:val="00FA21B9"/>
    <w:rsid w:val="00FA21BD"/>
    <w:rsid w:val="00FA2307"/>
    <w:rsid w:val="00FA234B"/>
    <w:rsid w:val="00FA240F"/>
    <w:rsid w:val="00FA24A2"/>
    <w:rsid w:val="00FA24EA"/>
    <w:rsid w:val="00FA2616"/>
    <w:rsid w:val="00FA26A3"/>
    <w:rsid w:val="00FA26DE"/>
    <w:rsid w:val="00FA274B"/>
    <w:rsid w:val="00FA2786"/>
    <w:rsid w:val="00FA2814"/>
    <w:rsid w:val="00FA283B"/>
    <w:rsid w:val="00FA28AB"/>
    <w:rsid w:val="00FA28F4"/>
    <w:rsid w:val="00FA294B"/>
    <w:rsid w:val="00FA2ABB"/>
    <w:rsid w:val="00FA2AC6"/>
    <w:rsid w:val="00FA2B5D"/>
    <w:rsid w:val="00FA2C0E"/>
    <w:rsid w:val="00FA2CE1"/>
    <w:rsid w:val="00FA2D71"/>
    <w:rsid w:val="00FA2E2E"/>
    <w:rsid w:val="00FA2E72"/>
    <w:rsid w:val="00FA306E"/>
    <w:rsid w:val="00FA30A0"/>
    <w:rsid w:val="00FA30DA"/>
    <w:rsid w:val="00FA310C"/>
    <w:rsid w:val="00FA327A"/>
    <w:rsid w:val="00FA3300"/>
    <w:rsid w:val="00FA339C"/>
    <w:rsid w:val="00FA34E2"/>
    <w:rsid w:val="00FA36D1"/>
    <w:rsid w:val="00FA3763"/>
    <w:rsid w:val="00FA378E"/>
    <w:rsid w:val="00FA3850"/>
    <w:rsid w:val="00FA3A2A"/>
    <w:rsid w:val="00FA3A8B"/>
    <w:rsid w:val="00FA3AD4"/>
    <w:rsid w:val="00FA3CD4"/>
    <w:rsid w:val="00FA3D3C"/>
    <w:rsid w:val="00FA3E4A"/>
    <w:rsid w:val="00FA4152"/>
    <w:rsid w:val="00FA418C"/>
    <w:rsid w:val="00FA41CC"/>
    <w:rsid w:val="00FA439E"/>
    <w:rsid w:val="00FA4687"/>
    <w:rsid w:val="00FA4699"/>
    <w:rsid w:val="00FA49FA"/>
    <w:rsid w:val="00FA4D05"/>
    <w:rsid w:val="00FA4D1B"/>
    <w:rsid w:val="00FA4D75"/>
    <w:rsid w:val="00FA4D7F"/>
    <w:rsid w:val="00FA4E40"/>
    <w:rsid w:val="00FA4FAD"/>
    <w:rsid w:val="00FA50B8"/>
    <w:rsid w:val="00FA50D7"/>
    <w:rsid w:val="00FA51CC"/>
    <w:rsid w:val="00FA5223"/>
    <w:rsid w:val="00FA52FC"/>
    <w:rsid w:val="00FA54C8"/>
    <w:rsid w:val="00FA55CD"/>
    <w:rsid w:val="00FA568C"/>
    <w:rsid w:val="00FA569F"/>
    <w:rsid w:val="00FA575D"/>
    <w:rsid w:val="00FA593F"/>
    <w:rsid w:val="00FA59DA"/>
    <w:rsid w:val="00FA5CA9"/>
    <w:rsid w:val="00FA5D06"/>
    <w:rsid w:val="00FA5D42"/>
    <w:rsid w:val="00FA5D4D"/>
    <w:rsid w:val="00FA5D85"/>
    <w:rsid w:val="00FA5E11"/>
    <w:rsid w:val="00FA60F1"/>
    <w:rsid w:val="00FA6307"/>
    <w:rsid w:val="00FA65E5"/>
    <w:rsid w:val="00FA6607"/>
    <w:rsid w:val="00FA6609"/>
    <w:rsid w:val="00FA66BF"/>
    <w:rsid w:val="00FA6785"/>
    <w:rsid w:val="00FA67BC"/>
    <w:rsid w:val="00FA67EC"/>
    <w:rsid w:val="00FA6A36"/>
    <w:rsid w:val="00FA6BF3"/>
    <w:rsid w:val="00FA6E0C"/>
    <w:rsid w:val="00FA6E10"/>
    <w:rsid w:val="00FA6E7B"/>
    <w:rsid w:val="00FA6E8A"/>
    <w:rsid w:val="00FA7298"/>
    <w:rsid w:val="00FA73BB"/>
    <w:rsid w:val="00FA7597"/>
    <w:rsid w:val="00FA75DF"/>
    <w:rsid w:val="00FA771F"/>
    <w:rsid w:val="00FA77CB"/>
    <w:rsid w:val="00FA7836"/>
    <w:rsid w:val="00FA792C"/>
    <w:rsid w:val="00FA79A7"/>
    <w:rsid w:val="00FA79C5"/>
    <w:rsid w:val="00FA7A01"/>
    <w:rsid w:val="00FA7A10"/>
    <w:rsid w:val="00FA7A2A"/>
    <w:rsid w:val="00FA7A97"/>
    <w:rsid w:val="00FA7E08"/>
    <w:rsid w:val="00FB008B"/>
    <w:rsid w:val="00FB0123"/>
    <w:rsid w:val="00FB01A3"/>
    <w:rsid w:val="00FB02FD"/>
    <w:rsid w:val="00FB03C5"/>
    <w:rsid w:val="00FB03DE"/>
    <w:rsid w:val="00FB0509"/>
    <w:rsid w:val="00FB0783"/>
    <w:rsid w:val="00FB0868"/>
    <w:rsid w:val="00FB08A8"/>
    <w:rsid w:val="00FB08EA"/>
    <w:rsid w:val="00FB0907"/>
    <w:rsid w:val="00FB0B20"/>
    <w:rsid w:val="00FB0BCC"/>
    <w:rsid w:val="00FB0C7D"/>
    <w:rsid w:val="00FB0D04"/>
    <w:rsid w:val="00FB0E0B"/>
    <w:rsid w:val="00FB0FC2"/>
    <w:rsid w:val="00FB131C"/>
    <w:rsid w:val="00FB1414"/>
    <w:rsid w:val="00FB1476"/>
    <w:rsid w:val="00FB151F"/>
    <w:rsid w:val="00FB156C"/>
    <w:rsid w:val="00FB161D"/>
    <w:rsid w:val="00FB1621"/>
    <w:rsid w:val="00FB16AC"/>
    <w:rsid w:val="00FB1A08"/>
    <w:rsid w:val="00FB1AD0"/>
    <w:rsid w:val="00FB1B13"/>
    <w:rsid w:val="00FB1C7D"/>
    <w:rsid w:val="00FB1EC4"/>
    <w:rsid w:val="00FB1F79"/>
    <w:rsid w:val="00FB1FA7"/>
    <w:rsid w:val="00FB2170"/>
    <w:rsid w:val="00FB2610"/>
    <w:rsid w:val="00FB2637"/>
    <w:rsid w:val="00FB2662"/>
    <w:rsid w:val="00FB26B7"/>
    <w:rsid w:val="00FB27EC"/>
    <w:rsid w:val="00FB28B8"/>
    <w:rsid w:val="00FB2AA9"/>
    <w:rsid w:val="00FB2B0B"/>
    <w:rsid w:val="00FB2DFC"/>
    <w:rsid w:val="00FB2ECF"/>
    <w:rsid w:val="00FB2F8B"/>
    <w:rsid w:val="00FB302B"/>
    <w:rsid w:val="00FB310D"/>
    <w:rsid w:val="00FB3136"/>
    <w:rsid w:val="00FB3137"/>
    <w:rsid w:val="00FB3306"/>
    <w:rsid w:val="00FB33F5"/>
    <w:rsid w:val="00FB340F"/>
    <w:rsid w:val="00FB342B"/>
    <w:rsid w:val="00FB3437"/>
    <w:rsid w:val="00FB3BC0"/>
    <w:rsid w:val="00FB3CC3"/>
    <w:rsid w:val="00FB3D9A"/>
    <w:rsid w:val="00FB40A4"/>
    <w:rsid w:val="00FB416C"/>
    <w:rsid w:val="00FB4335"/>
    <w:rsid w:val="00FB463B"/>
    <w:rsid w:val="00FB46E5"/>
    <w:rsid w:val="00FB4841"/>
    <w:rsid w:val="00FB4880"/>
    <w:rsid w:val="00FB48C2"/>
    <w:rsid w:val="00FB4978"/>
    <w:rsid w:val="00FB4B45"/>
    <w:rsid w:val="00FB4D3B"/>
    <w:rsid w:val="00FB4FBA"/>
    <w:rsid w:val="00FB5187"/>
    <w:rsid w:val="00FB53F4"/>
    <w:rsid w:val="00FB5860"/>
    <w:rsid w:val="00FB59AC"/>
    <w:rsid w:val="00FB5A0B"/>
    <w:rsid w:val="00FB5B76"/>
    <w:rsid w:val="00FB5B87"/>
    <w:rsid w:val="00FB5D09"/>
    <w:rsid w:val="00FB5E4F"/>
    <w:rsid w:val="00FB5F4F"/>
    <w:rsid w:val="00FB60F8"/>
    <w:rsid w:val="00FB6189"/>
    <w:rsid w:val="00FB6259"/>
    <w:rsid w:val="00FB63E0"/>
    <w:rsid w:val="00FB697F"/>
    <w:rsid w:val="00FB6B55"/>
    <w:rsid w:val="00FB6C45"/>
    <w:rsid w:val="00FB6F98"/>
    <w:rsid w:val="00FB72B9"/>
    <w:rsid w:val="00FB72C5"/>
    <w:rsid w:val="00FB7410"/>
    <w:rsid w:val="00FB7431"/>
    <w:rsid w:val="00FB7500"/>
    <w:rsid w:val="00FB772C"/>
    <w:rsid w:val="00FB7732"/>
    <w:rsid w:val="00FB7757"/>
    <w:rsid w:val="00FB779B"/>
    <w:rsid w:val="00FB787E"/>
    <w:rsid w:val="00FB78BB"/>
    <w:rsid w:val="00FB78C5"/>
    <w:rsid w:val="00FB7B72"/>
    <w:rsid w:val="00FB7EC6"/>
    <w:rsid w:val="00FB7F14"/>
    <w:rsid w:val="00FB7F7A"/>
    <w:rsid w:val="00FC009B"/>
    <w:rsid w:val="00FC00C1"/>
    <w:rsid w:val="00FC01F8"/>
    <w:rsid w:val="00FC0321"/>
    <w:rsid w:val="00FC03BC"/>
    <w:rsid w:val="00FC03CF"/>
    <w:rsid w:val="00FC0515"/>
    <w:rsid w:val="00FC058B"/>
    <w:rsid w:val="00FC060A"/>
    <w:rsid w:val="00FC0702"/>
    <w:rsid w:val="00FC0704"/>
    <w:rsid w:val="00FC0963"/>
    <w:rsid w:val="00FC097F"/>
    <w:rsid w:val="00FC0DDD"/>
    <w:rsid w:val="00FC1031"/>
    <w:rsid w:val="00FC10F0"/>
    <w:rsid w:val="00FC1413"/>
    <w:rsid w:val="00FC1483"/>
    <w:rsid w:val="00FC159A"/>
    <w:rsid w:val="00FC173A"/>
    <w:rsid w:val="00FC18F9"/>
    <w:rsid w:val="00FC19D5"/>
    <w:rsid w:val="00FC1B3B"/>
    <w:rsid w:val="00FC1C74"/>
    <w:rsid w:val="00FC1C95"/>
    <w:rsid w:val="00FC1CB5"/>
    <w:rsid w:val="00FC1D3A"/>
    <w:rsid w:val="00FC1E3B"/>
    <w:rsid w:val="00FC210C"/>
    <w:rsid w:val="00FC2139"/>
    <w:rsid w:val="00FC2175"/>
    <w:rsid w:val="00FC21B3"/>
    <w:rsid w:val="00FC2278"/>
    <w:rsid w:val="00FC2443"/>
    <w:rsid w:val="00FC249C"/>
    <w:rsid w:val="00FC2576"/>
    <w:rsid w:val="00FC2843"/>
    <w:rsid w:val="00FC2895"/>
    <w:rsid w:val="00FC289B"/>
    <w:rsid w:val="00FC28CC"/>
    <w:rsid w:val="00FC2B10"/>
    <w:rsid w:val="00FC2B52"/>
    <w:rsid w:val="00FC2CDD"/>
    <w:rsid w:val="00FC2CDE"/>
    <w:rsid w:val="00FC2E3E"/>
    <w:rsid w:val="00FC2FD7"/>
    <w:rsid w:val="00FC307E"/>
    <w:rsid w:val="00FC3131"/>
    <w:rsid w:val="00FC31E4"/>
    <w:rsid w:val="00FC3312"/>
    <w:rsid w:val="00FC33D7"/>
    <w:rsid w:val="00FC353B"/>
    <w:rsid w:val="00FC354E"/>
    <w:rsid w:val="00FC35DD"/>
    <w:rsid w:val="00FC36B4"/>
    <w:rsid w:val="00FC373B"/>
    <w:rsid w:val="00FC3804"/>
    <w:rsid w:val="00FC3AE0"/>
    <w:rsid w:val="00FC3AFB"/>
    <w:rsid w:val="00FC3D14"/>
    <w:rsid w:val="00FC3D1C"/>
    <w:rsid w:val="00FC3D44"/>
    <w:rsid w:val="00FC3FB4"/>
    <w:rsid w:val="00FC40C7"/>
    <w:rsid w:val="00FC41B6"/>
    <w:rsid w:val="00FC425D"/>
    <w:rsid w:val="00FC432C"/>
    <w:rsid w:val="00FC4379"/>
    <w:rsid w:val="00FC4478"/>
    <w:rsid w:val="00FC448C"/>
    <w:rsid w:val="00FC4609"/>
    <w:rsid w:val="00FC49C1"/>
    <w:rsid w:val="00FC4A24"/>
    <w:rsid w:val="00FC4ADF"/>
    <w:rsid w:val="00FC4E2F"/>
    <w:rsid w:val="00FC539C"/>
    <w:rsid w:val="00FC549B"/>
    <w:rsid w:val="00FC5682"/>
    <w:rsid w:val="00FC56DE"/>
    <w:rsid w:val="00FC5B0D"/>
    <w:rsid w:val="00FC5FBC"/>
    <w:rsid w:val="00FC610C"/>
    <w:rsid w:val="00FC62D4"/>
    <w:rsid w:val="00FC6412"/>
    <w:rsid w:val="00FC6502"/>
    <w:rsid w:val="00FC65D9"/>
    <w:rsid w:val="00FC6606"/>
    <w:rsid w:val="00FC67ED"/>
    <w:rsid w:val="00FC692B"/>
    <w:rsid w:val="00FC6AE7"/>
    <w:rsid w:val="00FC6AFC"/>
    <w:rsid w:val="00FC6BE7"/>
    <w:rsid w:val="00FC6BEB"/>
    <w:rsid w:val="00FC6CB0"/>
    <w:rsid w:val="00FC6DA9"/>
    <w:rsid w:val="00FC6E9D"/>
    <w:rsid w:val="00FC6EB0"/>
    <w:rsid w:val="00FC6F1E"/>
    <w:rsid w:val="00FC6FDB"/>
    <w:rsid w:val="00FC7116"/>
    <w:rsid w:val="00FC7173"/>
    <w:rsid w:val="00FC71F1"/>
    <w:rsid w:val="00FC7542"/>
    <w:rsid w:val="00FC76AE"/>
    <w:rsid w:val="00FC7735"/>
    <w:rsid w:val="00FC7783"/>
    <w:rsid w:val="00FC788A"/>
    <w:rsid w:val="00FC7891"/>
    <w:rsid w:val="00FC7C5E"/>
    <w:rsid w:val="00FC7C76"/>
    <w:rsid w:val="00FC7E13"/>
    <w:rsid w:val="00FC7F2A"/>
    <w:rsid w:val="00FD007D"/>
    <w:rsid w:val="00FD00FC"/>
    <w:rsid w:val="00FD03A6"/>
    <w:rsid w:val="00FD03F9"/>
    <w:rsid w:val="00FD067F"/>
    <w:rsid w:val="00FD069C"/>
    <w:rsid w:val="00FD086D"/>
    <w:rsid w:val="00FD0871"/>
    <w:rsid w:val="00FD0AB7"/>
    <w:rsid w:val="00FD0B13"/>
    <w:rsid w:val="00FD0B95"/>
    <w:rsid w:val="00FD0E63"/>
    <w:rsid w:val="00FD0EBC"/>
    <w:rsid w:val="00FD0F82"/>
    <w:rsid w:val="00FD1004"/>
    <w:rsid w:val="00FD1023"/>
    <w:rsid w:val="00FD1039"/>
    <w:rsid w:val="00FD1056"/>
    <w:rsid w:val="00FD109E"/>
    <w:rsid w:val="00FD1351"/>
    <w:rsid w:val="00FD150F"/>
    <w:rsid w:val="00FD1721"/>
    <w:rsid w:val="00FD1756"/>
    <w:rsid w:val="00FD18B6"/>
    <w:rsid w:val="00FD19C6"/>
    <w:rsid w:val="00FD1A1E"/>
    <w:rsid w:val="00FD1A8C"/>
    <w:rsid w:val="00FD1A96"/>
    <w:rsid w:val="00FD1BF8"/>
    <w:rsid w:val="00FD1D63"/>
    <w:rsid w:val="00FD1EE2"/>
    <w:rsid w:val="00FD1F5D"/>
    <w:rsid w:val="00FD21DC"/>
    <w:rsid w:val="00FD228D"/>
    <w:rsid w:val="00FD2751"/>
    <w:rsid w:val="00FD277B"/>
    <w:rsid w:val="00FD278A"/>
    <w:rsid w:val="00FD28DB"/>
    <w:rsid w:val="00FD2B8C"/>
    <w:rsid w:val="00FD2BB0"/>
    <w:rsid w:val="00FD2CB3"/>
    <w:rsid w:val="00FD2D46"/>
    <w:rsid w:val="00FD2F9F"/>
    <w:rsid w:val="00FD3009"/>
    <w:rsid w:val="00FD31BB"/>
    <w:rsid w:val="00FD3225"/>
    <w:rsid w:val="00FD3349"/>
    <w:rsid w:val="00FD345F"/>
    <w:rsid w:val="00FD3500"/>
    <w:rsid w:val="00FD3644"/>
    <w:rsid w:val="00FD3731"/>
    <w:rsid w:val="00FD39C0"/>
    <w:rsid w:val="00FD3A56"/>
    <w:rsid w:val="00FD3A66"/>
    <w:rsid w:val="00FD3AFD"/>
    <w:rsid w:val="00FD3BB3"/>
    <w:rsid w:val="00FD3EDE"/>
    <w:rsid w:val="00FD3F3C"/>
    <w:rsid w:val="00FD4130"/>
    <w:rsid w:val="00FD45EA"/>
    <w:rsid w:val="00FD479A"/>
    <w:rsid w:val="00FD491D"/>
    <w:rsid w:val="00FD4B5A"/>
    <w:rsid w:val="00FD4BAA"/>
    <w:rsid w:val="00FD4C54"/>
    <w:rsid w:val="00FD4D66"/>
    <w:rsid w:val="00FD4D71"/>
    <w:rsid w:val="00FD4EAF"/>
    <w:rsid w:val="00FD4ECE"/>
    <w:rsid w:val="00FD5372"/>
    <w:rsid w:val="00FD5387"/>
    <w:rsid w:val="00FD53E5"/>
    <w:rsid w:val="00FD53E9"/>
    <w:rsid w:val="00FD5627"/>
    <w:rsid w:val="00FD563A"/>
    <w:rsid w:val="00FD5754"/>
    <w:rsid w:val="00FD5760"/>
    <w:rsid w:val="00FD580D"/>
    <w:rsid w:val="00FD5822"/>
    <w:rsid w:val="00FD5901"/>
    <w:rsid w:val="00FD5919"/>
    <w:rsid w:val="00FD59B1"/>
    <w:rsid w:val="00FD5A78"/>
    <w:rsid w:val="00FD5BDA"/>
    <w:rsid w:val="00FD5D2B"/>
    <w:rsid w:val="00FD5D42"/>
    <w:rsid w:val="00FD5D96"/>
    <w:rsid w:val="00FD5DB4"/>
    <w:rsid w:val="00FD5DC4"/>
    <w:rsid w:val="00FD5E04"/>
    <w:rsid w:val="00FD5E19"/>
    <w:rsid w:val="00FD6079"/>
    <w:rsid w:val="00FD61A1"/>
    <w:rsid w:val="00FD61E8"/>
    <w:rsid w:val="00FD6252"/>
    <w:rsid w:val="00FD639D"/>
    <w:rsid w:val="00FD6763"/>
    <w:rsid w:val="00FD676F"/>
    <w:rsid w:val="00FD682A"/>
    <w:rsid w:val="00FD688F"/>
    <w:rsid w:val="00FD692F"/>
    <w:rsid w:val="00FD69B3"/>
    <w:rsid w:val="00FD69C9"/>
    <w:rsid w:val="00FD69E0"/>
    <w:rsid w:val="00FD6A22"/>
    <w:rsid w:val="00FD6A3E"/>
    <w:rsid w:val="00FD6AC5"/>
    <w:rsid w:val="00FD6C2C"/>
    <w:rsid w:val="00FD6D3B"/>
    <w:rsid w:val="00FD6D91"/>
    <w:rsid w:val="00FD6E91"/>
    <w:rsid w:val="00FD6ECA"/>
    <w:rsid w:val="00FD6ED1"/>
    <w:rsid w:val="00FD765A"/>
    <w:rsid w:val="00FD7686"/>
    <w:rsid w:val="00FD76EC"/>
    <w:rsid w:val="00FD7731"/>
    <w:rsid w:val="00FD7805"/>
    <w:rsid w:val="00FD781C"/>
    <w:rsid w:val="00FD7994"/>
    <w:rsid w:val="00FD79D4"/>
    <w:rsid w:val="00FD7A19"/>
    <w:rsid w:val="00FD7AE8"/>
    <w:rsid w:val="00FD7B61"/>
    <w:rsid w:val="00FD7C51"/>
    <w:rsid w:val="00FD7C98"/>
    <w:rsid w:val="00FD7D0D"/>
    <w:rsid w:val="00FD7D40"/>
    <w:rsid w:val="00FD7F06"/>
    <w:rsid w:val="00FE0032"/>
    <w:rsid w:val="00FE00E9"/>
    <w:rsid w:val="00FE0121"/>
    <w:rsid w:val="00FE0234"/>
    <w:rsid w:val="00FE0235"/>
    <w:rsid w:val="00FE03B1"/>
    <w:rsid w:val="00FE041E"/>
    <w:rsid w:val="00FE05A1"/>
    <w:rsid w:val="00FE05F3"/>
    <w:rsid w:val="00FE06A0"/>
    <w:rsid w:val="00FE0750"/>
    <w:rsid w:val="00FE07EE"/>
    <w:rsid w:val="00FE088D"/>
    <w:rsid w:val="00FE089E"/>
    <w:rsid w:val="00FE0B67"/>
    <w:rsid w:val="00FE0C14"/>
    <w:rsid w:val="00FE0C30"/>
    <w:rsid w:val="00FE0DD9"/>
    <w:rsid w:val="00FE0EB8"/>
    <w:rsid w:val="00FE104D"/>
    <w:rsid w:val="00FE10CC"/>
    <w:rsid w:val="00FE1148"/>
    <w:rsid w:val="00FE1215"/>
    <w:rsid w:val="00FE1375"/>
    <w:rsid w:val="00FE1379"/>
    <w:rsid w:val="00FE1411"/>
    <w:rsid w:val="00FE14B4"/>
    <w:rsid w:val="00FE1618"/>
    <w:rsid w:val="00FE174C"/>
    <w:rsid w:val="00FE1820"/>
    <w:rsid w:val="00FE1A58"/>
    <w:rsid w:val="00FE1A7C"/>
    <w:rsid w:val="00FE1A86"/>
    <w:rsid w:val="00FE1ACC"/>
    <w:rsid w:val="00FE1D1D"/>
    <w:rsid w:val="00FE1D80"/>
    <w:rsid w:val="00FE1D8C"/>
    <w:rsid w:val="00FE1EFA"/>
    <w:rsid w:val="00FE1F62"/>
    <w:rsid w:val="00FE2115"/>
    <w:rsid w:val="00FE214A"/>
    <w:rsid w:val="00FE2421"/>
    <w:rsid w:val="00FE2621"/>
    <w:rsid w:val="00FE277A"/>
    <w:rsid w:val="00FE2882"/>
    <w:rsid w:val="00FE28A7"/>
    <w:rsid w:val="00FE2A1A"/>
    <w:rsid w:val="00FE2C67"/>
    <w:rsid w:val="00FE2C80"/>
    <w:rsid w:val="00FE2D91"/>
    <w:rsid w:val="00FE308D"/>
    <w:rsid w:val="00FE31FD"/>
    <w:rsid w:val="00FE3281"/>
    <w:rsid w:val="00FE33A7"/>
    <w:rsid w:val="00FE3468"/>
    <w:rsid w:val="00FE3472"/>
    <w:rsid w:val="00FE34FD"/>
    <w:rsid w:val="00FE35F7"/>
    <w:rsid w:val="00FE389C"/>
    <w:rsid w:val="00FE38C0"/>
    <w:rsid w:val="00FE3C27"/>
    <w:rsid w:val="00FE3C54"/>
    <w:rsid w:val="00FE3E7A"/>
    <w:rsid w:val="00FE3F97"/>
    <w:rsid w:val="00FE4242"/>
    <w:rsid w:val="00FE42D3"/>
    <w:rsid w:val="00FE44AD"/>
    <w:rsid w:val="00FE44C2"/>
    <w:rsid w:val="00FE454D"/>
    <w:rsid w:val="00FE47A7"/>
    <w:rsid w:val="00FE4852"/>
    <w:rsid w:val="00FE49CC"/>
    <w:rsid w:val="00FE4B49"/>
    <w:rsid w:val="00FE4BC8"/>
    <w:rsid w:val="00FE4CB0"/>
    <w:rsid w:val="00FE4E56"/>
    <w:rsid w:val="00FE4E5B"/>
    <w:rsid w:val="00FE4F93"/>
    <w:rsid w:val="00FE54E1"/>
    <w:rsid w:val="00FE568A"/>
    <w:rsid w:val="00FE56F3"/>
    <w:rsid w:val="00FE5A0C"/>
    <w:rsid w:val="00FE5A80"/>
    <w:rsid w:val="00FE5ABC"/>
    <w:rsid w:val="00FE5BB0"/>
    <w:rsid w:val="00FE5D88"/>
    <w:rsid w:val="00FE5E52"/>
    <w:rsid w:val="00FE5EC8"/>
    <w:rsid w:val="00FE5F15"/>
    <w:rsid w:val="00FE5FFD"/>
    <w:rsid w:val="00FE63CC"/>
    <w:rsid w:val="00FE643B"/>
    <w:rsid w:val="00FE649B"/>
    <w:rsid w:val="00FE6539"/>
    <w:rsid w:val="00FE6558"/>
    <w:rsid w:val="00FE66D4"/>
    <w:rsid w:val="00FE66F1"/>
    <w:rsid w:val="00FE6720"/>
    <w:rsid w:val="00FE6853"/>
    <w:rsid w:val="00FE68DB"/>
    <w:rsid w:val="00FE6934"/>
    <w:rsid w:val="00FE6991"/>
    <w:rsid w:val="00FE6B38"/>
    <w:rsid w:val="00FE6C40"/>
    <w:rsid w:val="00FE6DA8"/>
    <w:rsid w:val="00FE7009"/>
    <w:rsid w:val="00FE7340"/>
    <w:rsid w:val="00FE75F0"/>
    <w:rsid w:val="00FE76FA"/>
    <w:rsid w:val="00FE77C6"/>
    <w:rsid w:val="00FE77CA"/>
    <w:rsid w:val="00FE77FA"/>
    <w:rsid w:val="00FE78CA"/>
    <w:rsid w:val="00FE7CC8"/>
    <w:rsid w:val="00FE7F4D"/>
    <w:rsid w:val="00FE7F64"/>
    <w:rsid w:val="00FF0129"/>
    <w:rsid w:val="00FF0241"/>
    <w:rsid w:val="00FF02F0"/>
    <w:rsid w:val="00FF03B2"/>
    <w:rsid w:val="00FF0631"/>
    <w:rsid w:val="00FF06A5"/>
    <w:rsid w:val="00FF06AF"/>
    <w:rsid w:val="00FF0C4E"/>
    <w:rsid w:val="00FF0C85"/>
    <w:rsid w:val="00FF0D1D"/>
    <w:rsid w:val="00FF0F7B"/>
    <w:rsid w:val="00FF10B7"/>
    <w:rsid w:val="00FF10E4"/>
    <w:rsid w:val="00FF13BF"/>
    <w:rsid w:val="00FF1410"/>
    <w:rsid w:val="00FF1439"/>
    <w:rsid w:val="00FF1596"/>
    <w:rsid w:val="00FF15CA"/>
    <w:rsid w:val="00FF16D3"/>
    <w:rsid w:val="00FF1953"/>
    <w:rsid w:val="00FF199F"/>
    <w:rsid w:val="00FF1A20"/>
    <w:rsid w:val="00FF1A4B"/>
    <w:rsid w:val="00FF1ADB"/>
    <w:rsid w:val="00FF1B63"/>
    <w:rsid w:val="00FF1B8C"/>
    <w:rsid w:val="00FF1D2F"/>
    <w:rsid w:val="00FF1DA1"/>
    <w:rsid w:val="00FF1E14"/>
    <w:rsid w:val="00FF1FAB"/>
    <w:rsid w:val="00FF222B"/>
    <w:rsid w:val="00FF22F4"/>
    <w:rsid w:val="00FF2377"/>
    <w:rsid w:val="00FF237D"/>
    <w:rsid w:val="00FF238A"/>
    <w:rsid w:val="00FF2544"/>
    <w:rsid w:val="00FF25FC"/>
    <w:rsid w:val="00FF2838"/>
    <w:rsid w:val="00FF2869"/>
    <w:rsid w:val="00FF29BF"/>
    <w:rsid w:val="00FF2AF7"/>
    <w:rsid w:val="00FF2C5A"/>
    <w:rsid w:val="00FF2C60"/>
    <w:rsid w:val="00FF2CAC"/>
    <w:rsid w:val="00FF2D93"/>
    <w:rsid w:val="00FF3012"/>
    <w:rsid w:val="00FF3084"/>
    <w:rsid w:val="00FF30FB"/>
    <w:rsid w:val="00FF3197"/>
    <w:rsid w:val="00FF3230"/>
    <w:rsid w:val="00FF33E8"/>
    <w:rsid w:val="00FF340A"/>
    <w:rsid w:val="00FF35C1"/>
    <w:rsid w:val="00FF35E6"/>
    <w:rsid w:val="00FF39A2"/>
    <w:rsid w:val="00FF39DA"/>
    <w:rsid w:val="00FF3B60"/>
    <w:rsid w:val="00FF3BCA"/>
    <w:rsid w:val="00FF3C13"/>
    <w:rsid w:val="00FF3EF9"/>
    <w:rsid w:val="00FF413E"/>
    <w:rsid w:val="00FF41E0"/>
    <w:rsid w:val="00FF422E"/>
    <w:rsid w:val="00FF42E1"/>
    <w:rsid w:val="00FF44DF"/>
    <w:rsid w:val="00FF4593"/>
    <w:rsid w:val="00FF462E"/>
    <w:rsid w:val="00FF4696"/>
    <w:rsid w:val="00FF48BA"/>
    <w:rsid w:val="00FF49AE"/>
    <w:rsid w:val="00FF4B3F"/>
    <w:rsid w:val="00FF4D68"/>
    <w:rsid w:val="00FF4DCC"/>
    <w:rsid w:val="00FF4E7C"/>
    <w:rsid w:val="00FF4EF1"/>
    <w:rsid w:val="00FF4F0E"/>
    <w:rsid w:val="00FF4F97"/>
    <w:rsid w:val="00FF54EB"/>
    <w:rsid w:val="00FF5583"/>
    <w:rsid w:val="00FF584E"/>
    <w:rsid w:val="00FF58B8"/>
    <w:rsid w:val="00FF5A54"/>
    <w:rsid w:val="00FF5B4F"/>
    <w:rsid w:val="00FF5BC9"/>
    <w:rsid w:val="00FF5C81"/>
    <w:rsid w:val="00FF5D20"/>
    <w:rsid w:val="00FF603F"/>
    <w:rsid w:val="00FF60AF"/>
    <w:rsid w:val="00FF60F9"/>
    <w:rsid w:val="00FF6131"/>
    <w:rsid w:val="00FF61F0"/>
    <w:rsid w:val="00FF6339"/>
    <w:rsid w:val="00FF638F"/>
    <w:rsid w:val="00FF6408"/>
    <w:rsid w:val="00FF64D8"/>
    <w:rsid w:val="00FF666F"/>
    <w:rsid w:val="00FF6892"/>
    <w:rsid w:val="00FF695D"/>
    <w:rsid w:val="00FF6ACE"/>
    <w:rsid w:val="00FF6AE4"/>
    <w:rsid w:val="00FF6BE1"/>
    <w:rsid w:val="00FF6C44"/>
    <w:rsid w:val="00FF6CC6"/>
    <w:rsid w:val="00FF6CD0"/>
    <w:rsid w:val="00FF6D28"/>
    <w:rsid w:val="00FF6DED"/>
    <w:rsid w:val="00FF6E36"/>
    <w:rsid w:val="00FF6EE2"/>
    <w:rsid w:val="00FF70D1"/>
    <w:rsid w:val="00FF7478"/>
    <w:rsid w:val="00FF7553"/>
    <w:rsid w:val="00FF7612"/>
    <w:rsid w:val="00FF765F"/>
    <w:rsid w:val="00FF7690"/>
    <w:rsid w:val="00FF7694"/>
    <w:rsid w:val="00FF769E"/>
    <w:rsid w:val="00FF7930"/>
    <w:rsid w:val="00FF7A8F"/>
    <w:rsid w:val="00FF7B40"/>
    <w:rsid w:val="00FF7C1C"/>
    <w:rsid w:val="00FF7E48"/>
    <w:rsid w:val="00FF7F3E"/>
    <w:rsid w:val="04ADABFA"/>
    <w:rsid w:val="0A384DBB"/>
    <w:rsid w:val="0A79D30E"/>
    <w:rsid w:val="0DB7A8CB"/>
    <w:rsid w:val="10AC4E8D"/>
    <w:rsid w:val="12ABFBB1"/>
    <w:rsid w:val="12B099B0"/>
    <w:rsid w:val="13B1F9FA"/>
    <w:rsid w:val="1739BDE0"/>
    <w:rsid w:val="18BF300E"/>
    <w:rsid w:val="19AC3FED"/>
    <w:rsid w:val="1AA3C941"/>
    <w:rsid w:val="1AE91911"/>
    <w:rsid w:val="219673D9"/>
    <w:rsid w:val="22069A55"/>
    <w:rsid w:val="229B8633"/>
    <w:rsid w:val="25C8E56C"/>
    <w:rsid w:val="26FBA9F5"/>
    <w:rsid w:val="27DC6AD1"/>
    <w:rsid w:val="28B75F21"/>
    <w:rsid w:val="291A67D5"/>
    <w:rsid w:val="2A3E0FC8"/>
    <w:rsid w:val="2A8A3826"/>
    <w:rsid w:val="2C52665E"/>
    <w:rsid w:val="2D985350"/>
    <w:rsid w:val="2F2E34E9"/>
    <w:rsid w:val="2F7A5BDC"/>
    <w:rsid w:val="305BC483"/>
    <w:rsid w:val="31F486AF"/>
    <w:rsid w:val="33E5F801"/>
    <w:rsid w:val="34DC22A9"/>
    <w:rsid w:val="364A50F8"/>
    <w:rsid w:val="37F94E2F"/>
    <w:rsid w:val="38F2FB6F"/>
    <w:rsid w:val="391A91F1"/>
    <w:rsid w:val="3A9A4248"/>
    <w:rsid w:val="3B79A9D2"/>
    <w:rsid w:val="3C61D3F5"/>
    <w:rsid w:val="409A2F12"/>
    <w:rsid w:val="41795989"/>
    <w:rsid w:val="4520EE4C"/>
    <w:rsid w:val="47296516"/>
    <w:rsid w:val="475BDE9F"/>
    <w:rsid w:val="49938A8A"/>
    <w:rsid w:val="502D0F68"/>
    <w:rsid w:val="57D18682"/>
    <w:rsid w:val="58C69B03"/>
    <w:rsid w:val="58C85215"/>
    <w:rsid w:val="5988FB35"/>
    <w:rsid w:val="5AB21F0C"/>
    <w:rsid w:val="5AB7306C"/>
    <w:rsid w:val="5C0247E4"/>
    <w:rsid w:val="5DB95475"/>
    <w:rsid w:val="5E03CE68"/>
    <w:rsid w:val="602A5CC2"/>
    <w:rsid w:val="616238FD"/>
    <w:rsid w:val="6216BCCE"/>
    <w:rsid w:val="64F91FF9"/>
    <w:rsid w:val="655962A4"/>
    <w:rsid w:val="65743E66"/>
    <w:rsid w:val="6B5BA97F"/>
    <w:rsid w:val="6D454BD6"/>
    <w:rsid w:val="6EF853EB"/>
    <w:rsid w:val="71D25B22"/>
    <w:rsid w:val="7210FD7A"/>
    <w:rsid w:val="75DD6D76"/>
    <w:rsid w:val="77B51EE9"/>
    <w:rsid w:val="792B3218"/>
    <w:rsid w:val="7AA56FA1"/>
    <w:rsid w:val="7D41828B"/>
    <w:rsid w:val="7FE41EE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4ED02"/>
  <w15:chartTrackingRefBased/>
  <w15:docId w15:val="{C69E6A1F-5626-45BA-9734-16DA1667C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13E"/>
    <w:rPr>
      <w:rFonts w:ascii="Arial Bold" w:eastAsia="MS Mincho" w:hAnsi="Arial Bold" w:cs="Arial"/>
      <w:b/>
      <w:iCs/>
      <w:sz w:val="20"/>
    </w:rPr>
  </w:style>
  <w:style w:type="paragraph" w:styleId="Heading1">
    <w:name w:val="heading 1"/>
    <w:next w:val="BodyText"/>
    <w:link w:val="Heading1Char"/>
    <w:uiPriority w:val="3"/>
    <w:qFormat/>
    <w:rsid w:val="00FC41B6"/>
    <w:pPr>
      <w:keepNext/>
      <w:keepLines/>
      <w:pageBreakBefore/>
      <w:numPr>
        <w:numId w:val="18"/>
      </w:numPr>
      <w:spacing w:before="240" w:after="240" w:line="240" w:lineRule="auto"/>
      <w:outlineLvl w:val="0"/>
    </w:pPr>
    <w:rPr>
      <w:rFonts w:ascii="KPMG Light" w:eastAsia="Univers 45 Light" w:hAnsi="KPMG Light" w:cstheme="majorBidi"/>
      <w:b/>
      <w:sz w:val="72"/>
      <w:szCs w:val="32"/>
    </w:rPr>
  </w:style>
  <w:style w:type="paragraph" w:styleId="Heading2">
    <w:name w:val="heading 2"/>
    <w:next w:val="BodyText"/>
    <w:link w:val="Heading2Char"/>
    <w:uiPriority w:val="3"/>
    <w:qFormat/>
    <w:rsid w:val="00FC41B6"/>
    <w:pPr>
      <w:keepNext/>
      <w:keepLines/>
      <w:numPr>
        <w:ilvl w:val="1"/>
        <w:numId w:val="18"/>
      </w:numPr>
      <w:spacing w:before="240" w:after="240"/>
      <w:outlineLvl w:val="1"/>
    </w:pPr>
    <w:rPr>
      <w:rFonts w:ascii="Arial" w:eastAsia="Univers 45 Light" w:hAnsi="Arial" w:cs="Arial"/>
      <w:b/>
      <w:iCs/>
      <w:sz w:val="32"/>
      <w:szCs w:val="26"/>
      <w:lang w:eastAsia="en-AU"/>
    </w:rPr>
  </w:style>
  <w:style w:type="paragraph" w:styleId="Heading3">
    <w:name w:val="heading 3"/>
    <w:next w:val="BodyText"/>
    <w:link w:val="Heading3Char"/>
    <w:uiPriority w:val="3"/>
    <w:unhideWhenUsed/>
    <w:qFormat/>
    <w:rsid w:val="00EF725B"/>
    <w:pPr>
      <w:keepNext/>
      <w:keepLines/>
      <w:numPr>
        <w:ilvl w:val="2"/>
        <w:numId w:val="18"/>
      </w:numPr>
      <w:spacing w:before="240" w:after="240" w:line="240" w:lineRule="auto"/>
      <w:outlineLvl w:val="2"/>
    </w:pPr>
    <w:rPr>
      <w:rFonts w:ascii="Arial" w:eastAsiaTheme="majorEastAsia" w:hAnsi="Arial" w:cs="Arial"/>
      <w:sz w:val="28"/>
      <w:szCs w:val="24"/>
    </w:rPr>
  </w:style>
  <w:style w:type="paragraph" w:styleId="Heading4">
    <w:name w:val="heading 4"/>
    <w:next w:val="BodyText"/>
    <w:link w:val="Heading4Char"/>
    <w:uiPriority w:val="3"/>
    <w:unhideWhenUsed/>
    <w:qFormat/>
    <w:rsid w:val="00A91A26"/>
    <w:pPr>
      <w:keepNext/>
      <w:keepLines/>
      <w:numPr>
        <w:ilvl w:val="3"/>
        <w:numId w:val="18"/>
      </w:numPr>
      <w:spacing w:before="240" w:after="240" w:line="240" w:lineRule="auto"/>
      <w:outlineLvl w:val="3"/>
    </w:pPr>
    <w:rPr>
      <w:rFonts w:ascii="Arial" w:eastAsiaTheme="majorEastAsia" w:hAnsi="Arial" w:cstheme="majorBidi"/>
      <w:b/>
      <w:bCs/>
      <w:iCs/>
      <w:sz w:val="24"/>
    </w:rPr>
  </w:style>
  <w:style w:type="paragraph" w:styleId="Heading5">
    <w:name w:val="heading 5"/>
    <w:next w:val="BodyText"/>
    <w:link w:val="Heading5Char"/>
    <w:uiPriority w:val="3"/>
    <w:unhideWhenUsed/>
    <w:rsid w:val="00F32D0B"/>
    <w:pPr>
      <w:keepNext/>
      <w:numPr>
        <w:ilvl w:val="4"/>
        <w:numId w:val="18"/>
      </w:numPr>
      <w:spacing w:before="240" w:after="240" w:line="240" w:lineRule="auto"/>
      <w:outlineLvl w:val="4"/>
    </w:pPr>
    <w:rPr>
      <w:rFonts w:ascii="Arial" w:hAnsi="Arial"/>
      <w:b/>
      <w:sz w:val="20"/>
    </w:rPr>
  </w:style>
  <w:style w:type="paragraph" w:styleId="Heading6">
    <w:name w:val="heading 6"/>
    <w:basedOn w:val="BodyText1"/>
    <w:next w:val="Normal"/>
    <w:link w:val="Heading6Char"/>
    <w:uiPriority w:val="3"/>
    <w:semiHidden/>
    <w:qFormat/>
    <w:rsid w:val="001D7037"/>
    <w:pPr>
      <w:keepNext/>
      <w:numPr>
        <w:ilvl w:val="5"/>
        <w:numId w:val="18"/>
      </w:numPr>
      <w:outlineLvl w:val="5"/>
    </w:pPr>
    <w:rPr>
      <w:i/>
    </w:rPr>
  </w:style>
  <w:style w:type="paragraph" w:styleId="Heading7">
    <w:name w:val="heading 7"/>
    <w:basedOn w:val="Normal"/>
    <w:next w:val="Normal"/>
    <w:link w:val="Heading7Char"/>
    <w:uiPriority w:val="3"/>
    <w:semiHidden/>
    <w:qFormat/>
    <w:rsid w:val="00620589"/>
    <w:pPr>
      <w:keepNext/>
      <w:keepLines/>
      <w:numPr>
        <w:ilvl w:val="6"/>
        <w:numId w:val="18"/>
      </w:numPr>
      <w:spacing w:before="40" w:after="0" w:line="240" w:lineRule="auto"/>
      <w:jc w:val="both"/>
      <w:outlineLvl w:val="6"/>
    </w:pPr>
    <w:rPr>
      <w:rFonts w:asciiTheme="majorHAnsi" w:eastAsiaTheme="majorEastAsia" w:hAnsiTheme="majorHAnsi" w:cstheme="majorBidi"/>
      <w:i/>
      <w:iCs w:val="0"/>
      <w:color w:val="0E2370" w:themeColor="accent1" w:themeShade="7F"/>
    </w:rPr>
  </w:style>
  <w:style w:type="paragraph" w:styleId="Heading8">
    <w:name w:val="heading 8"/>
    <w:basedOn w:val="Normal"/>
    <w:next w:val="Normal"/>
    <w:link w:val="Heading8Char"/>
    <w:uiPriority w:val="3"/>
    <w:semiHidden/>
    <w:qFormat/>
    <w:rsid w:val="00620589"/>
    <w:pPr>
      <w:keepNext/>
      <w:keepLines/>
      <w:numPr>
        <w:ilvl w:val="7"/>
        <w:numId w:val="18"/>
      </w:numPr>
      <w:spacing w:before="40" w:after="0" w:line="240" w:lineRule="auto"/>
      <w:jc w:val="both"/>
      <w:outlineLvl w:val="7"/>
    </w:pPr>
    <w:rPr>
      <w:rFonts w:asciiTheme="majorHAnsi" w:eastAsiaTheme="majorEastAsia" w:hAnsiTheme="majorHAnsi" w:cstheme="majorBidi"/>
      <w:color w:val="0047C5" w:themeColor="text1" w:themeTint="D8"/>
      <w:sz w:val="21"/>
      <w:szCs w:val="21"/>
    </w:rPr>
  </w:style>
  <w:style w:type="paragraph" w:styleId="Heading9">
    <w:name w:val="heading 9"/>
    <w:basedOn w:val="Normal"/>
    <w:next w:val="Normal"/>
    <w:link w:val="Heading9Char"/>
    <w:uiPriority w:val="3"/>
    <w:semiHidden/>
    <w:qFormat/>
    <w:rsid w:val="00620589"/>
    <w:pPr>
      <w:keepNext/>
      <w:keepLines/>
      <w:numPr>
        <w:ilvl w:val="8"/>
        <w:numId w:val="18"/>
      </w:numPr>
      <w:spacing w:before="40" w:after="0" w:line="240" w:lineRule="auto"/>
      <w:jc w:val="both"/>
      <w:outlineLvl w:val="8"/>
    </w:pPr>
    <w:rPr>
      <w:rFonts w:asciiTheme="majorHAnsi" w:eastAsiaTheme="majorEastAsia" w:hAnsiTheme="majorHAnsi" w:cstheme="majorBidi"/>
      <w:i/>
      <w:iCs w:val="0"/>
      <w:color w:val="0047C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FC41B6"/>
    <w:rPr>
      <w:rFonts w:ascii="KPMG Light" w:eastAsia="Univers 45 Light" w:hAnsi="KPMG Light" w:cstheme="majorBidi"/>
      <w:b/>
      <w:sz w:val="72"/>
      <w:szCs w:val="32"/>
    </w:rPr>
  </w:style>
  <w:style w:type="character" w:customStyle="1" w:styleId="Heading2Char">
    <w:name w:val="Heading 2 Char"/>
    <w:basedOn w:val="DefaultParagraphFont"/>
    <w:link w:val="Heading2"/>
    <w:uiPriority w:val="3"/>
    <w:rsid w:val="00FC41B6"/>
    <w:rPr>
      <w:rFonts w:ascii="Arial" w:eastAsia="Univers 45 Light" w:hAnsi="Arial" w:cs="Arial"/>
      <w:b/>
      <w:iCs/>
      <w:sz w:val="32"/>
      <w:szCs w:val="26"/>
      <w:lang w:eastAsia="en-AU"/>
    </w:rPr>
  </w:style>
  <w:style w:type="character" w:customStyle="1" w:styleId="Heading3Char">
    <w:name w:val="Heading 3 Char"/>
    <w:basedOn w:val="DefaultParagraphFont"/>
    <w:link w:val="Heading3"/>
    <w:uiPriority w:val="3"/>
    <w:rsid w:val="00EF725B"/>
    <w:rPr>
      <w:rFonts w:ascii="Arial" w:eastAsiaTheme="majorEastAsia" w:hAnsi="Arial" w:cs="Arial"/>
      <w:sz w:val="28"/>
      <w:szCs w:val="24"/>
    </w:rPr>
  </w:style>
  <w:style w:type="character" w:customStyle="1" w:styleId="Heading4Char">
    <w:name w:val="Heading 4 Char"/>
    <w:basedOn w:val="DefaultParagraphFont"/>
    <w:link w:val="Heading4"/>
    <w:uiPriority w:val="3"/>
    <w:rsid w:val="00A91A26"/>
    <w:rPr>
      <w:rFonts w:ascii="Arial" w:eastAsiaTheme="majorEastAsia" w:hAnsi="Arial" w:cstheme="majorBidi"/>
      <w:b/>
      <w:bCs/>
      <w:iCs/>
      <w:sz w:val="24"/>
    </w:rPr>
  </w:style>
  <w:style w:type="character" w:customStyle="1" w:styleId="Heading5Char">
    <w:name w:val="Heading 5 Char"/>
    <w:basedOn w:val="DefaultParagraphFont"/>
    <w:link w:val="Heading5"/>
    <w:uiPriority w:val="3"/>
    <w:rsid w:val="00F32D0B"/>
    <w:rPr>
      <w:rFonts w:ascii="Arial" w:hAnsi="Arial"/>
      <w:b/>
      <w:sz w:val="20"/>
    </w:rPr>
  </w:style>
  <w:style w:type="character" w:customStyle="1" w:styleId="Heading6Char">
    <w:name w:val="Heading 6 Char"/>
    <w:basedOn w:val="DefaultParagraphFont"/>
    <w:link w:val="Heading6"/>
    <w:uiPriority w:val="3"/>
    <w:semiHidden/>
    <w:rsid w:val="001D7037"/>
    <w:rPr>
      <w:rFonts w:ascii="Arial" w:eastAsiaTheme="minorEastAsia" w:hAnsi="Arial"/>
      <w:i/>
      <w:sz w:val="20"/>
    </w:rPr>
  </w:style>
  <w:style w:type="character" w:customStyle="1" w:styleId="Heading7Char">
    <w:name w:val="Heading 7 Char"/>
    <w:basedOn w:val="DefaultParagraphFont"/>
    <w:link w:val="Heading7"/>
    <w:uiPriority w:val="3"/>
    <w:semiHidden/>
    <w:rsid w:val="00620589"/>
    <w:rPr>
      <w:rFonts w:asciiTheme="majorHAnsi" w:eastAsiaTheme="majorEastAsia" w:hAnsiTheme="majorHAnsi" w:cstheme="majorBidi"/>
      <w:b/>
      <w:i/>
      <w:color w:val="0E2370" w:themeColor="accent1" w:themeShade="7F"/>
      <w:sz w:val="20"/>
    </w:rPr>
  </w:style>
  <w:style w:type="character" w:customStyle="1" w:styleId="Heading8Char">
    <w:name w:val="Heading 8 Char"/>
    <w:basedOn w:val="DefaultParagraphFont"/>
    <w:link w:val="Heading8"/>
    <w:uiPriority w:val="3"/>
    <w:semiHidden/>
    <w:rsid w:val="00620589"/>
    <w:rPr>
      <w:rFonts w:asciiTheme="majorHAnsi" w:eastAsiaTheme="majorEastAsia" w:hAnsiTheme="majorHAnsi" w:cstheme="majorBidi"/>
      <w:b/>
      <w:iCs/>
      <w:color w:val="0047C5" w:themeColor="text1" w:themeTint="D8"/>
      <w:sz w:val="21"/>
      <w:szCs w:val="21"/>
    </w:rPr>
  </w:style>
  <w:style w:type="character" w:customStyle="1" w:styleId="Heading9Char">
    <w:name w:val="Heading 9 Char"/>
    <w:basedOn w:val="DefaultParagraphFont"/>
    <w:link w:val="Heading9"/>
    <w:uiPriority w:val="3"/>
    <w:semiHidden/>
    <w:rsid w:val="00620589"/>
    <w:rPr>
      <w:rFonts w:asciiTheme="majorHAnsi" w:eastAsiaTheme="majorEastAsia" w:hAnsiTheme="majorHAnsi" w:cstheme="majorBidi"/>
      <w:b/>
      <w:i/>
      <w:color w:val="0047C5" w:themeColor="text1" w:themeTint="D8"/>
      <w:sz w:val="21"/>
      <w:szCs w:val="21"/>
    </w:rPr>
  </w:style>
  <w:style w:type="paragraph" w:styleId="BodyText">
    <w:name w:val="Body Text"/>
    <w:basedOn w:val="Normal"/>
    <w:link w:val="BodyTextChar"/>
    <w:uiPriority w:val="99"/>
    <w:unhideWhenUsed/>
    <w:rsid w:val="00F04481"/>
    <w:pPr>
      <w:spacing w:before="120" w:after="120"/>
    </w:pPr>
    <w:rPr>
      <w:rFonts w:ascii="Arial" w:hAnsi="Arial"/>
      <w:b w:val="0"/>
    </w:rPr>
  </w:style>
  <w:style w:type="character" w:customStyle="1" w:styleId="BodyTextChar">
    <w:name w:val="Body Text Char"/>
    <w:basedOn w:val="DefaultParagraphFont"/>
    <w:link w:val="BodyText"/>
    <w:uiPriority w:val="99"/>
    <w:rsid w:val="00F04481"/>
    <w:rPr>
      <w:rFonts w:ascii="Arial" w:eastAsia="MS Mincho" w:hAnsi="Arial" w:cs="Arial"/>
      <w:iCs/>
      <w:sz w:val="20"/>
    </w:rPr>
  </w:style>
  <w:style w:type="paragraph" w:customStyle="1" w:styleId="Bullet1stlevel">
    <w:name w:val="Bullet 1st level"/>
    <w:basedOn w:val="BodyText"/>
    <w:uiPriority w:val="2"/>
    <w:qFormat/>
    <w:rsid w:val="00032DD0"/>
    <w:pPr>
      <w:numPr>
        <w:numId w:val="1"/>
      </w:numPr>
      <w:jc w:val="both"/>
    </w:pPr>
    <w:rPr>
      <w:bCs/>
    </w:rPr>
  </w:style>
  <w:style w:type="character" w:styleId="CommentReference">
    <w:name w:val="annotation reference"/>
    <w:basedOn w:val="DefaultParagraphFont"/>
    <w:uiPriority w:val="99"/>
    <w:unhideWhenUsed/>
    <w:rsid w:val="00620589"/>
    <w:rPr>
      <w:sz w:val="16"/>
      <w:szCs w:val="16"/>
    </w:rPr>
  </w:style>
  <w:style w:type="paragraph" w:styleId="CommentText">
    <w:name w:val="annotation text"/>
    <w:basedOn w:val="Normal"/>
    <w:link w:val="CommentTextChar"/>
    <w:uiPriority w:val="99"/>
    <w:unhideWhenUsed/>
    <w:rsid w:val="00620589"/>
    <w:pPr>
      <w:spacing w:before="120" w:after="120" w:line="240" w:lineRule="auto"/>
      <w:jc w:val="both"/>
    </w:pPr>
    <w:rPr>
      <w:rFonts w:ascii="Arial" w:hAnsi="Arial"/>
      <w:szCs w:val="20"/>
    </w:rPr>
  </w:style>
  <w:style w:type="character" w:customStyle="1" w:styleId="CommentTextChar">
    <w:name w:val="Comment Text Char"/>
    <w:basedOn w:val="DefaultParagraphFont"/>
    <w:link w:val="CommentText"/>
    <w:uiPriority w:val="99"/>
    <w:rsid w:val="00620589"/>
    <w:rPr>
      <w:rFonts w:ascii="Arial" w:eastAsia="MS Mincho" w:hAnsi="Arial" w:cs="Arial"/>
      <w:b/>
      <w:iCs/>
      <w:sz w:val="20"/>
      <w:szCs w:val="20"/>
    </w:rPr>
  </w:style>
  <w:style w:type="paragraph" w:customStyle="1" w:styleId="Tablebullet1">
    <w:name w:val="Table bullet 1"/>
    <w:basedOn w:val="ListParagraph"/>
    <w:uiPriority w:val="99"/>
    <w:qFormat/>
    <w:rsid w:val="00620589"/>
    <w:pPr>
      <w:numPr>
        <w:numId w:val="2"/>
      </w:numPr>
      <w:tabs>
        <w:tab w:val="num" w:pos="360"/>
      </w:tabs>
      <w:spacing w:before="60" w:after="60" w:line="240" w:lineRule="auto"/>
      <w:ind w:left="720" w:firstLine="0"/>
      <w:contextualSpacing w:val="0"/>
    </w:pPr>
    <w:rPr>
      <w:rFonts w:ascii="Arial" w:hAnsi="Arial"/>
      <w:color w:val="00338D" w:themeColor="text1"/>
      <w:sz w:val="16"/>
      <w:szCs w:val="16"/>
    </w:rPr>
  </w:style>
  <w:style w:type="paragraph" w:styleId="ListParagraph">
    <w:name w:val="List Paragraph"/>
    <w:aliases w:val="Recommendation,List Paragraph1,List Paragraph11,L,Bullet Point,Bullet points,Content descriptions,Body Bullets 1,Bullet point,Main,F5 List Paragraph,Dot pt,List Paragraph111,Medium Grid 1 - Accent 21,Numbered Paragraph,Bullet Level 1,列出段"/>
    <w:basedOn w:val="Normal"/>
    <w:link w:val="ListParagraphChar"/>
    <w:uiPriority w:val="34"/>
    <w:qFormat/>
    <w:rsid w:val="00620589"/>
    <w:pPr>
      <w:ind w:left="720"/>
      <w:contextualSpacing/>
    </w:pPr>
  </w:style>
  <w:style w:type="paragraph" w:customStyle="1" w:styleId="BodyText1">
    <w:name w:val="Body Text1"/>
    <w:link w:val="BodyText1Char"/>
    <w:qFormat/>
    <w:rsid w:val="00464A6D"/>
    <w:pPr>
      <w:spacing w:before="120" w:after="120"/>
    </w:pPr>
    <w:rPr>
      <w:rFonts w:ascii="Arial" w:eastAsiaTheme="minorEastAsia" w:hAnsi="Arial"/>
      <w:sz w:val="20"/>
    </w:rPr>
  </w:style>
  <w:style w:type="character" w:customStyle="1" w:styleId="BodyText1Char">
    <w:name w:val="Body Text1 Char"/>
    <w:basedOn w:val="DefaultParagraphFont"/>
    <w:link w:val="BodyText1"/>
    <w:rsid w:val="00464A6D"/>
    <w:rPr>
      <w:rFonts w:ascii="Arial" w:eastAsiaTheme="minorEastAsia" w:hAnsi="Arial"/>
      <w:sz w:val="20"/>
    </w:rPr>
  </w:style>
  <w:style w:type="paragraph" w:customStyle="1" w:styleId="Findingheadingnonumber">
    <w:name w:val="Finding heading no number"/>
    <w:basedOn w:val="Heading5"/>
    <w:uiPriority w:val="99"/>
    <w:rsid w:val="00A149FE"/>
    <w:pPr>
      <w:spacing w:before="60" w:after="60"/>
    </w:pPr>
    <w:rPr>
      <w:rFonts w:cs="Arial"/>
      <w:color w:val="1E49E2" w:themeColor="accent1"/>
      <w:sz w:val="24"/>
      <w:szCs w:val="24"/>
      <w:lang w:eastAsia="en-AU"/>
    </w:rPr>
  </w:style>
  <w:style w:type="paragraph" w:customStyle="1" w:styleId="BodyText0">
    <w:name w:val="_Body Text"/>
    <w:basedOn w:val="Normal"/>
    <w:link w:val="BodyTextChar0"/>
    <w:qFormat/>
    <w:rsid w:val="00B23C68"/>
    <w:pPr>
      <w:spacing w:before="120" w:after="120" w:line="240" w:lineRule="auto"/>
      <w:jc w:val="both"/>
    </w:pPr>
    <w:rPr>
      <w:rFonts w:ascii="Arial" w:eastAsia="SimSun" w:hAnsi="Arial"/>
      <w:b w:val="0"/>
      <w:szCs w:val="20"/>
      <w:lang w:eastAsia="en-AU"/>
    </w:rPr>
  </w:style>
  <w:style w:type="character" w:customStyle="1" w:styleId="BodyTextChar0">
    <w:name w:val="_Body Text Char"/>
    <w:basedOn w:val="DefaultParagraphFont"/>
    <w:link w:val="BodyText0"/>
    <w:locked/>
    <w:rsid w:val="00B23C68"/>
    <w:rPr>
      <w:rFonts w:ascii="Arial" w:eastAsia="SimSun" w:hAnsi="Arial" w:cs="Arial"/>
      <w:iCs/>
      <w:sz w:val="20"/>
      <w:szCs w:val="20"/>
      <w:lang w:eastAsia="en-AU"/>
    </w:rPr>
  </w:style>
  <w:style w:type="table" w:styleId="ListTable3-Accent1">
    <w:name w:val="List Table 3 Accent 1"/>
    <w:basedOn w:val="TableNormal"/>
    <w:uiPriority w:val="48"/>
    <w:rsid w:val="00B77430"/>
    <w:pPr>
      <w:spacing w:after="0" w:line="240" w:lineRule="auto"/>
    </w:pPr>
    <w:tblPr>
      <w:tblStyleRowBandSize w:val="1"/>
      <w:tblStyleColBandSize w:val="1"/>
      <w:tblBorders>
        <w:top w:val="single" w:sz="4" w:space="0" w:color="1E49E2" w:themeColor="accent1"/>
        <w:left w:val="single" w:sz="4" w:space="0" w:color="1E49E2" w:themeColor="accent1"/>
        <w:bottom w:val="single" w:sz="4" w:space="0" w:color="1E49E2" w:themeColor="accent1"/>
        <w:right w:val="single" w:sz="4" w:space="0" w:color="1E49E2" w:themeColor="accent1"/>
        <w:insideH w:val="single" w:sz="4" w:space="0" w:color="1E49E2" w:themeColor="accent1"/>
      </w:tblBorders>
    </w:tblPr>
    <w:tblStylePr w:type="firstRow">
      <w:rPr>
        <w:b/>
        <w:bCs/>
        <w:color w:val="FFFFFF" w:themeColor="background1"/>
      </w:rPr>
      <w:tblPr/>
      <w:tcPr>
        <w:tcBorders>
          <w:top w:val="single" w:sz="4" w:space="0" w:color="1E49E2" w:themeColor="accent1"/>
          <w:left w:val="single" w:sz="4" w:space="0" w:color="1E49E2" w:themeColor="accent1"/>
          <w:bottom w:val="single" w:sz="4" w:space="0" w:color="1E49E2" w:themeColor="accent1"/>
          <w:right w:val="single" w:sz="4" w:space="0" w:color="1E49E2" w:themeColor="accent1"/>
        </w:tcBorders>
        <w:shd w:val="clear" w:color="auto" w:fill="1E49E2" w:themeFill="accent1"/>
      </w:tcPr>
    </w:tblStylePr>
    <w:tblStylePr w:type="lastRow">
      <w:rPr>
        <w:b/>
        <w:bCs/>
      </w:rPr>
      <w:tblPr/>
      <w:tcPr>
        <w:tcBorders>
          <w:top w:val="double" w:sz="4" w:space="0" w:color="1E49E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9E2" w:themeColor="accent1"/>
          <w:right w:val="single" w:sz="4" w:space="0" w:color="1E49E2" w:themeColor="accent1"/>
        </w:tcBorders>
      </w:tcPr>
    </w:tblStylePr>
    <w:tblStylePr w:type="band1Horz">
      <w:tblPr/>
      <w:tcPr>
        <w:tcBorders>
          <w:top w:val="single" w:sz="4" w:space="0" w:color="1E49E2" w:themeColor="accent1"/>
          <w:bottom w:val="single" w:sz="4" w:space="0" w:color="1E49E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9E2" w:themeColor="accent1"/>
          <w:left w:val="nil"/>
        </w:tcBorders>
      </w:tcPr>
    </w:tblStylePr>
    <w:tblStylePr w:type="swCell">
      <w:tblPr/>
      <w:tcPr>
        <w:tcBorders>
          <w:top w:val="double" w:sz="4" w:space="0" w:color="1E49E2" w:themeColor="accent1"/>
          <w:right w:val="nil"/>
        </w:tcBorders>
      </w:tcPr>
    </w:tblStylePr>
  </w:style>
  <w:style w:type="paragraph" w:styleId="Title">
    <w:name w:val="Title"/>
    <w:basedOn w:val="Normal"/>
    <w:next w:val="Normal"/>
    <w:link w:val="TitleChar"/>
    <w:uiPriority w:val="10"/>
    <w:qFormat/>
    <w:rsid w:val="009A25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25D7"/>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unhideWhenUsed/>
    <w:rsid w:val="00796686"/>
    <w:pPr>
      <w:spacing w:after="0" w:line="240" w:lineRule="auto"/>
      <w:jc w:val="both"/>
    </w:pPr>
    <w:rPr>
      <w:rFonts w:ascii="Arial" w:hAnsi="Arial"/>
      <w:sz w:val="16"/>
      <w:szCs w:val="20"/>
    </w:rPr>
  </w:style>
  <w:style w:type="character" w:customStyle="1" w:styleId="FootnoteTextChar">
    <w:name w:val="Footnote Text Char"/>
    <w:basedOn w:val="DefaultParagraphFont"/>
    <w:link w:val="FootnoteText"/>
    <w:uiPriority w:val="99"/>
    <w:rsid w:val="00796686"/>
    <w:rPr>
      <w:rFonts w:ascii="Arial" w:hAnsi="Arial"/>
      <w:sz w:val="16"/>
      <w:szCs w:val="20"/>
    </w:rPr>
  </w:style>
  <w:style w:type="character" w:styleId="FootnoteReference">
    <w:name w:val="footnote reference"/>
    <w:basedOn w:val="DefaultParagraphFont"/>
    <w:uiPriority w:val="99"/>
    <w:unhideWhenUsed/>
    <w:rsid w:val="00796686"/>
    <w:rPr>
      <w:vertAlign w:val="superscript"/>
    </w:rPr>
  </w:style>
  <w:style w:type="paragraph" w:styleId="Header">
    <w:name w:val="header"/>
    <w:basedOn w:val="Normal"/>
    <w:link w:val="HeaderChar"/>
    <w:uiPriority w:val="99"/>
    <w:unhideWhenUsed/>
    <w:rsid w:val="00FC41B6"/>
    <w:pPr>
      <w:spacing w:after="0" w:line="240" w:lineRule="auto"/>
      <w:ind w:left="4321"/>
      <w:jc w:val="right"/>
    </w:pPr>
    <w:rPr>
      <w:rFonts w:ascii="Arial" w:hAnsi="Arial"/>
      <w:b w:val="0"/>
      <w:bCs/>
      <w:sz w:val="16"/>
      <w:szCs w:val="16"/>
    </w:rPr>
  </w:style>
  <w:style w:type="character" w:customStyle="1" w:styleId="HeaderChar">
    <w:name w:val="Header Char"/>
    <w:basedOn w:val="DefaultParagraphFont"/>
    <w:link w:val="Header"/>
    <w:uiPriority w:val="99"/>
    <w:rsid w:val="00FC41B6"/>
    <w:rPr>
      <w:rFonts w:ascii="Arial" w:eastAsia="MS Mincho" w:hAnsi="Arial" w:cs="Arial"/>
      <w:bCs/>
      <w:iCs/>
      <w:sz w:val="16"/>
      <w:szCs w:val="16"/>
    </w:rPr>
  </w:style>
  <w:style w:type="paragraph" w:styleId="Footer">
    <w:name w:val="footer"/>
    <w:basedOn w:val="Normal"/>
    <w:link w:val="FooterChar"/>
    <w:uiPriority w:val="99"/>
    <w:unhideWhenUsed/>
    <w:rsid w:val="006F4E3F"/>
    <w:pPr>
      <w:tabs>
        <w:tab w:val="center" w:pos="4513"/>
        <w:tab w:val="right" w:pos="9026"/>
      </w:tabs>
      <w:spacing w:after="0" w:line="240" w:lineRule="auto"/>
    </w:pPr>
    <w:rPr>
      <w:b w:val="0"/>
      <w:sz w:val="16"/>
    </w:rPr>
  </w:style>
  <w:style w:type="character" w:customStyle="1" w:styleId="FooterChar">
    <w:name w:val="Footer Char"/>
    <w:basedOn w:val="DefaultParagraphFont"/>
    <w:link w:val="Footer"/>
    <w:uiPriority w:val="99"/>
    <w:rsid w:val="006F4E3F"/>
    <w:rPr>
      <w:rFonts w:ascii="Arial Bold" w:eastAsia="MS Mincho" w:hAnsi="Arial Bold" w:cs="Arial"/>
      <w:iCs/>
      <w:sz w:val="16"/>
    </w:rPr>
  </w:style>
  <w:style w:type="paragraph" w:customStyle="1" w:styleId="Figuretableheading">
    <w:name w:val="Figure/table heading"/>
    <w:basedOn w:val="CommentText"/>
    <w:uiPriority w:val="99"/>
    <w:rsid w:val="007F163F"/>
    <w:rPr>
      <w:i/>
      <w:color w:val="808080" w:themeColor="background1" w:themeShade="80"/>
      <w:sz w:val="18"/>
      <w:szCs w:val="18"/>
    </w:rPr>
  </w:style>
  <w:style w:type="table" w:customStyle="1" w:styleId="ListTable3-Accent11">
    <w:name w:val="List Table 3 - Accent 11"/>
    <w:basedOn w:val="TableNormal"/>
    <w:next w:val="ListTable3-Accent1"/>
    <w:uiPriority w:val="48"/>
    <w:rsid w:val="00706B84"/>
    <w:pPr>
      <w:spacing w:after="0" w:line="240" w:lineRule="auto"/>
    </w:pPr>
    <w:tblPr>
      <w:tblStyleRowBandSize w:val="1"/>
      <w:tblStyleColBandSize w:val="1"/>
      <w:tblBorders>
        <w:top w:val="single" w:sz="4" w:space="0" w:color="1E49E2" w:themeColor="accent1"/>
        <w:left w:val="single" w:sz="4" w:space="0" w:color="1E49E2" w:themeColor="accent1"/>
        <w:bottom w:val="single" w:sz="4" w:space="0" w:color="1E49E2" w:themeColor="accent1"/>
        <w:right w:val="single" w:sz="4" w:space="0" w:color="1E49E2" w:themeColor="accent1"/>
      </w:tblBorders>
    </w:tblPr>
    <w:tblStylePr w:type="firstRow">
      <w:rPr>
        <w:b/>
        <w:bCs/>
        <w:color w:val="FFFFFF" w:themeColor="background1"/>
      </w:rPr>
      <w:tblPr/>
      <w:tcPr>
        <w:shd w:val="clear" w:color="auto" w:fill="1E49E2" w:themeFill="accent1"/>
      </w:tcPr>
    </w:tblStylePr>
    <w:tblStylePr w:type="lastRow">
      <w:rPr>
        <w:b/>
        <w:bCs/>
      </w:rPr>
      <w:tblPr/>
      <w:tcPr>
        <w:tcBorders>
          <w:top w:val="double" w:sz="4" w:space="0" w:color="1E49E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9E2" w:themeColor="accent1"/>
          <w:right w:val="single" w:sz="4" w:space="0" w:color="1E49E2" w:themeColor="accent1"/>
        </w:tcBorders>
      </w:tcPr>
    </w:tblStylePr>
    <w:tblStylePr w:type="band1Horz">
      <w:tblPr/>
      <w:tcPr>
        <w:tcBorders>
          <w:top w:val="single" w:sz="4" w:space="0" w:color="1E49E2" w:themeColor="accent1"/>
          <w:bottom w:val="single" w:sz="4" w:space="0" w:color="1E49E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9E2" w:themeColor="accent1"/>
          <w:left w:val="nil"/>
        </w:tcBorders>
      </w:tcPr>
    </w:tblStylePr>
    <w:tblStylePr w:type="swCell">
      <w:tblPr/>
      <w:tcPr>
        <w:tcBorders>
          <w:top w:val="double" w:sz="4" w:space="0" w:color="1E49E2" w:themeColor="accent1"/>
          <w:right w:val="nil"/>
        </w:tcBorders>
      </w:tcPr>
    </w:tblStylePr>
  </w:style>
  <w:style w:type="paragraph" w:styleId="Caption">
    <w:name w:val="caption"/>
    <w:basedOn w:val="Normal"/>
    <w:next w:val="Normal"/>
    <w:link w:val="CaptionChar"/>
    <w:uiPriority w:val="35"/>
    <w:unhideWhenUsed/>
    <w:qFormat/>
    <w:rsid w:val="00FC41B6"/>
    <w:pPr>
      <w:spacing w:after="200" w:line="240" w:lineRule="auto"/>
    </w:pPr>
    <w:rPr>
      <w:rFonts w:ascii="Arial" w:hAnsi="Arial"/>
      <w:b w:val="0"/>
      <w:i/>
      <w:iCs w:val="0"/>
      <w:szCs w:val="18"/>
    </w:rPr>
  </w:style>
  <w:style w:type="character" w:customStyle="1" w:styleId="CaptionChar">
    <w:name w:val="Caption Char"/>
    <w:link w:val="Caption"/>
    <w:uiPriority w:val="35"/>
    <w:rsid w:val="00FC41B6"/>
    <w:rPr>
      <w:rFonts w:ascii="Arial" w:eastAsia="MS Mincho" w:hAnsi="Arial" w:cs="Arial"/>
      <w:i/>
      <w:sz w:val="20"/>
      <w:szCs w:val="18"/>
    </w:rPr>
  </w:style>
  <w:style w:type="paragraph" w:styleId="CommentSubject">
    <w:name w:val="annotation subject"/>
    <w:basedOn w:val="CommentText"/>
    <w:next w:val="CommentText"/>
    <w:link w:val="CommentSubjectChar"/>
    <w:uiPriority w:val="99"/>
    <w:semiHidden/>
    <w:unhideWhenUsed/>
    <w:rsid w:val="00925732"/>
    <w:pPr>
      <w:spacing w:before="0" w:after="160"/>
      <w:jc w:val="left"/>
    </w:pPr>
    <w:rPr>
      <w:rFonts w:asciiTheme="minorHAnsi" w:hAnsiTheme="minorHAnsi"/>
      <w:b w:val="0"/>
      <w:bCs/>
    </w:rPr>
  </w:style>
  <w:style w:type="character" w:customStyle="1" w:styleId="CommentSubjectChar">
    <w:name w:val="Comment Subject Char"/>
    <w:basedOn w:val="CommentTextChar"/>
    <w:link w:val="CommentSubject"/>
    <w:uiPriority w:val="99"/>
    <w:semiHidden/>
    <w:rsid w:val="00925732"/>
    <w:rPr>
      <w:rFonts w:ascii="Arial" w:eastAsia="MS Mincho" w:hAnsi="Arial" w:cs="Arial"/>
      <w:b w:val="0"/>
      <w:bCs/>
      <w:iCs/>
      <w:sz w:val="20"/>
      <w:szCs w:val="20"/>
    </w:rPr>
  </w:style>
  <w:style w:type="paragraph" w:styleId="TOCHeading">
    <w:name w:val="TOC Heading"/>
    <w:basedOn w:val="Heading1"/>
    <w:next w:val="Normal"/>
    <w:uiPriority w:val="39"/>
    <w:unhideWhenUsed/>
    <w:qFormat/>
    <w:rsid w:val="00EB08E0"/>
    <w:pPr>
      <w:spacing w:after="0" w:line="259" w:lineRule="auto"/>
      <w:ind w:left="0" w:firstLine="0"/>
      <w:outlineLvl w:val="9"/>
    </w:pPr>
    <w:rPr>
      <w:rFonts w:asciiTheme="majorHAnsi" w:hAnsiTheme="majorHAnsi"/>
      <w:b w:val="0"/>
      <w:color w:val="1635A9" w:themeColor="accent1" w:themeShade="BF"/>
      <w:sz w:val="32"/>
      <w:lang w:val="en-US"/>
    </w:rPr>
  </w:style>
  <w:style w:type="paragraph" w:styleId="TOC1">
    <w:name w:val="toc 1"/>
    <w:basedOn w:val="Normal"/>
    <w:next w:val="Normal"/>
    <w:autoRedefine/>
    <w:uiPriority w:val="39"/>
    <w:unhideWhenUsed/>
    <w:rsid w:val="006A7263"/>
    <w:pPr>
      <w:tabs>
        <w:tab w:val="left" w:pos="426"/>
        <w:tab w:val="right" w:leader="dot" w:pos="9016"/>
      </w:tabs>
      <w:spacing w:after="100"/>
      <w:ind w:left="426" w:hanging="426"/>
    </w:pPr>
    <w:rPr>
      <w:rFonts w:ascii="Arial" w:hAnsi="Arial"/>
      <w:noProof/>
    </w:rPr>
  </w:style>
  <w:style w:type="paragraph" w:styleId="TOC2">
    <w:name w:val="toc 2"/>
    <w:basedOn w:val="Normal"/>
    <w:next w:val="Normal"/>
    <w:autoRedefine/>
    <w:uiPriority w:val="39"/>
    <w:unhideWhenUsed/>
    <w:rsid w:val="00275C9F"/>
    <w:pPr>
      <w:tabs>
        <w:tab w:val="left" w:pos="993"/>
        <w:tab w:val="right" w:leader="dot" w:pos="9016"/>
      </w:tabs>
      <w:spacing w:after="100"/>
      <w:ind w:left="993" w:hanging="567"/>
    </w:pPr>
    <w:rPr>
      <w:rFonts w:ascii="Arial" w:hAnsi="Arial"/>
      <w:b w:val="0"/>
      <w:bCs/>
      <w:noProof/>
    </w:rPr>
  </w:style>
  <w:style w:type="paragraph" w:styleId="TOC3">
    <w:name w:val="toc 3"/>
    <w:basedOn w:val="Normal"/>
    <w:next w:val="Normal"/>
    <w:autoRedefine/>
    <w:uiPriority w:val="39"/>
    <w:unhideWhenUsed/>
    <w:rsid w:val="00EB08E0"/>
    <w:pPr>
      <w:spacing w:after="100"/>
      <w:ind w:left="440"/>
    </w:pPr>
  </w:style>
  <w:style w:type="character" w:styleId="Hyperlink">
    <w:name w:val="Hyperlink"/>
    <w:basedOn w:val="DefaultParagraphFont"/>
    <w:uiPriority w:val="99"/>
    <w:unhideWhenUsed/>
    <w:rsid w:val="007F1E07"/>
    <w:rPr>
      <w:rFonts w:ascii="Arial" w:hAnsi="Arial"/>
      <w:color w:val="auto"/>
      <w:sz w:val="16"/>
      <w:u w:val="single"/>
    </w:rPr>
  </w:style>
  <w:style w:type="paragraph" w:styleId="TableofFigures">
    <w:name w:val="table of figures"/>
    <w:basedOn w:val="Normal"/>
    <w:next w:val="Normal"/>
    <w:uiPriority w:val="99"/>
    <w:unhideWhenUsed/>
    <w:rsid w:val="00AB3C7A"/>
    <w:pPr>
      <w:tabs>
        <w:tab w:val="right" w:leader="dot" w:pos="9016"/>
      </w:tabs>
      <w:spacing w:before="80" w:after="80" w:line="240" w:lineRule="auto"/>
      <w:ind w:right="567"/>
    </w:pPr>
    <w:rPr>
      <w:rFonts w:ascii="Arial" w:hAnsi="Arial" w:cstheme="minorHAnsi"/>
      <w:b w:val="0"/>
      <w:iCs w:val="0"/>
      <w:noProof/>
      <w:szCs w:val="20"/>
    </w:rPr>
  </w:style>
  <w:style w:type="paragraph" w:customStyle="1" w:styleId="Pa11">
    <w:name w:val="Pa11"/>
    <w:basedOn w:val="Normal"/>
    <w:next w:val="Normal"/>
    <w:uiPriority w:val="99"/>
    <w:rsid w:val="00422420"/>
    <w:pPr>
      <w:autoSpaceDE w:val="0"/>
      <w:autoSpaceDN w:val="0"/>
      <w:adjustRightInd w:val="0"/>
      <w:spacing w:after="0" w:line="211" w:lineRule="atLeast"/>
    </w:pPr>
    <w:rPr>
      <w:rFonts w:ascii="ITC Garamond Std Lt" w:hAnsi="ITC Garamond Std Lt"/>
      <w:sz w:val="24"/>
      <w:szCs w:val="24"/>
    </w:rPr>
  </w:style>
  <w:style w:type="character" w:customStyle="1" w:styleId="A6">
    <w:name w:val="A6"/>
    <w:uiPriority w:val="99"/>
    <w:rsid w:val="00422420"/>
    <w:rPr>
      <w:rFonts w:cs="ITC Garamond Std Lt"/>
      <w:color w:val="000000"/>
      <w:sz w:val="21"/>
      <w:szCs w:val="21"/>
      <w:u w:val="single"/>
    </w:rPr>
  </w:style>
  <w:style w:type="character" w:customStyle="1" w:styleId="ListParagraphChar">
    <w:name w:val="List Paragraph Char"/>
    <w:aliases w:val="Recommendation Char,List Paragraph1 Char,List Paragraph11 Char,L Char,Bullet Point Char,Bullet points Char,Content descriptions Char,Body Bullets 1 Char,Bullet point Char,Main Char,F5 List Paragraph Char,Dot pt Char,列出段 Char"/>
    <w:basedOn w:val="DefaultParagraphFont"/>
    <w:link w:val="ListParagraph"/>
    <w:uiPriority w:val="1"/>
    <w:qFormat/>
    <w:rsid w:val="005367C4"/>
    <w:rPr>
      <w:rFonts w:eastAsia="MS Mincho" w:cs="Arial"/>
      <w:b/>
      <w:iCs/>
    </w:rPr>
  </w:style>
  <w:style w:type="table" w:customStyle="1" w:styleId="McLLTableGeneralText1">
    <w:name w:val="McLL Table General Text1"/>
    <w:basedOn w:val="TableNormal"/>
    <w:next w:val="TableGrid"/>
    <w:uiPriority w:val="39"/>
    <w:rsid w:val="005367C4"/>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36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uiPriority w:val="4"/>
    <w:qFormat/>
    <w:rsid w:val="00476AA4"/>
    <w:pPr>
      <w:spacing w:before="40" w:after="40" w:line="240" w:lineRule="auto"/>
    </w:pPr>
    <w:rPr>
      <w:rFonts w:eastAsia="Univers 45 Light" w:cs="Calibri"/>
      <w:bCs/>
      <w:iCs w:val="0"/>
      <w:color w:val="0C233C" w:themeColor="accent2"/>
      <w:szCs w:val="20"/>
    </w:rPr>
  </w:style>
  <w:style w:type="paragraph" w:customStyle="1" w:styleId="Tabletext">
    <w:name w:val="Table text"/>
    <w:qFormat/>
    <w:rsid w:val="00476AA4"/>
    <w:pPr>
      <w:spacing w:before="40" w:after="40" w:line="240" w:lineRule="auto"/>
    </w:pPr>
    <w:rPr>
      <w:rFonts w:ascii="Arial" w:hAnsi="Arial"/>
      <w:sz w:val="20"/>
    </w:rPr>
  </w:style>
  <w:style w:type="paragraph" w:customStyle="1" w:styleId="TableBullet10">
    <w:name w:val="TableBullet1"/>
    <w:basedOn w:val="Bullet1stlevel"/>
    <w:qFormat/>
    <w:rsid w:val="005C4B48"/>
    <w:pPr>
      <w:jc w:val="left"/>
    </w:pPr>
    <w:rPr>
      <w:rFonts w:eastAsiaTheme="minorHAnsi" w:cstheme="minorBidi"/>
      <w:iCs w:val="0"/>
      <w:szCs w:val="20"/>
    </w:rPr>
  </w:style>
  <w:style w:type="paragraph" w:customStyle="1" w:styleId="Bullet2ndlevel">
    <w:name w:val="Bullet 2nd level"/>
    <w:uiPriority w:val="1"/>
    <w:qFormat/>
    <w:rsid w:val="007C2C36"/>
    <w:pPr>
      <w:numPr>
        <w:numId w:val="14"/>
      </w:numPr>
      <w:spacing w:before="60" w:after="60" w:line="240" w:lineRule="auto"/>
    </w:pPr>
    <w:rPr>
      <w:rFonts w:ascii="Arial" w:hAnsi="Arial"/>
      <w:color w:val="00338D" w:themeColor="text1"/>
      <w:sz w:val="20"/>
    </w:rPr>
  </w:style>
  <w:style w:type="paragraph" w:customStyle="1" w:styleId="Bullet3rdlevel">
    <w:name w:val="Bullet 3rd level"/>
    <w:uiPriority w:val="1"/>
    <w:qFormat/>
    <w:rsid w:val="007C2C36"/>
    <w:pPr>
      <w:spacing w:before="60" w:after="60" w:line="240" w:lineRule="auto"/>
      <w:ind w:left="851" w:hanging="284"/>
    </w:pPr>
    <w:rPr>
      <w:rFonts w:ascii="Arial" w:hAnsi="Arial"/>
      <w:color w:val="00338D" w:themeColor="text1"/>
      <w:sz w:val="20"/>
    </w:rPr>
  </w:style>
  <w:style w:type="table" w:customStyle="1" w:styleId="Style1">
    <w:name w:val="Style1"/>
    <w:basedOn w:val="TableNormal"/>
    <w:uiPriority w:val="99"/>
    <w:rsid w:val="00460369"/>
    <w:pPr>
      <w:spacing w:after="0" w:line="360" w:lineRule="auto"/>
    </w:pPr>
    <w:rPr>
      <w:sz w:val="20"/>
    </w:rPr>
    <w:tblPr>
      <w:tblBorders>
        <w:bottom w:val="single" w:sz="4" w:space="0" w:color="4FBBC3"/>
        <w:insideH w:val="single" w:sz="4" w:space="0" w:color="4FBBC3"/>
        <w:insideV w:val="single" w:sz="4" w:space="0" w:color="4FBBC3"/>
      </w:tblBorders>
    </w:tblPr>
    <w:tblStylePr w:type="firstRow">
      <w:rPr>
        <w:b/>
      </w:rPr>
    </w:tblStylePr>
    <w:tblStylePr w:type="firstCol">
      <w:rPr>
        <w:b/>
      </w:rPr>
    </w:tblStylePr>
  </w:style>
  <w:style w:type="character" w:customStyle="1" w:styleId="TableheadingChar">
    <w:name w:val="Table heading Char"/>
    <w:basedOn w:val="DefaultParagraphFont"/>
    <w:link w:val="Tableheading"/>
    <w:uiPriority w:val="4"/>
    <w:rsid w:val="00476AA4"/>
    <w:rPr>
      <w:rFonts w:ascii="Arial Bold" w:eastAsia="Univers 45 Light" w:hAnsi="Arial Bold" w:cs="Calibri"/>
      <w:b/>
      <w:bCs/>
      <w:color w:val="0C233C" w:themeColor="accent2"/>
      <w:sz w:val="20"/>
      <w:szCs w:val="20"/>
    </w:rPr>
  </w:style>
  <w:style w:type="paragraph" w:customStyle="1" w:styleId="Classification">
    <w:name w:val="Classification"/>
    <w:basedOn w:val="Footer"/>
    <w:qFormat/>
    <w:rsid w:val="00460369"/>
    <w:pPr>
      <w:spacing w:before="60"/>
    </w:pPr>
    <w:rPr>
      <w:rFonts w:ascii="Arial" w:eastAsiaTheme="minorEastAsia" w:hAnsi="Arial" w:cstheme="minorBidi"/>
      <w:b/>
      <w:iCs w:val="0"/>
      <w:color w:val="808080" w:themeColor="background1" w:themeShade="80"/>
      <w:sz w:val="12"/>
    </w:rPr>
  </w:style>
  <w:style w:type="paragraph" w:customStyle="1" w:styleId="Default">
    <w:name w:val="Default"/>
    <w:rsid w:val="00460369"/>
    <w:pPr>
      <w:autoSpaceDE w:val="0"/>
      <w:autoSpaceDN w:val="0"/>
      <w:adjustRightInd w:val="0"/>
      <w:spacing w:after="0" w:line="240" w:lineRule="auto"/>
    </w:pPr>
    <w:rPr>
      <w:rFonts w:ascii="Segoe UI" w:hAnsi="Segoe UI" w:cs="Segoe UI"/>
      <w:color w:val="000000"/>
      <w:sz w:val="24"/>
      <w:szCs w:val="24"/>
    </w:rPr>
  </w:style>
  <w:style w:type="table" w:styleId="ListTable4-Accent1">
    <w:name w:val="List Table 4 Accent 1"/>
    <w:basedOn w:val="TableNormal"/>
    <w:uiPriority w:val="49"/>
    <w:rsid w:val="00753AE4"/>
    <w:pPr>
      <w:spacing w:after="0" w:line="240" w:lineRule="auto"/>
    </w:pPr>
    <w:tblPr>
      <w:tblStyleRowBandSize w:val="1"/>
      <w:tblStyleColBandSize w:val="1"/>
      <w:tblBorders>
        <w:top w:val="single" w:sz="4" w:space="0" w:color="7791ED" w:themeColor="accent1" w:themeTint="99"/>
        <w:left w:val="single" w:sz="4" w:space="0" w:color="7791ED" w:themeColor="accent1" w:themeTint="99"/>
        <w:bottom w:val="single" w:sz="4" w:space="0" w:color="7791ED" w:themeColor="accent1" w:themeTint="99"/>
        <w:right w:val="single" w:sz="4" w:space="0" w:color="7791ED" w:themeColor="accent1" w:themeTint="99"/>
        <w:insideH w:val="single" w:sz="4" w:space="0" w:color="7791ED" w:themeColor="accent1" w:themeTint="99"/>
      </w:tblBorders>
    </w:tblPr>
    <w:tblStylePr w:type="firstRow">
      <w:rPr>
        <w:b/>
        <w:bCs/>
        <w:color w:val="FFFFFF" w:themeColor="background1"/>
      </w:rPr>
      <w:tblPr/>
      <w:tcPr>
        <w:tcBorders>
          <w:top w:val="single" w:sz="4" w:space="0" w:color="1E49E2" w:themeColor="accent1"/>
          <w:left w:val="single" w:sz="4" w:space="0" w:color="1E49E2" w:themeColor="accent1"/>
          <w:bottom w:val="single" w:sz="4" w:space="0" w:color="1E49E2" w:themeColor="accent1"/>
          <w:right w:val="single" w:sz="4" w:space="0" w:color="1E49E2" w:themeColor="accent1"/>
          <w:insideH w:val="nil"/>
        </w:tcBorders>
        <w:shd w:val="clear" w:color="auto" w:fill="1E49E2" w:themeFill="accent1"/>
      </w:tcPr>
    </w:tblStylePr>
    <w:tblStylePr w:type="lastRow">
      <w:rPr>
        <w:b/>
        <w:bCs/>
      </w:rPr>
      <w:tblPr/>
      <w:tcPr>
        <w:tcBorders>
          <w:top w:val="double" w:sz="4" w:space="0" w:color="7791ED" w:themeColor="accent1" w:themeTint="99"/>
        </w:tcBorders>
      </w:tcPr>
    </w:tblStylePr>
    <w:tblStylePr w:type="firstCol">
      <w:rPr>
        <w:b/>
        <w:bCs/>
      </w:rPr>
    </w:tblStylePr>
    <w:tblStylePr w:type="lastCol">
      <w:rPr>
        <w:b/>
        <w:bCs/>
      </w:rPr>
    </w:tblStylePr>
    <w:tblStylePr w:type="band1Vert">
      <w:tblPr/>
      <w:tcPr>
        <w:shd w:val="clear" w:color="auto" w:fill="D1DAF9" w:themeFill="accent1" w:themeFillTint="33"/>
      </w:tcPr>
    </w:tblStylePr>
    <w:tblStylePr w:type="band1Horz">
      <w:tblPr/>
      <w:tcPr>
        <w:shd w:val="clear" w:color="auto" w:fill="D1DAF9" w:themeFill="accent1" w:themeFillTint="33"/>
      </w:tcPr>
    </w:tblStylePr>
  </w:style>
  <w:style w:type="table" w:styleId="ListTable6Colorful-Accent1">
    <w:name w:val="List Table 6 Colorful Accent 1"/>
    <w:basedOn w:val="TableNormal"/>
    <w:uiPriority w:val="51"/>
    <w:rsid w:val="002A4CE8"/>
    <w:pPr>
      <w:spacing w:after="0" w:line="240" w:lineRule="auto"/>
    </w:pPr>
    <w:rPr>
      <w:color w:val="1635A9" w:themeColor="accent1" w:themeShade="BF"/>
    </w:rPr>
    <w:tblPr>
      <w:tblStyleRowBandSize w:val="1"/>
      <w:tblStyleColBandSize w:val="1"/>
      <w:tblBorders>
        <w:top w:val="single" w:sz="4" w:space="0" w:color="1E49E2" w:themeColor="accent1"/>
        <w:bottom w:val="single" w:sz="4" w:space="0" w:color="1E49E2" w:themeColor="accent1"/>
      </w:tblBorders>
    </w:tblPr>
    <w:tblStylePr w:type="firstRow">
      <w:rPr>
        <w:b/>
        <w:bCs/>
      </w:rPr>
      <w:tblPr/>
      <w:tcPr>
        <w:tcBorders>
          <w:bottom w:val="single" w:sz="4" w:space="0" w:color="1E49E2" w:themeColor="accent1"/>
        </w:tcBorders>
      </w:tcPr>
    </w:tblStylePr>
    <w:tblStylePr w:type="lastRow">
      <w:rPr>
        <w:b/>
        <w:bCs/>
      </w:rPr>
      <w:tblPr/>
      <w:tcPr>
        <w:tcBorders>
          <w:top w:val="double" w:sz="4" w:space="0" w:color="1E49E2" w:themeColor="accent1"/>
        </w:tcBorders>
      </w:tcPr>
    </w:tblStylePr>
    <w:tblStylePr w:type="firstCol">
      <w:rPr>
        <w:b/>
        <w:bCs/>
      </w:rPr>
    </w:tblStylePr>
    <w:tblStylePr w:type="lastCol">
      <w:rPr>
        <w:b/>
        <w:bCs/>
      </w:rPr>
    </w:tblStylePr>
    <w:tblStylePr w:type="band1Vert">
      <w:tblPr/>
      <w:tcPr>
        <w:shd w:val="clear" w:color="auto" w:fill="D1DAF9" w:themeFill="accent1" w:themeFillTint="33"/>
      </w:tcPr>
    </w:tblStylePr>
    <w:tblStylePr w:type="band1Horz">
      <w:tblPr/>
      <w:tcPr>
        <w:shd w:val="clear" w:color="auto" w:fill="D1DAF9" w:themeFill="accent1" w:themeFillTint="33"/>
      </w:tcPr>
    </w:tblStylePr>
  </w:style>
  <w:style w:type="table" w:styleId="ListTable6Colorful-Accent3">
    <w:name w:val="List Table 6 Colorful Accent 3"/>
    <w:basedOn w:val="TableNormal"/>
    <w:uiPriority w:val="51"/>
    <w:rsid w:val="002A4CE8"/>
    <w:pPr>
      <w:spacing w:after="0" w:line="240" w:lineRule="auto"/>
    </w:pPr>
    <w:rPr>
      <w:color w:val="40CEFF" w:themeColor="accent3" w:themeShade="BF"/>
    </w:rPr>
    <w:tblPr>
      <w:tblStyleRowBandSize w:val="1"/>
      <w:tblStyleColBandSize w:val="1"/>
      <w:tblBorders>
        <w:top w:val="single" w:sz="4" w:space="0" w:color="ACEAFF" w:themeColor="accent3"/>
        <w:bottom w:val="single" w:sz="4" w:space="0" w:color="ACEAFF" w:themeColor="accent3"/>
      </w:tblBorders>
    </w:tblPr>
    <w:tblStylePr w:type="firstRow">
      <w:rPr>
        <w:b/>
        <w:bCs/>
      </w:rPr>
      <w:tblPr/>
      <w:tcPr>
        <w:tcBorders>
          <w:bottom w:val="single" w:sz="4" w:space="0" w:color="ACEAFF" w:themeColor="accent3"/>
        </w:tcBorders>
      </w:tcPr>
    </w:tblStylePr>
    <w:tblStylePr w:type="lastRow">
      <w:rPr>
        <w:b/>
        <w:bCs/>
      </w:rPr>
      <w:tblPr/>
      <w:tcPr>
        <w:tcBorders>
          <w:top w:val="double" w:sz="4" w:space="0" w:color="ACEAFF" w:themeColor="accent3"/>
        </w:tcBorders>
      </w:tcPr>
    </w:tblStylePr>
    <w:tblStylePr w:type="firstCol">
      <w:rPr>
        <w:b/>
        <w:bCs/>
      </w:rPr>
    </w:tblStylePr>
    <w:tblStylePr w:type="lastCol">
      <w:rPr>
        <w:b/>
        <w:bCs/>
      </w:rPr>
    </w:tblStylePr>
    <w:tblStylePr w:type="band1Vert">
      <w:tblPr/>
      <w:tcPr>
        <w:shd w:val="clear" w:color="auto" w:fill="EEFAFF" w:themeFill="accent3" w:themeFillTint="33"/>
      </w:tcPr>
    </w:tblStylePr>
    <w:tblStylePr w:type="band1Horz">
      <w:tblPr/>
      <w:tcPr>
        <w:shd w:val="clear" w:color="auto" w:fill="EEFAFF" w:themeFill="accent3" w:themeFillTint="33"/>
      </w:tcPr>
    </w:tblStylePr>
  </w:style>
  <w:style w:type="table" w:styleId="ListTable6Colorful">
    <w:name w:val="List Table 6 Colorful"/>
    <w:basedOn w:val="TableNormal"/>
    <w:uiPriority w:val="51"/>
    <w:rsid w:val="002A4CE8"/>
    <w:pPr>
      <w:spacing w:after="0" w:line="240" w:lineRule="auto"/>
    </w:pPr>
    <w:rPr>
      <w:color w:val="00338D" w:themeColor="text1"/>
    </w:rPr>
    <w:tblPr>
      <w:tblStyleRowBandSize w:val="1"/>
      <w:tblStyleColBandSize w:val="1"/>
      <w:tblBorders>
        <w:top w:val="single" w:sz="4" w:space="0" w:color="00338D" w:themeColor="text1"/>
        <w:bottom w:val="single" w:sz="4" w:space="0" w:color="00338D" w:themeColor="text1"/>
      </w:tblBorders>
    </w:tblPr>
    <w:tblStylePr w:type="firstRow">
      <w:rPr>
        <w:b/>
        <w:bCs/>
      </w:rPr>
      <w:tblPr/>
      <w:tcPr>
        <w:tcBorders>
          <w:bottom w:val="single" w:sz="4" w:space="0" w:color="00338D" w:themeColor="text1"/>
        </w:tcBorders>
      </w:tcPr>
    </w:tblStylePr>
    <w:tblStylePr w:type="lastRow">
      <w:rPr>
        <w:b/>
        <w:bCs/>
      </w:rPr>
      <w:tblPr/>
      <w:tcPr>
        <w:tcBorders>
          <w:top w:val="double" w:sz="4" w:space="0" w:color="00338D" w:themeColor="text1"/>
        </w:tcBorders>
      </w:tcPr>
    </w:tblStylePr>
    <w:tblStylePr w:type="firstCol">
      <w:rPr>
        <w:b/>
        <w:bCs/>
      </w:rPr>
    </w:tblStylePr>
    <w:tblStylePr w:type="lastCol">
      <w:rPr>
        <w:b/>
        <w:bCs/>
      </w:rPr>
    </w:tblStylePr>
    <w:tblStylePr w:type="band1Vert">
      <w:tblPr/>
      <w:tcPr>
        <w:shd w:val="clear" w:color="auto" w:fill="B5CFFF" w:themeFill="text1" w:themeFillTint="33"/>
      </w:tcPr>
    </w:tblStylePr>
    <w:tblStylePr w:type="band1Horz">
      <w:tblPr/>
      <w:tcPr>
        <w:shd w:val="clear" w:color="auto" w:fill="B5CFFF" w:themeFill="text1" w:themeFillTint="33"/>
      </w:tcPr>
    </w:tblStylePr>
  </w:style>
  <w:style w:type="character" w:styleId="UnresolvedMention">
    <w:name w:val="Unresolved Mention"/>
    <w:basedOn w:val="DefaultParagraphFont"/>
    <w:uiPriority w:val="99"/>
    <w:unhideWhenUsed/>
    <w:rsid w:val="00E034CD"/>
    <w:rPr>
      <w:color w:val="605E5C"/>
      <w:shd w:val="clear" w:color="auto" w:fill="E1DFDD"/>
    </w:rPr>
  </w:style>
  <w:style w:type="character" w:styleId="Mention">
    <w:name w:val="Mention"/>
    <w:basedOn w:val="DefaultParagraphFont"/>
    <w:uiPriority w:val="99"/>
    <w:unhideWhenUsed/>
    <w:rsid w:val="00E034CD"/>
    <w:rPr>
      <w:color w:val="2B579A"/>
      <w:shd w:val="clear" w:color="auto" w:fill="E1DFDD"/>
    </w:rPr>
  </w:style>
  <w:style w:type="character" w:customStyle="1" w:styleId="normaltextrun">
    <w:name w:val="normaltextrun"/>
    <w:basedOn w:val="DefaultParagraphFont"/>
    <w:rsid w:val="00E034CD"/>
  </w:style>
  <w:style w:type="character" w:customStyle="1" w:styleId="eop">
    <w:name w:val="eop"/>
    <w:basedOn w:val="DefaultParagraphFont"/>
    <w:rsid w:val="00E034CD"/>
  </w:style>
  <w:style w:type="character" w:styleId="Strong">
    <w:name w:val="Strong"/>
    <w:basedOn w:val="DefaultParagraphFont"/>
    <w:uiPriority w:val="22"/>
    <w:qFormat/>
    <w:rsid w:val="00E034CD"/>
    <w:rPr>
      <w:b/>
      <w:bCs/>
    </w:rPr>
  </w:style>
  <w:style w:type="character" w:styleId="FollowedHyperlink">
    <w:name w:val="FollowedHyperlink"/>
    <w:basedOn w:val="DefaultParagraphFont"/>
    <w:uiPriority w:val="99"/>
    <w:semiHidden/>
    <w:unhideWhenUsed/>
    <w:rsid w:val="00E034CD"/>
    <w:rPr>
      <w:color w:val="00338D" w:themeColor="followedHyperlink"/>
      <w:u w:val="single"/>
    </w:rPr>
  </w:style>
  <w:style w:type="paragraph" w:styleId="Revision">
    <w:name w:val="Revision"/>
    <w:hidden/>
    <w:uiPriority w:val="99"/>
    <w:semiHidden/>
    <w:rsid w:val="007B2795"/>
    <w:pPr>
      <w:spacing w:after="0" w:line="240" w:lineRule="auto"/>
    </w:pPr>
    <w:rPr>
      <w:rFonts w:eastAsia="MS Mincho" w:cs="Arial"/>
      <w:b/>
      <w:iCs/>
    </w:rPr>
  </w:style>
  <w:style w:type="table" w:customStyle="1" w:styleId="ListTable3-Accent111">
    <w:name w:val="List Table 3 - Accent 111"/>
    <w:basedOn w:val="TableNormal"/>
    <w:next w:val="ListTable3-Accent1"/>
    <w:uiPriority w:val="48"/>
    <w:rsid w:val="00F14DE7"/>
    <w:pPr>
      <w:spacing w:after="0" w:line="240" w:lineRule="auto"/>
    </w:pPr>
    <w:tblPr>
      <w:tblStyleRowBandSize w:val="1"/>
      <w:tblStyleColBandSize w:val="1"/>
      <w:tblBorders>
        <w:top w:val="single" w:sz="4" w:space="0" w:color="1E49E2"/>
        <w:left w:val="single" w:sz="4" w:space="0" w:color="1E49E2"/>
        <w:bottom w:val="single" w:sz="4" w:space="0" w:color="1E49E2"/>
        <w:right w:val="single" w:sz="4" w:space="0" w:color="1E49E2"/>
      </w:tblBorders>
    </w:tblPr>
    <w:tblStylePr w:type="firstRow">
      <w:rPr>
        <w:b/>
        <w:bCs/>
        <w:color w:val="FFFFFF"/>
      </w:rPr>
      <w:tblPr/>
      <w:tcPr>
        <w:shd w:val="clear" w:color="auto" w:fill="1E49E2"/>
      </w:tcPr>
    </w:tblStylePr>
    <w:tblStylePr w:type="lastRow">
      <w:rPr>
        <w:b/>
        <w:bCs/>
      </w:rPr>
      <w:tblPr/>
      <w:tcPr>
        <w:tcBorders>
          <w:top w:val="double" w:sz="4" w:space="0" w:color="1E49E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E49E2"/>
          <w:right w:val="single" w:sz="4" w:space="0" w:color="1E49E2"/>
        </w:tcBorders>
      </w:tcPr>
    </w:tblStylePr>
    <w:tblStylePr w:type="band1Horz">
      <w:tblPr/>
      <w:tcPr>
        <w:tcBorders>
          <w:top w:val="single" w:sz="4" w:space="0" w:color="1E49E2"/>
          <w:bottom w:val="single" w:sz="4" w:space="0" w:color="1E49E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9E2"/>
          <w:left w:val="nil"/>
        </w:tcBorders>
      </w:tcPr>
    </w:tblStylePr>
    <w:tblStylePr w:type="swCell">
      <w:tblPr/>
      <w:tcPr>
        <w:tcBorders>
          <w:top w:val="double" w:sz="4" w:space="0" w:color="1E49E2"/>
          <w:right w:val="nil"/>
        </w:tcBorders>
      </w:tcPr>
    </w:tblStylePr>
  </w:style>
  <w:style w:type="table" w:customStyle="1" w:styleId="ListTable3-Accent12">
    <w:name w:val="List Table 3 - Accent 12"/>
    <w:basedOn w:val="TableNormal"/>
    <w:next w:val="ListTable3-Accent1"/>
    <w:uiPriority w:val="48"/>
    <w:rsid w:val="00F14DE7"/>
    <w:pPr>
      <w:spacing w:after="0" w:line="240" w:lineRule="auto"/>
    </w:pPr>
    <w:tblPr>
      <w:tblStyleRowBandSize w:val="1"/>
      <w:tblStyleColBandSize w:val="1"/>
      <w:tblBorders>
        <w:top w:val="single" w:sz="4" w:space="0" w:color="1E49E2"/>
        <w:left w:val="single" w:sz="4" w:space="0" w:color="1E49E2"/>
        <w:bottom w:val="single" w:sz="4" w:space="0" w:color="1E49E2"/>
        <w:right w:val="single" w:sz="4" w:space="0" w:color="1E49E2"/>
        <w:insideH w:val="single" w:sz="4" w:space="0" w:color="1E49E2"/>
      </w:tblBorders>
    </w:tblPr>
    <w:tblStylePr w:type="firstRow">
      <w:rPr>
        <w:b/>
        <w:bCs/>
        <w:color w:val="FFFFFF"/>
      </w:rPr>
      <w:tblPr/>
      <w:tcPr>
        <w:tcBorders>
          <w:top w:val="single" w:sz="4" w:space="0" w:color="1E49E2"/>
          <w:left w:val="single" w:sz="4" w:space="0" w:color="1E49E2"/>
          <w:bottom w:val="single" w:sz="4" w:space="0" w:color="1E49E2"/>
          <w:right w:val="single" w:sz="4" w:space="0" w:color="1E49E2"/>
        </w:tcBorders>
        <w:shd w:val="clear" w:color="auto" w:fill="1E49E2"/>
      </w:tcPr>
    </w:tblStylePr>
    <w:tblStylePr w:type="lastRow">
      <w:rPr>
        <w:b/>
        <w:bCs/>
      </w:rPr>
      <w:tblPr/>
      <w:tcPr>
        <w:tcBorders>
          <w:top w:val="double" w:sz="4" w:space="0" w:color="1E49E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E49E2"/>
          <w:right w:val="single" w:sz="4" w:space="0" w:color="1E49E2"/>
        </w:tcBorders>
      </w:tcPr>
    </w:tblStylePr>
    <w:tblStylePr w:type="band1Horz">
      <w:tblPr/>
      <w:tcPr>
        <w:tcBorders>
          <w:top w:val="single" w:sz="4" w:space="0" w:color="1E49E2"/>
          <w:bottom w:val="single" w:sz="4" w:space="0" w:color="1E49E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9E2"/>
          <w:left w:val="nil"/>
        </w:tcBorders>
      </w:tcPr>
    </w:tblStylePr>
    <w:tblStylePr w:type="swCell">
      <w:tblPr/>
      <w:tcPr>
        <w:tcBorders>
          <w:top w:val="double" w:sz="4" w:space="0" w:color="1E49E2"/>
          <w:right w:val="nil"/>
        </w:tcBorders>
      </w:tcPr>
    </w:tblStylePr>
  </w:style>
  <w:style w:type="paragraph" w:styleId="NormalWeb">
    <w:name w:val="Normal (Web)"/>
    <w:basedOn w:val="Normal"/>
    <w:uiPriority w:val="99"/>
    <w:unhideWhenUsed/>
    <w:rsid w:val="00390229"/>
    <w:pPr>
      <w:spacing w:before="100" w:beforeAutospacing="1" w:after="100" w:afterAutospacing="1" w:line="240" w:lineRule="auto"/>
    </w:pPr>
    <w:rPr>
      <w:rFonts w:ascii="Times New Roman" w:eastAsia="Times New Roman" w:hAnsi="Times New Roman" w:cs="Times New Roman"/>
      <w:b w:val="0"/>
      <w:iCs w:val="0"/>
      <w:sz w:val="24"/>
      <w:szCs w:val="24"/>
      <w:lang w:eastAsia="en-AU"/>
    </w:rPr>
  </w:style>
  <w:style w:type="paragraph" w:customStyle="1" w:styleId="Heading1Noshow">
    <w:name w:val="Heading 1_No show"/>
    <w:next w:val="BodyText"/>
    <w:qFormat/>
    <w:rsid w:val="003455EB"/>
    <w:pPr>
      <w:keepNext/>
      <w:spacing w:after="960" w:line="1280" w:lineRule="exact"/>
    </w:pPr>
    <w:rPr>
      <w:rFonts w:ascii="Arial" w:eastAsiaTheme="majorEastAsia" w:hAnsi="Arial" w:cstheme="majorBidi"/>
      <w:sz w:val="96"/>
      <w:szCs w:val="32"/>
    </w:rPr>
  </w:style>
  <w:style w:type="table" w:customStyle="1" w:styleId="McLLTableGeneralText11">
    <w:name w:val="McLL Table General Text11"/>
    <w:basedOn w:val="TableNormal"/>
    <w:next w:val="TableGrid"/>
    <w:uiPriority w:val="39"/>
    <w:rsid w:val="00781E6A"/>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2">
    <w:name w:val="List Table 3 - Accent 112"/>
    <w:basedOn w:val="TableNormal"/>
    <w:next w:val="ListTable3-Accent1"/>
    <w:uiPriority w:val="48"/>
    <w:rsid w:val="00781E6A"/>
    <w:pPr>
      <w:spacing w:after="0" w:line="240" w:lineRule="auto"/>
    </w:pPr>
    <w:tblPr>
      <w:tblStyleRowBandSize w:val="1"/>
      <w:tblStyleColBandSize w:val="1"/>
      <w:tblBorders>
        <w:top w:val="single" w:sz="4" w:space="0" w:color="1E49E2"/>
        <w:left w:val="single" w:sz="4" w:space="0" w:color="1E49E2"/>
        <w:bottom w:val="single" w:sz="4" w:space="0" w:color="1E49E2"/>
        <w:right w:val="single" w:sz="4" w:space="0" w:color="1E49E2"/>
      </w:tblBorders>
    </w:tblPr>
    <w:tblStylePr w:type="firstRow">
      <w:rPr>
        <w:b/>
        <w:bCs/>
        <w:color w:val="FFFFFF"/>
      </w:rPr>
      <w:tblPr/>
      <w:tcPr>
        <w:shd w:val="clear" w:color="auto" w:fill="1E49E2"/>
      </w:tcPr>
    </w:tblStylePr>
    <w:tblStylePr w:type="lastRow">
      <w:rPr>
        <w:b/>
        <w:bCs/>
      </w:rPr>
      <w:tblPr/>
      <w:tcPr>
        <w:tcBorders>
          <w:top w:val="double" w:sz="4" w:space="0" w:color="1E49E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E49E2"/>
          <w:right w:val="single" w:sz="4" w:space="0" w:color="1E49E2"/>
        </w:tcBorders>
      </w:tcPr>
    </w:tblStylePr>
    <w:tblStylePr w:type="band1Horz">
      <w:tblPr/>
      <w:tcPr>
        <w:tcBorders>
          <w:top w:val="single" w:sz="4" w:space="0" w:color="1E49E2"/>
          <w:bottom w:val="single" w:sz="4" w:space="0" w:color="1E49E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9E2"/>
          <w:left w:val="nil"/>
        </w:tcBorders>
      </w:tcPr>
    </w:tblStylePr>
    <w:tblStylePr w:type="swCell">
      <w:tblPr/>
      <w:tcPr>
        <w:tcBorders>
          <w:top w:val="double" w:sz="4" w:space="0" w:color="1E49E2"/>
          <w:right w:val="nil"/>
        </w:tcBorders>
      </w:tcPr>
    </w:tblStylePr>
  </w:style>
  <w:style w:type="paragraph" w:customStyle="1" w:styleId="Realheading2">
    <w:name w:val="Real heading 2"/>
    <w:basedOn w:val="Heading2"/>
    <w:qFormat/>
    <w:rsid w:val="003E7FDF"/>
    <w:pPr>
      <w:ind w:left="1440" w:hanging="360"/>
    </w:pPr>
  </w:style>
  <w:style w:type="paragraph" w:customStyle="1" w:styleId="Headingnonumber">
    <w:name w:val="Heading no number"/>
    <w:basedOn w:val="Heading2"/>
    <w:qFormat/>
    <w:rsid w:val="00A46C7B"/>
    <w:pPr>
      <w:ind w:left="0" w:firstLine="0"/>
    </w:pPr>
    <w:rPr>
      <w:sz w:val="24"/>
    </w:rPr>
  </w:style>
  <w:style w:type="paragraph" w:customStyle="1" w:styleId="Headingforappendix">
    <w:name w:val="Heading for appendix"/>
    <w:basedOn w:val="Heading2"/>
    <w:link w:val="HeadingforappendixChar"/>
    <w:qFormat/>
    <w:rsid w:val="00DE5530"/>
    <w:pPr>
      <w:ind w:left="576" w:hanging="576"/>
    </w:pPr>
  </w:style>
  <w:style w:type="character" w:customStyle="1" w:styleId="HeadingforappendixChar">
    <w:name w:val="Heading for appendix Char"/>
    <w:basedOn w:val="Heading2Char"/>
    <w:link w:val="Headingforappendix"/>
    <w:rsid w:val="00DE5530"/>
    <w:rPr>
      <w:rFonts w:ascii="Arial" w:eastAsia="Univers 45 Light" w:hAnsi="Arial" w:cs="Arial"/>
      <w:b/>
      <w:iCs/>
      <w:sz w:val="32"/>
      <w:szCs w:val="26"/>
      <w:lang w:eastAsia="en-AU"/>
    </w:rPr>
  </w:style>
  <w:style w:type="character" w:styleId="BookTitle">
    <w:name w:val="Book Title"/>
    <w:basedOn w:val="DefaultParagraphFont"/>
    <w:uiPriority w:val="33"/>
    <w:qFormat/>
    <w:rsid w:val="00D42A90"/>
    <w:rPr>
      <w:b/>
      <w:bCs/>
      <w:i/>
      <w:iCs/>
      <w:spacing w:val="5"/>
    </w:rPr>
  </w:style>
  <w:style w:type="character" w:styleId="IntenseEmphasis">
    <w:name w:val="Intense Emphasis"/>
    <w:basedOn w:val="DefaultParagraphFont"/>
    <w:uiPriority w:val="21"/>
    <w:qFormat/>
    <w:rsid w:val="00E300FD"/>
    <w:rPr>
      <w:i/>
      <w:iCs/>
      <w:color w:val="1E49E2" w:themeColor="accent1"/>
    </w:rPr>
  </w:style>
  <w:style w:type="paragraph" w:customStyle="1" w:styleId="Instructions">
    <w:name w:val="Instructions"/>
    <w:basedOn w:val="Normal"/>
    <w:next w:val="Normal"/>
    <w:link w:val="InstructionsChar"/>
    <w:qFormat/>
    <w:rsid w:val="00E300FD"/>
    <w:pPr>
      <w:spacing w:after="240" w:line="240" w:lineRule="auto"/>
    </w:pPr>
    <w:rPr>
      <w:rFonts w:ascii="Calibri" w:eastAsia="Times New Roman" w:hAnsi="Calibri" w:cs="Times New Roman"/>
      <w:b w:val="0"/>
      <w:iCs w:val="0"/>
      <w:color w:val="0070C0"/>
      <w:szCs w:val="20"/>
      <w:lang w:eastAsia="en-AU"/>
    </w:rPr>
  </w:style>
  <w:style w:type="character" w:customStyle="1" w:styleId="InstructionsChar">
    <w:name w:val="Instructions Char"/>
    <w:basedOn w:val="DefaultParagraphFont"/>
    <w:link w:val="Instructions"/>
    <w:rsid w:val="00E300FD"/>
    <w:rPr>
      <w:rFonts w:ascii="Calibri" w:eastAsia="Times New Roman" w:hAnsi="Calibri" w:cs="Times New Roman"/>
      <w:color w:val="0070C0"/>
      <w:szCs w:val="20"/>
      <w:lang w:eastAsia="en-AU"/>
    </w:rPr>
  </w:style>
  <w:style w:type="paragraph" w:customStyle="1" w:styleId="pf0">
    <w:name w:val="pf0"/>
    <w:basedOn w:val="Normal"/>
    <w:rsid w:val="007401D3"/>
    <w:pPr>
      <w:spacing w:before="100" w:beforeAutospacing="1" w:after="100" w:afterAutospacing="1" w:line="240" w:lineRule="auto"/>
    </w:pPr>
    <w:rPr>
      <w:rFonts w:ascii="Times New Roman" w:eastAsia="Times New Roman" w:hAnsi="Times New Roman" w:cs="Times New Roman"/>
      <w:b w:val="0"/>
      <w:iCs w:val="0"/>
      <w:sz w:val="24"/>
      <w:szCs w:val="24"/>
      <w:lang w:eastAsia="en-AU"/>
    </w:rPr>
  </w:style>
  <w:style w:type="character" w:customStyle="1" w:styleId="cf01">
    <w:name w:val="cf01"/>
    <w:basedOn w:val="DefaultParagraphFont"/>
    <w:rsid w:val="007401D3"/>
    <w:rPr>
      <w:rFonts w:ascii="Segoe UI" w:hAnsi="Segoe UI" w:cs="Segoe UI" w:hint="default"/>
      <w:b/>
      <w:bCs/>
      <w:sz w:val="18"/>
      <w:szCs w:val="18"/>
    </w:rPr>
  </w:style>
  <w:style w:type="character" w:customStyle="1" w:styleId="ui-provider">
    <w:name w:val="ui-provider"/>
    <w:basedOn w:val="DefaultParagraphFont"/>
    <w:rsid w:val="002A7C61"/>
  </w:style>
  <w:style w:type="paragraph" w:customStyle="1" w:styleId="Heading4nonumber">
    <w:name w:val="Heading 4 no number"/>
    <w:basedOn w:val="BodyText1"/>
    <w:qFormat/>
    <w:rsid w:val="00AE7D1C"/>
    <w:pPr>
      <w:keepNext/>
      <w:spacing w:before="240"/>
    </w:pPr>
    <w:rPr>
      <w:rFonts w:ascii="Arial Bold" w:hAnsi="Arial Bold"/>
      <w:b/>
      <w:sz w:val="24"/>
    </w:rPr>
  </w:style>
  <w:style w:type="paragraph" w:customStyle="1" w:styleId="Heading5nonumber">
    <w:name w:val="Heading 5 no number"/>
    <w:basedOn w:val="Heading5"/>
    <w:qFormat/>
    <w:rsid w:val="00297BA1"/>
  </w:style>
  <w:style w:type="paragraph" w:customStyle="1" w:styleId="DisclaimerHeading1">
    <w:name w:val="DisclaimerHeading1"/>
    <w:basedOn w:val="BodyText"/>
    <w:qFormat/>
    <w:rsid w:val="00DF5E1F"/>
    <w:rPr>
      <w:rFonts w:eastAsiaTheme="majorEastAsia" w:cstheme="majorBidi"/>
      <w:b/>
      <w:sz w:val="44"/>
      <w:szCs w:val="32"/>
    </w:rPr>
  </w:style>
  <w:style w:type="paragraph" w:customStyle="1" w:styleId="DisclaimerHeading2">
    <w:name w:val="DisclaimerHeading2"/>
    <w:basedOn w:val="BodyText"/>
    <w:qFormat/>
    <w:rsid w:val="003455EB"/>
    <w:rPr>
      <w:rFonts w:eastAsiaTheme="minorEastAsia" w:cstheme="minorBidi"/>
      <w:b/>
      <w:sz w:val="18"/>
      <w:szCs w:val="18"/>
    </w:rPr>
  </w:style>
  <w:style w:type="paragraph" w:customStyle="1" w:styleId="DisclaimerBodyText">
    <w:name w:val="DisclaimerBodyText"/>
    <w:basedOn w:val="BodyText"/>
    <w:qFormat/>
    <w:rsid w:val="003455EB"/>
    <w:rPr>
      <w:rFonts w:eastAsiaTheme="minorEastAsia" w:cstheme="minorBidi"/>
      <w:bCs/>
      <w:sz w:val="18"/>
      <w:szCs w:val="18"/>
    </w:rPr>
  </w:style>
  <w:style w:type="paragraph" w:customStyle="1" w:styleId="HeadingLevel1NoNumber">
    <w:name w:val="HeadingLevel1NoNumber"/>
    <w:basedOn w:val="Heading1"/>
    <w:next w:val="BodyText"/>
    <w:qFormat/>
    <w:rsid w:val="00A91A26"/>
    <w:pPr>
      <w:numPr>
        <w:numId w:val="0"/>
      </w:numPr>
    </w:pPr>
  </w:style>
  <w:style w:type="paragraph" w:customStyle="1" w:styleId="HeadingLevel3NoNumber">
    <w:name w:val="HeadingLevel3NoNumber"/>
    <w:basedOn w:val="Heading3"/>
    <w:next w:val="BodyText"/>
    <w:qFormat/>
    <w:rsid w:val="00A91A26"/>
    <w:pPr>
      <w:numPr>
        <w:ilvl w:val="0"/>
        <w:numId w:val="0"/>
      </w:numPr>
    </w:pPr>
    <w:rPr>
      <w:b/>
      <w:bCs/>
    </w:rPr>
  </w:style>
  <w:style w:type="paragraph" w:styleId="Quote">
    <w:name w:val="Quote"/>
    <w:basedOn w:val="BodyText1"/>
    <w:next w:val="Normal"/>
    <w:link w:val="QuoteChar"/>
    <w:uiPriority w:val="29"/>
    <w:qFormat/>
    <w:rsid w:val="00E3613E"/>
    <w:pPr>
      <w:ind w:left="340" w:right="567"/>
    </w:pPr>
    <w:rPr>
      <w:rFonts w:eastAsia="Yu Mincho"/>
      <w:i/>
    </w:rPr>
  </w:style>
  <w:style w:type="character" w:customStyle="1" w:styleId="QuoteChar">
    <w:name w:val="Quote Char"/>
    <w:basedOn w:val="DefaultParagraphFont"/>
    <w:link w:val="Quote"/>
    <w:uiPriority w:val="29"/>
    <w:rsid w:val="00E3613E"/>
    <w:rPr>
      <w:rFonts w:ascii="Arial" w:eastAsia="Yu Mincho" w:hAnsi="Arial"/>
      <w:i/>
      <w:sz w:val="20"/>
    </w:rPr>
  </w:style>
  <w:style w:type="paragraph" w:customStyle="1" w:styleId="BodyTextkeepwithnext">
    <w:name w:val="Body Textkeepwithnext"/>
    <w:basedOn w:val="BodyText"/>
    <w:qFormat/>
    <w:rsid w:val="00464A6D"/>
    <w:pPr>
      <w:keepNext/>
    </w:pPr>
    <w:rPr>
      <w:bCs/>
    </w:rPr>
  </w:style>
  <w:style w:type="paragraph" w:customStyle="1" w:styleId="AppendixHeading">
    <w:name w:val="Appendix Heading"/>
    <w:basedOn w:val="AppendixHeading2"/>
    <w:next w:val="BodyText"/>
    <w:qFormat/>
    <w:rsid w:val="006E071B"/>
    <w:pPr>
      <w:pageBreakBefore/>
      <w:numPr>
        <w:ilvl w:val="0"/>
      </w:numPr>
      <w:spacing w:before="0" w:line="360" w:lineRule="exact"/>
    </w:pPr>
    <w:rPr>
      <w:sz w:val="32"/>
    </w:rPr>
  </w:style>
  <w:style w:type="paragraph" w:customStyle="1" w:styleId="AppendixHeading2">
    <w:name w:val="Appendix Heading 2"/>
    <w:basedOn w:val="BodyText"/>
    <w:next w:val="BodyText"/>
    <w:qFormat/>
    <w:rsid w:val="00A53146"/>
    <w:pPr>
      <w:keepNext/>
      <w:numPr>
        <w:ilvl w:val="1"/>
        <w:numId w:val="8"/>
      </w:numPr>
      <w:spacing w:before="240" w:line="240" w:lineRule="auto"/>
    </w:pPr>
    <w:rPr>
      <w:rFonts w:ascii="Arial Bold" w:eastAsia="Times New Roman" w:hAnsi="Arial Bold" w:cs="Times New Roman"/>
      <w:iCs w:val="0"/>
      <w:color w:val="1E49E2" w:themeColor="accent1"/>
      <w:sz w:val="28"/>
      <w:lang w:val="en-US" w:eastAsia="en-AU"/>
    </w:rPr>
  </w:style>
  <w:style w:type="paragraph" w:customStyle="1" w:styleId="AppendixHeading3">
    <w:name w:val="Appendix Heading 3"/>
    <w:basedOn w:val="Heading3"/>
    <w:next w:val="BodyText"/>
    <w:qFormat/>
    <w:rsid w:val="006E071B"/>
    <w:pPr>
      <w:keepLines w:val="0"/>
      <w:numPr>
        <w:numId w:val="8"/>
      </w:numPr>
      <w:outlineLvl w:val="9"/>
    </w:pPr>
    <w:rPr>
      <w:rFonts w:ascii="Arial Bold" w:eastAsia="Times New Roman" w:hAnsi="Arial Bold" w:cs="Times New Roman"/>
      <w:b/>
      <w:sz w:val="24"/>
      <w:szCs w:val="22"/>
      <w:lang w:val="en-US" w:eastAsia="en-AU"/>
    </w:rPr>
  </w:style>
  <w:style w:type="paragraph" w:customStyle="1" w:styleId="AppendixHeading4">
    <w:name w:val="Appendix Heading 4"/>
    <w:basedOn w:val="Heading4"/>
    <w:next w:val="BodyText"/>
    <w:qFormat/>
    <w:rsid w:val="006E071B"/>
    <w:pPr>
      <w:keepLines w:val="0"/>
      <w:spacing w:before="400" w:after="0" w:line="280" w:lineRule="exact"/>
      <w:outlineLvl w:val="9"/>
    </w:pPr>
    <w:rPr>
      <w:rFonts w:asciiTheme="minorHAnsi" w:eastAsia="Times New Roman" w:hAnsiTheme="minorHAnsi" w:cs="Times New Roman"/>
      <w:i/>
      <w:iCs w:val="0"/>
      <w:color w:val="00338D"/>
      <w:sz w:val="22"/>
      <w:lang w:val="en-US" w:eastAsia="en-AU"/>
    </w:rPr>
  </w:style>
  <w:style w:type="paragraph" w:customStyle="1" w:styleId="HeadingLevel2NoNumber">
    <w:name w:val="HeadingLevel2NoNumber"/>
    <w:basedOn w:val="Heading2"/>
    <w:next w:val="BodyText"/>
    <w:qFormat/>
    <w:rsid w:val="006E071B"/>
    <w:pPr>
      <w:spacing w:line="240" w:lineRule="auto"/>
      <w:ind w:left="576" w:hanging="576"/>
    </w:pPr>
  </w:style>
  <w:style w:type="paragraph" w:customStyle="1" w:styleId="TabletextBOLD">
    <w:name w:val="Table textBOLD"/>
    <w:basedOn w:val="Tabletext"/>
    <w:qFormat/>
    <w:rsid w:val="00AB3C7A"/>
    <w:rPr>
      <w:rFonts w:eastAsia="MS Mincho"/>
      <w:b/>
      <w:bCs/>
      <w:lang w:eastAsia="en-AU"/>
    </w:rPr>
  </w:style>
  <w:style w:type="paragraph" w:customStyle="1" w:styleId="TableBullet1st">
    <w:name w:val="TableBullet1st"/>
    <w:basedOn w:val="Bullet1stlevel"/>
    <w:qFormat/>
    <w:rsid w:val="00FC4ADF"/>
    <w:pPr>
      <w:spacing w:before="40" w:after="40"/>
      <w:jc w:val="left"/>
    </w:pPr>
    <w:rPr>
      <w:b/>
      <w:bCs w:val="0"/>
    </w:rPr>
  </w:style>
  <w:style w:type="paragraph" w:customStyle="1" w:styleId="TableTextCentred">
    <w:name w:val="TableTextCentred"/>
    <w:basedOn w:val="Tabletext"/>
    <w:qFormat/>
    <w:rsid w:val="000E2755"/>
    <w:pPr>
      <w:jc w:val="center"/>
    </w:pPr>
  </w:style>
  <w:style w:type="paragraph" w:customStyle="1" w:styleId="RecBodyText">
    <w:name w:val="RecBodyText"/>
    <w:basedOn w:val="BodyText"/>
    <w:qFormat/>
    <w:rsid w:val="006E071B"/>
    <w:pPr>
      <w:numPr>
        <w:numId w:val="11"/>
      </w:numPr>
    </w:pPr>
    <w:rPr>
      <w:b/>
    </w:rPr>
  </w:style>
  <w:style w:type="paragraph" w:customStyle="1" w:styleId="Note">
    <w:name w:val="Note"/>
    <w:basedOn w:val="BodyText1"/>
    <w:qFormat/>
    <w:rsid w:val="00C03E8A"/>
    <w:rPr>
      <w:sz w:val="18"/>
      <w:szCs w:val="18"/>
    </w:rPr>
  </w:style>
  <w:style w:type="paragraph" w:customStyle="1" w:styleId="TableBullet2nd">
    <w:name w:val="TableBullet2nd"/>
    <w:basedOn w:val="TableBullet1st"/>
    <w:qFormat/>
    <w:rsid w:val="006E071B"/>
    <w:pPr>
      <w:numPr>
        <w:numId w:val="15"/>
      </w:numPr>
      <w:tabs>
        <w:tab w:val="left" w:pos="680"/>
      </w:tabs>
    </w:pPr>
  </w:style>
  <w:style w:type="paragraph" w:styleId="ListNumber">
    <w:name w:val="List Number"/>
    <w:basedOn w:val="Normal"/>
    <w:uiPriority w:val="99"/>
    <w:unhideWhenUsed/>
    <w:rsid w:val="00F3728E"/>
    <w:pPr>
      <w:numPr>
        <w:numId w:val="7"/>
      </w:numPr>
      <w:contextualSpacing/>
    </w:pPr>
  </w:style>
  <w:style w:type="character" w:customStyle="1" w:styleId="cf11">
    <w:name w:val="cf11"/>
    <w:basedOn w:val="DefaultParagraphFont"/>
    <w:rsid w:val="002D4081"/>
    <w:rPr>
      <w:rFonts w:ascii="Segoe UI" w:hAnsi="Segoe UI" w:cs="Segoe UI" w:hint="default"/>
      <w:b/>
      <w:bCs/>
      <w:sz w:val="18"/>
      <w:szCs w:val="18"/>
    </w:rPr>
  </w:style>
  <w:style w:type="paragraph" w:customStyle="1" w:styleId="copyright">
    <w:name w:val="copyright"/>
    <w:basedOn w:val="Footer"/>
    <w:qFormat/>
    <w:rsid w:val="00DF5E1F"/>
    <w:rPr>
      <w:rFonts w:ascii="Arial" w:hAnsi="Arial"/>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69568">
      <w:bodyDiv w:val="1"/>
      <w:marLeft w:val="0"/>
      <w:marRight w:val="0"/>
      <w:marTop w:val="0"/>
      <w:marBottom w:val="0"/>
      <w:divBdr>
        <w:top w:val="none" w:sz="0" w:space="0" w:color="auto"/>
        <w:left w:val="none" w:sz="0" w:space="0" w:color="auto"/>
        <w:bottom w:val="none" w:sz="0" w:space="0" w:color="auto"/>
        <w:right w:val="none" w:sz="0" w:space="0" w:color="auto"/>
      </w:divBdr>
    </w:div>
    <w:div w:id="136188544">
      <w:bodyDiv w:val="1"/>
      <w:marLeft w:val="0"/>
      <w:marRight w:val="0"/>
      <w:marTop w:val="0"/>
      <w:marBottom w:val="0"/>
      <w:divBdr>
        <w:top w:val="none" w:sz="0" w:space="0" w:color="auto"/>
        <w:left w:val="none" w:sz="0" w:space="0" w:color="auto"/>
        <w:bottom w:val="none" w:sz="0" w:space="0" w:color="auto"/>
        <w:right w:val="none" w:sz="0" w:space="0" w:color="auto"/>
      </w:divBdr>
    </w:div>
    <w:div w:id="152377146">
      <w:bodyDiv w:val="1"/>
      <w:marLeft w:val="0"/>
      <w:marRight w:val="0"/>
      <w:marTop w:val="0"/>
      <w:marBottom w:val="0"/>
      <w:divBdr>
        <w:top w:val="none" w:sz="0" w:space="0" w:color="auto"/>
        <w:left w:val="none" w:sz="0" w:space="0" w:color="auto"/>
        <w:bottom w:val="none" w:sz="0" w:space="0" w:color="auto"/>
        <w:right w:val="none" w:sz="0" w:space="0" w:color="auto"/>
      </w:divBdr>
    </w:div>
    <w:div w:id="302276397">
      <w:bodyDiv w:val="1"/>
      <w:marLeft w:val="0"/>
      <w:marRight w:val="0"/>
      <w:marTop w:val="0"/>
      <w:marBottom w:val="0"/>
      <w:divBdr>
        <w:top w:val="none" w:sz="0" w:space="0" w:color="auto"/>
        <w:left w:val="none" w:sz="0" w:space="0" w:color="auto"/>
        <w:bottom w:val="none" w:sz="0" w:space="0" w:color="auto"/>
        <w:right w:val="none" w:sz="0" w:space="0" w:color="auto"/>
      </w:divBdr>
    </w:div>
    <w:div w:id="326860625">
      <w:bodyDiv w:val="1"/>
      <w:marLeft w:val="0"/>
      <w:marRight w:val="0"/>
      <w:marTop w:val="0"/>
      <w:marBottom w:val="0"/>
      <w:divBdr>
        <w:top w:val="none" w:sz="0" w:space="0" w:color="auto"/>
        <w:left w:val="none" w:sz="0" w:space="0" w:color="auto"/>
        <w:bottom w:val="none" w:sz="0" w:space="0" w:color="auto"/>
        <w:right w:val="none" w:sz="0" w:space="0" w:color="auto"/>
      </w:divBdr>
    </w:div>
    <w:div w:id="389889848">
      <w:bodyDiv w:val="1"/>
      <w:marLeft w:val="0"/>
      <w:marRight w:val="0"/>
      <w:marTop w:val="0"/>
      <w:marBottom w:val="0"/>
      <w:divBdr>
        <w:top w:val="none" w:sz="0" w:space="0" w:color="auto"/>
        <w:left w:val="none" w:sz="0" w:space="0" w:color="auto"/>
        <w:bottom w:val="none" w:sz="0" w:space="0" w:color="auto"/>
        <w:right w:val="none" w:sz="0" w:space="0" w:color="auto"/>
      </w:divBdr>
    </w:div>
    <w:div w:id="499586507">
      <w:bodyDiv w:val="1"/>
      <w:marLeft w:val="0"/>
      <w:marRight w:val="0"/>
      <w:marTop w:val="0"/>
      <w:marBottom w:val="0"/>
      <w:divBdr>
        <w:top w:val="none" w:sz="0" w:space="0" w:color="auto"/>
        <w:left w:val="none" w:sz="0" w:space="0" w:color="auto"/>
        <w:bottom w:val="none" w:sz="0" w:space="0" w:color="auto"/>
        <w:right w:val="none" w:sz="0" w:space="0" w:color="auto"/>
      </w:divBdr>
    </w:div>
    <w:div w:id="510218608">
      <w:bodyDiv w:val="1"/>
      <w:marLeft w:val="0"/>
      <w:marRight w:val="0"/>
      <w:marTop w:val="0"/>
      <w:marBottom w:val="0"/>
      <w:divBdr>
        <w:top w:val="none" w:sz="0" w:space="0" w:color="auto"/>
        <w:left w:val="none" w:sz="0" w:space="0" w:color="auto"/>
        <w:bottom w:val="none" w:sz="0" w:space="0" w:color="auto"/>
        <w:right w:val="none" w:sz="0" w:space="0" w:color="auto"/>
      </w:divBdr>
    </w:div>
    <w:div w:id="620914871">
      <w:bodyDiv w:val="1"/>
      <w:marLeft w:val="0"/>
      <w:marRight w:val="0"/>
      <w:marTop w:val="0"/>
      <w:marBottom w:val="0"/>
      <w:divBdr>
        <w:top w:val="none" w:sz="0" w:space="0" w:color="auto"/>
        <w:left w:val="none" w:sz="0" w:space="0" w:color="auto"/>
        <w:bottom w:val="none" w:sz="0" w:space="0" w:color="auto"/>
        <w:right w:val="none" w:sz="0" w:space="0" w:color="auto"/>
      </w:divBdr>
    </w:div>
    <w:div w:id="650183101">
      <w:bodyDiv w:val="1"/>
      <w:marLeft w:val="0"/>
      <w:marRight w:val="0"/>
      <w:marTop w:val="0"/>
      <w:marBottom w:val="0"/>
      <w:divBdr>
        <w:top w:val="none" w:sz="0" w:space="0" w:color="auto"/>
        <w:left w:val="none" w:sz="0" w:space="0" w:color="auto"/>
        <w:bottom w:val="none" w:sz="0" w:space="0" w:color="auto"/>
        <w:right w:val="none" w:sz="0" w:space="0" w:color="auto"/>
      </w:divBdr>
    </w:div>
    <w:div w:id="659962260">
      <w:bodyDiv w:val="1"/>
      <w:marLeft w:val="0"/>
      <w:marRight w:val="0"/>
      <w:marTop w:val="0"/>
      <w:marBottom w:val="0"/>
      <w:divBdr>
        <w:top w:val="none" w:sz="0" w:space="0" w:color="auto"/>
        <w:left w:val="none" w:sz="0" w:space="0" w:color="auto"/>
        <w:bottom w:val="none" w:sz="0" w:space="0" w:color="auto"/>
        <w:right w:val="none" w:sz="0" w:space="0" w:color="auto"/>
      </w:divBdr>
      <w:divsChild>
        <w:div w:id="643046871">
          <w:marLeft w:val="0"/>
          <w:marRight w:val="0"/>
          <w:marTop w:val="0"/>
          <w:marBottom w:val="0"/>
          <w:divBdr>
            <w:top w:val="none" w:sz="0" w:space="0" w:color="auto"/>
            <w:left w:val="none" w:sz="0" w:space="0" w:color="auto"/>
            <w:bottom w:val="none" w:sz="0" w:space="0" w:color="auto"/>
            <w:right w:val="none" w:sz="0" w:space="0" w:color="auto"/>
          </w:divBdr>
        </w:div>
        <w:div w:id="1140078330">
          <w:marLeft w:val="0"/>
          <w:marRight w:val="0"/>
          <w:marTop w:val="0"/>
          <w:marBottom w:val="0"/>
          <w:divBdr>
            <w:top w:val="none" w:sz="0" w:space="0" w:color="auto"/>
            <w:left w:val="none" w:sz="0" w:space="0" w:color="auto"/>
            <w:bottom w:val="none" w:sz="0" w:space="0" w:color="auto"/>
            <w:right w:val="none" w:sz="0" w:space="0" w:color="auto"/>
          </w:divBdr>
        </w:div>
      </w:divsChild>
    </w:div>
    <w:div w:id="700932935">
      <w:bodyDiv w:val="1"/>
      <w:marLeft w:val="0"/>
      <w:marRight w:val="0"/>
      <w:marTop w:val="0"/>
      <w:marBottom w:val="0"/>
      <w:divBdr>
        <w:top w:val="none" w:sz="0" w:space="0" w:color="auto"/>
        <w:left w:val="none" w:sz="0" w:space="0" w:color="auto"/>
        <w:bottom w:val="none" w:sz="0" w:space="0" w:color="auto"/>
        <w:right w:val="none" w:sz="0" w:space="0" w:color="auto"/>
      </w:divBdr>
    </w:div>
    <w:div w:id="772021732">
      <w:bodyDiv w:val="1"/>
      <w:marLeft w:val="0"/>
      <w:marRight w:val="0"/>
      <w:marTop w:val="0"/>
      <w:marBottom w:val="0"/>
      <w:divBdr>
        <w:top w:val="none" w:sz="0" w:space="0" w:color="auto"/>
        <w:left w:val="none" w:sz="0" w:space="0" w:color="auto"/>
        <w:bottom w:val="none" w:sz="0" w:space="0" w:color="auto"/>
        <w:right w:val="none" w:sz="0" w:space="0" w:color="auto"/>
      </w:divBdr>
    </w:div>
    <w:div w:id="902831055">
      <w:bodyDiv w:val="1"/>
      <w:marLeft w:val="0"/>
      <w:marRight w:val="0"/>
      <w:marTop w:val="0"/>
      <w:marBottom w:val="0"/>
      <w:divBdr>
        <w:top w:val="none" w:sz="0" w:space="0" w:color="auto"/>
        <w:left w:val="none" w:sz="0" w:space="0" w:color="auto"/>
        <w:bottom w:val="none" w:sz="0" w:space="0" w:color="auto"/>
        <w:right w:val="none" w:sz="0" w:space="0" w:color="auto"/>
      </w:divBdr>
    </w:div>
    <w:div w:id="962922376">
      <w:bodyDiv w:val="1"/>
      <w:marLeft w:val="0"/>
      <w:marRight w:val="0"/>
      <w:marTop w:val="0"/>
      <w:marBottom w:val="0"/>
      <w:divBdr>
        <w:top w:val="none" w:sz="0" w:space="0" w:color="auto"/>
        <w:left w:val="none" w:sz="0" w:space="0" w:color="auto"/>
        <w:bottom w:val="none" w:sz="0" w:space="0" w:color="auto"/>
        <w:right w:val="none" w:sz="0" w:space="0" w:color="auto"/>
      </w:divBdr>
    </w:div>
    <w:div w:id="1004554610">
      <w:bodyDiv w:val="1"/>
      <w:marLeft w:val="0"/>
      <w:marRight w:val="0"/>
      <w:marTop w:val="0"/>
      <w:marBottom w:val="0"/>
      <w:divBdr>
        <w:top w:val="none" w:sz="0" w:space="0" w:color="auto"/>
        <w:left w:val="none" w:sz="0" w:space="0" w:color="auto"/>
        <w:bottom w:val="none" w:sz="0" w:space="0" w:color="auto"/>
        <w:right w:val="none" w:sz="0" w:space="0" w:color="auto"/>
      </w:divBdr>
    </w:div>
    <w:div w:id="1060245501">
      <w:bodyDiv w:val="1"/>
      <w:marLeft w:val="0"/>
      <w:marRight w:val="0"/>
      <w:marTop w:val="0"/>
      <w:marBottom w:val="0"/>
      <w:divBdr>
        <w:top w:val="none" w:sz="0" w:space="0" w:color="auto"/>
        <w:left w:val="none" w:sz="0" w:space="0" w:color="auto"/>
        <w:bottom w:val="none" w:sz="0" w:space="0" w:color="auto"/>
        <w:right w:val="none" w:sz="0" w:space="0" w:color="auto"/>
      </w:divBdr>
    </w:div>
    <w:div w:id="1087730178">
      <w:bodyDiv w:val="1"/>
      <w:marLeft w:val="0"/>
      <w:marRight w:val="0"/>
      <w:marTop w:val="0"/>
      <w:marBottom w:val="0"/>
      <w:divBdr>
        <w:top w:val="none" w:sz="0" w:space="0" w:color="auto"/>
        <w:left w:val="none" w:sz="0" w:space="0" w:color="auto"/>
        <w:bottom w:val="none" w:sz="0" w:space="0" w:color="auto"/>
        <w:right w:val="none" w:sz="0" w:space="0" w:color="auto"/>
      </w:divBdr>
    </w:div>
    <w:div w:id="1272198856">
      <w:bodyDiv w:val="1"/>
      <w:marLeft w:val="0"/>
      <w:marRight w:val="0"/>
      <w:marTop w:val="0"/>
      <w:marBottom w:val="0"/>
      <w:divBdr>
        <w:top w:val="none" w:sz="0" w:space="0" w:color="auto"/>
        <w:left w:val="none" w:sz="0" w:space="0" w:color="auto"/>
        <w:bottom w:val="none" w:sz="0" w:space="0" w:color="auto"/>
        <w:right w:val="none" w:sz="0" w:space="0" w:color="auto"/>
      </w:divBdr>
    </w:div>
    <w:div w:id="1295210993">
      <w:bodyDiv w:val="1"/>
      <w:marLeft w:val="0"/>
      <w:marRight w:val="0"/>
      <w:marTop w:val="0"/>
      <w:marBottom w:val="0"/>
      <w:divBdr>
        <w:top w:val="none" w:sz="0" w:space="0" w:color="auto"/>
        <w:left w:val="none" w:sz="0" w:space="0" w:color="auto"/>
        <w:bottom w:val="none" w:sz="0" w:space="0" w:color="auto"/>
        <w:right w:val="none" w:sz="0" w:space="0" w:color="auto"/>
      </w:divBdr>
    </w:div>
    <w:div w:id="1499691306">
      <w:bodyDiv w:val="1"/>
      <w:marLeft w:val="0"/>
      <w:marRight w:val="0"/>
      <w:marTop w:val="0"/>
      <w:marBottom w:val="0"/>
      <w:divBdr>
        <w:top w:val="none" w:sz="0" w:space="0" w:color="auto"/>
        <w:left w:val="none" w:sz="0" w:space="0" w:color="auto"/>
        <w:bottom w:val="none" w:sz="0" w:space="0" w:color="auto"/>
        <w:right w:val="none" w:sz="0" w:space="0" w:color="auto"/>
      </w:divBdr>
      <w:divsChild>
        <w:div w:id="368454446">
          <w:marLeft w:val="274"/>
          <w:marRight w:val="0"/>
          <w:marTop w:val="0"/>
          <w:marBottom w:val="0"/>
          <w:divBdr>
            <w:top w:val="none" w:sz="0" w:space="0" w:color="auto"/>
            <w:left w:val="none" w:sz="0" w:space="0" w:color="auto"/>
            <w:bottom w:val="none" w:sz="0" w:space="0" w:color="auto"/>
            <w:right w:val="none" w:sz="0" w:space="0" w:color="auto"/>
          </w:divBdr>
        </w:div>
        <w:div w:id="1019551142">
          <w:marLeft w:val="274"/>
          <w:marRight w:val="0"/>
          <w:marTop w:val="0"/>
          <w:marBottom w:val="0"/>
          <w:divBdr>
            <w:top w:val="none" w:sz="0" w:space="0" w:color="auto"/>
            <w:left w:val="none" w:sz="0" w:space="0" w:color="auto"/>
            <w:bottom w:val="none" w:sz="0" w:space="0" w:color="auto"/>
            <w:right w:val="none" w:sz="0" w:space="0" w:color="auto"/>
          </w:divBdr>
        </w:div>
        <w:div w:id="1026904299">
          <w:marLeft w:val="274"/>
          <w:marRight w:val="0"/>
          <w:marTop w:val="0"/>
          <w:marBottom w:val="0"/>
          <w:divBdr>
            <w:top w:val="none" w:sz="0" w:space="0" w:color="auto"/>
            <w:left w:val="none" w:sz="0" w:space="0" w:color="auto"/>
            <w:bottom w:val="none" w:sz="0" w:space="0" w:color="auto"/>
            <w:right w:val="none" w:sz="0" w:space="0" w:color="auto"/>
          </w:divBdr>
        </w:div>
        <w:div w:id="1097990455">
          <w:marLeft w:val="274"/>
          <w:marRight w:val="0"/>
          <w:marTop w:val="0"/>
          <w:marBottom w:val="0"/>
          <w:divBdr>
            <w:top w:val="none" w:sz="0" w:space="0" w:color="auto"/>
            <w:left w:val="none" w:sz="0" w:space="0" w:color="auto"/>
            <w:bottom w:val="none" w:sz="0" w:space="0" w:color="auto"/>
            <w:right w:val="none" w:sz="0" w:space="0" w:color="auto"/>
          </w:divBdr>
        </w:div>
        <w:div w:id="1693995542">
          <w:marLeft w:val="115"/>
          <w:marRight w:val="0"/>
          <w:marTop w:val="0"/>
          <w:marBottom w:val="0"/>
          <w:divBdr>
            <w:top w:val="none" w:sz="0" w:space="0" w:color="auto"/>
            <w:left w:val="none" w:sz="0" w:space="0" w:color="auto"/>
            <w:bottom w:val="none" w:sz="0" w:space="0" w:color="auto"/>
            <w:right w:val="none" w:sz="0" w:space="0" w:color="auto"/>
          </w:divBdr>
        </w:div>
        <w:div w:id="1832602914">
          <w:marLeft w:val="115"/>
          <w:marRight w:val="0"/>
          <w:marTop w:val="0"/>
          <w:marBottom w:val="0"/>
          <w:divBdr>
            <w:top w:val="none" w:sz="0" w:space="0" w:color="auto"/>
            <w:left w:val="none" w:sz="0" w:space="0" w:color="auto"/>
            <w:bottom w:val="none" w:sz="0" w:space="0" w:color="auto"/>
            <w:right w:val="none" w:sz="0" w:space="0" w:color="auto"/>
          </w:divBdr>
        </w:div>
        <w:div w:id="1840458652">
          <w:marLeft w:val="115"/>
          <w:marRight w:val="0"/>
          <w:marTop w:val="0"/>
          <w:marBottom w:val="0"/>
          <w:divBdr>
            <w:top w:val="none" w:sz="0" w:space="0" w:color="auto"/>
            <w:left w:val="none" w:sz="0" w:space="0" w:color="auto"/>
            <w:bottom w:val="none" w:sz="0" w:space="0" w:color="auto"/>
            <w:right w:val="none" w:sz="0" w:space="0" w:color="auto"/>
          </w:divBdr>
        </w:div>
      </w:divsChild>
    </w:div>
    <w:div w:id="1585797721">
      <w:bodyDiv w:val="1"/>
      <w:marLeft w:val="0"/>
      <w:marRight w:val="0"/>
      <w:marTop w:val="0"/>
      <w:marBottom w:val="0"/>
      <w:divBdr>
        <w:top w:val="none" w:sz="0" w:space="0" w:color="auto"/>
        <w:left w:val="none" w:sz="0" w:space="0" w:color="auto"/>
        <w:bottom w:val="none" w:sz="0" w:space="0" w:color="auto"/>
        <w:right w:val="none" w:sz="0" w:space="0" w:color="auto"/>
      </w:divBdr>
    </w:div>
    <w:div w:id="1608806315">
      <w:bodyDiv w:val="1"/>
      <w:marLeft w:val="0"/>
      <w:marRight w:val="0"/>
      <w:marTop w:val="0"/>
      <w:marBottom w:val="0"/>
      <w:divBdr>
        <w:top w:val="none" w:sz="0" w:space="0" w:color="auto"/>
        <w:left w:val="none" w:sz="0" w:space="0" w:color="auto"/>
        <w:bottom w:val="none" w:sz="0" w:space="0" w:color="auto"/>
        <w:right w:val="none" w:sz="0" w:space="0" w:color="auto"/>
      </w:divBdr>
    </w:div>
    <w:div w:id="1664237566">
      <w:bodyDiv w:val="1"/>
      <w:marLeft w:val="0"/>
      <w:marRight w:val="0"/>
      <w:marTop w:val="0"/>
      <w:marBottom w:val="0"/>
      <w:divBdr>
        <w:top w:val="none" w:sz="0" w:space="0" w:color="auto"/>
        <w:left w:val="none" w:sz="0" w:space="0" w:color="auto"/>
        <w:bottom w:val="none" w:sz="0" w:space="0" w:color="auto"/>
        <w:right w:val="none" w:sz="0" w:space="0" w:color="auto"/>
      </w:divBdr>
    </w:div>
    <w:div w:id="1694989916">
      <w:bodyDiv w:val="1"/>
      <w:marLeft w:val="0"/>
      <w:marRight w:val="0"/>
      <w:marTop w:val="0"/>
      <w:marBottom w:val="0"/>
      <w:divBdr>
        <w:top w:val="none" w:sz="0" w:space="0" w:color="auto"/>
        <w:left w:val="none" w:sz="0" w:space="0" w:color="auto"/>
        <w:bottom w:val="none" w:sz="0" w:space="0" w:color="auto"/>
        <w:right w:val="none" w:sz="0" w:space="0" w:color="auto"/>
      </w:divBdr>
      <w:divsChild>
        <w:div w:id="807671936">
          <w:marLeft w:val="274"/>
          <w:marRight w:val="0"/>
          <w:marTop w:val="0"/>
          <w:marBottom w:val="60"/>
          <w:divBdr>
            <w:top w:val="none" w:sz="0" w:space="0" w:color="auto"/>
            <w:left w:val="none" w:sz="0" w:space="0" w:color="auto"/>
            <w:bottom w:val="none" w:sz="0" w:space="0" w:color="auto"/>
            <w:right w:val="none" w:sz="0" w:space="0" w:color="auto"/>
          </w:divBdr>
        </w:div>
        <w:div w:id="1106651696">
          <w:marLeft w:val="274"/>
          <w:marRight w:val="0"/>
          <w:marTop w:val="0"/>
          <w:marBottom w:val="60"/>
          <w:divBdr>
            <w:top w:val="none" w:sz="0" w:space="0" w:color="auto"/>
            <w:left w:val="none" w:sz="0" w:space="0" w:color="auto"/>
            <w:bottom w:val="none" w:sz="0" w:space="0" w:color="auto"/>
            <w:right w:val="none" w:sz="0" w:space="0" w:color="auto"/>
          </w:divBdr>
        </w:div>
        <w:div w:id="1141387889">
          <w:marLeft w:val="274"/>
          <w:marRight w:val="0"/>
          <w:marTop w:val="0"/>
          <w:marBottom w:val="60"/>
          <w:divBdr>
            <w:top w:val="none" w:sz="0" w:space="0" w:color="auto"/>
            <w:left w:val="none" w:sz="0" w:space="0" w:color="auto"/>
            <w:bottom w:val="none" w:sz="0" w:space="0" w:color="auto"/>
            <w:right w:val="none" w:sz="0" w:space="0" w:color="auto"/>
          </w:divBdr>
        </w:div>
      </w:divsChild>
    </w:div>
    <w:div w:id="1698117766">
      <w:bodyDiv w:val="1"/>
      <w:marLeft w:val="0"/>
      <w:marRight w:val="0"/>
      <w:marTop w:val="0"/>
      <w:marBottom w:val="0"/>
      <w:divBdr>
        <w:top w:val="none" w:sz="0" w:space="0" w:color="auto"/>
        <w:left w:val="none" w:sz="0" w:space="0" w:color="auto"/>
        <w:bottom w:val="none" w:sz="0" w:space="0" w:color="auto"/>
        <w:right w:val="none" w:sz="0" w:space="0" w:color="auto"/>
      </w:divBdr>
    </w:div>
    <w:div w:id="171419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chart" Target="charts/chart2.xml"/><Relationship Id="rId39" Type="http://schemas.openxmlformats.org/officeDocument/2006/relationships/chart" Target="charts/chart9.xml"/><Relationship Id="rId21" Type="http://schemas.openxmlformats.org/officeDocument/2006/relationships/header" Target="header5.xml"/><Relationship Id="rId34" Type="http://schemas.openxmlformats.org/officeDocument/2006/relationships/image" Target="media/image8.emf"/><Relationship Id="rId42" Type="http://schemas.openxmlformats.org/officeDocument/2006/relationships/header" Target="header12.xml"/><Relationship Id="rId47" Type="http://schemas.openxmlformats.org/officeDocument/2006/relationships/header" Target="header15.xml"/><Relationship Id="rId50" Type="http://schemas.openxmlformats.org/officeDocument/2006/relationships/header" Target="header16.xml"/><Relationship Id="rId55" Type="http://schemas.openxmlformats.org/officeDocument/2006/relationships/header" Target="header1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8.xml"/><Relationship Id="rId11" Type="http://schemas.openxmlformats.org/officeDocument/2006/relationships/image" Target="media/image1.jpg"/><Relationship Id="rId24" Type="http://schemas.openxmlformats.org/officeDocument/2006/relationships/image" Target="media/image6.emf"/><Relationship Id="rId32" Type="http://schemas.openxmlformats.org/officeDocument/2006/relationships/header" Target="header10.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header" Target="header14.xml"/><Relationship Id="rId53" Type="http://schemas.openxmlformats.org/officeDocument/2006/relationships/header" Target="header18.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chart" Target="charts/chart3.xml"/><Relationship Id="rId30" Type="http://schemas.openxmlformats.org/officeDocument/2006/relationships/header" Target="header9.xml"/><Relationship Id="rId35" Type="http://schemas.openxmlformats.org/officeDocument/2006/relationships/chart" Target="charts/chart5.xml"/><Relationship Id="rId43" Type="http://schemas.openxmlformats.org/officeDocument/2006/relationships/image" Target="media/image9.emf"/><Relationship Id="rId48" Type="http://schemas.openxmlformats.org/officeDocument/2006/relationships/chart" Target="charts/chart12.xml"/><Relationship Id="rId56" Type="http://schemas.openxmlformats.org/officeDocument/2006/relationships/header" Target="header20.xml"/><Relationship Id="rId8" Type="http://schemas.openxmlformats.org/officeDocument/2006/relationships/webSettings" Target="webSettings.xml"/><Relationship Id="rId51" Type="http://schemas.openxmlformats.org/officeDocument/2006/relationships/image" Target="media/image11.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chart" Target="charts/chart1.xml"/><Relationship Id="rId33" Type="http://schemas.openxmlformats.org/officeDocument/2006/relationships/header" Target="header11.xml"/><Relationship Id="rId38" Type="http://schemas.openxmlformats.org/officeDocument/2006/relationships/chart" Target="charts/chart8.xml"/><Relationship Id="rId46" Type="http://schemas.openxmlformats.org/officeDocument/2006/relationships/image" Target="media/image10.emf"/><Relationship Id="rId20" Type="http://schemas.openxmlformats.org/officeDocument/2006/relationships/header" Target="header4.xml"/><Relationship Id="rId41" Type="http://schemas.openxmlformats.org/officeDocument/2006/relationships/chart" Target="charts/chart11.xml"/><Relationship Id="rId54" Type="http://schemas.openxmlformats.org/officeDocument/2006/relationships/hyperlink" Target="https://www.nhmrc.gov.au/node/808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7.xml"/><Relationship Id="rId28" Type="http://schemas.openxmlformats.org/officeDocument/2006/relationships/chart" Target="charts/chart4.xml"/><Relationship Id="rId36" Type="http://schemas.openxmlformats.org/officeDocument/2006/relationships/chart" Target="charts/chart6.xml"/><Relationship Id="rId49" Type="http://schemas.openxmlformats.org/officeDocument/2006/relationships/chart" Target="charts/chart13.xm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eader" Target="header13.xml"/><Relationship Id="rId52" Type="http://schemas.openxmlformats.org/officeDocument/2006/relationships/header" Target="header17.xml"/></Relationships>
</file>

<file path=word/_rels/footnotes.xml.rels><?xml version="1.0" encoding="UTF-8" standalone="yes"?>
<Relationships xmlns="http://schemas.openxmlformats.org/package/2006/relationships"><Relationship Id="rId1" Type="http://schemas.openxmlformats.org/officeDocument/2006/relationships/hyperlink" Target="https://www.nhmrc.gov.au/about-us/resources/ethical-considerations-quality-assurance-and-evaluation-activitie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'LIK - FINAL RESULT'!$R$23</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RESULT'!$S$22:$V$22</c:f>
              <c:strCache>
                <c:ptCount val="4"/>
                <c:pt idx="0">
                  <c:v>Peak bodies and other entities</c:v>
                </c:pt>
                <c:pt idx="1">
                  <c:v>Applicant</c:v>
                </c:pt>
                <c:pt idx="2">
                  <c:v>ARIC members</c:v>
                </c:pt>
                <c:pt idx="3">
                  <c:v>Institutions</c:v>
                </c:pt>
              </c:strCache>
            </c:strRef>
          </c:cat>
          <c:val>
            <c:numRef>
              <c:f>'LIK - FINAL RESULT'!$S$23:$V$23</c:f>
              <c:numCache>
                <c:formatCode>0.00</c:formatCode>
                <c:ptCount val="4"/>
                <c:pt idx="0">
                  <c:v>12.5</c:v>
                </c:pt>
                <c:pt idx="1">
                  <c:v>57.142857142857139</c:v>
                </c:pt>
                <c:pt idx="2">
                  <c:v>50</c:v>
                </c:pt>
                <c:pt idx="3">
                  <c:v>13.333333333333334</c:v>
                </c:pt>
              </c:numCache>
            </c:numRef>
          </c:val>
          <c:extLst>
            <c:ext xmlns:c16="http://schemas.microsoft.com/office/drawing/2014/chart" uri="{C3380CC4-5D6E-409C-BE32-E72D297353CC}">
              <c16:uniqueId val="{00000000-990B-4FF1-B0E7-D16BF9CBB18B}"/>
            </c:ext>
          </c:extLst>
        </c:ser>
        <c:ser>
          <c:idx val="1"/>
          <c:order val="1"/>
          <c:tx>
            <c:strRef>
              <c:f>'LIK - FINAL RESULT'!$R$24</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RESULT'!$S$22:$V$22</c:f>
              <c:strCache>
                <c:ptCount val="4"/>
                <c:pt idx="0">
                  <c:v>Peak bodies and other entities</c:v>
                </c:pt>
                <c:pt idx="1">
                  <c:v>Applicant</c:v>
                </c:pt>
                <c:pt idx="2">
                  <c:v>ARIC members</c:v>
                </c:pt>
                <c:pt idx="3">
                  <c:v>Institutions</c:v>
                </c:pt>
              </c:strCache>
            </c:strRef>
          </c:cat>
          <c:val>
            <c:numRef>
              <c:f>'LIK - FINAL RESULT'!$S$24:$V$24</c:f>
              <c:numCache>
                <c:formatCode>General</c:formatCode>
                <c:ptCount val="4"/>
                <c:pt idx="0" formatCode="0.00">
                  <c:v>37.5</c:v>
                </c:pt>
                <c:pt idx="2" formatCode="0.00">
                  <c:v>50</c:v>
                </c:pt>
                <c:pt idx="3" formatCode="0.00">
                  <c:v>36.666666666666664</c:v>
                </c:pt>
              </c:numCache>
            </c:numRef>
          </c:val>
          <c:extLst>
            <c:ext xmlns:c16="http://schemas.microsoft.com/office/drawing/2014/chart" uri="{C3380CC4-5D6E-409C-BE32-E72D297353CC}">
              <c16:uniqueId val="{00000001-990B-4FF1-B0E7-D16BF9CBB18B}"/>
            </c:ext>
          </c:extLst>
        </c:ser>
        <c:ser>
          <c:idx val="2"/>
          <c:order val="2"/>
          <c:tx>
            <c:strRef>
              <c:f>'LIK - FINAL RESULT'!$R$25</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RESULT'!$S$22:$V$22</c:f>
              <c:strCache>
                <c:ptCount val="4"/>
                <c:pt idx="0">
                  <c:v>Peak bodies and other entities</c:v>
                </c:pt>
                <c:pt idx="1">
                  <c:v>Applicant</c:v>
                </c:pt>
                <c:pt idx="2">
                  <c:v>ARIC members</c:v>
                </c:pt>
                <c:pt idx="3">
                  <c:v>Institutions</c:v>
                </c:pt>
              </c:strCache>
            </c:strRef>
          </c:cat>
          <c:val>
            <c:numRef>
              <c:f>'LIK - FINAL RESULT'!$S$25:$V$25</c:f>
              <c:numCache>
                <c:formatCode>0.00</c:formatCode>
                <c:ptCount val="4"/>
                <c:pt idx="0">
                  <c:v>50</c:v>
                </c:pt>
                <c:pt idx="1">
                  <c:v>28.571428571428569</c:v>
                </c:pt>
                <c:pt idx="3">
                  <c:v>36.666666666666664</c:v>
                </c:pt>
              </c:numCache>
            </c:numRef>
          </c:val>
          <c:extLst>
            <c:ext xmlns:c16="http://schemas.microsoft.com/office/drawing/2014/chart" uri="{C3380CC4-5D6E-409C-BE32-E72D297353CC}">
              <c16:uniqueId val="{00000002-990B-4FF1-B0E7-D16BF9CBB18B}"/>
            </c:ext>
          </c:extLst>
        </c:ser>
        <c:ser>
          <c:idx val="3"/>
          <c:order val="3"/>
          <c:tx>
            <c:strRef>
              <c:f>'LIK - FINAL RESULT'!$R$26</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RESULT'!$S$22:$V$22</c:f>
              <c:strCache>
                <c:ptCount val="4"/>
                <c:pt idx="0">
                  <c:v>Peak bodies and other entities</c:v>
                </c:pt>
                <c:pt idx="1">
                  <c:v>Applicant</c:v>
                </c:pt>
                <c:pt idx="2">
                  <c:v>ARIC members</c:v>
                </c:pt>
                <c:pt idx="3">
                  <c:v>Institutions</c:v>
                </c:pt>
              </c:strCache>
            </c:strRef>
          </c:cat>
          <c:val>
            <c:numRef>
              <c:f>'LIK - FINAL RESULT'!$S$26:$V$26</c:f>
              <c:numCache>
                <c:formatCode>0.00</c:formatCode>
                <c:ptCount val="4"/>
                <c:pt idx="1">
                  <c:v>14.285714285714285</c:v>
                </c:pt>
                <c:pt idx="3">
                  <c:v>13.333333333333334</c:v>
                </c:pt>
              </c:numCache>
            </c:numRef>
          </c:val>
          <c:extLst>
            <c:ext xmlns:c16="http://schemas.microsoft.com/office/drawing/2014/chart" uri="{C3380CC4-5D6E-409C-BE32-E72D297353CC}">
              <c16:uniqueId val="{00000003-990B-4FF1-B0E7-D16BF9CBB18B}"/>
            </c:ext>
          </c:extLst>
        </c:ser>
        <c:ser>
          <c:idx val="4"/>
          <c:order val="4"/>
          <c:tx>
            <c:strRef>
              <c:f>'LIK - FINAL RESULT'!$R$27</c:f>
              <c:strCache>
                <c:ptCount val="1"/>
                <c:pt idx="0">
                  <c:v>Strongly 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RESULT'!$S$22:$V$22</c:f>
              <c:strCache>
                <c:ptCount val="4"/>
                <c:pt idx="0">
                  <c:v>Peak bodies and other entities</c:v>
                </c:pt>
                <c:pt idx="1">
                  <c:v>Applicant</c:v>
                </c:pt>
                <c:pt idx="2">
                  <c:v>ARIC members</c:v>
                </c:pt>
                <c:pt idx="3">
                  <c:v>Institutions</c:v>
                </c:pt>
              </c:strCache>
            </c:strRef>
          </c:cat>
          <c:val>
            <c:numRef>
              <c:f>'LIK - FINAL RESULT'!$S$27:$V$27</c:f>
              <c:numCache>
                <c:formatCode>General</c:formatCode>
                <c:ptCount val="4"/>
              </c:numCache>
            </c:numRef>
          </c:val>
          <c:extLst>
            <c:ext xmlns:c16="http://schemas.microsoft.com/office/drawing/2014/chart" uri="{C3380CC4-5D6E-409C-BE32-E72D297353CC}">
              <c16:uniqueId val="{00000004-990B-4FF1-B0E7-D16BF9CBB18B}"/>
            </c:ext>
          </c:extLst>
        </c:ser>
        <c:dLbls>
          <c:dLblPos val="inEnd"/>
          <c:showLegendKey val="0"/>
          <c:showVal val="1"/>
          <c:showCatName val="0"/>
          <c:showSerName val="0"/>
          <c:showPercent val="0"/>
          <c:showBubbleSize val="0"/>
        </c:dLbls>
        <c:gapWidth val="182"/>
        <c:axId val="1129099391"/>
        <c:axId val="1129088991"/>
      </c:barChart>
      <c:catAx>
        <c:axId val="1129099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088991"/>
        <c:crosses val="autoZero"/>
        <c:auto val="1"/>
        <c:lblAlgn val="ctr"/>
        <c:lblOffset val="100"/>
        <c:noMultiLvlLbl val="0"/>
      </c:catAx>
      <c:valAx>
        <c:axId val="112908899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Proportion</a:t>
                </a:r>
                <a:r>
                  <a:rPr lang="en-AU" sz="800" baseline="0"/>
                  <a:t> of respondents (%)</a:t>
                </a:r>
                <a:endParaRPr lang="en-AU" sz="800"/>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099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'LIK - FINAL RESULT'!$R$94:$S$94</c:f>
              <c:strCache>
                <c:ptCount val="2"/>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RESULT'!$T$93:$U$93</c:f>
              <c:strCache>
                <c:ptCount val="2"/>
                <c:pt idx="0">
                  <c:v>Applicant</c:v>
                </c:pt>
                <c:pt idx="1">
                  <c:v>Institutions</c:v>
                </c:pt>
              </c:strCache>
            </c:strRef>
          </c:cat>
          <c:val>
            <c:numRef>
              <c:f>'LIK - FINAL RESULT'!$T$94:$U$94</c:f>
              <c:numCache>
                <c:formatCode>General</c:formatCode>
                <c:ptCount val="2"/>
                <c:pt idx="0" formatCode="0.00">
                  <c:v>16.666666666666664</c:v>
                </c:pt>
              </c:numCache>
            </c:numRef>
          </c:val>
          <c:extLst>
            <c:ext xmlns:c16="http://schemas.microsoft.com/office/drawing/2014/chart" uri="{C3380CC4-5D6E-409C-BE32-E72D297353CC}">
              <c16:uniqueId val="{00000000-0120-4D15-82E9-B8C5773CC702}"/>
            </c:ext>
          </c:extLst>
        </c:ser>
        <c:ser>
          <c:idx val="1"/>
          <c:order val="1"/>
          <c:tx>
            <c:strRef>
              <c:f>'LIK - FINAL RESULT'!$R$95:$S$95</c:f>
              <c:strCache>
                <c:ptCount val="2"/>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RESULT'!$T$93:$U$93</c:f>
              <c:strCache>
                <c:ptCount val="2"/>
                <c:pt idx="0">
                  <c:v>Applicant</c:v>
                </c:pt>
                <c:pt idx="1">
                  <c:v>Institutions</c:v>
                </c:pt>
              </c:strCache>
            </c:strRef>
          </c:cat>
          <c:val>
            <c:numRef>
              <c:f>'LIK - FINAL RESULT'!$T$95:$U$95</c:f>
              <c:numCache>
                <c:formatCode>0.00</c:formatCode>
                <c:ptCount val="2"/>
                <c:pt idx="0">
                  <c:v>16.666666666666664</c:v>
                </c:pt>
                <c:pt idx="1">
                  <c:v>50</c:v>
                </c:pt>
              </c:numCache>
            </c:numRef>
          </c:val>
          <c:extLst>
            <c:ext xmlns:c16="http://schemas.microsoft.com/office/drawing/2014/chart" uri="{C3380CC4-5D6E-409C-BE32-E72D297353CC}">
              <c16:uniqueId val="{00000001-0120-4D15-82E9-B8C5773CC702}"/>
            </c:ext>
          </c:extLst>
        </c:ser>
        <c:ser>
          <c:idx val="2"/>
          <c:order val="2"/>
          <c:tx>
            <c:strRef>
              <c:f>'LIK - FINAL RESULT'!$R$96:$S$96</c:f>
              <c:strCache>
                <c:ptCount val="2"/>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RESULT'!$T$93:$U$93</c:f>
              <c:strCache>
                <c:ptCount val="2"/>
                <c:pt idx="0">
                  <c:v>Applicant</c:v>
                </c:pt>
                <c:pt idx="1">
                  <c:v>Institutions</c:v>
                </c:pt>
              </c:strCache>
            </c:strRef>
          </c:cat>
          <c:val>
            <c:numRef>
              <c:f>'LIK - FINAL RESULT'!$T$96:$U$96</c:f>
              <c:numCache>
                <c:formatCode>0.00</c:formatCode>
                <c:ptCount val="2"/>
                <c:pt idx="1">
                  <c:v>50</c:v>
                </c:pt>
              </c:numCache>
            </c:numRef>
          </c:val>
          <c:extLst>
            <c:ext xmlns:c16="http://schemas.microsoft.com/office/drawing/2014/chart" uri="{C3380CC4-5D6E-409C-BE32-E72D297353CC}">
              <c16:uniqueId val="{00000002-0120-4D15-82E9-B8C5773CC702}"/>
            </c:ext>
          </c:extLst>
        </c:ser>
        <c:ser>
          <c:idx val="3"/>
          <c:order val="3"/>
          <c:tx>
            <c:strRef>
              <c:f>'LIK - FINAL RESULT'!$R$97:$S$97</c:f>
              <c:strCache>
                <c:ptCount val="2"/>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RESULT'!$T$93:$U$93</c:f>
              <c:strCache>
                <c:ptCount val="2"/>
                <c:pt idx="0">
                  <c:v>Applicant</c:v>
                </c:pt>
                <c:pt idx="1">
                  <c:v>Institutions</c:v>
                </c:pt>
              </c:strCache>
            </c:strRef>
          </c:cat>
          <c:val>
            <c:numRef>
              <c:f>'LIK - FINAL RESULT'!$T$97:$U$97</c:f>
              <c:numCache>
                <c:formatCode>General</c:formatCode>
                <c:ptCount val="2"/>
                <c:pt idx="0" formatCode="0.00">
                  <c:v>33.333333333333329</c:v>
                </c:pt>
              </c:numCache>
            </c:numRef>
          </c:val>
          <c:extLst>
            <c:ext xmlns:c16="http://schemas.microsoft.com/office/drawing/2014/chart" uri="{C3380CC4-5D6E-409C-BE32-E72D297353CC}">
              <c16:uniqueId val="{00000003-0120-4D15-82E9-B8C5773CC702}"/>
            </c:ext>
          </c:extLst>
        </c:ser>
        <c:ser>
          <c:idx val="4"/>
          <c:order val="4"/>
          <c:tx>
            <c:strRef>
              <c:f>'LIK - FINAL RESULT'!$R$98:$S$98</c:f>
              <c:strCache>
                <c:ptCount val="2"/>
                <c:pt idx="0">
                  <c:v>Strongly 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RESULT'!$T$93:$U$93</c:f>
              <c:strCache>
                <c:ptCount val="2"/>
                <c:pt idx="0">
                  <c:v>Applicant</c:v>
                </c:pt>
                <c:pt idx="1">
                  <c:v>Institutions</c:v>
                </c:pt>
              </c:strCache>
            </c:strRef>
          </c:cat>
          <c:val>
            <c:numRef>
              <c:f>'LIK - FINAL RESULT'!$T$98:$U$98</c:f>
              <c:numCache>
                <c:formatCode>General</c:formatCode>
                <c:ptCount val="2"/>
                <c:pt idx="0" formatCode="0.00">
                  <c:v>33.333333333333329</c:v>
                </c:pt>
              </c:numCache>
            </c:numRef>
          </c:val>
          <c:extLst>
            <c:ext xmlns:c16="http://schemas.microsoft.com/office/drawing/2014/chart" uri="{C3380CC4-5D6E-409C-BE32-E72D297353CC}">
              <c16:uniqueId val="{00000004-0120-4D15-82E9-B8C5773CC702}"/>
            </c:ext>
          </c:extLst>
        </c:ser>
        <c:dLbls>
          <c:dLblPos val="inEnd"/>
          <c:showLegendKey val="0"/>
          <c:showVal val="1"/>
          <c:showCatName val="0"/>
          <c:showSerName val="0"/>
          <c:showPercent val="0"/>
          <c:showBubbleSize val="0"/>
        </c:dLbls>
        <c:gapWidth val="182"/>
        <c:axId val="1129099391"/>
        <c:axId val="1129088991"/>
      </c:barChart>
      <c:catAx>
        <c:axId val="1129099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088991"/>
        <c:crosses val="autoZero"/>
        <c:auto val="1"/>
        <c:lblAlgn val="ctr"/>
        <c:lblOffset val="100"/>
        <c:noMultiLvlLbl val="0"/>
      </c:catAx>
      <c:valAx>
        <c:axId val="1129088991"/>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Proportion</a:t>
                </a:r>
                <a:r>
                  <a:rPr lang="en-AU" sz="800" baseline="0"/>
                  <a:t> of respondents (%)</a:t>
                </a:r>
                <a:endParaRPr lang="en-AU" sz="800"/>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099391"/>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'LIK - FINAL RESULT'!$R$113:$S$113</c:f>
              <c:strCache>
                <c:ptCount val="2"/>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RESULT'!$T$112:$U$112</c:f>
              <c:strCache>
                <c:ptCount val="2"/>
                <c:pt idx="0">
                  <c:v>Applicant</c:v>
                </c:pt>
                <c:pt idx="1">
                  <c:v>Institutions</c:v>
                </c:pt>
              </c:strCache>
            </c:strRef>
          </c:cat>
          <c:val>
            <c:numRef>
              <c:f>'LIK - FINAL RESULT'!$T$113:$U$113</c:f>
              <c:numCache>
                <c:formatCode>General</c:formatCode>
                <c:ptCount val="2"/>
              </c:numCache>
            </c:numRef>
          </c:val>
          <c:extLst>
            <c:ext xmlns:c16="http://schemas.microsoft.com/office/drawing/2014/chart" uri="{C3380CC4-5D6E-409C-BE32-E72D297353CC}">
              <c16:uniqueId val="{00000000-11CB-4B65-8A4A-22AD260FB3C0}"/>
            </c:ext>
          </c:extLst>
        </c:ser>
        <c:ser>
          <c:idx val="1"/>
          <c:order val="1"/>
          <c:tx>
            <c:strRef>
              <c:f>'LIK - FINAL RESULT'!$R$114:$S$114</c:f>
              <c:strCache>
                <c:ptCount val="2"/>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RESULT'!$T$112:$U$112</c:f>
              <c:strCache>
                <c:ptCount val="2"/>
                <c:pt idx="0">
                  <c:v>Applicant</c:v>
                </c:pt>
                <c:pt idx="1">
                  <c:v>Institutions</c:v>
                </c:pt>
              </c:strCache>
            </c:strRef>
          </c:cat>
          <c:val>
            <c:numRef>
              <c:f>'LIK - FINAL RESULT'!$T$114:$U$114</c:f>
              <c:numCache>
                <c:formatCode>0.00</c:formatCode>
                <c:ptCount val="2"/>
                <c:pt idx="1">
                  <c:v>66.666666666666657</c:v>
                </c:pt>
              </c:numCache>
            </c:numRef>
          </c:val>
          <c:extLst>
            <c:ext xmlns:c16="http://schemas.microsoft.com/office/drawing/2014/chart" uri="{C3380CC4-5D6E-409C-BE32-E72D297353CC}">
              <c16:uniqueId val="{00000001-11CB-4B65-8A4A-22AD260FB3C0}"/>
            </c:ext>
          </c:extLst>
        </c:ser>
        <c:ser>
          <c:idx val="2"/>
          <c:order val="2"/>
          <c:tx>
            <c:strRef>
              <c:f>'LIK - FINAL RESULT'!$R$115:$S$115</c:f>
              <c:strCache>
                <c:ptCount val="2"/>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RESULT'!$T$112:$U$112</c:f>
              <c:strCache>
                <c:ptCount val="2"/>
                <c:pt idx="0">
                  <c:v>Applicant</c:v>
                </c:pt>
                <c:pt idx="1">
                  <c:v>Institutions</c:v>
                </c:pt>
              </c:strCache>
            </c:strRef>
          </c:cat>
          <c:val>
            <c:numRef>
              <c:f>'LIK - FINAL RESULT'!$T$115:$U$115</c:f>
              <c:numCache>
                <c:formatCode>0.00</c:formatCode>
                <c:ptCount val="2"/>
                <c:pt idx="0">
                  <c:v>16.666666666666664</c:v>
                </c:pt>
                <c:pt idx="1">
                  <c:v>33.333333333333329</c:v>
                </c:pt>
              </c:numCache>
            </c:numRef>
          </c:val>
          <c:extLst>
            <c:ext xmlns:c16="http://schemas.microsoft.com/office/drawing/2014/chart" uri="{C3380CC4-5D6E-409C-BE32-E72D297353CC}">
              <c16:uniqueId val="{00000002-11CB-4B65-8A4A-22AD260FB3C0}"/>
            </c:ext>
          </c:extLst>
        </c:ser>
        <c:ser>
          <c:idx val="3"/>
          <c:order val="3"/>
          <c:tx>
            <c:strRef>
              <c:f>'LIK - FINAL RESULT'!$R$116:$S$116</c:f>
              <c:strCache>
                <c:ptCount val="2"/>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RESULT'!$T$112:$U$112</c:f>
              <c:strCache>
                <c:ptCount val="2"/>
                <c:pt idx="0">
                  <c:v>Applicant</c:v>
                </c:pt>
                <c:pt idx="1">
                  <c:v>Institutions</c:v>
                </c:pt>
              </c:strCache>
            </c:strRef>
          </c:cat>
          <c:val>
            <c:numRef>
              <c:f>'LIK - FINAL RESULT'!$T$116:$U$116</c:f>
              <c:numCache>
                <c:formatCode>General</c:formatCode>
                <c:ptCount val="2"/>
                <c:pt idx="0" formatCode="0.00">
                  <c:v>50</c:v>
                </c:pt>
              </c:numCache>
            </c:numRef>
          </c:val>
          <c:extLst>
            <c:ext xmlns:c16="http://schemas.microsoft.com/office/drawing/2014/chart" uri="{C3380CC4-5D6E-409C-BE32-E72D297353CC}">
              <c16:uniqueId val="{00000003-11CB-4B65-8A4A-22AD260FB3C0}"/>
            </c:ext>
          </c:extLst>
        </c:ser>
        <c:ser>
          <c:idx val="4"/>
          <c:order val="4"/>
          <c:tx>
            <c:strRef>
              <c:f>'LIK - FINAL RESULT'!$R$117:$S$117</c:f>
              <c:strCache>
                <c:ptCount val="2"/>
                <c:pt idx="0">
                  <c:v>Strongly 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RESULT'!$T$112:$U$112</c:f>
              <c:strCache>
                <c:ptCount val="2"/>
                <c:pt idx="0">
                  <c:v>Applicant</c:v>
                </c:pt>
                <c:pt idx="1">
                  <c:v>Institutions</c:v>
                </c:pt>
              </c:strCache>
            </c:strRef>
          </c:cat>
          <c:val>
            <c:numRef>
              <c:f>'LIK - FINAL RESULT'!$T$117:$U$117</c:f>
              <c:numCache>
                <c:formatCode>General</c:formatCode>
                <c:ptCount val="2"/>
                <c:pt idx="0" formatCode="0.00">
                  <c:v>33.333333333333329</c:v>
                </c:pt>
              </c:numCache>
            </c:numRef>
          </c:val>
          <c:extLst>
            <c:ext xmlns:c16="http://schemas.microsoft.com/office/drawing/2014/chart" uri="{C3380CC4-5D6E-409C-BE32-E72D297353CC}">
              <c16:uniqueId val="{00000004-11CB-4B65-8A4A-22AD260FB3C0}"/>
            </c:ext>
          </c:extLst>
        </c:ser>
        <c:dLbls>
          <c:dLblPos val="inEnd"/>
          <c:showLegendKey val="0"/>
          <c:showVal val="1"/>
          <c:showCatName val="0"/>
          <c:showSerName val="0"/>
          <c:showPercent val="0"/>
          <c:showBubbleSize val="0"/>
        </c:dLbls>
        <c:gapWidth val="182"/>
        <c:axId val="1129099391"/>
        <c:axId val="1129088991"/>
      </c:barChart>
      <c:catAx>
        <c:axId val="1129099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088991"/>
        <c:crosses val="autoZero"/>
        <c:auto val="1"/>
        <c:lblAlgn val="ctr"/>
        <c:lblOffset val="100"/>
        <c:noMultiLvlLbl val="0"/>
      </c:catAx>
      <c:valAx>
        <c:axId val="1129088991"/>
        <c:scaling>
          <c:orientation val="minMax"/>
          <c:max val="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Proportion</a:t>
                </a:r>
                <a:r>
                  <a:rPr lang="en-AU" sz="800" baseline="0"/>
                  <a:t> of respondents (%)</a:t>
                </a:r>
                <a:endParaRPr lang="en-AU" sz="800"/>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099391"/>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2309711286089"/>
          <c:y val="0.17211739576276519"/>
          <c:w val="0.71500471620734907"/>
          <c:h val="0.55874267479611595"/>
        </c:manualLayout>
      </c:layout>
      <c:barChart>
        <c:barDir val="col"/>
        <c:grouping val="percentStacked"/>
        <c:varyColors val="0"/>
        <c:ser>
          <c:idx val="0"/>
          <c:order val="0"/>
          <c:tx>
            <c:strRef>
              <c:f>'OLD - Likert tables'!$A$108</c:f>
              <c:strCache>
                <c:ptCount val="1"/>
                <c:pt idx="0">
                  <c:v>Strongly agree</c:v>
                </c:pt>
              </c:strCache>
            </c:strRef>
          </c:tx>
          <c:spPr>
            <a:solidFill>
              <a:schemeClr val="accent1"/>
            </a:solidFill>
            <a:ln>
              <a:noFill/>
            </a:ln>
            <a:effectLst/>
          </c:spPr>
          <c:invertIfNegative val="0"/>
          <c:cat>
            <c:strRef>
              <c:f>'OLD - Likert tables'!$B$107:$E$107</c:f>
              <c:strCache>
                <c:ptCount val="4"/>
                <c:pt idx="0">
                  <c:v>Agencies</c:v>
                </c:pt>
                <c:pt idx="1">
                  <c:v>Applicant</c:v>
                </c:pt>
                <c:pt idx="2">
                  <c:v>ARIC-members</c:v>
                </c:pt>
                <c:pt idx="3">
                  <c:v>Institutions</c:v>
                </c:pt>
              </c:strCache>
            </c:strRef>
          </c:cat>
          <c:val>
            <c:numRef>
              <c:f>'OLD - Likert tables'!$B$108:$E$108</c:f>
              <c:numCache>
                <c:formatCode>General</c:formatCode>
                <c:ptCount val="4"/>
                <c:pt idx="2">
                  <c:v>1</c:v>
                </c:pt>
                <c:pt idx="3">
                  <c:v>4</c:v>
                </c:pt>
              </c:numCache>
            </c:numRef>
          </c:val>
          <c:extLst>
            <c:ext xmlns:c16="http://schemas.microsoft.com/office/drawing/2014/chart" uri="{C3380CC4-5D6E-409C-BE32-E72D297353CC}">
              <c16:uniqueId val="{00000000-65E9-4AF9-9643-D592AB16AF6C}"/>
            </c:ext>
          </c:extLst>
        </c:ser>
        <c:ser>
          <c:idx val="1"/>
          <c:order val="1"/>
          <c:tx>
            <c:strRef>
              <c:f>'OLD - Likert tables'!$A$109</c:f>
              <c:strCache>
                <c:ptCount val="1"/>
                <c:pt idx="0">
                  <c:v>Agree</c:v>
                </c:pt>
              </c:strCache>
            </c:strRef>
          </c:tx>
          <c:spPr>
            <a:solidFill>
              <a:schemeClr val="accent2"/>
            </a:solidFill>
            <a:ln>
              <a:noFill/>
            </a:ln>
            <a:effectLst/>
          </c:spPr>
          <c:invertIfNegative val="0"/>
          <c:cat>
            <c:strRef>
              <c:f>'OLD - Likert tables'!$B$107:$E$107</c:f>
              <c:strCache>
                <c:ptCount val="4"/>
                <c:pt idx="0">
                  <c:v>Agencies</c:v>
                </c:pt>
                <c:pt idx="1">
                  <c:v>Applicant</c:v>
                </c:pt>
                <c:pt idx="2">
                  <c:v>ARIC-members</c:v>
                </c:pt>
                <c:pt idx="3">
                  <c:v>Institutions</c:v>
                </c:pt>
              </c:strCache>
            </c:strRef>
          </c:cat>
          <c:val>
            <c:numRef>
              <c:f>'OLD - Likert tables'!$B$109:$E$109</c:f>
              <c:numCache>
                <c:formatCode>General</c:formatCode>
                <c:ptCount val="4"/>
                <c:pt idx="0">
                  <c:v>3</c:v>
                </c:pt>
                <c:pt idx="2">
                  <c:v>2</c:v>
                </c:pt>
                <c:pt idx="3">
                  <c:v>9</c:v>
                </c:pt>
              </c:numCache>
            </c:numRef>
          </c:val>
          <c:extLst>
            <c:ext xmlns:c16="http://schemas.microsoft.com/office/drawing/2014/chart" uri="{C3380CC4-5D6E-409C-BE32-E72D297353CC}">
              <c16:uniqueId val="{00000001-65E9-4AF9-9643-D592AB16AF6C}"/>
            </c:ext>
          </c:extLst>
        </c:ser>
        <c:ser>
          <c:idx val="2"/>
          <c:order val="2"/>
          <c:tx>
            <c:strRef>
              <c:f>'OLD - Likert tables'!$A$110</c:f>
              <c:strCache>
                <c:ptCount val="1"/>
                <c:pt idx="0">
                  <c:v>Neutral</c:v>
                </c:pt>
              </c:strCache>
            </c:strRef>
          </c:tx>
          <c:spPr>
            <a:solidFill>
              <a:schemeClr val="accent3"/>
            </a:solidFill>
            <a:ln>
              <a:noFill/>
            </a:ln>
            <a:effectLst/>
          </c:spPr>
          <c:invertIfNegative val="0"/>
          <c:cat>
            <c:strRef>
              <c:f>'OLD - Likert tables'!$B$107:$E$107</c:f>
              <c:strCache>
                <c:ptCount val="4"/>
                <c:pt idx="0">
                  <c:v>Agencies</c:v>
                </c:pt>
                <c:pt idx="1">
                  <c:v>Applicant</c:v>
                </c:pt>
                <c:pt idx="2">
                  <c:v>ARIC-members</c:v>
                </c:pt>
                <c:pt idx="3">
                  <c:v>Institutions</c:v>
                </c:pt>
              </c:strCache>
            </c:strRef>
          </c:cat>
          <c:val>
            <c:numRef>
              <c:f>'OLD - Likert tables'!$B$110:$E$110</c:f>
              <c:numCache>
                <c:formatCode>General</c:formatCode>
                <c:ptCount val="4"/>
                <c:pt idx="0">
                  <c:v>2</c:v>
                </c:pt>
                <c:pt idx="1">
                  <c:v>1</c:v>
                </c:pt>
                <c:pt idx="2">
                  <c:v>2</c:v>
                </c:pt>
                <c:pt idx="3">
                  <c:v>5</c:v>
                </c:pt>
              </c:numCache>
            </c:numRef>
          </c:val>
          <c:extLst>
            <c:ext xmlns:c16="http://schemas.microsoft.com/office/drawing/2014/chart" uri="{C3380CC4-5D6E-409C-BE32-E72D297353CC}">
              <c16:uniqueId val="{00000002-65E9-4AF9-9643-D592AB16AF6C}"/>
            </c:ext>
          </c:extLst>
        </c:ser>
        <c:ser>
          <c:idx val="3"/>
          <c:order val="3"/>
          <c:tx>
            <c:strRef>
              <c:f>'OLD - Likert tables'!$A$111</c:f>
              <c:strCache>
                <c:ptCount val="1"/>
                <c:pt idx="0">
                  <c:v>Disagree</c:v>
                </c:pt>
              </c:strCache>
            </c:strRef>
          </c:tx>
          <c:spPr>
            <a:solidFill>
              <a:schemeClr val="accent4"/>
            </a:solidFill>
            <a:ln>
              <a:noFill/>
            </a:ln>
            <a:effectLst/>
          </c:spPr>
          <c:invertIfNegative val="0"/>
          <c:cat>
            <c:strRef>
              <c:f>'OLD - Likert tables'!$B$107:$E$107</c:f>
              <c:strCache>
                <c:ptCount val="4"/>
                <c:pt idx="0">
                  <c:v>Agencies</c:v>
                </c:pt>
                <c:pt idx="1">
                  <c:v>Applicant</c:v>
                </c:pt>
                <c:pt idx="2">
                  <c:v>ARIC-members</c:v>
                </c:pt>
                <c:pt idx="3">
                  <c:v>Institutions</c:v>
                </c:pt>
              </c:strCache>
            </c:strRef>
          </c:cat>
          <c:val>
            <c:numRef>
              <c:f>'OLD - Likert tables'!$B$111:$E$111</c:f>
              <c:numCache>
                <c:formatCode>General</c:formatCode>
                <c:ptCount val="4"/>
                <c:pt idx="0">
                  <c:v>1</c:v>
                </c:pt>
                <c:pt idx="3">
                  <c:v>6</c:v>
                </c:pt>
              </c:numCache>
            </c:numRef>
          </c:val>
          <c:extLst>
            <c:ext xmlns:c16="http://schemas.microsoft.com/office/drawing/2014/chart" uri="{C3380CC4-5D6E-409C-BE32-E72D297353CC}">
              <c16:uniqueId val="{00000003-65E9-4AF9-9643-D592AB16AF6C}"/>
            </c:ext>
          </c:extLst>
        </c:ser>
        <c:ser>
          <c:idx val="4"/>
          <c:order val="4"/>
          <c:tx>
            <c:strRef>
              <c:f>'OLD - Likert tables'!$A$112</c:f>
              <c:strCache>
                <c:ptCount val="1"/>
                <c:pt idx="0">
                  <c:v>Strongly disagree</c:v>
                </c:pt>
              </c:strCache>
            </c:strRef>
          </c:tx>
          <c:spPr>
            <a:solidFill>
              <a:schemeClr val="accent5"/>
            </a:solidFill>
            <a:ln>
              <a:noFill/>
            </a:ln>
            <a:effectLst/>
          </c:spPr>
          <c:invertIfNegative val="0"/>
          <c:cat>
            <c:strRef>
              <c:f>'OLD - Likert tables'!$B$107:$E$107</c:f>
              <c:strCache>
                <c:ptCount val="4"/>
                <c:pt idx="0">
                  <c:v>Agencies</c:v>
                </c:pt>
                <c:pt idx="1">
                  <c:v>Applicant</c:v>
                </c:pt>
                <c:pt idx="2">
                  <c:v>ARIC-members</c:v>
                </c:pt>
                <c:pt idx="3">
                  <c:v>Institutions</c:v>
                </c:pt>
              </c:strCache>
            </c:strRef>
          </c:cat>
          <c:val>
            <c:numRef>
              <c:f>'OLD - Likert tables'!$B$112:$E$112</c:f>
              <c:numCache>
                <c:formatCode>General</c:formatCode>
                <c:ptCount val="4"/>
                <c:pt idx="1">
                  <c:v>5</c:v>
                </c:pt>
                <c:pt idx="2">
                  <c:v>1</c:v>
                </c:pt>
                <c:pt idx="3">
                  <c:v>3</c:v>
                </c:pt>
              </c:numCache>
            </c:numRef>
          </c:val>
          <c:extLst>
            <c:ext xmlns:c16="http://schemas.microsoft.com/office/drawing/2014/chart" uri="{C3380CC4-5D6E-409C-BE32-E72D297353CC}">
              <c16:uniqueId val="{00000004-65E9-4AF9-9643-D592AB16AF6C}"/>
            </c:ext>
          </c:extLst>
        </c:ser>
        <c:dLbls>
          <c:showLegendKey val="0"/>
          <c:showVal val="0"/>
          <c:showCatName val="0"/>
          <c:showSerName val="0"/>
          <c:showPercent val="0"/>
          <c:showBubbleSize val="0"/>
        </c:dLbls>
        <c:gapWidth val="150"/>
        <c:overlap val="100"/>
        <c:axId val="1807315455"/>
        <c:axId val="1807317119"/>
      </c:barChart>
      <c:catAx>
        <c:axId val="1807315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7317119"/>
        <c:crosses val="autoZero"/>
        <c:auto val="1"/>
        <c:lblAlgn val="ctr"/>
        <c:lblOffset val="100"/>
        <c:noMultiLvlLbl val="0"/>
      </c:catAx>
      <c:valAx>
        <c:axId val="1807317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Proportion</a:t>
                </a:r>
                <a:r>
                  <a:rPr lang="en-AU" sz="900" baseline="0"/>
                  <a:t> of respondents (%)</a:t>
                </a:r>
                <a:endParaRPr lang="en-AU" sz="900"/>
              </a:p>
            </c:rich>
          </c:tx>
          <c:layout>
            <c:manualLayout>
              <c:xMode val="edge"/>
              <c:yMode val="edge"/>
              <c:x val="2.3524032152230968E-2"/>
              <c:y val="0.152812174923832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7315455"/>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46690530678739"/>
          <c:y val="0.1975540921919097"/>
          <c:w val="0.7543839039824457"/>
          <c:h val="0.56759394374856487"/>
        </c:manualLayout>
      </c:layout>
      <c:barChart>
        <c:barDir val="col"/>
        <c:grouping val="percentStacked"/>
        <c:varyColors val="0"/>
        <c:ser>
          <c:idx val="0"/>
          <c:order val="0"/>
          <c:tx>
            <c:strRef>
              <c:f>'OLD - Likert tables'!$A$124</c:f>
              <c:strCache>
                <c:ptCount val="1"/>
                <c:pt idx="0">
                  <c:v>Strongly agree</c:v>
                </c:pt>
              </c:strCache>
            </c:strRef>
          </c:tx>
          <c:spPr>
            <a:solidFill>
              <a:schemeClr val="accent1"/>
            </a:solidFill>
            <a:ln>
              <a:noFill/>
            </a:ln>
            <a:effectLst/>
          </c:spPr>
          <c:invertIfNegative val="0"/>
          <c:cat>
            <c:strRef>
              <c:f>'OLD - Likert tables'!$B$123:$E$123</c:f>
              <c:strCache>
                <c:ptCount val="4"/>
                <c:pt idx="0">
                  <c:v>Agencies</c:v>
                </c:pt>
                <c:pt idx="1">
                  <c:v>Applicant</c:v>
                </c:pt>
                <c:pt idx="2">
                  <c:v>ARIC-members</c:v>
                </c:pt>
                <c:pt idx="3">
                  <c:v>Institutions</c:v>
                </c:pt>
              </c:strCache>
            </c:strRef>
          </c:cat>
          <c:val>
            <c:numRef>
              <c:f>'OLD - Likert tables'!$B$124:$E$124</c:f>
              <c:numCache>
                <c:formatCode>General</c:formatCode>
                <c:ptCount val="4"/>
                <c:pt idx="3">
                  <c:v>5</c:v>
                </c:pt>
              </c:numCache>
            </c:numRef>
          </c:val>
          <c:extLst>
            <c:ext xmlns:c16="http://schemas.microsoft.com/office/drawing/2014/chart" uri="{C3380CC4-5D6E-409C-BE32-E72D297353CC}">
              <c16:uniqueId val="{00000000-6EC4-4EA5-91A7-FAEBD67ACF7B}"/>
            </c:ext>
          </c:extLst>
        </c:ser>
        <c:ser>
          <c:idx val="1"/>
          <c:order val="1"/>
          <c:tx>
            <c:strRef>
              <c:f>'OLD - Likert tables'!$A$125</c:f>
              <c:strCache>
                <c:ptCount val="1"/>
                <c:pt idx="0">
                  <c:v>Agree</c:v>
                </c:pt>
              </c:strCache>
            </c:strRef>
          </c:tx>
          <c:spPr>
            <a:solidFill>
              <a:schemeClr val="accent2"/>
            </a:solidFill>
            <a:ln>
              <a:noFill/>
            </a:ln>
            <a:effectLst/>
          </c:spPr>
          <c:invertIfNegative val="0"/>
          <c:cat>
            <c:strRef>
              <c:f>'OLD - Likert tables'!$B$123:$E$123</c:f>
              <c:strCache>
                <c:ptCount val="4"/>
                <c:pt idx="0">
                  <c:v>Agencies</c:v>
                </c:pt>
                <c:pt idx="1">
                  <c:v>Applicant</c:v>
                </c:pt>
                <c:pt idx="2">
                  <c:v>ARIC-members</c:v>
                </c:pt>
                <c:pt idx="3">
                  <c:v>Institutions</c:v>
                </c:pt>
              </c:strCache>
            </c:strRef>
          </c:cat>
          <c:val>
            <c:numRef>
              <c:f>'OLD - Likert tables'!$B$125:$E$125</c:f>
              <c:numCache>
                <c:formatCode>General</c:formatCode>
                <c:ptCount val="4"/>
                <c:pt idx="0">
                  <c:v>2</c:v>
                </c:pt>
                <c:pt idx="2">
                  <c:v>2</c:v>
                </c:pt>
                <c:pt idx="3">
                  <c:v>8</c:v>
                </c:pt>
              </c:numCache>
            </c:numRef>
          </c:val>
          <c:extLst>
            <c:ext xmlns:c16="http://schemas.microsoft.com/office/drawing/2014/chart" uri="{C3380CC4-5D6E-409C-BE32-E72D297353CC}">
              <c16:uniqueId val="{00000001-6EC4-4EA5-91A7-FAEBD67ACF7B}"/>
            </c:ext>
          </c:extLst>
        </c:ser>
        <c:ser>
          <c:idx val="2"/>
          <c:order val="2"/>
          <c:tx>
            <c:strRef>
              <c:f>'OLD - Likert tables'!$A$126</c:f>
              <c:strCache>
                <c:ptCount val="1"/>
                <c:pt idx="0">
                  <c:v>Neutral</c:v>
                </c:pt>
              </c:strCache>
            </c:strRef>
          </c:tx>
          <c:spPr>
            <a:solidFill>
              <a:schemeClr val="accent3"/>
            </a:solidFill>
            <a:ln>
              <a:noFill/>
            </a:ln>
            <a:effectLst/>
          </c:spPr>
          <c:invertIfNegative val="0"/>
          <c:cat>
            <c:strRef>
              <c:f>'OLD - Likert tables'!$B$123:$E$123</c:f>
              <c:strCache>
                <c:ptCount val="4"/>
                <c:pt idx="0">
                  <c:v>Agencies</c:v>
                </c:pt>
                <c:pt idx="1">
                  <c:v>Applicant</c:v>
                </c:pt>
                <c:pt idx="2">
                  <c:v>ARIC-members</c:v>
                </c:pt>
                <c:pt idx="3">
                  <c:v>Institutions</c:v>
                </c:pt>
              </c:strCache>
            </c:strRef>
          </c:cat>
          <c:val>
            <c:numRef>
              <c:f>'OLD - Likert tables'!$B$126:$E$126</c:f>
              <c:numCache>
                <c:formatCode>General</c:formatCode>
                <c:ptCount val="4"/>
                <c:pt idx="0">
                  <c:v>4</c:v>
                </c:pt>
                <c:pt idx="1">
                  <c:v>1</c:v>
                </c:pt>
                <c:pt idx="2">
                  <c:v>3</c:v>
                </c:pt>
                <c:pt idx="3">
                  <c:v>7</c:v>
                </c:pt>
              </c:numCache>
            </c:numRef>
          </c:val>
          <c:extLst>
            <c:ext xmlns:c16="http://schemas.microsoft.com/office/drawing/2014/chart" uri="{C3380CC4-5D6E-409C-BE32-E72D297353CC}">
              <c16:uniqueId val="{00000002-6EC4-4EA5-91A7-FAEBD67ACF7B}"/>
            </c:ext>
          </c:extLst>
        </c:ser>
        <c:ser>
          <c:idx val="3"/>
          <c:order val="3"/>
          <c:tx>
            <c:strRef>
              <c:f>'OLD - Likert tables'!$A$127</c:f>
              <c:strCache>
                <c:ptCount val="1"/>
                <c:pt idx="0">
                  <c:v>Disagree</c:v>
                </c:pt>
              </c:strCache>
            </c:strRef>
          </c:tx>
          <c:spPr>
            <a:solidFill>
              <a:schemeClr val="accent4"/>
            </a:solidFill>
            <a:ln>
              <a:noFill/>
            </a:ln>
            <a:effectLst/>
          </c:spPr>
          <c:invertIfNegative val="0"/>
          <c:cat>
            <c:strRef>
              <c:f>'OLD - Likert tables'!$B$123:$E$123</c:f>
              <c:strCache>
                <c:ptCount val="4"/>
                <c:pt idx="0">
                  <c:v>Agencies</c:v>
                </c:pt>
                <c:pt idx="1">
                  <c:v>Applicant</c:v>
                </c:pt>
                <c:pt idx="2">
                  <c:v>ARIC-members</c:v>
                </c:pt>
                <c:pt idx="3">
                  <c:v>Institutions</c:v>
                </c:pt>
              </c:strCache>
            </c:strRef>
          </c:cat>
          <c:val>
            <c:numRef>
              <c:f>'OLD - Likert tables'!$B$127:$E$127</c:f>
              <c:numCache>
                <c:formatCode>General</c:formatCode>
                <c:ptCount val="4"/>
                <c:pt idx="2">
                  <c:v>1</c:v>
                </c:pt>
                <c:pt idx="3">
                  <c:v>4</c:v>
                </c:pt>
              </c:numCache>
            </c:numRef>
          </c:val>
          <c:extLst>
            <c:ext xmlns:c16="http://schemas.microsoft.com/office/drawing/2014/chart" uri="{C3380CC4-5D6E-409C-BE32-E72D297353CC}">
              <c16:uniqueId val="{00000003-6EC4-4EA5-91A7-FAEBD67ACF7B}"/>
            </c:ext>
          </c:extLst>
        </c:ser>
        <c:ser>
          <c:idx val="4"/>
          <c:order val="4"/>
          <c:tx>
            <c:strRef>
              <c:f>'OLD - Likert tables'!$A$128</c:f>
              <c:strCache>
                <c:ptCount val="1"/>
                <c:pt idx="0">
                  <c:v>Strongly disagree</c:v>
                </c:pt>
              </c:strCache>
            </c:strRef>
          </c:tx>
          <c:spPr>
            <a:solidFill>
              <a:schemeClr val="accent5"/>
            </a:solidFill>
            <a:ln>
              <a:noFill/>
            </a:ln>
            <a:effectLst/>
          </c:spPr>
          <c:invertIfNegative val="0"/>
          <c:cat>
            <c:strRef>
              <c:f>'OLD - Likert tables'!$B$123:$E$123</c:f>
              <c:strCache>
                <c:ptCount val="4"/>
                <c:pt idx="0">
                  <c:v>Agencies</c:v>
                </c:pt>
                <c:pt idx="1">
                  <c:v>Applicant</c:v>
                </c:pt>
                <c:pt idx="2">
                  <c:v>ARIC-members</c:v>
                </c:pt>
                <c:pt idx="3">
                  <c:v>Institutions</c:v>
                </c:pt>
              </c:strCache>
            </c:strRef>
          </c:cat>
          <c:val>
            <c:numRef>
              <c:f>'OLD - Likert tables'!$B$128:$E$128</c:f>
              <c:numCache>
                <c:formatCode>General</c:formatCode>
                <c:ptCount val="4"/>
                <c:pt idx="1">
                  <c:v>5</c:v>
                </c:pt>
                <c:pt idx="3">
                  <c:v>3</c:v>
                </c:pt>
              </c:numCache>
            </c:numRef>
          </c:val>
          <c:extLst>
            <c:ext xmlns:c16="http://schemas.microsoft.com/office/drawing/2014/chart" uri="{C3380CC4-5D6E-409C-BE32-E72D297353CC}">
              <c16:uniqueId val="{00000004-6EC4-4EA5-91A7-FAEBD67ACF7B}"/>
            </c:ext>
          </c:extLst>
        </c:ser>
        <c:dLbls>
          <c:showLegendKey val="0"/>
          <c:showVal val="0"/>
          <c:showCatName val="0"/>
          <c:showSerName val="0"/>
          <c:showPercent val="0"/>
          <c:showBubbleSize val="0"/>
        </c:dLbls>
        <c:gapWidth val="150"/>
        <c:overlap val="100"/>
        <c:axId val="1629708847"/>
        <c:axId val="1629700111"/>
      </c:barChart>
      <c:catAx>
        <c:axId val="1629708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9700111"/>
        <c:crosses val="autoZero"/>
        <c:auto val="1"/>
        <c:lblAlgn val="ctr"/>
        <c:lblOffset val="100"/>
        <c:noMultiLvlLbl val="0"/>
      </c:catAx>
      <c:valAx>
        <c:axId val="1629700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Proportion</a:t>
                </a:r>
                <a:r>
                  <a:rPr lang="en-AU" sz="900" baseline="0"/>
                  <a:t> of respondents (%)</a:t>
                </a:r>
                <a:endParaRPr lang="en-AU" sz="900"/>
              </a:p>
            </c:rich>
          </c:tx>
          <c:layout>
            <c:manualLayout>
              <c:xMode val="edge"/>
              <c:yMode val="edge"/>
              <c:x val="2.1548094665506713E-2"/>
              <c:y val="0.19196968911341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9708847"/>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'LIK - FINAL RESULT'!$R$32</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RESULT'!$S$31:$V$31</c:f>
              <c:strCache>
                <c:ptCount val="4"/>
                <c:pt idx="0">
                  <c:v>Peak bodies and other entities</c:v>
                </c:pt>
                <c:pt idx="1">
                  <c:v>Applicant</c:v>
                </c:pt>
                <c:pt idx="2">
                  <c:v>ARIC members</c:v>
                </c:pt>
                <c:pt idx="3">
                  <c:v>Institutions</c:v>
                </c:pt>
              </c:strCache>
            </c:strRef>
          </c:cat>
          <c:val>
            <c:numRef>
              <c:f>'LIK - FINAL RESULT'!$S$32:$V$32</c:f>
              <c:numCache>
                <c:formatCode>0.00</c:formatCode>
                <c:ptCount val="4"/>
                <c:pt idx="1">
                  <c:v>57.142857142857139</c:v>
                </c:pt>
                <c:pt idx="2">
                  <c:v>16.666666666666664</c:v>
                </c:pt>
                <c:pt idx="3">
                  <c:v>26.666666666666668</c:v>
                </c:pt>
              </c:numCache>
            </c:numRef>
          </c:val>
          <c:extLst>
            <c:ext xmlns:c16="http://schemas.microsoft.com/office/drawing/2014/chart" uri="{C3380CC4-5D6E-409C-BE32-E72D297353CC}">
              <c16:uniqueId val="{00000000-9C52-4A24-8DAB-1D1F15E8A1B5}"/>
            </c:ext>
          </c:extLst>
        </c:ser>
        <c:ser>
          <c:idx val="1"/>
          <c:order val="1"/>
          <c:tx>
            <c:strRef>
              <c:f>'LIK - FINAL RESULT'!$R$33</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RESULT'!$S$31:$V$31</c:f>
              <c:strCache>
                <c:ptCount val="4"/>
                <c:pt idx="0">
                  <c:v>Peak bodies and other entities</c:v>
                </c:pt>
                <c:pt idx="1">
                  <c:v>Applicant</c:v>
                </c:pt>
                <c:pt idx="2">
                  <c:v>ARIC members</c:v>
                </c:pt>
                <c:pt idx="3">
                  <c:v>Institutions</c:v>
                </c:pt>
              </c:strCache>
            </c:strRef>
          </c:cat>
          <c:val>
            <c:numRef>
              <c:f>'LIK - FINAL RESULT'!$S$33:$V$33</c:f>
              <c:numCache>
                <c:formatCode>General</c:formatCode>
                <c:ptCount val="4"/>
                <c:pt idx="0" formatCode="0.00">
                  <c:v>50</c:v>
                </c:pt>
                <c:pt idx="2" formatCode="0.00">
                  <c:v>83.333333333333343</c:v>
                </c:pt>
                <c:pt idx="3" formatCode="0.00">
                  <c:v>53.333333333333336</c:v>
                </c:pt>
              </c:numCache>
            </c:numRef>
          </c:val>
          <c:extLst>
            <c:ext xmlns:c16="http://schemas.microsoft.com/office/drawing/2014/chart" uri="{C3380CC4-5D6E-409C-BE32-E72D297353CC}">
              <c16:uniqueId val="{00000001-9C52-4A24-8DAB-1D1F15E8A1B5}"/>
            </c:ext>
          </c:extLst>
        </c:ser>
        <c:ser>
          <c:idx val="2"/>
          <c:order val="2"/>
          <c:tx>
            <c:strRef>
              <c:f>'LIK - FINAL RESULT'!$R$34</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RESULT'!$S$31:$V$31</c:f>
              <c:strCache>
                <c:ptCount val="4"/>
                <c:pt idx="0">
                  <c:v>Peak bodies and other entities</c:v>
                </c:pt>
                <c:pt idx="1">
                  <c:v>Applicant</c:v>
                </c:pt>
                <c:pt idx="2">
                  <c:v>ARIC members</c:v>
                </c:pt>
                <c:pt idx="3">
                  <c:v>Institutions</c:v>
                </c:pt>
              </c:strCache>
            </c:strRef>
          </c:cat>
          <c:val>
            <c:numRef>
              <c:f>'LIK - FINAL RESULT'!$S$34:$V$34</c:f>
              <c:numCache>
                <c:formatCode>0.00</c:formatCode>
                <c:ptCount val="4"/>
                <c:pt idx="0">
                  <c:v>37.5</c:v>
                </c:pt>
                <c:pt idx="1">
                  <c:v>28.571428571428569</c:v>
                </c:pt>
                <c:pt idx="3">
                  <c:v>13.333333333333334</c:v>
                </c:pt>
              </c:numCache>
            </c:numRef>
          </c:val>
          <c:extLst>
            <c:ext xmlns:c16="http://schemas.microsoft.com/office/drawing/2014/chart" uri="{C3380CC4-5D6E-409C-BE32-E72D297353CC}">
              <c16:uniqueId val="{00000002-9C52-4A24-8DAB-1D1F15E8A1B5}"/>
            </c:ext>
          </c:extLst>
        </c:ser>
        <c:ser>
          <c:idx val="3"/>
          <c:order val="3"/>
          <c:tx>
            <c:strRef>
              <c:f>'LIK - FINAL RESULT'!$R$35</c:f>
              <c:strCache>
                <c:ptCount val="1"/>
                <c:pt idx="0">
                  <c:v>Disagree</c:v>
                </c:pt>
              </c:strCache>
            </c:strRef>
          </c:tx>
          <c:spPr>
            <a:solidFill>
              <a:schemeClr val="accent4"/>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3-9C52-4A24-8DAB-1D1F15E8A1B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RESULT'!$S$31:$V$31</c:f>
              <c:strCache>
                <c:ptCount val="4"/>
                <c:pt idx="0">
                  <c:v>Peak bodies and other entities</c:v>
                </c:pt>
                <c:pt idx="1">
                  <c:v>Applicant</c:v>
                </c:pt>
                <c:pt idx="2">
                  <c:v>ARIC members</c:v>
                </c:pt>
                <c:pt idx="3">
                  <c:v>Institutions</c:v>
                </c:pt>
              </c:strCache>
            </c:strRef>
          </c:cat>
          <c:val>
            <c:numRef>
              <c:f>'LIK - FINAL RESULT'!$S$35:$V$35</c:f>
              <c:numCache>
                <c:formatCode>0.00</c:formatCode>
                <c:ptCount val="4"/>
                <c:pt idx="1">
                  <c:v>14.285714285714285</c:v>
                </c:pt>
                <c:pt idx="3">
                  <c:v>3.3333333333333335</c:v>
                </c:pt>
              </c:numCache>
            </c:numRef>
          </c:val>
          <c:extLst>
            <c:ext xmlns:c16="http://schemas.microsoft.com/office/drawing/2014/chart" uri="{C3380CC4-5D6E-409C-BE32-E72D297353CC}">
              <c16:uniqueId val="{00000004-9C52-4A24-8DAB-1D1F15E8A1B5}"/>
            </c:ext>
          </c:extLst>
        </c:ser>
        <c:ser>
          <c:idx val="4"/>
          <c:order val="4"/>
          <c:tx>
            <c:strRef>
              <c:f>'LIK - FINAL RESULT'!$R$36</c:f>
              <c:strCache>
                <c:ptCount val="1"/>
                <c:pt idx="0">
                  <c:v>Strongly Disagree</c:v>
                </c:pt>
              </c:strCache>
            </c:strRef>
          </c:tx>
          <c:spPr>
            <a:solidFill>
              <a:schemeClr val="accent5"/>
            </a:solidFill>
            <a:ln>
              <a:noFill/>
            </a:ln>
            <a:effectLst/>
          </c:spPr>
          <c:invertIfNegative val="0"/>
          <c:dLbls>
            <c:dLbl>
              <c:idx val="3"/>
              <c:delete val="1"/>
              <c:extLst>
                <c:ext xmlns:c15="http://schemas.microsoft.com/office/drawing/2012/chart" uri="{CE6537A1-D6FC-4f65-9D91-7224C49458BB}">
                  <c15:layout>
                    <c:manualLayout>
                      <c:w val="1.9112806485949534E-2"/>
                      <c:h val="4.056919765252185E-2"/>
                    </c:manualLayout>
                  </c15:layout>
                </c:ext>
                <c:ext xmlns:c16="http://schemas.microsoft.com/office/drawing/2014/chart" uri="{C3380CC4-5D6E-409C-BE32-E72D297353CC}">
                  <c16:uniqueId val="{00000005-9C52-4A24-8DAB-1D1F15E8A1B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RESULT'!$S$31:$V$31</c:f>
              <c:strCache>
                <c:ptCount val="4"/>
                <c:pt idx="0">
                  <c:v>Peak bodies and other entities</c:v>
                </c:pt>
                <c:pt idx="1">
                  <c:v>Applicant</c:v>
                </c:pt>
                <c:pt idx="2">
                  <c:v>ARIC members</c:v>
                </c:pt>
                <c:pt idx="3">
                  <c:v>Institutions</c:v>
                </c:pt>
              </c:strCache>
            </c:strRef>
          </c:cat>
          <c:val>
            <c:numRef>
              <c:f>'LIK - FINAL RESULT'!$S$36:$V$36</c:f>
              <c:numCache>
                <c:formatCode>General</c:formatCode>
                <c:ptCount val="4"/>
                <c:pt idx="0" formatCode="0.00">
                  <c:v>12.5</c:v>
                </c:pt>
                <c:pt idx="3" formatCode="0.00">
                  <c:v>3.3333333333333335</c:v>
                </c:pt>
              </c:numCache>
            </c:numRef>
          </c:val>
          <c:extLst>
            <c:ext xmlns:c16="http://schemas.microsoft.com/office/drawing/2014/chart" uri="{C3380CC4-5D6E-409C-BE32-E72D297353CC}">
              <c16:uniqueId val="{00000006-9C52-4A24-8DAB-1D1F15E8A1B5}"/>
            </c:ext>
          </c:extLst>
        </c:ser>
        <c:dLbls>
          <c:dLblPos val="inEnd"/>
          <c:showLegendKey val="0"/>
          <c:showVal val="1"/>
          <c:showCatName val="0"/>
          <c:showSerName val="0"/>
          <c:showPercent val="0"/>
          <c:showBubbleSize val="0"/>
        </c:dLbls>
        <c:gapWidth val="182"/>
        <c:axId val="1129099391"/>
        <c:axId val="1129088991"/>
      </c:barChart>
      <c:catAx>
        <c:axId val="1129099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088991"/>
        <c:crosses val="autoZero"/>
        <c:auto val="1"/>
        <c:lblAlgn val="ctr"/>
        <c:lblOffset val="100"/>
        <c:noMultiLvlLbl val="0"/>
      </c:catAx>
      <c:valAx>
        <c:axId val="112908899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Proportion</a:t>
                </a:r>
                <a:r>
                  <a:rPr lang="en-AU" sz="800" baseline="0"/>
                  <a:t> of respondents (%)</a:t>
                </a:r>
                <a:endParaRPr lang="en-AU" sz="800"/>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099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'LIK - FINAL RESULT'!$R$52:$S$52</c:f>
              <c:strCache>
                <c:ptCount val="2"/>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RESULT'!$T$51:$U$51</c:f>
              <c:strCache>
                <c:ptCount val="2"/>
                <c:pt idx="0">
                  <c:v>Applicant</c:v>
                </c:pt>
                <c:pt idx="1">
                  <c:v>Institutions</c:v>
                </c:pt>
              </c:strCache>
            </c:strRef>
          </c:cat>
          <c:val>
            <c:numRef>
              <c:f>'LIK - FINAL RESULT'!$T$52:$U$52</c:f>
              <c:numCache>
                <c:formatCode>0.00</c:formatCode>
                <c:ptCount val="2"/>
                <c:pt idx="1">
                  <c:v>23.076923076923077</c:v>
                </c:pt>
              </c:numCache>
            </c:numRef>
          </c:val>
          <c:extLst>
            <c:ext xmlns:c16="http://schemas.microsoft.com/office/drawing/2014/chart" uri="{C3380CC4-5D6E-409C-BE32-E72D297353CC}">
              <c16:uniqueId val="{00000000-B5EF-495F-9BC1-CEB4BE0A7FDA}"/>
            </c:ext>
          </c:extLst>
        </c:ser>
        <c:ser>
          <c:idx val="1"/>
          <c:order val="1"/>
          <c:tx>
            <c:strRef>
              <c:f>'LIK - FINAL RESULT'!$R$53:$S$53</c:f>
              <c:strCache>
                <c:ptCount val="2"/>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RESULT'!$T$51:$U$51</c:f>
              <c:strCache>
                <c:ptCount val="2"/>
                <c:pt idx="0">
                  <c:v>Applicant</c:v>
                </c:pt>
                <c:pt idx="1">
                  <c:v>Institutions</c:v>
                </c:pt>
              </c:strCache>
            </c:strRef>
          </c:cat>
          <c:val>
            <c:numRef>
              <c:f>'LIK - FINAL RESULT'!$T$53:$U$53</c:f>
              <c:numCache>
                <c:formatCode>0.00</c:formatCode>
                <c:ptCount val="2"/>
                <c:pt idx="0">
                  <c:v>71.428571428571431</c:v>
                </c:pt>
                <c:pt idx="1">
                  <c:v>53.846153846153847</c:v>
                </c:pt>
              </c:numCache>
            </c:numRef>
          </c:val>
          <c:extLst>
            <c:ext xmlns:c16="http://schemas.microsoft.com/office/drawing/2014/chart" uri="{C3380CC4-5D6E-409C-BE32-E72D297353CC}">
              <c16:uniqueId val="{00000001-B5EF-495F-9BC1-CEB4BE0A7FDA}"/>
            </c:ext>
          </c:extLst>
        </c:ser>
        <c:ser>
          <c:idx val="2"/>
          <c:order val="2"/>
          <c:tx>
            <c:strRef>
              <c:f>'LIK - FINAL RESULT'!$R$54:$S$54</c:f>
              <c:strCache>
                <c:ptCount val="2"/>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RESULT'!$T$51:$U$51</c:f>
              <c:strCache>
                <c:ptCount val="2"/>
                <c:pt idx="0">
                  <c:v>Applicant</c:v>
                </c:pt>
                <c:pt idx="1">
                  <c:v>Institutions</c:v>
                </c:pt>
              </c:strCache>
            </c:strRef>
          </c:cat>
          <c:val>
            <c:numRef>
              <c:f>'LIK - FINAL RESULT'!$T$54:$U$54</c:f>
              <c:numCache>
                <c:formatCode>0.00</c:formatCode>
                <c:ptCount val="2"/>
                <c:pt idx="1">
                  <c:v>15.384615384615385</c:v>
                </c:pt>
              </c:numCache>
            </c:numRef>
          </c:val>
          <c:extLst>
            <c:ext xmlns:c16="http://schemas.microsoft.com/office/drawing/2014/chart" uri="{C3380CC4-5D6E-409C-BE32-E72D297353CC}">
              <c16:uniqueId val="{00000002-B5EF-495F-9BC1-CEB4BE0A7FDA}"/>
            </c:ext>
          </c:extLst>
        </c:ser>
        <c:ser>
          <c:idx val="3"/>
          <c:order val="3"/>
          <c:tx>
            <c:strRef>
              <c:f>'LIK - FINAL RESULT'!$R$55:$S$55</c:f>
              <c:strCache>
                <c:ptCount val="2"/>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RESULT'!$T$51:$U$51</c:f>
              <c:strCache>
                <c:ptCount val="2"/>
                <c:pt idx="0">
                  <c:v>Applicant</c:v>
                </c:pt>
                <c:pt idx="1">
                  <c:v>Institutions</c:v>
                </c:pt>
              </c:strCache>
            </c:strRef>
          </c:cat>
          <c:val>
            <c:numRef>
              <c:f>'LIK - FINAL RESULT'!$T$55:$U$55</c:f>
              <c:numCache>
                <c:formatCode>0.00</c:formatCode>
                <c:ptCount val="2"/>
                <c:pt idx="0">
                  <c:v>28.571428571428569</c:v>
                </c:pt>
                <c:pt idx="1">
                  <c:v>7.6923076923076925</c:v>
                </c:pt>
              </c:numCache>
            </c:numRef>
          </c:val>
          <c:extLst>
            <c:ext xmlns:c16="http://schemas.microsoft.com/office/drawing/2014/chart" uri="{C3380CC4-5D6E-409C-BE32-E72D297353CC}">
              <c16:uniqueId val="{00000003-B5EF-495F-9BC1-CEB4BE0A7FDA}"/>
            </c:ext>
          </c:extLst>
        </c:ser>
        <c:ser>
          <c:idx val="4"/>
          <c:order val="4"/>
          <c:tx>
            <c:strRef>
              <c:f>'LIK - FINAL RESULT'!$R$56:$S$56</c:f>
              <c:strCache>
                <c:ptCount val="2"/>
                <c:pt idx="0">
                  <c:v>Strongly 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RESULT'!$T$51:$U$51</c:f>
              <c:strCache>
                <c:ptCount val="2"/>
                <c:pt idx="0">
                  <c:v>Applicant</c:v>
                </c:pt>
                <c:pt idx="1">
                  <c:v>Institutions</c:v>
                </c:pt>
              </c:strCache>
            </c:strRef>
          </c:cat>
          <c:val>
            <c:numRef>
              <c:f>'LIK - FINAL RESULT'!$T$56:$U$56</c:f>
              <c:numCache>
                <c:formatCode>General</c:formatCode>
                <c:ptCount val="2"/>
              </c:numCache>
            </c:numRef>
          </c:val>
          <c:extLst>
            <c:ext xmlns:c16="http://schemas.microsoft.com/office/drawing/2014/chart" uri="{C3380CC4-5D6E-409C-BE32-E72D297353CC}">
              <c16:uniqueId val="{00000004-B5EF-495F-9BC1-CEB4BE0A7FDA}"/>
            </c:ext>
          </c:extLst>
        </c:ser>
        <c:dLbls>
          <c:dLblPos val="inEnd"/>
          <c:showLegendKey val="0"/>
          <c:showVal val="1"/>
          <c:showCatName val="0"/>
          <c:showSerName val="0"/>
          <c:showPercent val="0"/>
          <c:showBubbleSize val="0"/>
        </c:dLbls>
        <c:gapWidth val="182"/>
        <c:axId val="1129099391"/>
        <c:axId val="1129088991"/>
      </c:barChart>
      <c:catAx>
        <c:axId val="1129099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088991"/>
        <c:crosses val="autoZero"/>
        <c:auto val="1"/>
        <c:lblAlgn val="ctr"/>
        <c:lblOffset val="100"/>
        <c:noMultiLvlLbl val="0"/>
      </c:catAx>
      <c:valAx>
        <c:axId val="1129088991"/>
        <c:scaling>
          <c:orientation val="minMax"/>
          <c:max val="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Proportion</a:t>
                </a:r>
                <a:r>
                  <a:rPr lang="en-AU" sz="800" baseline="0"/>
                  <a:t> of respondents (%)</a:t>
                </a:r>
                <a:endParaRPr lang="en-AU" sz="800"/>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099391"/>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'LIK - FINAL RESULT'!$R$14:$S$14</c:f>
              <c:strCache>
                <c:ptCount val="2"/>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RESULT'!$T$13:$U$13</c:f>
              <c:strCache>
                <c:ptCount val="2"/>
                <c:pt idx="0">
                  <c:v>Applicant</c:v>
                </c:pt>
                <c:pt idx="1">
                  <c:v>Institutions</c:v>
                </c:pt>
              </c:strCache>
            </c:strRef>
          </c:cat>
          <c:val>
            <c:numRef>
              <c:f>'LIK - FINAL RESULT'!$T$14:$U$14</c:f>
              <c:numCache>
                <c:formatCode>General</c:formatCode>
                <c:ptCount val="2"/>
              </c:numCache>
            </c:numRef>
          </c:val>
          <c:extLst>
            <c:ext xmlns:c16="http://schemas.microsoft.com/office/drawing/2014/chart" uri="{C3380CC4-5D6E-409C-BE32-E72D297353CC}">
              <c16:uniqueId val="{00000000-DB27-4AEC-8D31-777612DDD38F}"/>
            </c:ext>
          </c:extLst>
        </c:ser>
        <c:ser>
          <c:idx val="1"/>
          <c:order val="1"/>
          <c:tx>
            <c:strRef>
              <c:f>'LIK - FINAL RESULT'!$R$15:$S$15</c:f>
              <c:strCache>
                <c:ptCount val="2"/>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RESULT'!$T$13:$U$13</c:f>
              <c:strCache>
                <c:ptCount val="2"/>
                <c:pt idx="0">
                  <c:v>Applicant</c:v>
                </c:pt>
                <c:pt idx="1">
                  <c:v>Institutions</c:v>
                </c:pt>
              </c:strCache>
            </c:strRef>
          </c:cat>
          <c:val>
            <c:numRef>
              <c:f>'LIK - FINAL RESULT'!$T$15:$U$15</c:f>
              <c:numCache>
                <c:formatCode>0.00</c:formatCode>
                <c:ptCount val="2"/>
                <c:pt idx="0">
                  <c:v>57.142857142857139</c:v>
                </c:pt>
                <c:pt idx="1">
                  <c:v>38.461538461538467</c:v>
                </c:pt>
              </c:numCache>
            </c:numRef>
          </c:val>
          <c:extLst>
            <c:ext xmlns:c16="http://schemas.microsoft.com/office/drawing/2014/chart" uri="{C3380CC4-5D6E-409C-BE32-E72D297353CC}">
              <c16:uniqueId val="{00000001-DB27-4AEC-8D31-777612DDD38F}"/>
            </c:ext>
          </c:extLst>
        </c:ser>
        <c:ser>
          <c:idx val="2"/>
          <c:order val="2"/>
          <c:tx>
            <c:strRef>
              <c:f>'LIK - FINAL RESULT'!$R$16:$S$16</c:f>
              <c:strCache>
                <c:ptCount val="2"/>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RESULT'!$T$13:$U$13</c:f>
              <c:strCache>
                <c:ptCount val="2"/>
                <c:pt idx="0">
                  <c:v>Applicant</c:v>
                </c:pt>
                <c:pt idx="1">
                  <c:v>Institutions</c:v>
                </c:pt>
              </c:strCache>
            </c:strRef>
          </c:cat>
          <c:val>
            <c:numRef>
              <c:f>'LIK - FINAL RESULT'!$T$16:$U$16</c:f>
              <c:numCache>
                <c:formatCode>0.00</c:formatCode>
                <c:ptCount val="2"/>
                <c:pt idx="0">
                  <c:v>14.285714285714285</c:v>
                </c:pt>
                <c:pt idx="1">
                  <c:v>38.461538461538467</c:v>
                </c:pt>
              </c:numCache>
            </c:numRef>
          </c:val>
          <c:extLst>
            <c:ext xmlns:c16="http://schemas.microsoft.com/office/drawing/2014/chart" uri="{C3380CC4-5D6E-409C-BE32-E72D297353CC}">
              <c16:uniqueId val="{00000002-DB27-4AEC-8D31-777612DDD38F}"/>
            </c:ext>
          </c:extLst>
        </c:ser>
        <c:ser>
          <c:idx val="3"/>
          <c:order val="3"/>
          <c:tx>
            <c:strRef>
              <c:f>'LIK - FINAL RESULT'!$R$17:$S$17</c:f>
              <c:strCache>
                <c:ptCount val="2"/>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RESULT'!$T$13:$U$13</c:f>
              <c:strCache>
                <c:ptCount val="2"/>
                <c:pt idx="0">
                  <c:v>Applicant</c:v>
                </c:pt>
                <c:pt idx="1">
                  <c:v>Institutions</c:v>
                </c:pt>
              </c:strCache>
            </c:strRef>
          </c:cat>
          <c:val>
            <c:numRef>
              <c:f>'LIK - FINAL RESULT'!$T$17:$U$17</c:f>
              <c:numCache>
                <c:formatCode>0.00</c:formatCode>
                <c:ptCount val="2"/>
                <c:pt idx="0">
                  <c:v>28.571428571428569</c:v>
                </c:pt>
                <c:pt idx="1">
                  <c:v>23.076923076923077</c:v>
                </c:pt>
              </c:numCache>
            </c:numRef>
          </c:val>
          <c:extLst>
            <c:ext xmlns:c16="http://schemas.microsoft.com/office/drawing/2014/chart" uri="{C3380CC4-5D6E-409C-BE32-E72D297353CC}">
              <c16:uniqueId val="{00000003-DB27-4AEC-8D31-777612DDD38F}"/>
            </c:ext>
          </c:extLst>
        </c:ser>
        <c:ser>
          <c:idx val="4"/>
          <c:order val="4"/>
          <c:tx>
            <c:strRef>
              <c:f>'LIK - FINAL RESULT'!$R$18:$S$18</c:f>
              <c:strCache>
                <c:ptCount val="2"/>
                <c:pt idx="0">
                  <c:v>Strongly 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RESULT'!$T$13:$U$13</c:f>
              <c:strCache>
                <c:ptCount val="2"/>
                <c:pt idx="0">
                  <c:v>Applicant</c:v>
                </c:pt>
                <c:pt idx="1">
                  <c:v>Institutions</c:v>
                </c:pt>
              </c:strCache>
            </c:strRef>
          </c:cat>
          <c:val>
            <c:numRef>
              <c:f>'LIK - FINAL RESULT'!$T$18:$U$18</c:f>
              <c:numCache>
                <c:formatCode>General</c:formatCode>
                <c:ptCount val="2"/>
              </c:numCache>
            </c:numRef>
          </c:val>
          <c:extLst>
            <c:ext xmlns:c16="http://schemas.microsoft.com/office/drawing/2014/chart" uri="{C3380CC4-5D6E-409C-BE32-E72D297353CC}">
              <c16:uniqueId val="{00000004-DB27-4AEC-8D31-777612DDD38F}"/>
            </c:ext>
          </c:extLst>
        </c:ser>
        <c:dLbls>
          <c:dLblPos val="inEnd"/>
          <c:showLegendKey val="0"/>
          <c:showVal val="1"/>
          <c:showCatName val="0"/>
          <c:showSerName val="0"/>
          <c:showPercent val="0"/>
          <c:showBubbleSize val="0"/>
        </c:dLbls>
        <c:gapWidth val="182"/>
        <c:axId val="1129099391"/>
        <c:axId val="1129088991"/>
      </c:barChart>
      <c:catAx>
        <c:axId val="1129099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088991"/>
        <c:crosses val="autoZero"/>
        <c:auto val="1"/>
        <c:lblAlgn val="ctr"/>
        <c:lblOffset val="100"/>
        <c:noMultiLvlLbl val="0"/>
      </c:catAx>
      <c:valAx>
        <c:axId val="1129088991"/>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Proportion</a:t>
                </a:r>
                <a:r>
                  <a:rPr lang="en-AU" sz="800" baseline="0"/>
                  <a:t> of respondents (%)</a:t>
                </a:r>
                <a:endParaRPr lang="en-AU" sz="800"/>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099391"/>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'LIK - FINAL RESULT'!$R$64:$S$64</c:f>
              <c:strCache>
                <c:ptCount val="2"/>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RESULT'!$T$63:$U$63</c:f>
              <c:strCache>
                <c:ptCount val="2"/>
                <c:pt idx="0">
                  <c:v>Applicant</c:v>
                </c:pt>
                <c:pt idx="1">
                  <c:v>Institutions</c:v>
                </c:pt>
              </c:strCache>
            </c:strRef>
          </c:cat>
          <c:val>
            <c:numRef>
              <c:f>'LIK - FINAL RESULT'!$T$64:$U$64</c:f>
              <c:numCache>
                <c:formatCode>0.00</c:formatCode>
                <c:ptCount val="2"/>
                <c:pt idx="0">
                  <c:v>14.285714285714285</c:v>
                </c:pt>
                <c:pt idx="1">
                  <c:v>7.6923076923076925</c:v>
                </c:pt>
              </c:numCache>
            </c:numRef>
          </c:val>
          <c:extLst>
            <c:ext xmlns:c16="http://schemas.microsoft.com/office/drawing/2014/chart" uri="{C3380CC4-5D6E-409C-BE32-E72D297353CC}">
              <c16:uniqueId val="{00000000-4AF4-4B0F-B864-150D6EF93554}"/>
            </c:ext>
          </c:extLst>
        </c:ser>
        <c:ser>
          <c:idx val="1"/>
          <c:order val="1"/>
          <c:tx>
            <c:strRef>
              <c:f>'LIK - FINAL RESULT'!$R$65:$S$65</c:f>
              <c:strCache>
                <c:ptCount val="2"/>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RESULT'!$T$63:$U$63</c:f>
              <c:strCache>
                <c:ptCount val="2"/>
                <c:pt idx="0">
                  <c:v>Applicant</c:v>
                </c:pt>
                <c:pt idx="1">
                  <c:v>Institutions</c:v>
                </c:pt>
              </c:strCache>
            </c:strRef>
          </c:cat>
          <c:val>
            <c:numRef>
              <c:f>'LIK - FINAL RESULT'!$T$65:$U$65</c:f>
              <c:numCache>
                <c:formatCode>0.00</c:formatCode>
                <c:ptCount val="2"/>
                <c:pt idx="0">
                  <c:v>28.571428571428569</c:v>
                </c:pt>
                <c:pt idx="1">
                  <c:v>38.461538461538467</c:v>
                </c:pt>
              </c:numCache>
            </c:numRef>
          </c:val>
          <c:extLst>
            <c:ext xmlns:c16="http://schemas.microsoft.com/office/drawing/2014/chart" uri="{C3380CC4-5D6E-409C-BE32-E72D297353CC}">
              <c16:uniqueId val="{00000001-4AF4-4B0F-B864-150D6EF93554}"/>
            </c:ext>
          </c:extLst>
        </c:ser>
        <c:ser>
          <c:idx val="2"/>
          <c:order val="2"/>
          <c:tx>
            <c:strRef>
              <c:f>'LIK - FINAL RESULT'!$R$66:$S$66</c:f>
              <c:strCache>
                <c:ptCount val="2"/>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RESULT'!$T$63:$U$63</c:f>
              <c:strCache>
                <c:ptCount val="2"/>
                <c:pt idx="0">
                  <c:v>Applicant</c:v>
                </c:pt>
                <c:pt idx="1">
                  <c:v>Institutions</c:v>
                </c:pt>
              </c:strCache>
            </c:strRef>
          </c:cat>
          <c:val>
            <c:numRef>
              <c:f>'LIK - FINAL RESULT'!$T$66:$U$66</c:f>
              <c:numCache>
                <c:formatCode>0.00</c:formatCode>
                <c:ptCount val="2"/>
                <c:pt idx="0">
                  <c:v>28.571428571428569</c:v>
                </c:pt>
                <c:pt idx="1">
                  <c:v>38.461538461538467</c:v>
                </c:pt>
              </c:numCache>
            </c:numRef>
          </c:val>
          <c:extLst>
            <c:ext xmlns:c16="http://schemas.microsoft.com/office/drawing/2014/chart" uri="{C3380CC4-5D6E-409C-BE32-E72D297353CC}">
              <c16:uniqueId val="{00000002-4AF4-4B0F-B864-150D6EF93554}"/>
            </c:ext>
          </c:extLst>
        </c:ser>
        <c:ser>
          <c:idx val="3"/>
          <c:order val="3"/>
          <c:tx>
            <c:strRef>
              <c:f>'LIK - FINAL RESULT'!$R$67:$S$67</c:f>
              <c:strCache>
                <c:ptCount val="2"/>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RESULT'!$T$63:$U$63</c:f>
              <c:strCache>
                <c:ptCount val="2"/>
                <c:pt idx="0">
                  <c:v>Applicant</c:v>
                </c:pt>
                <c:pt idx="1">
                  <c:v>Institutions</c:v>
                </c:pt>
              </c:strCache>
            </c:strRef>
          </c:cat>
          <c:val>
            <c:numRef>
              <c:f>'LIK - FINAL RESULT'!$T$67:$U$67</c:f>
              <c:numCache>
                <c:formatCode>0.00</c:formatCode>
                <c:ptCount val="2"/>
                <c:pt idx="0">
                  <c:v>28.571428571428569</c:v>
                </c:pt>
                <c:pt idx="1">
                  <c:v>15.384615384615385</c:v>
                </c:pt>
              </c:numCache>
            </c:numRef>
          </c:val>
          <c:extLst>
            <c:ext xmlns:c16="http://schemas.microsoft.com/office/drawing/2014/chart" uri="{C3380CC4-5D6E-409C-BE32-E72D297353CC}">
              <c16:uniqueId val="{00000003-4AF4-4B0F-B864-150D6EF93554}"/>
            </c:ext>
          </c:extLst>
        </c:ser>
        <c:ser>
          <c:idx val="4"/>
          <c:order val="4"/>
          <c:tx>
            <c:strRef>
              <c:f>'LIK - FINAL RESULT'!$R$68:$S$68</c:f>
              <c:strCache>
                <c:ptCount val="2"/>
                <c:pt idx="0">
                  <c:v>Strongly 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RESULT'!$T$63:$U$63</c:f>
              <c:strCache>
                <c:ptCount val="2"/>
                <c:pt idx="0">
                  <c:v>Applicant</c:v>
                </c:pt>
                <c:pt idx="1">
                  <c:v>Institutions</c:v>
                </c:pt>
              </c:strCache>
            </c:strRef>
          </c:cat>
          <c:val>
            <c:numRef>
              <c:f>'LIK - FINAL RESULT'!$T$68:$U$68</c:f>
              <c:numCache>
                <c:formatCode>General</c:formatCode>
                <c:ptCount val="2"/>
              </c:numCache>
            </c:numRef>
          </c:val>
          <c:extLst>
            <c:ext xmlns:c16="http://schemas.microsoft.com/office/drawing/2014/chart" uri="{C3380CC4-5D6E-409C-BE32-E72D297353CC}">
              <c16:uniqueId val="{00000004-4AF4-4B0F-B864-150D6EF93554}"/>
            </c:ext>
          </c:extLst>
        </c:ser>
        <c:dLbls>
          <c:dLblPos val="inEnd"/>
          <c:showLegendKey val="0"/>
          <c:showVal val="1"/>
          <c:showCatName val="0"/>
          <c:showSerName val="0"/>
          <c:showPercent val="0"/>
          <c:showBubbleSize val="0"/>
        </c:dLbls>
        <c:gapWidth val="182"/>
        <c:axId val="1129099391"/>
        <c:axId val="1129088991"/>
      </c:barChart>
      <c:catAx>
        <c:axId val="1129099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088991"/>
        <c:crosses val="autoZero"/>
        <c:auto val="1"/>
        <c:lblAlgn val="ctr"/>
        <c:lblOffset val="100"/>
        <c:noMultiLvlLbl val="0"/>
      </c:catAx>
      <c:valAx>
        <c:axId val="1129088991"/>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Proportion</a:t>
                </a:r>
                <a:r>
                  <a:rPr lang="en-AU" sz="800" baseline="0"/>
                  <a:t> of respondents (%)</a:t>
                </a:r>
                <a:endParaRPr lang="en-AU" sz="800"/>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099391"/>
        <c:crosses val="autoZero"/>
        <c:crossBetween val="between"/>
        <c:majorUnit val="10"/>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298731408573927"/>
          <c:y val="9.2592592592592587E-2"/>
          <c:w val="0.58255446194225724"/>
          <c:h val="0.63898148148148148"/>
        </c:manualLayout>
      </c:layout>
      <c:barChart>
        <c:barDir val="bar"/>
        <c:grouping val="clustered"/>
        <c:varyColors val="0"/>
        <c:ser>
          <c:idx val="1"/>
          <c:order val="1"/>
          <c:spPr>
            <a:solidFill>
              <a:schemeClr val="accent2"/>
            </a:solidFill>
            <a:ln>
              <a:noFill/>
            </a:ln>
            <a:effectLst/>
          </c:spPr>
          <c:invertIfNegative val="0"/>
          <c:dPt>
            <c:idx val="0"/>
            <c:invertIfNegative val="0"/>
            <c:bubble3D val="0"/>
            <c:spPr>
              <a:solidFill>
                <a:schemeClr val="accent2"/>
              </a:solidFill>
              <a:ln>
                <a:solidFill>
                  <a:schemeClr val="accent1">
                    <a:lumMod val="20000"/>
                    <a:lumOff val="80000"/>
                  </a:schemeClr>
                </a:solidFill>
              </a:ln>
              <a:effectLst/>
            </c:spPr>
            <c:extLst>
              <c:ext xmlns:c16="http://schemas.microsoft.com/office/drawing/2014/chart" uri="{C3380CC4-5D6E-409C-BE32-E72D297353CC}">
                <c16:uniqueId val="{00000001-F8EF-418D-AA01-233E1DB64959}"/>
              </c:ext>
            </c:extLst>
          </c:dPt>
          <c:dPt>
            <c:idx val="1"/>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3-F8EF-418D-AA01-233E1DB64959}"/>
              </c:ext>
            </c:extLst>
          </c:dPt>
          <c:dPt>
            <c:idx val="2"/>
            <c:invertIfNegative val="0"/>
            <c:bubble3D val="0"/>
            <c:spPr>
              <a:solidFill>
                <a:schemeClr val="accent3"/>
              </a:solidFill>
              <a:ln>
                <a:solidFill>
                  <a:schemeClr val="accent3"/>
                </a:solidFill>
              </a:ln>
              <a:effectLst/>
            </c:spPr>
            <c:extLst>
              <c:ext xmlns:c16="http://schemas.microsoft.com/office/drawing/2014/chart" uri="{C3380CC4-5D6E-409C-BE32-E72D297353CC}">
                <c16:uniqueId val="{00000005-F8EF-418D-AA01-233E1DB64959}"/>
              </c:ext>
            </c:extLst>
          </c:dPt>
          <c:dPt>
            <c:idx val="3"/>
            <c:invertIfNegative val="0"/>
            <c:bubble3D val="0"/>
            <c:spPr>
              <a:solidFill>
                <a:schemeClr val="accent4"/>
              </a:solidFill>
              <a:ln>
                <a:solidFill>
                  <a:schemeClr val="accent4"/>
                </a:solidFill>
              </a:ln>
              <a:effectLst/>
            </c:spPr>
            <c:extLst>
              <c:ext xmlns:c16="http://schemas.microsoft.com/office/drawing/2014/chart" uri="{C3380CC4-5D6E-409C-BE32-E72D297353CC}">
                <c16:uniqueId val="{00000007-F8EF-418D-AA01-233E1DB64959}"/>
              </c:ext>
            </c:extLst>
          </c:dPt>
          <c:dPt>
            <c:idx val="4"/>
            <c:invertIfNegative val="0"/>
            <c:bubble3D val="0"/>
            <c:spPr>
              <a:solidFill>
                <a:srgbClr val="7030A0"/>
              </a:solidFill>
              <a:ln>
                <a:noFill/>
              </a:ln>
              <a:effectLst/>
            </c:spPr>
            <c:extLst>
              <c:ext xmlns:c16="http://schemas.microsoft.com/office/drawing/2014/chart" uri="{C3380CC4-5D6E-409C-BE32-E72D297353CC}">
                <c16:uniqueId val="{00000009-F8EF-418D-AA01-233E1DB64959}"/>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RESULT'!$R$123:$R$127</c:f>
              <c:strCache>
                <c:ptCount val="5"/>
                <c:pt idx="0">
                  <c:v>Strongly agree</c:v>
                </c:pt>
                <c:pt idx="1">
                  <c:v>Agree</c:v>
                </c:pt>
                <c:pt idx="2">
                  <c:v>Neutral</c:v>
                </c:pt>
                <c:pt idx="3">
                  <c:v>Disagree</c:v>
                </c:pt>
                <c:pt idx="4">
                  <c:v>Strongly disagree</c:v>
                </c:pt>
              </c:strCache>
            </c:strRef>
          </c:cat>
          <c:val>
            <c:numRef>
              <c:f>'LIK - FINAL RESULT'!$T$123:$T$127</c:f>
              <c:numCache>
                <c:formatCode>0.00</c:formatCode>
                <c:ptCount val="5"/>
                <c:pt idx="0">
                  <c:v>16.666666666666664</c:v>
                </c:pt>
                <c:pt idx="1">
                  <c:v>16.666666666666664</c:v>
                </c:pt>
                <c:pt idx="2">
                  <c:v>16.666666666666664</c:v>
                </c:pt>
                <c:pt idx="3">
                  <c:v>16.666666666666664</c:v>
                </c:pt>
                <c:pt idx="4">
                  <c:v>33.333333333333329</c:v>
                </c:pt>
              </c:numCache>
            </c:numRef>
          </c:val>
          <c:extLst>
            <c:ext xmlns:c16="http://schemas.microsoft.com/office/drawing/2014/chart" uri="{C3380CC4-5D6E-409C-BE32-E72D297353CC}">
              <c16:uniqueId val="{0000000A-F8EF-418D-AA01-233E1DB64959}"/>
            </c:ext>
          </c:extLst>
        </c:ser>
        <c:dLbls>
          <c:dLblPos val="inEnd"/>
          <c:showLegendKey val="0"/>
          <c:showVal val="1"/>
          <c:showCatName val="0"/>
          <c:showSerName val="0"/>
          <c:showPercent val="0"/>
          <c:showBubbleSize val="0"/>
        </c:dLbls>
        <c:gapWidth val="182"/>
        <c:axId val="852899407"/>
        <c:axId val="852912303"/>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'LIK - FINAL RESULT'!$R$123:$R$127</c15:sqref>
                        </c15:formulaRef>
                      </c:ext>
                    </c:extLst>
                    <c:strCache>
                      <c:ptCount val="5"/>
                      <c:pt idx="0">
                        <c:v>Strongly agree</c:v>
                      </c:pt>
                      <c:pt idx="1">
                        <c:v>Agree</c:v>
                      </c:pt>
                      <c:pt idx="2">
                        <c:v>Neutral</c:v>
                      </c:pt>
                      <c:pt idx="3">
                        <c:v>Disagree</c:v>
                      </c:pt>
                      <c:pt idx="4">
                        <c:v>Strongly disagree</c:v>
                      </c:pt>
                    </c:strCache>
                  </c:strRef>
                </c:cat>
                <c:val>
                  <c:numRef>
                    <c:extLst>
                      <c:ext uri="{02D57815-91ED-43cb-92C2-25804820EDAC}">
                        <c15:formulaRef>
                          <c15:sqref>'LIK - FINAL RESULT'!$S$123:$S$127</c15:sqref>
                        </c15:formulaRef>
                      </c:ext>
                    </c:extLst>
                    <c:numCache>
                      <c:formatCode>General</c:formatCode>
                      <c:ptCount val="5"/>
                    </c:numCache>
                  </c:numRef>
                </c:val>
                <c:extLst>
                  <c:ext xmlns:c16="http://schemas.microsoft.com/office/drawing/2014/chart" uri="{C3380CC4-5D6E-409C-BE32-E72D297353CC}">
                    <c16:uniqueId val="{0000000B-F8EF-418D-AA01-233E1DB64959}"/>
                  </c:ext>
                </c:extLst>
              </c15:ser>
            </c15:filteredBarSeries>
          </c:ext>
        </c:extLst>
      </c:barChart>
      <c:catAx>
        <c:axId val="8528994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52912303"/>
        <c:crosses val="autoZero"/>
        <c:auto val="1"/>
        <c:lblAlgn val="ctr"/>
        <c:lblOffset val="100"/>
        <c:noMultiLvlLbl val="0"/>
      </c:catAx>
      <c:valAx>
        <c:axId val="852912303"/>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Proportion</a:t>
                </a:r>
                <a:r>
                  <a:rPr lang="en-AU" sz="800" baseline="0"/>
                  <a:t> of respondents (%)</a:t>
                </a:r>
                <a:endParaRPr lang="en-AU" sz="800"/>
              </a:p>
            </c:rich>
          </c:tx>
          <c:layout>
            <c:manualLayout>
              <c:xMode val="edge"/>
              <c:yMode val="edge"/>
              <c:x val="0.46107552606122387"/>
              <c:y val="0.8221075219138749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899407"/>
        <c:crosses val="autoZero"/>
        <c:crossBetween val="between"/>
        <c:majorUnit val="10"/>
      </c:valAx>
      <c:spPr>
        <a:noFill/>
        <a:ln>
          <a:noFill/>
        </a:ln>
        <a:effectLst/>
      </c:spPr>
    </c:plotArea>
    <c:legend>
      <c:legendPos val="r"/>
      <c:layout>
        <c:manualLayout>
          <c:xMode val="edge"/>
          <c:yMode val="edge"/>
          <c:x val="0.14884983145077793"/>
          <c:y val="0.87576289232620452"/>
          <c:w val="0.80428616292165711"/>
          <c:h val="0.1017872820193133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'LIK - FINAL RESULT'!$R$104:$S$104</c:f>
              <c:strCache>
                <c:ptCount val="2"/>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RESULT'!$T$103:$V$103</c:f>
              <c:strCache>
                <c:ptCount val="3"/>
                <c:pt idx="0">
                  <c:v>Applicant</c:v>
                </c:pt>
                <c:pt idx="1">
                  <c:v>ARIC-members</c:v>
                </c:pt>
                <c:pt idx="2">
                  <c:v>Institutions</c:v>
                </c:pt>
              </c:strCache>
            </c:strRef>
          </c:cat>
          <c:val>
            <c:numRef>
              <c:f>'LIK - FINAL RESULT'!$T$104:$V$104</c:f>
              <c:numCache>
                <c:formatCode>General</c:formatCode>
                <c:ptCount val="3"/>
              </c:numCache>
            </c:numRef>
          </c:val>
          <c:extLst>
            <c:ext xmlns:c16="http://schemas.microsoft.com/office/drawing/2014/chart" uri="{C3380CC4-5D6E-409C-BE32-E72D297353CC}">
              <c16:uniqueId val="{00000000-E946-4196-9911-3288EF538B7C}"/>
            </c:ext>
          </c:extLst>
        </c:ser>
        <c:ser>
          <c:idx val="1"/>
          <c:order val="1"/>
          <c:tx>
            <c:strRef>
              <c:f>'LIK - FINAL RESULT'!$R$105:$S$105</c:f>
              <c:strCache>
                <c:ptCount val="2"/>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RESULT'!$T$103:$V$103</c:f>
              <c:strCache>
                <c:ptCount val="3"/>
                <c:pt idx="0">
                  <c:v>Applicant</c:v>
                </c:pt>
                <c:pt idx="1">
                  <c:v>ARIC-members</c:v>
                </c:pt>
                <c:pt idx="2">
                  <c:v>Institutions</c:v>
                </c:pt>
              </c:strCache>
            </c:strRef>
          </c:cat>
          <c:val>
            <c:numRef>
              <c:f>'LIK - FINAL RESULT'!$T$105:$V$105</c:f>
              <c:numCache>
                <c:formatCode>General</c:formatCode>
                <c:ptCount val="3"/>
                <c:pt idx="0" formatCode="0.00">
                  <c:v>33.333333333333329</c:v>
                </c:pt>
                <c:pt idx="1">
                  <c:v>16.670000000000002</c:v>
                </c:pt>
                <c:pt idx="2" formatCode="0.00">
                  <c:v>50</c:v>
                </c:pt>
              </c:numCache>
            </c:numRef>
          </c:val>
          <c:extLst>
            <c:ext xmlns:c16="http://schemas.microsoft.com/office/drawing/2014/chart" uri="{C3380CC4-5D6E-409C-BE32-E72D297353CC}">
              <c16:uniqueId val="{00000001-E946-4196-9911-3288EF538B7C}"/>
            </c:ext>
          </c:extLst>
        </c:ser>
        <c:ser>
          <c:idx val="2"/>
          <c:order val="2"/>
          <c:tx>
            <c:strRef>
              <c:f>'LIK - FINAL RESULT'!$R$106:$S$106</c:f>
              <c:strCache>
                <c:ptCount val="2"/>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RESULT'!$T$103:$V$103</c:f>
              <c:strCache>
                <c:ptCount val="3"/>
                <c:pt idx="0">
                  <c:v>Applicant</c:v>
                </c:pt>
                <c:pt idx="1">
                  <c:v>ARIC-members</c:v>
                </c:pt>
                <c:pt idx="2">
                  <c:v>Institutions</c:v>
                </c:pt>
              </c:strCache>
            </c:strRef>
          </c:cat>
          <c:val>
            <c:numRef>
              <c:f>'LIK - FINAL RESULT'!$T$106:$V$106</c:f>
              <c:numCache>
                <c:formatCode>0.00</c:formatCode>
                <c:ptCount val="3"/>
                <c:pt idx="0">
                  <c:v>16.666666666666664</c:v>
                </c:pt>
                <c:pt idx="1">
                  <c:v>83.333333333333343</c:v>
                </c:pt>
                <c:pt idx="2">
                  <c:v>41.666666666666671</c:v>
                </c:pt>
              </c:numCache>
            </c:numRef>
          </c:val>
          <c:extLst>
            <c:ext xmlns:c16="http://schemas.microsoft.com/office/drawing/2014/chart" uri="{C3380CC4-5D6E-409C-BE32-E72D297353CC}">
              <c16:uniqueId val="{00000002-E946-4196-9911-3288EF538B7C}"/>
            </c:ext>
          </c:extLst>
        </c:ser>
        <c:ser>
          <c:idx val="3"/>
          <c:order val="3"/>
          <c:tx>
            <c:strRef>
              <c:f>'LIK - FINAL RESULT'!$R$107:$S$107</c:f>
              <c:strCache>
                <c:ptCount val="2"/>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RESULT'!$T$103:$V$103</c:f>
              <c:strCache>
                <c:ptCount val="3"/>
                <c:pt idx="0">
                  <c:v>Applicant</c:v>
                </c:pt>
                <c:pt idx="1">
                  <c:v>ARIC-members</c:v>
                </c:pt>
                <c:pt idx="2">
                  <c:v>Institutions</c:v>
                </c:pt>
              </c:strCache>
            </c:strRef>
          </c:cat>
          <c:val>
            <c:numRef>
              <c:f>'LIK - FINAL RESULT'!$T$107:$V$107</c:f>
              <c:numCache>
                <c:formatCode>General</c:formatCode>
                <c:ptCount val="3"/>
                <c:pt idx="0" formatCode="0.00">
                  <c:v>16.666666666666664</c:v>
                </c:pt>
                <c:pt idx="2" formatCode="0.00">
                  <c:v>8.3333333333333321</c:v>
                </c:pt>
              </c:numCache>
            </c:numRef>
          </c:val>
          <c:extLst>
            <c:ext xmlns:c16="http://schemas.microsoft.com/office/drawing/2014/chart" uri="{C3380CC4-5D6E-409C-BE32-E72D297353CC}">
              <c16:uniqueId val="{00000003-E946-4196-9911-3288EF538B7C}"/>
            </c:ext>
          </c:extLst>
        </c:ser>
        <c:ser>
          <c:idx val="4"/>
          <c:order val="4"/>
          <c:tx>
            <c:strRef>
              <c:f>'LIK - FINAL RESULT'!$R$108:$S$108</c:f>
              <c:strCache>
                <c:ptCount val="2"/>
                <c:pt idx="0">
                  <c:v>Strongly 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RESULT'!$T$103:$V$103</c:f>
              <c:strCache>
                <c:ptCount val="3"/>
                <c:pt idx="0">
                  <c:v>Applicant</c:v>
                </c:pt>
                <c:pt idx="1">
                  <c:v>ARIC-members</c:v>
                </c:pt>
                <c:pt idx="2">
                  <c:v>Institutions</c:v>
                </c:pt>
              </c:strCache>
            </c:strRef>
          </c:cat>
          <c:val>
            <c:numRef>
              <c:f>'LIK - FINAL RESULT'!$T$108:$V$108</c:f>
              <c:numCache>
                <c:formatCode>General</c:formatCode>
                <c:ptCount val="3"/>
                <c:pt idx="0" formatCode="0.00">
                  <c:v>33.333333333333329</c:v>
                </c:pt>
              </c:numCache>
            </c:numRef>
          </c:val>
          <c:extLst>
            <c:ext xmlns:c16="http://schemas.microsoft.com/office/drawing/2014/chart" uri="{C3380CC4-5D6E-409C-BE32-E72D297353CC}">
              <c16:uniqueId val="{00000004-E946-4196-9911-3288EF538B7C}"/>
            </c:ext>
          </c:extLst>
        </c:ser>
        <c:dLbls>
          <c:dLblPos val="inEnd"/>
          <c:showLegendKey val="0"/>
          <c:showVal val="1"/>
          <c:showCatName val="0"/>
          <c:showSerName val="0"/>
          <c:showPercent val="0"/>
          <c:showBubbleSize val="0"/>
        </c:dLbls>
        <c:gapWidth val="182"/>
        <c:axId val="1129099391"/>
        <c:axId val="1129088991"/>
      </c:barChart>
      <c:catAx>
        <c:axId val="1129099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088991"/>
        <c:crosses val="autoZero"/>
        <c:auto val="1"/>
        <c:lblAlgn val="ctr"/>
        <c:lblOffset val="100"/>
        <c:noMultiLvlLbl val="0"/>
      </c:catAx>
      <c:valAx>
        <c:axId val="112908899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Proportion</a:t>
                </a:r>
                <a:r>
                  <a:rPr lang="en-AU" sz="800" baseline="0"/>
                  <a:t> of respondents (%)</a:t>
                </a:r>
                <a:endParaRPr lang="en-AU" sz="800"/>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099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'LIK - FINAL RESULT'!$R$86:$S$86</c:f>
              <c:strCache>
                <c:ptCount val="2"/>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RESULT'!$T$85:$U$85</c:f>
              <c:strCache>
                <c:ptCount val="2"/>
                <c:pt idx="0">
                  <c:v>Applicant</c:v>
                </c:pt>
                <c:pt idx="1">
                  <c:v>Institutions</c:v>
                </c:pt>
              </c:strCache>
            </c:strRef>
          </c:cat>
          <c:val>
            <c:numRef>
              <c:f>'LIK - FINAL RESULT'!$T$86:$U$86</c:f>
              <c:numCache>
                <c:formatCode>General</c:formatCode>
                <c:ptCount val="2"/>
                <c:pt idx="0" formatCode="0.00">
                  <c:v>16.666666666666664</c:v>
                </c:pt>
              </c:numCache>
            </c:numRef>
          </c:val>
          <c:extLst>
            <c:ext xmlns:c16="http://schemas.microsoft.com/office/drawing/2014/chart" uri="{C3380CC4-5D6E-409C-BE32-E72D297353CC}">
              <c16:uniqueId val="{00000000-09E7-41F2-94D7-1BCA15B4B3C7}"/>
            </c:ext>
          </c:extLst>
        </c:ser>
        <c:ser>
          <c:idx val="1"/>
          <c:order val="1"/>
          <c:tx>
            <c:strRef>
              <c:f>'LIK - FINAL RESULT'!$R$87:$S$87</c:f>
              <c:strCache>
                <c:ptCount val="2"/>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RESULT'!$T$85:$U$85</c:f>
              <c:strCache>
                <c:ptCount val="2"/>
                <c:pt idx="0">
                  <c:v>Applicant</c:v>
                </c:pt>
                <c:pt idx="1">
                  <c:v>Institutions</c:v>
                </c:pt>
              </c:strCache>
            </c:strRef>
          </c:cat>
          <c:val>
            <c:numRef>
              <c:f>'LIK - FINAL RESULT'!$T$87:$U$87</c:f>
              <c:numCache>
                <c:formatCode>0.00</c:formatCode>
                <c:ptCount val="2"/>
                <c:pt idx="0">
                  <c:v>16.666666666666664</c:v>
                </c:pt>
                <c:pt idx="1">
                  <c:v>50</c:v>
                </c:pt>
              </c:numCache>
            </c:numRef>
          </c:val>
          <c:extLst>
            <c:ext xmlns:c16="http://schemas.microsoft.com/office/drawing/2014/chart" uri="{C3380CC4-5D6E-409C-BE32-E72D297353CC}">
              <c16:uniqueId val="{00000001-09E7-41F2-94D7-1BCA15B4B3C7}"/>
            </c:ext>
          </c:extLst>
        </c:ser>
        <c:ser>
          <c:idx val="2"/>
          <c:order val="2"/>
          <c:tx>
            <c:strRef>
              <c:f>'LIK - FINAL RESULT'!$R$88:$S$88</c:f>
              <c:strCache>
                <c:ptCount val="2"/>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RESULT'!$T$85:$U$85</c:f>
              <c:strCache>
                <c:ptCount val="2"/>
                <c:pt idx="0">
                  <c:v>Applicant</c:v>
                </c:pt>
                <c:pt idx="1">
                  <c:v>Institutions</c:v>
                </c:pt>
              </c:strCache>
            </c:strRef>
          </c:cat>
          <c:val>
            <c:numRef>
              <c:f>'LIK - FINAL RESULT'!$T$88:$U$88</c:f>
              <c:numCache>
                <c:formatCode>0.00</c:formatCode>
                <c:ptCount val="2"/>
                <c:pt idx="0">
                  <c:v>33.333333333333329</c:v>
                </c:pt>
                <c:pt idx="1">
                  <c:v>41.666666666666671</c:v>
                </c:pt>
              </c:numCache>
            </c:numRef>
          </c:val>
          <c:extLst>
            <c:ext xmlns:c16="http://schemas.microsoft.com/office/drawing/2014/chart" uri="{C3380CC4-5D6E-409C-BE32-E72D297353CC}">
              <c16:uniqueId val="{00000002-09E7-41F2-94D7-1BCA15B4B3C7}"/>
            </c:ext>
          </c:extLst>
        </c:ser>
        <c:ser>
          <c:idx val="3"/>
          <c:order val="3"/>
          <c:tx>
            <c:strRef>
              <c:f>'LIK - FINAL RESULT'!$R$89:$S$89</c:f>
              <c:strCache>
                <c:ptCount val="2"/>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RESULT'!$T$85:$U$85</c:f>
              <c:strCache>
                <c:ptCount val="2"/>
                <c:pt idx="0">
                  <c:v>Applicant</c:v>
                </c:pt>
                <c:pt idx="1">
                  <c:v>Institutions</c:v>
                </c:pt>
              </c:strCache>
            </c:strRef>
          </c:cat>
          <c:val>
            <c:numRef>
              <c:f>'LIK - FINAL RESULT'!$T$89:$U$89</c:f>
              <c:numCache>
                <c:formatCode>0.00</c:formatCode>
                <c:ptCount val="2"/>
                <c:pt idx="0">
                  <c:v>33.333333333333329</c:v>
                </c:pt>
                <c:pt idx="1">
                  <c:v>8.3333333333333321</c:v>
                </c:pt>
              </c:numCache>
            </c:numRef>
          </c:val>
          <c:extLst>
            <c:ext xmlns:c16="http://schemas.microsoft.com/office/drawing/2014/chart" uri="{C3380CC4-5D6E-409C-BE32-E72D297353CC}">
              <c16:uniqueId val="{00000003-09E7-41F2-94D7-1BCA15B4B3C7}"/>
            </c:ext>
          </c:extLst>
        </c:ser>
        <c:ser>
          <c:idx val="4"/>
          <c:order val="4"/>
          <c:tx>
            <c:strRef>
              <c:f>'LIK - FINAL RESULT'!$R$90:$S$90</c:f>
              <c:strCache>
                <c:ptCount val="2"/>
                <c:pt idx="0">
                  <c:v>Strongly 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RESULT'!$T$85:$U$85</c:f>
              <c:strCache>
                <c:ptCount val="2"/>
                <c:pt idx="0">
                  <c:v>Applicant</c:v>
                </c:pt>
                <c:pt idx="1">
                  <c:v>Institutions</c:v>
                </c:pt>
              </c:strCache>
            </c:strRef>
          </c:cat>
          <c:val>
            <c:numRef>
              <c:f>'LIK - FINAL RESULT'!$T$90:$U$90</c:f>
              <c:numCache>
                <c:formatCode>General</c:formatCode>
                <c:ptCount val="2"/>
              </c:numCache>
            </c:numRef>
          </c:val>
          <c:extLst>
            <c:ext xmlns:c16="http://schemas.microsoft.com/office/drawing/2014/chart" uri="{C3380CC4-5D6E-409C-BE32-E72D297353CC}">
              <c16:uniqueId val="{00000004-09E7-41F2-94D7-1BCA15B4B3C7}"/>
            </c:ext>
          </c:extLst>
        </c:ser>
        <c:dLbls>
          <c:dLblPos val="inEnd"/>
          <c:showLegendKey val="0"/>
          <c:showVal val="1"/>
          <c:showCatName val="0"/>
          <c:showSerName val="0"/>
          <c:showPercent val="0"/>
          <c:showBubbleSize val="0"/>
        </c:dLbls>
        <c:gapWidth val="182"/>
        <c:axId val="1129099391"/>
        <c:axId val="1129088991"/>
      </c:barChart>
      <c:catAx>
        <c:axId val="1129099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088991"/>
        <c:crosses val="autoZero"/>
        <c:auto val="1"/>
        <c:lblAlgn val="ctr"/>
        <c:lblOffset val="100"/>
        <c:noMultiLvlLbl val="0"/>
      </c:catAx>
      <c:valAx>
        <c:axId val="1129088991"/>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Proportion</a:t>
                </a:r>
                <a:r>
                  <a:rPr lang="en-AU" sz="800" baseline="0"/>
                  <a:t> of respondents (%)</a:t>
                </a:r>
                <a:endParaRPr lang="en-AU" sz="800"/>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099391"/>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'LIK - FINAL RESULT'!$R$74:$S$74</c:f>
              <c:strCache>
                <c:ptCount val="2"/>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RESULT'!$T$73:$U$73</c:f>
              <c:strCache>
                <c:ptCount val="2"/>
                <c:pt idx="0">
                  <c:v>Applicant</c:v>
                </c:pt>
                <c:pt idx="1">
                  <c:v>Institutions</c:v>
                </c:pt>
              </c:strCache>
            </c:strRef>
          </c:cat>
          <c:val>
            <c:numRef>
              <c:f>'LIK - FINAL RESULT'!$T$74:$U$74</c:f>
              <c:numCache>
                <c:formatCode>General</c:formatCode>
                <c:ptCount val="2"/>
              </c:numCache>
            </c:numRef>
          </c:val>
          <c:extLst>
            <c:ext xmlns:c16="http://schemas.microsoft.com/office/drawing/2014/chart" uri="{C3380CC4-5D6E-409C-BE32-E72D297353CC}">
              <c16:uniqueId val="{00000000-27EB-4A63-B5F6-29A319296750}"/>
            </c:ext>
          </c:extLst>
        </c:ser>
        <c:ser>
          <c:idx val="1"/>
          <c:order val="1"/>
          <c:tx>
            <c:strRef>
              <c:f>'LIK - FINAL RESULT'!$R$75:$S$75</c:f>
              <c:strCache>
                <c:ptCount val="2"/>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RESULT'!$T$73:$U$73</c:f>
              <c:strCache>
                <c:ptCount val="2"/>
                <c:pt idx="0">
                  <c:v>Applicant</c:v>
                </c:pt>
                <c:pt idx="1">
                  <c:v>Institutions</c:v>
                </c:pt>
              </c:strCache>
            </c:strRef>
          </c:cat>
          <c:val>
            <c:numRef>
              <c:f>'LIK - FINAL RESULT'!$T$75:$U$75</c:f>
              <c:numCache>
                <c:formatCode>0.00</c:formatCode>
                <c:ptCount val="2"/>
                <c:pt idx="0" formatCode="General">
                  <c:v>33.33</c:v>
                </c:pt>
                <c:pt idx="1">
                  <c:v>41.666666666666671</c:v>
                </c:pt>
              </c:numCache>
            </c:numRef>
          </c:val>
          <c:extLst>
            <c:ext xmlns:c16="http://schemas.microsoft.com/office/drawing/2014/chart" uri="{C3380CC4-5D6E-409C-BE32-E72D297353CC}">
              <c16:uniqueId val="{00000001-27EB-4A63-B5F6-29A319296750}"/>
            </c:ext>
          </c:extLst>
        </c:ser>
        <c:ser>
          <c:idx val="2"/>
          <c:order val="2"/>
          <c:tx>
            <c:strRef>
              <c:f>'LIK - FINAL RESULT'!$R$76:$S$76</c:f>
              <c:strCache>
                <c:ptCount val="2"/>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RESULT'!$T$73:$U$73</c:f>
              <c:strCache>
                <c:ptCount val="2"/>
                <c:pt idx="0">
                  <c:v>Applicant</c:v>
                </c:pt>
                <c:pt idx="1">
                  <c:v>Institutions</c:v>
                </c:pt>
              </c:strCache>
            </c:strRef>
          </c:cat>
          <c:val>
            <c:numRef>
              <c:f>'LIK - FINAL RESULT'!$T$76:$U$76</c:f>
              <c:numCache>
                <c:formatCode>0.00</c:formatCode>
                <c:ptCount val="2"/>
                <c:pt idx="1">
                  <c:v>50</c:v>
                </c:pt>
              </c:numCache>
            </c:numRef>
          </c:val>
          <c:extLst>
            <c:ext xmlns:c16="http://schemas.microsoft.com/office/drawing/2014/chart" uri="{C3380CC4-5D6E-409C-BE32-E72D297353CC}">
              <c16:uniqueId val="{00000002-27EB-4A63-B5F6-29A319296750}"/>
            </c:ext>
          </c:extLst>
        </c:ser>
        <c:ser>
          <c:idx val="3"/>
          <c:order val="3"/>
          <c:tx>
            <c:strRef>
              <c:f>'LIK - FINAL RESULT'!$R$77:$S$77</c:f>
              <c:strCache>
                <c:ptCount val="2"/>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RESULT'!$T$73:$U$73</c:f>
              <c:strCache>
                <c:ptCount val="2"/>
                <c:pt idx="0">
                  <c:v>Applicant</c:v>
                </c:pt>
                <c:pt idx="1">
                  <c:v>Institutions</c:v>
                </c:pt>
              </c:strCache>
            </c:strRef>
          </c:cat>
          <c:val>
            <c:numRef>
              <c:f>'LIK - FINAL RESULT'!$T$77:$U$77</c:f>
              <c:numCache>
                <c:formatCode>0.00</c:formatCode>
                <c:ptCount val="2"/>
                <c:pt idx="0" formatCode="General">
                  <c:v>16.670000000000002</c:v>
                </c:pt>
                <c:pt idx="1">
                  <c:v>8.3333333333333321</c:v>
                </c:pt>
              </c:numCache>
            </c:numRef>
          </c:val>
          <c:extLst>
            <c:ext xmlns:c16="http://schemas.microsoft.com/office/drawing/2014/chart" uri="{C3380CC4-5D6E-409C-BE32-E72D297353CC}">
              <c16:uniqueId val="{00000003-27EB-4A63-B5F6-29A319296750}"/>
            </c:ext>
          </c:extLst>
        </c:ser>
        <c:ser>
          <c:idx val="4"/>
          <c:order val="4"/>
          <c:tx>
            <c:strRef>
              <c:f>'LIK - FINAL RESULT'!$R$78:$S$78</c:f>
              <c:strCache>
                <c:ptCount val="2"/>
                <c:pt idx="0">
                  <c:v>Strongly 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'LIK - FINAL RESULT'!$T$73:$U$73</c:f>
              <c:strCache>
                <c:ptCount val="2"/>
                <c:pt idx="0">
                  <c:v>Applicant</c:v>
                </c:pt>
                <c:pt idx="1">
                  <c:v>Institutions</c:v>
                </c:pt>
              </c:strCache>
            </c:strRef>
          </c:cat>
          <c:val>
            <c:numRef>
              <c:f>'LIK - FINAL RESULT'!$T$78:$U$78</c:f>
              <c:numCache>
                <c:formatCode>General</c:formatCode>
                <c:ptCount val="2"/>
                <c:pt idx="0">
                  <c:v>50</c:v>
                </c:pt>
              </c:numCache>
            </c:numRef>
          </c:val>
          <c:extLst>
            <c:ext xmlns:c16="http://schemas.microsoft.com/office/drawing/2014/chart" uri="{C3380CC4-5D6E-409C-BE32-E72D297353CC}">
              <c16:uniqueId val="{00000004-27EB-4A63-B5F6-29A319296750}"/>
            </c:ext>
          </c:extLst>
        </c:ser>
        <c:dLbls>
          <c:dLblPos val="inEnd"/>
          <c:showLegendKey val="0"/>
          <c:showVal val="1"/>
          <c:showCatName val="0"/>
          <c:showSerName val="0"/>
          <c:showPercent val="0"/>
          <c:showBubbleSize val="0"/>
        </c:dLbls>
        <c:gapWidth val="182"/>
        <c:axId val="1129099391"/>
        <c:axId val="1129088991"/>
      </c:barChart>
      <c:catAx>
        <c:axId val="1129099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088991"/>
        <c:crosses val="autoZero"/>
        <c:auto val="1"/>
        <c:lblAlgn val="ctr"/>
        <c:lblOffset val="100"/>
        <c:noMultiLvlLbl val="0"/>
      </c:catAx>
      <c:valAx>
        <c:axId val="1129088991"/>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Proportion</a:t>
                </a:r>
                <a:r>
                  <a:rPr lang="en-AU" sz="800" baseline="0"/>
                  <a:t> of respondents (%)</a:t>
                </a:r>
                <a:endParaRPr lang="en-AU" sz="800"/>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099391"/>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rgbClr val="00338D"/>
      </a:dk1>
      <a:lt1>
        <a:sysClr val="window" lastClr="FFFFFF"/>
      </a:lt1>
      <a:dk2>
        <a:srgbClr val="00338D"/>
      </a:dk2>
      <a:lt2>
        <a:srgbClr val="F0F0F0"/>
      </a:lt2>
      <a:accent1>
        <a:srgbClr val="1E49E2"/>
      </a:accent1>
      <a:accent2>
        <a:srgbClr val="0C233C"/>
      </a:accent2>
      <a:accent3>
        <a:srgbClr val="ACEAFF"/>
      </a:accent3>
      <a:accent4>
        <a:srgbClr val="00B8F5"/>
      </a:accent4>
      <a:accent5>
        <a:srgbClr val="7213EA"/>
      </a:accent5>
      <a:accent6>
        <a:srgbClr val="FD349C"/>
      </a:accent6>
      <a:hlink>
        <a:srgbClr val="0091DA"/>
      </a:hlink>
      <a:folHlink>
        <a:srgbClr val="00338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PMG_MAR">
    <a:dk1>
      <a:srgbClr val="000000"/>
    </a:dk1>
    <a:lt1>
      <a:srgbClr val="FFFFFF"/>
    </a:lt1>
    <a:dk2>
      <a:srgbClr val="00338D"/>
    </a:dk2>
    <a:lt2>
      <a:srgbClr val="E5E5E5"/>
    </a:lt2>
    <a:accent1>
      <a:srgbClr val="1E49E2"/>
    </a:accent1>
    <a:accent2>
      <a:srgbClr val="00338D"/>
    </a:accent2>
    <a:accent3>
      <a:srgbClr val="0C233C"/>
    </a:accent3>
    <a:accent4>
      <a:srgbClr val="00B8F5"/>
    </a:accent4>
    <a:accent5>
      <a:srgbClr val="7213EA"/>
    </a:accent5>
    <a:accent6>
      <a:srgbClr val="FD349C"/>
    </a:accent6>
    <a:hlink>
      <a:srgbClr val="00B8F5"/>
    </a:hlink>
    <a:folHlink>
      <a:srgbClr val="098E7E"/>
    </a:folHlink>
  </a:clrScheme>
  <a:fontScheme name="Custom 49">
    <a:majorFont>
      <a:latin typeface="KPMG Bold"/>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KPMG_MAR">
    <a:dk1>
      <a:srgbClr val="000000"/>
    </a:dk1>
    <a:lt1>
      <a:srgbClr val="FFFFFF"/>
    </a:lt1>
    <a:dk2>
      <a:srgbClr val="00338D"/>
    </a:dk2>
    <a:lt2>
      <a:srgbClr val="E5E5E5"/>
    </a:lt2>
    <a:accent1>
      <a:srgbClr val="1E49E2"/>
    </a:accent1>
    <a:accent2>
      <a:srgbClr val="00338D"/>
    </a:accent2>
    <a:accent3>
      <a:srgbClr val="0C233C"/>
    </a:accent3>
    <a:accent4>
      <a:srgbClr val="00B8F5"/>
    </a:accent4>
    <a:accent5>
      <a:srgbClr val="7213EA"/>
    </a:accent5>
    <a:accent6>
      <a:srgbClr val="FD349C"/>
    </a:accent6>
    <a:hlink>
      <a:srgbClr val="00B8F5"/>
    </a:hlink>
    <a:folHlink>
      <a:srgbClr val="098E7E"/>
    </a:folHlink>
  </a:clrScheme>
  <a:fontScheme name="Custom 49">
    <a:majorFont>
      <a:latin typeface="KPMG Bold"/>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KPMG_MAR">
    <a:dk1>
      <a:srgbClr val="000000"/>
    </a:dk1>
    <a:lt1>
      <a:srgbClr val="FFFFFF"/>
    </a:lt1>
    <a:dk2>
      <a:srgbClr val="00338D"/>
    </a:dk2>
    <a:lt2>
      <a:srgbClr val="E5E5E5"/>
    </a:lt2>
    <a:accent1>
      <a:srgbClr val="1E49E2"/>
    </a:accent1>
    <a:accent2>
      <a:srgbClr val="00338D"/>
    </a:accent2>
    <a:accent3>
      <a:srgbClr val="0C233C"/>
    </a:accent3>
    <a:accent4>
      <a:srgbClr val="00B8F5"/>
    </a:accent4>
    <a:accent5>
      <a:srgbClr val="7213EA"/>
    </a:accent5>
    <a:accent6>
      <a:srgbClr val="FD349C"/>
    </a:accent6>
    <a:hlink>
      <a:srgbClr val="00B8F5"/>
    </a:hlink>
    <a:folHlink>
      <a:srgbClr val="098E7E"/>
    </a:folHlink>
  </a:clrScheme>
  <a:fontScheme name="Custom 49">
    <a:majorFont>
      <a:latin typeface="KPMG Bold"/>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KPMG_MAR">
    <a:dk1>
      <a:srgbClr val="000000"/>
    </a:dk1>
    <a:lt1>
      <a:srgbClr val="FFFFFF"/>
    </a:lt1>
    <a:dk2>
      <a:srgbClr val="00338D"/>
    </a:dk2>
    <a:lt2>
      <a:srgbClr val="E5E5E5"/>
    </a:lt2>
    <a:accent1>
      <a:srgbClr val="1E49E2"/>
    </a:accent1>
    <a:accent2>
      <a:srgbClr val="00338D"/>
    </a:accent2>
    <a:accent3>
      <a:srgbClr val="0C233C"/>
    </a:accent3>
    <a:accent4>
      <a:srgbClr val="00B8F5"/>
    </a:accent4>
    <a:accent5>
      <a:srgbClr val="7213EA"/>
    </a:accent5>
    <a:accent6>
      <a:srgbClr val="FD349C"/>
    </a:accent6>
    <a:hlink>
      <a:srgbClr val="00B8F5"/>
    </a:hlink>
    <a:folHlink>
      <a:srgbClr val="098E7E"/>
    </a:folHlink>
  </a:clrScheme>
  <a:fontScheme name="Custom 49">
    <a:majorFont>
      <a:latin typeface="KPMG Bold"/>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KPMG_MAR">
    <a:dk1>
      <a:srgbClr val="000000"/>
    </a:dk1>
    <a:lt1>
      <a:srgbClr val="FFFFFF"/>
    </a:lt1>
    <a:dk2>
      <a:srgbClr val="00338D"/>
    </a:dk2>
    <a:lt2>
      <a:srgbClr val="E5E5E5"/>
    </a:lt2>
    <a:accent1>
      <a:srgbClr val="1E49E2"/>
    </a:accent1>
    <a:accent2>
      <a:srgbClr val="00338D"/>
    </a:accent2>
    <a:accent3>
      <a:srgbClr val="0C233C"/>
    </a:accent3>
    <a:accent4>
      <a:srgbClr val="00B8F5"/>
    </a:accent4>
    <a:accent5>
      <a:srgbClr val="7213EA"/>
    </a:accent5>
    <a:accent6>
      <a:srgbClr val="FD349C"/>
    </a:accent6>
    <a:hlink>
      <a:srgbClr val="00B8F5"/>
    </a:hlink>
    <a:folHlink>
      <a:srgbClr val="098E7E"/>
    </a:folHlink>
  </a:clrScheme>
  <a:fontScheme name="Custom 49">
    <a:majorFont>
      <a:latin typeface="KPMG Bold"/>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PMG_MAR">
    <a:dk1>
      <a:srgbClr val="000000"/>
    </a:dk1>
    <a:lt1>
      <a:srgbClr val="FFFFFF"/>
    </a:lt1>
    <a:dk2>
      <a:srgbClr val="00338D"/>
    </a:dk2>
    <a:lt2>
      <a:srgbClr val="E5E5E5"/>
    </a:lt2>
    <a:accent1>
      <a:srgbClr val="1E49E2"/>
    </a:accent1>
    <a:accent2>
      <a:srgbClr val="00338D"/>
    </a:accent2>
    <a:accent3>
      <a:srgbClr val="0C233C"/>
    </a:accent3>
    <a:accent4>
      <a:srgbClr val="00B8F5"/>
    </a:accent4>
    <a:accent5>
      <a:srgbClr val="7213EA"/>
    </a:accent5>
    <a:accent6>
      <a:srgbClr val="FD349C"/>
    </a:accent6>
    <a:hlink>
      <a:srgbClr val="00B8F5"/>
    </a:hlink>
    <a:folHlink>
      <a:srgbClr val="098E7E"/>
    </a:folHlink>
  </a:clrScheme>
  <a:fontScheme name="Custom 49">
    <a:majorFont>
      <a:latin typeface="KPMG Bold"/>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PMG_MAR">
    <a:dk1>
      <a:srgbClr val="000000"/>
    </a:dk1>
    <a:lt1>
      <a:srgbClr val="FFFFFF"/>
    </a:lt1>
    <a:dk2>
      <a:srgbClr val="00338D"/>
    </a:dk2>
    <a:lt2>
      <a:srgbClr val="E5E5E5"/>
    </a:lt2>
    <a:accent1>
      <a:srgbClr val="1E49E2"/>
    </a:accent1>
    <a:accent2>
      <a:srgbClr val="00338D"/>
    </a:accent2>
    <a:accent3>
      <a:srgbClr val="0C233C"/>
    </a:accent3>
    <a:accent4>
      <a:srgbClr val="00B8F5"/>
    </a:accent4>
    <a:accent5>
      <a:srgbClr val="7213EA"/>
    </a:accent5>
    <a:accent6>
      <a:srgbClr val="FD349C"/>
    </a:accent6>
    <a:hlink>
      <a:srgbClr val="00B8F5"/>
    </a:hlink>
    <a:folHlink>
      <a:srgbClr val="098E7E"/>
    </a:folHlink>
  </a:clrScheme>
  <a:fontScheme name="Custom 49">
    <a:majorFont>
      <a:latin typeface="KPMG Bold"/>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KPMG_MAR">
    <a:dk1>
      <a:srgbClr val="000000"/>
    </a:dk1>
    <a:lt1>
      <a:srgbClr val="FFFFFF"/>
    </a:lt1>
    <a:dk2>
      <a:srgbClr val="00338D"/>
    </a:dk2>
    <a:lt2>
      <a:srgbClr val="E5E5E5"/>
    </a:lt2>
    <a:accent1>
      <a:srgbClr val="1E49E2"/>
    </a:accent1>
    <a:accent2>
      <a:srgbClr val="00338D"/>
    </a:accent2>
    <a:accent3>
      <a:srgbClr val="0C233C"/>
    </a:accent3>
    <a:accent4>
      <a:srgbClr val="00B8F5"/>
    </a:accent4>
    <a:accent5>
      <a:srgbClr val="7213EA"/>
    </a:accent5>
    <a:accent6>
      <a:srgbClr val="FD349C"/>
    </a:accent6>
    <a:hlink>
      <a:srgbClr val="00B8F5"/>
    </a:hlink>
    <a:folHlink>
      <a:srgbClr val="098E7E"/>
    </a:folHlink>
  </a:clrScheme>
  <a:fontScheme name="Custom 49">
    <a:majorFont>
      <a:latin typeface="KPMG Bold"/>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KPMG_MAR">
    <a:dk1>
      <a:srgbClr val="000000"/>
    </a:dk1>
    <a:lt1>
      <a:srgbClr val="FFFFFF"/>
    </a:lt1>
    <a:dk2>
      <a:srgbClr val="00338D"/>
    </a:dk2>
    <a:lt2>
      <a:srgbClr val="E5E5E5"/>
    </a:lt2>
    <a:accent1>
      <a:srgbClr val="1E49E2"/>
    </a:accent1>
    <a:accent2>
      <a:srgbClr val="00338D"/>
    </a:accent2>
    <a:accent3>
      <a:srgbClr val="0C233C"/>
    </a:accent3>
    <a:accent4>
      <a:srgbClr val="00B8F5"/>
    </a:accent4>
    <a:accent5>
      <a:srgbClr val="7213EA"/>
    </a:accent5>
    <a:accent6>
      <a:srgbClr val="FD349C"/>
    </a:accent6>
    <a:hlink>
      <a:srgbClr val="00B8F5"/>
    </a:hlink>
    <a:folHlink>
      <a:srgbClr val="098E7E"/>
    </a:folHlink>
  </a:clrScheme>
  <a:fontScheme name="Custom 49">
    <a:majorFont>
      <a:latin typeface="KPMG Bold"/>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KPMG_MAR">
    <a:dk1>
      <a:srgbClr val="000000"/>
    </a:dk1>
    <a:lt1>
      <a:srgbClr val="FFFFFF"/>
    </a:lt1>
    <a:dk2>
      <a:srgbClr val="00338D"/>
    </a:dk2>
    <a:lt2>
      <a:srgbClr val="E5E5E5"/>
    </a:lt2>
    <a:accent1>
      <a:srgbClr val="1E49E2"/>
    </a:accent1>
    <a:accent2>
      <a:srgbClr val="00338D"/>
    </a:accent2>
    <a:accent3>
      <a:srgbClr val="0C233C"/>
    </a:accent3>
    <a:accent4>
      <a:srgbClr val="00B8F5"/>
    </a:accent4>
    <a:accent5>
      <a:srgbClr val="7213EA"/>
    </a:accent5>
    <a:accent6>
      <a:srgbClr val="FD349C"/>
    </a:accent6>
    <a:hlink>
      <a:srgbClr val="00B8F5"/>
    </a:hlink>
    <a:folHlink>
      <a:srgbClr val="098E7E"/>
    </a:folHlink>
  </a:clrScheme>
  <a:fontScheme name="Custom 49">
    <a:majorFont>
      <a:latin typeface="KPMG Bold"/>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KPMG_MAR">
    <a:dk1>
      <a:srgbClr val="000000"/>
    </a:dk1>
    <a:lt1>
      <a:srgbClr val="FFFFFF"/>
    </a:lt1>
    <a:dk2>
      <a:srgbClr val="00338D"/>
    </a:dk2>
    <a:lt2>
      <a:srgbClr val="E5E5E5"/>
    </a:lt2>
    <a:accent1>
      <a:srgbClr val="1E49E2"/>
    </a:accent1>
    <a:accent2>
      <a:srgbClr val="00338D"/>
    </a:accent2>
    <a:accent3>
      <a:srgbClr val="0C233C"/>
    </a:accent3>
    <a:accent4>
      <a:srgbClr val="00B8F5"/>
    </a:accent4>
    <a:accent5>
      <a:srgbClr val="7213EA"/>
    </a:accent5>
    <a:accent6>
      <a:srgbClr val="FD349C"/>
    </a:accent6>
    <a:hlink>
      <a:srgbClr val="00B8F5"/>
    </a:hlink>
    <a:folHlink>
      <a:srgbClr val="098E7E"/>
    </a:folHlink>
  </a:clrScheme>
  <a:fontScheme name="Custom 49">
    <a:majorFont>
      <a:latin typeface="KPMG Bold"/>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KPMG_MAR">
    <a:dk1>
      <a:srgbClr val="000000"/>
    </a:dk1>
    <a:lt1>
      <a:srgbClr val="FFFFFF"/>
    </a:lt1>
    <a:dk2>
      <a:srgbClr val="00338D"/>
    </a:dk2>
    <a:lt2>
      <a:srgbClr val="E5E5E5"/>
    </a:lt2>
    <a:accent1>
      <a:srgbClr val="1E49E2"/>
    </a:accent1>
    <a:accent2>
      <a:srgbClr val="00338D"/>
    </a:accent2>
    <a:accent3>
      <a:srgbClr val="0C233C"/>
    </a:accent3>
    <a:accent4>
      <a:srgbClr val="00B8F5"/>
    </a:accent4>
    <a:accent5>
      <a:srgbClr val="7213EA"/>
    </a:accent5>
    <a:accent6>
      <a:srgbClr val="FD349C"/>
    </a:accent6>
    <a:hlink>
      <a:srgbClr val="00B8F5"/>
    </a:hlink>
    <a:folHlink>
      <a:srgbClr val="098E7E"/>
    </a:folHlink>
  </a:clrScheme>
  <a:fontScheme name="Custom 49">
    <a:majorFont>
      <a:latin typeface="KPMG Bold"/>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KPMG_MAR">
    <a:dk1>
      <a:srgbClr val="000000"/>
    </a:dk1>
    <a:lt1>
      <a:srgbClr val="FFFFFF"/>
    </a:lt1>
    <a:dk2>
      <a:srgbClr val="00338D"/>
    </a:dk2>
    <a:lt2>
      <a:srgbClr val="E5E5E5"/>
    </a:lt2>
    <a:accent1>
      <a:srgbClr val="1E49E2"/>
    </a:accent1>
    <a:accent2>
      <a:srgbClr val="00338D"/>
    </a:accent2>
    <a:accent3>
      <a:srgbClr val="0C233C"/>
    </a:accent3>
    <a:accent4>
      <a:srgbClr val="00B8F5"/>
    </a:accent4>
    <a:accent5>
      <a:srgbClr val="7213EA"/>
    </a:accent5>
    <a:accent6>
      <a:srgbClr val="FD349C"/>
    </a:accent6>
    <a:hlink>
      <a:srgbClr val="00B8F5"/>
    </a:hlink>
    <a:folHlink>
      <a:srgbClr val="098E7E"/>
    </a:folHlink>
  </a:clrScheme>
  <a:fontScheme name="Custom 49">
    <a:majorFont>
      <a:latin typeface="KPMG Bold"/>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1F1A00C76E7C4AA3F44C8EE0C4E289" ma:contentTypeVersion="16" ma:contentTypeDescription="Create a new document." ma:contentTypeScope="" ma:versionID="bf59bc345c96b43add2772fdee274a6a">
  <xsd:schema xmlns:xsd="http://www.w3.org/2001/XMLSchema" xmlns:xs="http://www.w3.org/2001/XMLSchema" xmlns:p="http://schemas.microsoft.com/office/2006/metadata/properties" xmlns:ns2="0b526d88-47de-4def-b24b-76d4791016e8" xmlns:ns3="56e71abd-0227-4d7c-96f3-d36593b9e8a5" targetNamespace="http://schemas.microsoft.com/office/2006/metadata/properties" ma:root="true" ma:fieldsID="813d4903aeb3cfa6f1592f0fd486e7e6" ns2:_="" ns3:_="">
    <xsd:import namespace="0b526d88-47de-4def-b24b-76d4791016e8"/>
    <xsd:import namespace="56e71abd-0227-4d7c-96f3-d36593b9e8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526d88-47de-4def-b24b-76d4791016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e71abd-0227-4d7c-96f3-d36593b9e8a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7024b55-047f-4836-9860-aa50f6f0d543}" ma:internalName="TaxCatchAll" ma:showField="CatchAllData" ma:web="56e71abd-0227-4d7c-96f3-d36593b9e8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6e71abd-0227-4d7c-96f3-d36593b9e8a5" xsi:nil="true"/>
    <lcf76f155ced4ddcb4097134ff3c332f xmlns="0b526d88-47de-4def-b24b-76d4791016e8">
      <Terms xmlns="http://schemas.microsoft.com/office/infopath/2007/PartnerControls"/>
    </lcf76f155ced4ddcb4097134ff3c332f>
    <SharedWithUsers xmlns="56e71abd-0227-4d7c-96f3-d36593b9e8a5">
      <UserInfo>
        <DisplayName>Zuccato, Kate</DisplayName>
        <AccountId>133</AccountId>
        <AccountType/>
      </UserInfo>
    </SharedWithUsers>
  </documentManagement>
</p:properties>
</file>

<file path=customXml/itemProps1.xml><?xml version="1.0" encoding="utf-8"?>
<ds:datastoreItem xmlns:ds="http://schemas.openxmlformats.org/officeDocument/2006/customXml" ds:itemID="{8C8F2393-67A1-454E-938B-8D848F80CABF}"/>
</file>

<file path=customXml/itemProps2.xml><?xml version="1.0" encoding="utf-8"?>
<ds:datastoreItem xmlns:ds="http://schemas.openxmlformats.org/officeDocument/2006/customXml" ds:itemID="{16ACFDCF-C8BA-495D-9113-5A0FA3AA605A}">
  <ds:schemaRefs>
    <ds:schemaRef ds:uri="http://schemas.openxmlformats.org/officeDocument/2006/bibliography"/>
  </ds:schemaRefs>
</ds:datastoreItem>
</file>

<file path=customXml/itemProps3.xml><?xml version="1.0" encoding="utf-8"?>
<ds:datastoreItem xmlns:ds="http://schemas.openxmlformats.org/officeDocument/2006/customXml" ds:itemID="{D145E2C2-B275-4F29-8660-2DC78245C944}">
  <ds:schemaRefs>
    <ds:schemaRef ds:uri="http://schemas.microsoft.com/sharepoint/v3/contenttype/forms"/>
  </ds:schemaRefs>
</ds:datastoreItem>
</file>

<file path=customXml/itemProps4.xml><?xml version="1.0" encoding="utf-8"?>
<ds:datastoreItem xmlns:ds="http://schemas.openxmlformats.org/officeDocument/2006/customXml" ds:itemID="{EE546A37-00B1-4D20-BE02-517E07C03632}">
  <ds:schemaRefs>
    <ds:schemaRef ds:uri="http://schemas.microsoft.com/office/2006/metadata/properties"/>
    <ds:schemaRef ds:uri="http://schemas.microsoft.com/office/infopath/2007/PartnerControls"/>
    <ds:schemaRef ds:uri="c674481b-071c-4280-9795-76e210efe501"/>
    <ds:schemaRef ds:uri="1f00ac33-f45c-41eb-ae63-f6b0e3319289"/>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Template>
  <TotalTime>173</TotalTime>
  <Pages>109</Pages>
  <Words>35241</Words>
  <Characters>200876</Characters>
  <Application>Microsoft Office Word</Application>
  <DocSecurity>0</DocSecurity>
  <Lines>1673</Lines>
  <Paragraphs>471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235646</CharactersWithSpaces>
  <SharedDoc>false</SharedDoc>
  <HLinks>
    <vt:vector size="360" baseType="variant">
      <vt:variant>
        <vt:i4>7078005</vt:i4>
      </vt:variant>
      <vt:variant>
        <vt:i4>534</vt:i4>
      </vt:variant>
      <vt:variant>
        <vt:i4>0</vt:i4>
      </vt:variant>
      <vt:variant>
        <vt:i4>5</vt:i4>
      </vt:variant>
      <vt:variant>
        <vt:lpwstr>https://www.nhmrc.gov.au/node/8081</vt:lpwstr>
      </vt:variant>
      <vt:variant>
        <vt:lpwstr/>
      </vt:variant>
      <vt:variant>
        <vt:i4>1703984</vt:i4>
      </vt:variant>
      <vt:variant>
        <vt:i4>332</vt:i4>
      </vt:variant>
      <vt:variant>
        <vt:i4>0</vt:i4>
      </vt:variant>
      <vt:variant>
        <vt:i4>5</vt:i4>
      </vt:variant>
      <vt:variant>
        <vt:lpwstr/>
      </vt:variant>
      <vt:variant>
        <vt:lpwstr>_Toc135837716</vt:lpwstr>
      </vt:variant>
      <vt:variant>
        <vt:i4>1703984</vt:i4>
      </vt:variant>
      <vt:variant>
        <vt:i4>326</vt:i4>
      </vt:variant>
      <vt:variant>
        <vt:i4>0</vt:i4>
      </vt:variant>
      <vt:variant>
        <vt:i4>5</vt:i4>
      </vt:variant>
      <vt:variant>
        <vt:lpwstr/>
      </vt:variant>
      <vt:variant>
        <vt:lpwstr>_Toc135837715</vt:lpwstr>
      </vt:variant>
      <vt:variant>
        <vt:i4>1703984</vt:i4>
      </vt:variant>
      <vt:variant>
        <vt:i4>320</vt:i4>
      </vt:variant>
      <vt:variant>
        <vt:i4>0</vt:i4>
      </vt:variant>
      <vt:variant>
        <vt:i4>5</vt:i4>
      </vt:variant>
      <vt:variant>
        <vt:lpwstr/>
      </vt:variant>
      <vt:variant>
        <vt:lpwstr>_Toc135837714</vt:lpwstr>
      </vt:variant>
      <vt:variant>
        <vt:i4>1703984</vt:i4>
      </vt:variant>
      <vt:variant>
        <vt:i4>314</vt:i4>
      </vt:variant>
      <vt:variant>
        <vt:i4>0</vt:i4>
      </vt:variant>
      <vt:variant>
        <vt:i4>5</vt:i4>
      </vt:variant>
      <vt:variant>
        <vt:lpwstr/>
      </vt:variant>
      <vt:variant>
        <vt:lpwstr>_Toc135837713</vt:lpwstr>
      </vt:variant>
      <vt:variant>
        <vt:i4>1703984</vt:i4>
      </vt:variant>
      <vt:variant>
        <vt:i4>308</vt:i4>
      </vt:variant>
      <vt:variant>
        <vt:i4>0</vt:i4>
      </vt:variant>
      <vt:variant>
        <vt:i4>5</vt:i4>
      </vt:variant>
      <vt:variant>
        <vt:lpwstr/>
      </vt:variant>
      <vt:variant>
        <vt:lpwstr>_Toc135837712</vt:lpwstr>
      </vt:variant>
      <vt:variant>
        <vt:i4>1703984</vt:i4>
      </vt:variant>
      <vt:variant>
        <vt:i4>302</vt:i4>
      </vt:variant>
      <vt:variant>
        <vt:i4>0</vt:i4>
      </vt:variant>
      <vt:variant>
        <vt:i4>5</vt:i4>
      </vt:variant>
      <vt:variant>
        <vt:lpwstr/>
      </vt:variant>
      <vt:variant>
        <vt:lpwstr>_Toc135837711</vt:lpwstr>
      </vt:variant>
      <vt:variant>
        <vt:i4>1703984</vt:i4>
      </vt:variant>
      <vt:variant>
        <vt:i4>296</vt:i4>
      </vt:variant>
      <vt:variant>
        <vt:i4>0</vt:i4>
      </vt:variant>
      <vt:variant>
        <vt:i4>5</vt:i4>
      </vt:variant>
      <vt:variant>
        <vt:lpwstr/>
      </vt:variant>
      <vt:variant>
        <vt:lpwstr>_Toc135837710</vt:lpwstr>
      </vt:variant>
      <vt:variant>
        <vt:i4>1769520</vt:i4>
      </vt:variant>
      <vt:variant>
        <vt:i4>290</vt:i4>
      </vt:variant>
      <vt:variant>
        <vt:i4>0</vt:i4>
      </vt:variant>
      <vt:variant>
        <vt:i4>5</vt:i4>
      </vt:variant>
      <vt:variant>
        <vt:lpwstr/>
      </vt:variant>
      <vt:variant>
        <vt:lpwstr>_Toc135837709</vt:lpwstr>
      </vt:variant>
      <vt:variant>
        <vt:i4>1769520</vt:i4>
      </vt:variant>
      <vt:variant>
        <vt:i4>284</vt:i4>
      </vt:variant>
      <vt:variant>
        <vt:i4>0</vt:i4>
      </vt:variant>
      <vt:variant>
        <vt:i4>5</vt:i4>
      </vt:variant>
      <vt:variant>
        <vt:lpwstr/>
      </vt:variant>
      <vt:variant>
        <vt:lpwstr>_Toc135837708</vt:lpwstr>
      </vt:variant>
      <vt:variant>
        <vt:i4>1769520</vt:i4>
      </vt:variant>
      <vt:variant>
        <vt:i4>281</vt:i4>
      </vt:variant>
      <vt:variant>
        <vt:i4>0</vt:i4>
      </vt:variant>
      <vt:variant>
        <vt:i4>5</vt:i4>
      </vt:variant>
      <vt:variant>
        <vt:lpwstr/>
      </vt:variant>
      <vt:variant>
        <vt:lpwstr>_Toc135837707</vt:lpwstr>
      </vt:variant>
      <vt:variant>
        <vt:i4>1769520</vt:i4>
      </vt:variant>
      <vt:variant>
        <vt:i4>275</vt:i4>
      </vt:variant>
      <vt:variant>
        <vt:i4>0</vt:i4>
      </vt:variant>
      <vt:variant>
        <vt:i4>5</vt:i4>
      </vt:variant>
      <vt:variant>
        <vt:lpwstr/>
      </vt:variant>
      <vt:variant>
        <vt:lpwstr>_Toc135837706</vt:lpwstr>
      </vt:variant>
      <vt:variant>
        <vt:i4>1769520</vt:i4>
      </vt:variant>
      <vt:variant>
        <vt:i4>269</vt:i4>
      </vt:variant>
      <vt:variant>
        <vt:i4>0</vt:i4>
      </vt:variant>
      <vt:variant>
        <vt:i4>5</vt:i4>
      </vt:variant>
      <vt:variant>
        <vt:lpwstr/>
      </vt:variant>
      <vt:variant>
        <vt:lpwstr>_Toc135837705</vt:lpwstr>
      </vt:variant>
      <vt:variant>
        <vt:i4>1769520</vt:i4>
      </vt:variant>
      <vt:variant>
        <vt:i4>263</vt:i4>
      </vt:variant>
      <vt:variant>
        <vt:i4>0</vt:i4>
      </vt:variant>
      <vt:variant>
        <vt:i4>5</vt:i4>
      </vt:variant>
      <vt:variant>
        <vt:lpwstr/>
      </vt:variant>
      <vt:variant>
        <vt:lpwstr>_Toc135837704</vt:lpwstr>
      </vt:variant>
      <vt:variant>
        <vt:i4>1769520</vt:i4>
      </vt:variant>
      <vt:variant>
        <vt:i4>257</vt:i4>
      </vt:variant>
      <vt:variant>
        <vt:i4>0</vt:i4>
      </vt:variant>
      <vt:variant>
        <vt:i4>5</vt:i4>
      </vt:variant>
      <vt:variant>
        <vt:lpwstr/>
      </vt:variant>
      <vt:variant>
        <vt:lpwstr>_Toc135837703</vt:lpwstr>
      </vt:variant>
      <vt:variant>
        <vt:i4>1769520</vt:i4>
      </vt:variant>
      <vt:variant>
        <vt:i4>254</vt:i4>
      </vt:variant>
      <vt:variant>
        <vt:i4>0</vt:i4>
      </vt:variant>
      <vt:variant>
        <vt:i4>5</vt:i4>
      </vt:variant>
      <vt:variant>
        <vt:lpwstr/>
      </vt:variant>
      <vt:variant>
        <vt:lpwstr>_Toc135837702</vt:lpwstr>
      </vt:variant>
      <vt:variant>
        <vt:i4>1769520</vt:i4>
      </vt:variant>
      <vt:variant>
        <vt:i4>248</vt:i4>
      </vt:variant>
      <vt:variant>
        <vt:i4>0</vt:i4>
      </vt:variant>
      <vt:variant>
        <vt:i4>5</vt:i4>
      </vt:variant>
      <vt:variant>
        <vt:lpwstr/>
      </vt:variant>
      <vt:variant>
        <vt:lpwstr>_Toc135837701</vt:lpwstr>
      </vt:variant>
      <vt:variant>
        <vt:i4>1769520</vt:i4>
      </vt:variant>
      <vt:variant>
        <vt:i4>242</vt:i4>
      </vt:variant>
      <vt:variant>
        <vt:i4>0</vt:i4>
      </vt:variant>
      <vt:variant>
        <vt:i4>5</vt:i4>
      </vt:variant>
      <vt:variant>
        <vt:lpwstr/>
      </vt:variant>
      <vt:variant>
        <vt:lpwstr>_Toc135837700</vt:lpwstr>
      </vt:variant>
      <vt:variant>
        <vt:i4>1179697</vt:i4>
      </vt:variant>
      <vt:variant>
        <vt:i4>236</vt:i4>
      </vt:variant>
      <vt:variant>
        <vt:i4>0</vt:i4>
      </vt:variant>
      <vt:variant>
        <vt:i4>5</vt:i4>
      </vt:variant>
      <vt:variant>
        <vt:lpwstr/>
      </vt:variant>
      <vt:variant>
        <vt:lpwstr>_Toc135837699</vt:lpwstr>
      </vt:variant>
      <vt:variant>
        <vt:i4>1179697</vt:i4>
      </vt:variant>
      <vt:variant>
        <vt:i4>230</vt:i4>
      </vt:variant>
      <vt:variant>
        <vt:i4>0</vt:i4>
      </vt:variant>
      <vt:variant>
        <vt:i4>5</vt:i4>
      </vt:variant>
      <vt:variant>
        <vt:lpwstr/>
      </vt:variant>
      <vt:variant>
        <vt:lpwstr>_Toc135837698</vt:lpwstr>
      </vt:variant>
      <vt:variant>
        <vt:i4>1179697</vt:i4>
      </vt:variant>
      <vt:variant>
        <vt:i4>224</vt:i4>
      </vt:variant>
      <vt:variant>
        <vt:i4>0</vt:i4>
      </vt:variant>
      <vt:variant>
        <vt:i4>5</vt:i4>
      </vt:variant>
      <vt:variant>
        <vt:lpwstr/>
      </vt:variant>
      <vt:variant>
        <vt:lpwstr>_Toc135837697</vt:lpwstr>
      </vt:variant>
      <vt:variant>
        <vt:i4>1179697</vt:i4>
      </vt:variant>
      <vt:variant>
        <vt:i4>218</vt:i4>
      </vt:variant>
      <vt:variant>
        <vt:i4>0</vt:i4>
      </vt:variant>
      <vt:variant>
        <vt:i4>5</vt:i4>
      </vt:variant>
      <vt:variant>
        <vt:lpwstr/>
      </vt:variant>
      <vt:variant>
        <vt:lpwstr>_Toc135837696</vt:lpwstr>
      </vt:variant>
      <vt:variant>
        <vt:i4>1638461</vt:i4>
      </vt:variant>
      <vt:variant>
        <vt:i4>209</vt:i4>
      </vt:variant>
      <vt:variant>
        <vt:i4>0</vt:i4>
      </vt:variant>
      <vt:variant>
        <vt:i4>5</vt:i4>
      </vt:variant>
      <vt:variant>
        <vt:lpwstr/>
      </vt:variant>
      <vt:variant>
        <vt:lpwstr>_Toc138149052</vt:lpwstr>
      </vt:variant>
      <vt:variant>
        <vt:i4>1638461</vt:i4>
      </vt:variant>
      <vt:variant>
        <vt:i4>203</vt:i4>
      </vt:variant>
      <vt:variant>
        <vt:i4>0</vt:i4>
      </vt:variant>
      <vt:variant>
        <vt:i4>5</vt:i4>
      </vt:variant>
      <vt:variant>
        <vt:lpwstr/>
      </vt:variant>
      <vt:variant>
        <vt:lpwstr>_Toc138149051</vt:lpwstr>
      </vt:variant>
      <vt:variant>
        <vt:i4>1638461</vt:i4>
      </vt:variant>
      <vt:variant>
        <vt:i4>197</vt:i4>
      </vt:variant>
      <vt:variant>
        <vt:i4>0</vt:i4>
      </vt:variant>
      <vt:variant>
        <vt:i4>5</vt:i4>
      </vt:variant>
      <vt:variant>
        <vt:lpwstr/>
      </vt:variant>
      <vt:variant>
        <vt:lpwstr>_Toc138149050</vt:lpwstr>
      </vt:variant>
      <vt:variant>
        <vt:i4>1572925</vt:i4>
      </vt:variant>
      <vt:variant>
        <vt:i4>191</vt:i4>
      </vt:variant>
      <vt:variant>
        <vt:i4>0</vt:i4>
      </vt:variant>
      <vt:variant>
        <vt:i4>5</vt:i4>
      </vt:variant>
      <vt:variant>
        <vt:lpwstr/>
      </vt:variant>
      <vt:variant>
        <vt:lpwstr>_Toc138149049</vt:lpwstr>
      </vt:variant>
      <vt:variant>
        <vt:i4>1572925</vt:i4>
      </vt:variant>
      <vt:variant>
        <vt:i4>185</vt:i4>
      </vt:variant>
      <vt:variant>
        <vt:i4>0</vt:i4>
      </vt:variant>
      <vt:variant>
        <vt:i4>5</vt:i4>
      </vt:variant>
      <vt:variant>
        <vt:lpwstr/>
      </vt:variant>
      <vt:variant>
        <vt:lpwstr>_Toc138149048</vt:lpwstr>
      </vt:variant>
      <vt:variant>
        <vt:i4>1572925</vt:i4>
      </vt:variant>
      <vt:variant>
        <vt:i4>179</vt:i4>
      </vt:variant>
      <vt:variant>
        <vt:i4>0</vt:i4>
      </vt:variant>
      <vt:variant>
        <vt:i4>5</vt:i4>
      </vt:variant>
      <vt:variant>
        <vt:lpwstr/>
      </vt:variant>
      <vt:variant>
        <vt:lpwstr>_Toc138149047</vt:lpwstr>
      </vt:variant>
      <vt:variant>
        <vt:i4>1572925</vt:i4>
      </vt:variant>
      <vt:variant>
        <vt:i4>173</vt:i4>
      </vt:variant>
      <vt:variant>
        <vt:i4>0</vt:i4>
      </vt:variant>
      <vt:variant>
        <vt:i4>5</vt:i4>
      </vt:variant>
      <vt:variant>
        <vt:lpwstr/>
      </vt:variant>
      <vt:variant>
        <vt:lpwstr>_Toc138149046</vt:lpwstr>
      </vt:variant>
      <vt:variant>
        <vt:i4>1572925</vt:i4>
      </vt:variant>
      <vt:variant>
        <vt:i4>167</vt:i4>
      </vt:variant>
      <vt:variant>
        <vt:i4>0</vt:i4>
      </vt:variant>
      <vt:variant>
        <vt:i4>5</vt:i4>
      </vt:variant>
      <vt:variant>
        <vt:lpwstr/>
      </vt:variant>
      <vt:variant>
        <vt:lpwstr>_Toc138149045</vt:lpwstr>
      </vt:variant>
      <vt:variant>
        <vt:i4>1572925</vt:i4>
      </vt:variant>
      <vt:variant>
        <vt:i4>161</vt:i4>
      </vt:variant>
      <vt:variant>
        <vt:i4>0</vt:i4>
      </vt:variant>
      <vt:variant>
        <vt:i4>5</vt:i4>
      </vt:variant>
      <vt:variant>
        <vt:lpwstr/>
      </vt:variant>
      <vt:variant>
        <vt:lpwstr>_Toc138149044</vt:lpwstr>
      </vt:variant>
      <vt:variant>
        <vt:i4>1572925</vt:i4>
      </vt:variant>
      <vt:variant>
        <vt:i4>155</vt:i4>
      </vt:variant>
      <vt:variant>
        <vt:i4>0</vt:i4>
      </vt:variant>
      <vt:variant>
        <vt:i4>5</vt:i4>
      </vt:variant>
      <vt:variant>
        <vt:lpwstr/>
      </vt:variant>
      <vt:variant>
        <vt:lpwstr>_Toc138149043</vt:lpwstr>
      </vt:variant>
      <vt:variant>
        <vt:i4>1572925</vt:i4>
      </vt:variant>
      <vt:variant>
        <vt:i4>149</vt:i4>
      </vt:variant>
      <vt:variant>
        <vt:i4>0</vt:i4>
      </vt:variant>
      <vt:variant>
        <vt:i4>5</vt:i4>
      </vt:variant>
      <vt:variant>
        <vt:lpwstr/>
      </vt:variant>
      <vt:variant>
        <vt:lpwstr>_Toc138149042</vt:lpwstr>
      </vt:variant>
      <vt:variant>
        <vt:i4>1572925</vt:i4>
      </vt:variant>
      <vt:variant>
        <vt:i4>143</vt:i4>
      </vt:variant>
      <vt:variant>
        <vt:i4>0</vt:i4>
      </vt:variant>
      <vt:variant>
        <vt:i4>5</vt:i4>
      </vt:variant>
      <vt:variant>
        <vt:lpwstr/>
      </vt:variant>
      <vt:variant>
        <vt:lpwstr>_Toc138149041</vt:lpwstr>
      </vt:variant>
      <vt:variant>
        <vt:i4>1572925</vt:i4>
      </vt:variant>
      <vt:variant>
        <vt:i4>137</vt:i4>
      </vt:variant>
      <vt:variant>
        <vt:i4>0</vt:i4>
      </vt:variant>
      <vt:variant>
        <vt:i4>5</vt:i4>
      </vt:variant>
      <vt:variant>
        <vt:lpwstr/>
      </vt:variant>
      <vt:variant>
        <vt:lpwstr>_Toc138149040</vt:lpwstr>
      </vt:variant>
      <vt:variant>
        <vt:i4>2031677</vt:i4>
      </vt:variant>
      <vt:variant>
        <vt:i4>131</vt:i4>
      </vt:variant>
      <vt:variant>
        <vt:i4>0</vt:i4>
      </vt:variant>
      <vt:variant>
        <vt:i4>5</vt:i4>
      </vt:variant>
      <vt:variant>
        <vt:lpwstr/>
      </vt:variant>
      <vt:variant>
        <vt:lpwstr>_Toc138149039</vt:lpwstr>
      </vt:variant>
      <vt:variant>
        <vt:i4>2031677</vt:i4>
      </vt:variant>
      <vt:variant>
        <vt:i4>125</vt:i4>
      </vt:variant>
      <vt:variant>
        <vt:i4>0</vt:i4>
      </vt:variant>
      <vt:variant>
        <vt:i4>5</vt:i4>
      </vt:variant>
      <vt:variant>
        <vt:lpwstr/>
      </vt:variant>
      <vt:variant>
        <vt:lpwstr>_Toc138149038</vt:lpwstr>
      </vt:variant>
      <vt:variant>
        <vt:i4>2031677</vt:i4>
      </vt:variant>
      <vt:variant>
        <vt:i4>119</vt:i4>
      </vt:variant>
      <vt:variant>
        <vt:i4>0</vt:i4>
      </vt:variant>
      <vt:variant>
        <vt:i4>5</vt:i4>
      </vt:variant>
      <vt:variant>
        <vt:lpwstr/>
      </vt:variant>
      <vt:variant>
        <vt:lpwstr>_Toc138149037</vt:lpwstr>
      </vt:variant>
      <vt:variant>
        <vt:i4>1048632</vt:i4>
      </vt:variant>
      <vt:variant>
        <vt:i4>110</vt:i4>
      </vt:variant>
      <vt:variant>
        <vt:i4>0</vt:i4>
      </vt:variant>
      <vt:variant>
        <vt:i4>5</vt:i4>
      </vt:variant>
      <vt:variant>
        <vt:lpwstr/>
      </vt:variant>
      <vt:variant>
        <vt:lpwstr>_Toc138772610</vt:lpwstr>
      </vt:variant>
      <vt:variant>
        <vt:i4>1114168</vt:i4>
      </vt:variant>
      <vt:variant>
        <vt:i4>104</vt:i4>
      </vt:variant>
      <vt:variant>
        <vt:i4>0</vt:i4>
      </vt:variant>
      <vt:variant>
        <vt:i4>5</vt:i4>
      </vt:variant>
      <vt:variant>
        <vt:lpwstr/>
      </vt:variant>
      <vt:variant>
        <vt:lpwstr>_Toc138772609</vt:lpwstr>
      </vt:variant>
      <vt:variant>
        <vt:i4>1114168</vt:i4>
      </vt:variant>
      <vt:variant>
        <vt:i4>98</vt:i4>
      </vt:variant>
      <vt:variant>
        <vt:i4>0</vt:i4>
      </vt:variant>
      <vt:variant>
        <vt:i4>5</vt:i4>
      </vt:variant>
      <vt:variant>
        <vt:lpwstr/>
      </vt:variant>
      <vt:variant>
        <vt:lpwstr>_Toc138772608</vt:lpwstr>
      </vt:variant>
      <vt:variant>
        <vt:i4>1114168</vt:i4>
      </vt:variant>
      <vt:variant>
        <vt:i4>92</vt:i4>
      </vt:variant>
      <vt:variant>
        <vt:i4>0</vt:i4>
      </vt:variant>
      <vt:variant>
        <vt:i4>5</vt:i4>
      </vt:variant>
      <vt:variant>
        <vt:lpwstr/>
      </vt:variant>
      <vt:variant>
        <vt:lpwstr>_Toc138772607</vt:lpwstr>
      </vt:variant>
      <vt:variant>
        <vt:i4>1114168</vt:i4>
      </vt:variant>
      <vt:variant>
        <vt:i4>86</vt:i4>
      </vt:variant>
      <vt:variant>
        <vt:i4>0</vt:i4>
      </vt:variant>
      <vt:variant>
        <vt:i4>5</vt:i4>
      </vt:variant>
      <vt:variant>
        <vt:lpwstr/>
      </vt:variant>
      <vt:variant>
        <vt:lpwstr>_Toc138772606</vt:lpwstr>
      </vt:variant>
      <vt:variant>
        <vt:i4>1114168</vt:i4>
      </vt:variant>
      <vt:variant>
        <vt:i4>80</vt:i4>
      </vt:variant>
      <vt:variant>
        <vt:i4>0</vt:i4>
      </vt:variant>
      <vt:variant>
        <vt:i4>5</vt:i4>
      </vt:variant>
      <vt:variant>
        <vt:lpwstr/>
      </vt:variant>
      <vt:variant>
        <vt:lpwstr>_Toc138772605</vt:lpwstr>
      </vt:variant>
      <vt:variant>
        <vt:i4>1114168</vt:i4>
      </vt:variant>
      <vt:variant>
        <vt:i4>74</vt:i4>
      </vt:variant>
      <vt:variant>
        <vt:i4>0</vt:i4>
      </vt:variant>
      <vt:variant>
        <vt:i4>5</vt:i4>
      </vt:variant>
      <vt:variant>
        <vt:lpwstr/>
      </vt:variant>
      <vt:variant>
        <vt:lpwstr>_Toc138772604</vt:lpwstr>
      </vt:variant>
      <vt:variant>
        <vt:i4>1114168</vt:i4>
      </vt:variant>
      <vt:variant>
        <vt:i4>68</vt:i4>
      </vt:variant>
      <vt:variant>
        <vt:i4>0</vt:i4>
      </vt:variant>
      <vt:variant>
        <vt:i4>5</vt:i4>
      </vt:variant>
      <vt:variant>
        <vt:lpwstr/>
      </vt:variant>
      <vt:variant>
        <vt:lpwstr>_Toc138772603</vt:lpwstr>
      </vt:variant>
      <vt:variant>
        <vt:i4>1114168</vt:i4>
      </vt:variant>
      <vt:variant>
        <vt:i4>62</vt:i4>
      </vt:variant>
      <vt:variant>
        <vt:i4>0</vt:i4>
      </vt:variant>
      <vt:variant>
        <vt:i4>5</vt:i4>
      </vt:variant>
      <vt:variant>
        <vt:lpwstr/>
      </vt:variant>
      <vt:variant>
        <vt:lpwstr>_Toc138772602</vt:lpwstr>
      </vt:variant>
      <vt:variant>
        <vt:i4>1114168</vt:i4>
      </vt:variant>
      <vt:variant>
        <vt:i4>56</vt:i4>
      </vt:variant>
      <vt:variant>
        <vt:i4>0</vt:i4>
      </vt:variant>
      <vt:variant>
        <vt:i4>5</vt:i4>
      </vt:variant>
      <vt:variant>
        <vt:lpwstr/>
      </vt:variant>
      <vt:variant>
        <vt:lpwstr>_Toc138772601</vt:lpwstr>
      </vt:variant>
      <vt:variant>
        <vt:i4>1114168</vt:i4>
      </vt:variant>
      <vt:variant>
        <vt:i4>50</vt:i4>
      </vt:variant>
      <vt:variant>
        <vt:i4>0</vt:i4>
      </vt:variant>
      <vt:variant>
        <vt:i4>5</vt:i4>
      </vt:variant>
      <vt:variant>
        <vt:lpwstr/>
      </vt:variant>
      <vt:variant>
        <vt:lpwstr>_Toc138772600</vt:lpwstr>
      </vt:variant>
      <vt:variant>
        <vt:i4>1572923</vt:i4>
      </vt:variant>
      <vt:variant>
        <vt:i4>44</vt:i4>
      </vt:variant>
      <vt:variant>
        <vt:i4>0</vt:i4>
      </vt:variant>
      <vt:variant>
        <vt:i4>5</vt:i4>
      </vt:variant>
      <vt:variant>
        <vt:lpwstr/>
      </vt:variant>
      <vt:variant>
        <vt:lpwstr>_Toc138772599</vt:lpwstr>
      </vt:variant>
      <vt:variant>
        <vt:i4>1572923</vt:i4>
      </vt:variant>
      <vt:variant>
        <vt:i4>38</vt:i4>
      </vt:variant>
      <vt:variant>
        <vt:i4>0</vt:i4>
      </vt:variant>
      <vt:variant>
        <vt:i4>5</vt:i4>
      </vt:variant>
      <vt:variant>
        <vt:lpwstr/>
      </vt:variant>
      <vt:variant>
        <vt:lpwstr>_Toc138772598</vt:lpwstr>
      </vt:variant>
      <vt:variant>
        <vt:i4>1572923</vt:i4>
      </vt:variant>
      <vt:variant>
        <vt:i4>32</vt:i4>
      </vt:variant>
      <vt:variant>
        <vt:i4>0</vt:i4>
      </vt:variant>
      <vt:variant>
        <vt:i4>5</vt:i4>
      </vt:variant>
      <vt:variant>
        <vt:lpwstr/>
      </vt:variant>
      <vt:variant>
        <vt:lpwstr>_Toc138772597</vt:lpwstr>
      </vt:variant>
      <vt:variant>
        <vt:i4>1572923</vt:i4>
      </vt:variant>
      <vt:variant>
        <vt:i4>26</vt:i4>
      </vt:variant>
      <vt:variant>
        <vt:i4>0</vt:i4>
      </vt:variant>
      <vt:variant>
        <vt:i4>5</vt:i4>
      </vt:variant>
      <vt:variant>
        <vt:lpwstr/>
      </vt:variant>
      <vt:variant>
        <vt:lpwstr>_Toc138772596</vt:lpwstr>
      </vt:variant>
      <vt:variant>
        <vt:i4>1572923</vt:i4>
      </vt:variant>
      <vt:variant>
        <vt:i4>20</vt:i4>
      </vt:variant>
      <vt:variant>
        <vt:i4>0</vt:i4>
      </vt:variant>
      <vt:variant>
        <vt:i4>5</vt:i4>
      </vt:variant>
      <vt:variant>
        <vt:lpwstr/>
      </vt:variant>
      <vt:variant>
        <vt:lpwstr>_Toc138772595</vt:lpwstr>
      </vt:variant>
      <vt:variant>
        <vt:i4>1572923</vt:i4>
      </vt:variant>
      <vt:variant>
        <vt:i4>14</vt:i4>
      </vt:variant>
      <vt:variant>
        <vt:i4>0</vt:i4>
      </vt:variant>
      <vt:variant>
        <vt:i4>5</vt:i4>
      </vt:variant>
      <vt:variant>
        <vt:lpwstr/>
      </vt:variant>
      <vt:variant>
        <vt:lpwstr>_Toc138772594</vt:lpwstr>
      </vt:variant>
      <vt:variant>
        <vt:i4>1572923</vt:i4>
      </vt:variant>
      <vt:variant>
        <vt:i4>8</vt:i4>
      </vt:variant>
      <vt:variant>
        <vt:i4>0</vt:i4>
      </vt:variant>
      <vt:variant>
        <vt:i4>5</vt:i4>
      </vt:variant>
      <vt:variant>
        <vt:lpwstr/>
      </vt:variant>
      <vt:variant>
        <vt:lpwstr>_Toc138772593</vt:lpwstr>
      </vt:variant>
      <vt:variant>
        <vt:i4>1572923</vt:i4>
      </vt:variant>
      <vt:variant>
        <vt:i4>2</vt:i4>
      </vt:variant>
      <vt:variant>
        <vt:i4>0</vt:i4>
      </vt:variant>
      <vt:variant>
        <vt:i4>5</vt:i4>
      </vt:variant>
      <vt:variant>
        <vt:lpwstr/>
      </vt:variant>
      <vt:variant>
        <vt:lpwstr>_Toc138772592</vt:lpwstr>
      </vt:variant>
      <vt:variant>
        <vt:i4>3735614</vt:i4>
      </vt:variant>
      <vt:variant>
        <vt:i4>0</vt:i4>
      </vt:variant>
      <vt:variant>
        <vt:i4>0</vt:i4>
      </vt:variant>
      <vt:variant>
        <vt:i4>5</vt:i4>
      </vt:variant>
      <vt:variant>
        <vt:lpwstr>https://www.nhmrc.gov.au/about-us/resources/ethical-considerations-quality-assurance-and-evaluation-activities</vt:lpwstr>
      </vt:variant>
      <vt:variant>
        <vt:lpwstr/>
      </vt:variant>
      <vt:variant>
        <vt:i4>4390965</vt:i4>
      </vt:variant>
      <vt:variant>
        <vt:i4>3</vt:i4>
      </vt:variant>
      <vt:variant>
        <vt:i4>0</vt:i4>
      </vt:variant>
      <vt:variant>
        <vt:i4>5</vt:i4>
      </vt:variant>
      <vt:variant>
        <vt:lpwstr>mailto:mwright11@kpmg.com.au</vt:lpwstr>
      </vt:variant>
      <vt:variant>
        <vt:lpwstr/>
      </vt:variant>
      <vt:variant>
        <vt:i4>4390965</vt:i4>
      </vt:variant>
      <vt:variant>
        <vt:i4>0</vt:i4>
      </vt:variant>
      <vt:variant>
        <vt:i4>0</vt:i4>
      </vt:variant>
      <vt:variant>
        <vt:i4>5</vt:i4>
      </vt:variant>
      <vt:variant>
        <vt:lpwstr>mailto:mwright11@kpmg.com.au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Domaschenz, Renae</dc:creator>
  <cp:keywords/>
  <dc:description/>
  <cp:lastModifiedBy>Jones Hope, Braelie</cp:lastModifiedBy>
  <cp:revision>37</cp:revision>
  <dcterms:created xsi:type="dcterms:W3CDTF">2023-10-24T00:12:00Z</dcterms:created>
  <dcterms:modified xsi:type="dcterms:W3CDTF">2023-10-24T03:50:00Z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0x010100A11F1A00C76E7C4AA3F44C8EE0C4E289</vt:lpwstr>
  </property>
  <property fmtid="{D5CDD505-2E9C-101B-9397-08002B2CF9AE}" pid="3" name="MediaServiceImageTags">
    <vt:lpwstr/>
  </property>
  <property fmtid="{D5CDD505-2E9C-101B-9397-08002B2CF9AE}" pid="4" name="MSIP_Label_9a5e7792-7543-4db2-bcc9-9caeff0b8eb1_Enabled">
    <vt:lpwstr>true</vt:lpwstr>
  </property>
  <property fmtid="{D5CDD505-2E9C-101B-9397-08002B2CF9AE}" pid="5" name="MSIP_Label_9a5e7792-7543-4db2-bcc9-9caeff0b8eb1_SetDate">
    <vt:lpwstr>2023-04-17T22:42:13Z</vt:lpwstr>
  </property>
  <property fmtid="{D5CDD505-2E9C-101B-9397-08002B2CF9AE}" pid="6" name="MSIP_Label_9a5e7792-7543-4db2-bcc9-9caeff0b8eb1_Method">
    <vt:lpwstr>Privileged</vt:lpwstr>
  </property>
  <property fmtid="{D5CDD505-2E9C-101B-9397-08002B2CF9AE}" pid="7" name="MSIP_Label_9a5e7792-7543-4db2-bcc9-9caeff0b8eb1_Name">
    <vt:lpwstr>OFFICIAL</vt:lpwstr>
  </property>
  <property fmtid="{D5CDD505-2E9C-101B-9397-08002B2CF9AE}" pid="8" name="MSIP_Label_9a5e7792-7543-4db2-bcc9-9caeff0b8eb1_SiteId">
    <vt:lpwstr>402fca06-dc9c-412f-9bf9-1a335a4671f7</vt:lpwstr>
  </property>
  <property fmtid="{D5CDD505-2E9C-101B-9397-08002B2CF9AE}" pid="9" name="MSIP_Label_9a5e7792-7543-4db2-bcc9-9caeff0b8eb1_ActionId">
    <vt:lpwstr>bea801ab-673d-4a44-b4da-137bb305eeea</vt:lpwstr>
  </property>
  <property fmtid="{D5CDD505-2E9C-101B-9397-08002B2CF9AE}" pid="10" name="MSIP_Label_9a5e7792-7543-4db2-bcc9-9caeff0b8eb1_ContentBits">
    <vt:lpwstr>0</vt:lpwstr>
  </property>
  <property fmtid="{D5CDD505-2E9C-101B-9397-08002B2CF9AE}" pid="11" name="_dlc_DocIdItemGuid">
    <vt:lpwstr>e82b1665-e4ce-46bd-a51c-84870db123b4</vt:lpwstr>
  </property>
</Properties>
</file>