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1286F9B5"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Discovery Program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39EF7997" w14:textId="58B3DE2C" w:rsidR="0010049D" w:rsidRPr="00863F06" w:rsidRDefault="0010049D" w:rsidP="00352788">
      <w:pPr>
        <w:tabs>
          <w:tab w:val="left" w:pos="3544"/>
          <w:tab w:val="left" w:pos="4111"/>
        </w:tabs>
        <w:ind w:left="2552" w:hanging="1984"/>
        <w:jc w:val="center"/>
        <w:rPr>
          <w:sz w:val="28"/>
        </w:rPr>
      </w:pPr>
      <w:r>
        <w:rPr>
          <w:sz w:val="28"/>
        </w:rPr>
        <w:t xml:space="preserve">Discovery Indigenous – </w:t>
      </w:r>
      <w:r w:rsidR="007A0419">
        <w:rPr>
          <w:sz w:val="28"/>
        </w:rPr>
        <w:t>IN26</w:t>
      </w:r>
    </w:p>
    <w:p w14:paraId="7C95EAD4" w14:textId="32EBA23B" w:rsidR="006D7A67" w:rsidRPr="00D95938" w:rsidRDefault="006D7A67" w:rsidP="00C4328C">
      <w:pPr>
        <w:tabs>
          <w:tab w:val="left" w:pos="4395"/>
        </w:tabs>
        <w:ind w:left="4536"/>
        <w:rPr>
          <w:sz w:val="28"/>
        </w:rPr>
      </w:pPr>
    </w:p>
    <w:p w14:paraId="09D05C5C" w14:textId="18784C5E"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892D9C">
        <w:rPr>
          <w:sz w:val="28"/>
          <w:szCs w:val="28"/>
        </w:rPr>
        <w:t>24</w:t>
      </w:r>
      <w:r w:rsidR="007A0419" w:rsidRPr="00BD4BC2">
        <w:rPr>
          <w:sz w:val="28"/>
          <w:szCs w:val="28"/>
        </w:rPr>
        <w:t xml:space="preserve"> </w:t>
      </w:r>
      <w:r w:rsidR="007A0419">
        <w:rPr>
          <w:sz w:val="28"/>
          <w:szCs w:val="28"/>
        </w:rPr>
        <w:t>February</w:t>
      </w:r>
      <w:r w:rsidR="007A0419" w:rsidRPr="00BD4BC2">
        <w:rPr>
          <w:sz w:val="28"/>
          <w:szCs w:val="28"/>
        </w:rPr>
        <w:t xml:space="preserve"> 202</w:t>
      </w:r>
      <w:r w:rsidR="007A0419">
        <w:rPr>
          <w:sz w:val="28"/>
          <w:szCs w:val="28"/>
        </w:rPr>
        <w:t>5</w:t>
      </w:r>
    </w:p>
    <w:p w14:paraId="1973F8A3" w14:textId="4ABD48DB" w:rsidR="004B41FC" w:rsidRPr="00863F06" w:rsidRDefault="00E15585" w:rsidP="00E15585">
      <w:pPr>
        <w:tabs>
          <w:tab w:val="center" w:pos="5240"/>
          <w:tab w:val="right" w:pos="10480"/>
        </w:tabs>
        <w:rPr>
          <w:sz w:val="22"/>
        </w:rPr>
        <w:sectPr w:rsidR="004B41FC" w:rsidRPr="00863F06" w:rsidSect="004148E5">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id w:val="1996773651"/>
        <w:docPartObj>
          <w:docPartGallery w:val="Table of Contents"/>
          <w:docPartUnique/>
        </w:docPartObj>
      </w:sdtPr>
      <w:sdtEndPr/>
      <w:sdtContent>
        <w:p w14:paraId="1C251480" w14:textId="77777777" w:rsidR="00136397" w:rsidRPr="00863F06" w:rsidRDefault="00136397" w:rsidP="00136397">
          <w:pPr>
            <w:rPr>
              <w:sz w:val="28"/>
              <w:szCs w:val="28"/>
            </w:rPr>
          </w:pPr>
          <w:r w:rsidRPr="00863F06">
            <w:rPr>
              <w:sz w:val="28"/>
              <w:szCs w:val="28"/>
            </w:rPr>
            <w:t>Contents</w:t>
          </w:r>
        </w:p>
        <w:p w14:paraId="798DDF20" w14:textId="2883A35D" w:rsidR="00147B6B" w:rsidRDefault="00147B6B" w:rsidP="006419F3">
          <w:pPr>
            <w:pStyle w:val="TOC2"/>
            <w:rPr>
              <w:rStyle w:val="Hyperlink"/>
              <w:noProof/>
              <w:kern w:val="2"/>
              <w:lang w:eastAsia="en-AU"/>
              <w14:ligatures w14:val="standardContextual"/>
            </w:rPr>
          </w:pPr>
          <w:r>
            <w:fldChar w:fldCharType="begin"/>
          </w:r>
          <w:r w:rsidR="00136397">
            <w:instrText>TOC \o "1-3" \z \u \h</w:instrText>
          </w:r>
          <w:r>
            <w:fldChar w:fldCharType="separate"/>
          </w:r>
          <w:hyperlink w:anchor="_Toc1856289503">
            <w:r w:rsidR="1782F208" w:rsidRPr="1782F208">
              <w:rPr>
                <w:rStyle w:val="Hyperlink"/>
                <w:noProof/>
              </w:rPr>
              <w:t>1. Overview</w:t>
            </w:r>
            <w:r w:rsidR="00136397">
              <w:rPr>
                <w:noProof/>
              </w:rPr>
              <w:tab/>
            </w:r>
            <w:r w:rsidR="00136397">
              <w:rPr>
                <w:noProof/>
              </w:rPr>
              <w:fldChar w:fldCharType="begin"/>
            </w:r>
            <w:r w:rsidR="00136397">
              <w:rPr>
                <w:noProof/>
              </w:rPr>
              <w:instrText>PAGEREF _Toc1856289503 \h</w:instrText>
            </w:r>
            <w:r w:rsidR="00136397">
              <w:rPr>
                <w:noProof/>
              </w:rPr>
            </w:r>
            <w:r w:rsidR="00136397">
              <w:rPr>
                <w:noProof/>
              </w:rPr>
              <w:fldChar w:fldCharType="separate"/>
            </w:r>
            <w:r w:rsidR="00BF7359">
              <w:rPr>
                <w:noProof/>
              </w:rPr>
              <w:t>3</w:t>
            </w:r>
            <w:r w:rsidR="00136397">
              <w:rPr>
                <w:noProof/>
              </w:rPr>
              <w:fldChar w:fldCharType="end"/>
            </w:r>
          </w:hyperlink>
        </w:p>
        <w:p w14:paraId="52B5BDBE" w14:textId="7CD28E8C" w:rsidR="00147B6B" w:rsidRDefault="1782F208" w:rsidP="006419F3">
          <w:pPr>
            <w:pStyle w:val="TOC2"/>
            <w:rPr>
              <w:rStyle w:val="Hyperlink"/>
              <w:noProof/>
              <w:kern w:val="2"/>
              <w:lang w:eastAsia="en-AU"/>
              <w14:ligatures w14:val="standardContextual"/>
            </w:rPr>
          </w:pPr>
          <w:hyperlink w:anchor="_Toc1969485504">
            <w:r w:rsidRPr="1782F208">
              <w:rPr>
                <w:rStyle w:val="Hyperlink"/>
                <w:noProof/>
              </w:rPr>
              <w:t>2. The assessment process</w:t>
            </w:r>
            <w:r w:rsidR="00147B6B">
              <w:rPr>
                <w:noProof/>
              </w:rPr>
              <w:tab/>
            </w:r>
            <w:r w:rsidR="00147B6B">
              <w:rPr>
                <w:noProof/>
              </w:rPr>
              <w:fldChar w:fldCharType="begin"/>
            </w:r>
            <w:r w:rsidR="00147B6B">
              <w:rPr>
                <w:noProof/>
              </w:rPr>
              <w:instrText>PAGEREF _Toc1969485504 \h</w:instrText>
            </w:r>
            <w:r w:rsidR="00147B6B">
              <w:rPr>
                <w:noProof/>
              </w:rPr>
            </w:r>
            <w:r w:rsidR="00147B6B">
              <w:rPr>
                <w:noProof/>
              </w:rPr>
              <w:fldChar w:fldCharType="separate"/>
            </w:r>
            <w:r w:rsidR="00BF7359">
              <w:rPr>
                <w:noProof/>
              </w:rPr>
              <w:t>3</w:t>
            </w:r>
            <w:r w:rsidR="00147B6B">
              <w:rPr>
                <w:noProof/>
              </w:rPr>
              <w:fldChar w:fldCharType="end"/>
            </w:r>
          </w:hyperlink>
        </w:p>
        <w:p w14:paraId="213D0A40" w14:textId="69B3CED5" w:rsidR="00147B6B" w:rsidRDefault="1782F208" w:rsidP="006419F3">
          <w:pPr>
            <w:pStyle w:val="TOC3"/>
            <w:rPr>
              <w:rStyle w:val="Hyperlink"/>
              <w:noProof/>
              <w:kern w:val="2"/>
              <w:lang w:eastAsia="en-AU"/>
              <w14:ligatures w14:val="standardContextual"/>
            </w:rPr>
          </w:pPr>
          <w:hyperlink w:anchor="_Toc1456931716">
            <w:r w:rsidRPr="1782F208">
              <w:rPr>
                <w:rStyle w:val="Hyperlink"/>
                <w:noProof/>
              </w:rPr>
              <w:t>2.1 General Assessors</w:t>
            </w:r>
            <w:r w:rsidR="00147B6B">
              <w:rPr>
                <w:noProof/>
              </w:rPr>
              <w:tab/>
            </w:r>
            <w:r w:rsidR="00147B6B">
              <w:rPr>
                <w:noProof/>
              </w:rPr>
              <w:fldChar w:fldCharType="begin"/>
            </w:r>
            <w:r w:rsidR="00147B6B">
              <w:rPr>
                <w:noProof/>
              </w:rPr>
              <w:instrText>PAGEREF _Toc1456931716 \h</w:instrText>
            </w:r>
            <w:r w:rsidR="00147B6B">
              <w:rPr>
                <w:noProof/>
              </w:rPr>
            </w:r>
            <w:r w:rsidR="00147B6B">
              <w:rPr>
                <w:noProof/>
              </w:rPr>
              <w:fldChar w:fldCharType="separate"/>
            </w:r>
            <w:r w:rsidR="00BF7359">
              <w:rPr>
                <w:noProof/>
              </w:rPr>
              <w:t>3</w:t>
            </w:r>
            <w:r w:rsidR="00147B6B">
              <w:rPr>
                <w:noProof/>
              </w:rPr>
              <w:fldChar w:fldCharType="end"/>
            </w:r>
          </w:hyperlink>
        </w:p>
        <w:p w14:paraId="3DBF0620" w14:textId="0F8E9CDF" w:rsidR="00147B6B" w:rsidRDefault="1782F208" w:rsidP="006419F3">
          <w:pPr>
            <w:pStyle w:val="TOC3"/>
            <w:rPr>
              <w:rStyle w:val="Hyperlink"/>
              <w:noProof/>
              <w:kern w:val="2"/>
              <w:lang w:eastAsia="en-AU"/>
              <w14:ligatures w14:val="standardContextual"/>
            </w:rPr>
          </w:pPr>
          <w:hyperlink w:anchor="_Toc1618712164">
            <w:r w:rsidRPr="1782F208">
              <w:rPr>
                <w:rStyle w:val="Hyperlink"/>
                <w:noProof/>
              </w:rPr>
              <w:t>2.2 Scoring and ranking assessments</w:t>
            </w:r>
            <w:r w:rsidR="00147B6B">
              <w:rPr>
                <w:noProof/>
              </w:rPr>
              <w:tab/>
            </w:r>
            <w:r w:rsidR="00147B6B">
              <w:rPr>
                <w:noProof/>
              </w:rPr>
              <w:fldChar w:fldCharType="begin"/>
            </w:r>
            <w:r w:rsidR="00147B6B">
              <w:rPr>
                <w:noProof/>
              </w:rPr>
              <w:instrText>PAGEREF _Toc1618712164 \h</w:instrText>
            </w:r>
            <w:r w:rsidR="00147B6B">
              <w:rPr>
                <w:noProof/>
              </w:rPr>
            </w:r>
            <w:r w:rsidR="00147B6B">
              <w:rPr>
                <w:noProof/>
              </w:rPr>
              <w:fldChar w:fldCharType="separate"/>
            </w:r>
            <w:r w:rsidR="00BF7359">
              <w:rPr>
                <w:noProof/>
              </w:rPr>
              <w:t>6</w:t>
            </w:r>
            <w:r w:rsidR="00147B6B">
              <w:rPr>
                <w:noProof/>
              </w:rPr>
              <w:fldChar w:fldCharType="end"/>
            </w:r>
          </w:hyperlink>
        </w:p>
        <w:p w14:paraId="645AE166" w14:textId="38BDC078" w:rsidR="00147B6B" w:rsidRDefault="1782F208" w:rsidP="006419F3">
          <w:pPr>
            <w:pStyle w:val="TOC3"/>
            <w:rPr>
              <w:rStyle w:val="Hyperlink"/>
              <w:noProof/>
              <w:kern w:val="2"/>
              <w:lang w:eastAsia="en-AU"/>
              <w14:ligatures w14:val="standardContextual"/>
            </w:rPr>
          </w:pPr>
          <w:hyperlink w:anchor="_Toc1453741408">
            <w:r w:rsidRPr="1782F208">
              <w:rPr>
                <w:rStyle w:val="Hyperlink"/>
                <w:noProof/>
              </w:rPr>
              <w:t>2.3 Important factors to consider when assessing</w:t>
            </w:r>
            <w:r w:rsidR="00147B6B">
              <w:rPr>
                <w:noProof/>
              </w:rPr>
              <w:tab/>
            </w:r>
            <w:r w:rsidR="00147B6B">
              <w:rPr>
                <w:noProof/>
              </w:rPr>
              <w:fldChar w:fldCharType="begin"/>
            </w:r>
            <w:r w:rsidR="00147B6B">
              <w:rPr>
                <w:noProof/>
              </w:rPr>
              <w:instrText>PAGEREF _Toc1453741408 \h</w:instrText>
            </w:r>
            <w:r w:rsidR="00147B6B">
              <w:rPr>
                <w:noProof/>
              </w:rPr>
            </w:r>
            <w:r w:rsidR="00147B6B">
              <w:rPr>
                <w:noProof/>
              </w:rPr>
              <w:fldChar w:fldCharType="separate"/>
            </w:r>
            <w:r w:rsidR="00BF7359">
              <w:rPr>
                <w:noProof/>
              </w:rPr>
              <w:t>7</w:t>
            </w:r>
            <w:r w:rsidR="00147B6B">
              <w:rPr>
                <w:noProof/>
              </w:rPr>
              <w:fldChar w:fldCharType="end"/>
            </w:r>
          </w:hyperlink>
        </w:p>
        <w:p w14:paraId="0D85F5DA" w14:textId="6BD01ED3" w:rsidR="00147B6B" w:rsidRDefault="1782F208" w:rsidP="006419F3">
          <w:pPr>
            <w:pStyle w:val="TOC2"/>
            <w:rPr>
              <w:rStyle w:val="Hyperlink"/>
              <w:noProof/>
              <w:kern w:val="2"/>
              <w:lang w:eastAsia="en-AU"/>
              <w14:ligatures w14:val="standardContextual"/>
            </w:rPr>
          </w:pPr>
          <w:hyperlink w:anchor="_Toc1903783764">
            <w:r w:rsidRPr="1782F208">
              <w:rPr>
                <w:rStyle w:val="Hyperlink"/>
                <w:noProof/>
              </w:rPr>
              <w:t>3. General Assessors: Selection Advisory Committee (SAC) meeting preparation</w:t>
            </w:r>
            <w:r w:rsidR="00147B6B">
              <w:rPr>
                <w:noProof/>
              </w:rPr>
              <w:tab/>
            </w:r>
            <w:r w:rsidR="00147B6B">
              <w:rPr>
                <w:noProof/>
              </w:rPr>
              <w:fldChar w:fldCharType="begin"/>
            </w:r>
            <w:r w:rsidR="00147B6B">
              <w:rPr>
                <w:noProof/>
              </w:rPr>
              <w:instrText>PAGEREF _Toc1903783764 \h</w:instrText>
            </w:r>
            <w:r w:rsidR="00147B6B">
              <w:rPr>
                <w:noProof/>
              </w:rPr>
            </w:r>
            <w:r w:rsidR="00147B6B">
              <w:rPr>
                <w:noProof/>
              </w:rPr>
              <w:fldChar w:fldCharType="separate"/>
            </w:r>
            <w:r w:rsidR="00BF7359">
              <w:rPr>
                <w:noProof/>
              </w:rPr>
              <w:t>8</w:t>
            </w:r>
            <w:r w:rsidR="00147B6B">
              <w:rPr>
                <w:noProof/>
              </w:rPr>
              <w:fldChar w:fldCharType="end"/>
            </w:r>
          </w:hyperlink>
        </w:p>
        <w:p w14:paraId="67355FF8" w14:textId="43850F6F" w:rsidR="00147B6B" w:rsidRDefault="1782F208" w:rsidP="006419F3">
          <w:pPr>
            <w:pStyle w:val="TOC3"/>
            <w:rPr>
              <w:rStyle w:val="Hyperlink"/>
              <w:noProof/>
              <w:kern w:val="2"/>
              <w:lang w:eastAsia="en-AU"/>
              <w14:ligatures w14:val="standardContextual"/>
            </w:rPr>
          </w:pPr>
          <w:hyperlink w:anchor="_Toc1626565850">
            <w:r w:rsidRPr="1782F208">
              <w:rPr>
                <w:rStyle w:val="Hyperlink"/>
                <w:noProof/>
              </w:rPr>
              <w:t>3.1 Roles and responsibilities before the SAC meeting</w:t>
            </w:r>
            <w:r w:rsidR="00147B6B">
              <w:rPr>
                <w:noProof/>
              </w:rPr>
              <w:tab/>
            </w:r>
            <w:r w:rsidR="00147B6B">
              <w:rPr>
                <w:noProof/>
              </w:rPr>
              <w:fldChar w:fldCharType="begin"/>
            </w:r>
            <w:r w:rsidR="00147B6B">
              <w:rPr>
                <w:noProof/>
              </w:rPr>
              <w:instrText>PAGEREF _Toc1626565850 \h</w:instrText>
            </w:r>
            <w:r w:rsidR="00147B6B">
              <w:rPr>
                <w:noProof/>
              </w:rPr>
            </w:r>
            <w:r w:rsidR="00147B6B">
              <w:rPr>
                <w:noProof/>
              </w:rPr>
              <w:fldChar w:fldCharType="separate"/>
            </w:r>
            <w:r w:rsidR="00BF7359">
              <w:rPr>
                <w:noProof/>
              </w:rPr>
              <w:t>8</w:t>
            </w:r>
            <w:r w:rsidR="00147B6B">
              <w:rPr>
                <w:noProof/>
              </w:rPr>
              <w:fldChar w:fldCharType="end"/>
            </w:r>
          </w:hyperlink>
        </w:p>
        <w:p w14:paraId="05AF9AA5" w14:textId="44895DC4" w:rsidR="00147B6B" w:rsidRDefault="1782F208" w:rsidP="006419F3">
          <w:pPr>
            <w:pStyle w:val="TOC3"/>
            <w:rPr>
              <w:rStyle w:val="Hyperlink"/>
              <w:noProof/>
              <w:kern w:val="2"/>
              <w:lang w:eastAsia="en-AU"/>
              <w14:ligatures w14:val="standardContextual"/>
            </w:rPr>
          </w:pPr>
          <w:hyperlink w:anchor="_Toc1656347116">
            <w:r w:rsidRPr="1782F208">
              <w:rPr>
                <w:rStyle w:val="Hyperlink"/>
                <w:noProof/>
              </w:rPr>
              <w:t>3.2 Roles and responsibilities at the SAC meeting and information on the Selection Meeting</w:t>
            </w:r>
            <w:r w:rsidR="00147B6B">
              <w:rPr>
                <w:noProof/>
              </w:rPr>
              <w:tab/>
            </w:r>
            <w:r w:rsidR="00147B6B">
              <w:rPr>
                <w:noProof/>
              </w:rPr>
              <w:fldChar w:fldCharType="begin"/>
            </w:r>
            <w:r w:rsidR="00147B6B">
              <w:rPr>
                <w:noProof/>
              </w:rPr>
              <w:instrText>PAGEREF _Toc1656347116 \h</w:instrText>
            </w:r>
            <w:r w:rsidR="00147B6B">
              <w:rPr>
                <w:noProof/>
              </w:rPr>
            </w:r>
            <w:r w:rsidR="00147B6B">
              <w:rPr>
                <w:noProof/>
              </w:rPr>
              <w:fldChar w:fldCharType="separate"/>
            </w:r>
            <w:r w:rsidR="00BF7359">
              <w:rPr>
                <w:noProof/>
              </w:rPr>
              <w:t>11</w:t>
            </w:r>
            <w:r w:rsidR="00147B6B">
              <w:rPr>
                <w:noProof/>
              </w:rPr>
              <w:fldChar w:fldCharType="end"/>
            </w:r>
          </w:hyperlink>
        </w:p>
        <w:p w14:paraId="3CCC4E7C" w14:textId="5D2431B9" w:rsidR="00147B6B" w:rsidRDefault="1782F208" w:rsidP="006419F3">
          <w:pPr>
            <w:pStyle w:val="TOC2"/>
            <w:rPr>
              <w:rStyle w:val="Hyperlink"/>
              <w:noProof/>
              <w:kern w:val="2"/>
              <w:lang w:eastAsia="en-AU"/>
              <w14:ligatures w14:val="standardContextual"/>
            </w:rPr>
          </w:pPr>
          <w:hyperlink w:anchor="_Toc1025311033">
            <w:r w:rsidRPr="1782F208">
              <w:rPr>
                <w:rStyle w:val="Hyperlink"/>
                <w:noProof/>
              </w:rPr>
              <w:t>4. Ensuring integrity of process</w:t>
            </w:r>
            <w:r w:rsidR="00147B6B">
              <w:rPr>
                <w:noProof/>
              </w:rPr>
              <w:tab/>
            </w:r>
            <w:r w:rsidR="00147B6B">
              <w:rPr>
                <w:noProof/>
              </w:rPr>
              <w:fldChar w:fldCharType="begin"/>
            </w:r>
            <w:r w:rsidR="00147B6B">
              <w:rPr>
                <w:noProof/>
              </w:rPr>
              <w:instrText>PAGEREF _Toc1025311033 \h</w:instrText>
            </w:r>
            <w:r w:rsidR="00147B6B">
              <w:rPr>
                <w:noProof/>
              </w:rPr>
            </w:r>
            <w:r w:rsidR="00147B6B">
              <w:rPr>
                <w:noProof/>
              </w:rPr>
              <w:fldChar w:fldCharType="separate"/>
            </w:r>
            <w:r w:rsidR="00BF7359">
              <w:rPr>
                <w:noProof/>
              </w:rPr>
              <w:t>11</w:t>
            </w:r>
            <w:r w:rsidR="00147B6B">
              <w:rPr>
                <w:noProof/>
              </w:rPr>
              <w:fldChar w:fldCharType="end"/>
            </w:r>
          </w:hyperlink>
        </w:p>
        <w:p w14:paraId="04EBBAC6" w14:textId="69D33FE5" w:rsidR="00147B6B" w:rsidRDefault="1782F208" w:rsidP="006419F3">
          <w:pPr>
            <w:pStyle w:val="TOC3"/>
            <w:rPr>
              <w:rStyle w:val="Hyperlink"/>
              <w:noProof/>
              <w:kern w:val="2"/>
              <w:lang w:eastAsia="en-AU"/>
              <w14:ligatures w14:val="standardContextual"/>
            </w:rPr>
          </w:pPr>
          <w:hyperlink w:anchor="_Toc1972298150">
            <w:r w:rsidRPr="1782F208">
              <w:rPr>
                <w:rStyle w:val="Hyperlink"/>
                <w:noProof/>
              </w:rPr>
              <w:t>4.1 Confidentiality and Conflict of Interest (COI)</w:t>
            </w:r>
            <w:r w:rsidR="00147B6B">
              <w:rPr>
                <w:noProof/>
              </w:rPr>
              <w:tab/>
            </w:r>
            <w:r w:rsidR="00147B6B">
              <w:rPr>
                <w:noProof/>
              </w:rPr>
              <w:fldChar w:fldCharType="begin"/>
            </w:r>
            <w:r w:rsidR="00147B6B">
              <w:rPr>
                <w:noProof/>
              </w:rPr>
              <w:instrText>PAGEREF _Toc1972298150 \h</w:instrText>
            </w:r>
            <w:r w:rsidR="00147B6B">
              <w:rPr>
                <w:noProof/>
              </w:rPr>
            </w:r>
            <w:r w:rsidR="00147B6B">
              <w:rPr>
                <w:noProof/>
              </w:rPr>
              <w:fldChar w:fldCharType="separate"/>
            </w:r>
            <w:r w:rsidR="00BF7359">
              <w:rPr>
                <w:noProof/>
              </w:rPr>
              <w:t>11</w:t>
            </w:r>
            <w:r w:rsidR="00147B6B">
              <w:rPr>
                <w:noProof/>
              </w:rPr>
              <w:fldChar w:fldCharType="end"/>
            </w:r>
          </w:hyperlink>
        </w:p>
        <w:p w14:paraId="6268FB98" w14:textId="0E757B15" w:rsidR="00147B6B" w:rsidRDefault="1782F208" w:rsidP="006419F3">
          <w:pPr>
            <w:pStyle w:val="TOC3"/>
            <w:rPr>
              <w:rStyle w:val="Hyperlink"/>
              <w:noProof/>
              <w:kern w:val="2"/>
              <w:lang w:eastAsia="en-AU"/>
              <w14:ligatures w14:val="standardContextual"/>
            </w:rPr>
          </w:pPr>
          <w:hyperlink w:anchor="_Toc70464086">
            <w:r w:rsidRPr="1782F208">
              <w:rPr>
                <w:rStyle w:val="Hyperlink"/>
                <w:noProof/>
              </w:rPr>
              <w:t>4.2 Research integrity and research misconduct</w:t>
            </w:r>
            <w:r w:rsidR="00147B6B">
              <w:rPr>
                <w:noProof/>
              </w:rPr>
              <w:tab/>
            </w:r>
            <w:r w:rsidR="00147B6B">
              <w:rPr>
                <w:noProof/>
              </w:rPr>
              <w:fldChar w:fldCharType="begin"/>
            </w:r>
            <w:r w:rsidR="00147B6B">
              <w:rPr>
                <w:noProof/>
              </w:rPr>
              <w:instrText>PAGEREF _Toc70464086 \h</w:instrText>
            </w:r>
            <w:r w:rsidR="00147B6B">
              <w:rPr>
                <w:noProof/>
              </w:rPr>
            </w:r>
            <w:r w:rsidR="00147B6B">
              <w:rPr>
                <w:noProof/>
              </w:rPr>
              <w:fldChar w:fldCharType="separate"/>
            </w:r>
            <w:r w:rsidR="00BF7359">
              <w:rPr>
                <w:noProof/>
              </w:rPr>
              <w:t>12</w:t>
            </w:r>
            <w:r w:rsidR="00147B6B">
              <w:rPr>
                <w:noProof/>
              </w:rPr>
              <w:fldChar w:fldCharType="end"/>
            </w:r>
          </w:hyperlink>
        </w:p>
        <w:p w14:paraId="7088E2DD" w14:textId="267C9551" w:rsidR="00147B6B" w:rsidRDefault="1782F208" w:rsidP="006419F3">
          <w:pPr>
            <w:pStyle w:val="TOC3"/>
            <w:rPr>
              <w:rStyle w:val="Hyperlink"/>
              <w:noProof/>
              <w:kern w:val="2"/>
              <w:lang w:eastAsia="en-AU"/>
              <w14:ligatures w14:val="standardContextual"/>
            </w:rPr>
          </w:pPr>
          <w:hyperlink w:anchor="_Toc1769355776">
            <w:r w:rsidRPr="1782F208">
              <w:rPr>
                <w:rStyle w:val="Hyperlink"/>
                <w:noProof/>
              </w:rPr>
              <w:t>4.3 Applications outside the General Assessor’s area of expertise</w:t>
            </w:r>
            <w:r w:rsidR="00147B6B">
              <w:rPr>
                <w:noProof/>
              </w:rPr>
              <w:tab/>
            </w:r>
            <w:r w:rsidR="00147B6B">
              <w:rPr>
                <w:noProof/>
              </w:rPr>
              <w:fldChar w:fldCharType="begin"/>
            </w:r>
            <w:r w:rsidR="00147B6B">
              <w:rPr>
                <w:noProof/>
              </w:rPr>
              <w:instrText>PAGEREF _Toc1769355776 \h</w:instrText>
            </w:r>
            <w:r w:rsidR="00147B6B">
              <w:rPr>
                <w:noProof/>
              </w:rPr>
            </w:r>
            <w:r w:rsidR="00147B6B">
              <w:rPr>
                <w:noProof/>
              </w:rPr>
              <w:fldChar w:fldCharType="separate"/>
            </w:r>
            <w:r w:rsidR="00BF7359">
              <w:rPr>
                <w:noProof/>
              </w:rPr>
              <w:t>12</w:t>
            </w:r>
            <w:r w:rsidR="00147B6B">
              <w:rPr>
                <w:noProof/>
              </w:rPr>
              <w:fldChar w:fldCharType="end"/>
            </w:r>
          </w:hyperlink>
        </w:p>
        <w:p w14:paraId="4E7420A9" w14:textId="0304257A" w:rsidR="00147B6B" w:rsidRDefault="1782F208" w:rsidP="006419F3">
          <w:pPr>
            <w:pStyle w:val="TOC3"/>
            <w:rPr>
              <w:rStyle w:val="Hyperlink"/>
              <w:noProof/>
              <w:kern w:val="2"/>
              <w:lang w:eastAsia="en-AU"/>
              <w14:ligatures w14:val="standardContextual"/>
            </w:rPr>
          </w:pPr>
          <w:hyperlink w:anchor="_Toc2089420760">
            <w:r w:rsidRPr="1782F208">
              <w:rPr>
                <w:rStyle w:val="Hyperlink"/>
                <w:noProof/>
              </w:rPr>
              <w:t>4.4 Eligibility</w:t>
            </w:r>
            <w:r w:rsidR="00147B6B">
              <w:rPr>
                <w:noProof/>
              </w:rPr>
              <w:tab/>
            </w:r>
            <w:r w:rsidR="00147B6B">
              <w:rPr>
                <w:noProof/>
              </w:rPr>
              <w:fldChar w:fldCharType="begin"/>
            </w:r>
            <w:r w:rsidR="00147B6B">
              <w:rPr>
                <w:noProof/>
              </w:rPr>
              <w:instrText>PAGEREF _Toc2089420760 \h</w:instrText>
            </w:r>
            <w:r w:rsidR="00147B6B">
              <w:rPr>
                <w:noProof/>
              </w:rPr>
            </w:r>
            <w:r w:rsidR="00147B6B">
              <w:rPr>
                <w:noProof/>
              </w:rPr>
              <w:fldChar w:fldCharType="separate"/>
            </w:r>
            <w:r w:rsidR="00BF7359">
              <w:rPr>
                <w:noProof/>
              </w:rPr>
              <w:t>12</w:t>
            </w:r>
            <w:r w:rsidR="00147B6B">
              <w:rPr>
                <w:noProof/>
              </w:rPr>
              <w:fldChar w:fldCharType="end"/>
            </w:r>
          </w:hyperlink>
        </w:p>
        <w:p w14:paraId="5815CE48" w14:textId="18297550" w:rsidR="00147B6B" w:rsidRDefault="1782F208" w:rsidP="006419F3">
          <w:pPr>
            <w:pStyle w:val="TOC3"/>
            <w:rPr>
              <w:rStyle w:val="Hyperlink"/>
              <w:noProof/>
              <w:kern w:val="2"/>
              <w:lang w:eastAsia="en-AU"/>
              <w14:ligatures w14:val="standardContextual"/>
            </w:rPr>
          </w:pPr>
          <w:hyperlink w:anchor="_Toc1258982786">
            <w:r w:rsidRPr="1782F208">
              <w:rPr>
                <w:rStyle w:val="Hyperlink"/>
                <w:noProof/>
              </w:rPr>
              <w:t>4.5 Unconscious bias</w:t>
            </w:r>
            <w:r w:rsidR="00147B6B">
              <w:rPr>
                <w:noProof/>
              </w:rPr>
              <w:tab/>
            </w:r>
            <w:r w:rsidR="00147B6B">
              <w:rPr>
                <w:noProof/>
              </w:rPr>
              <w:fldChar w:fldCharType="begin"/>
            </w:r>
            <w:r w:rsidR="00147B6B">
              <w:rPr>
                <w:noProof/>
              </w:rPr>
              <w:instrText>PAGEREF _Toc1258982786 \h</w:instrText>
            </w:r>
            <w:r w:rsidR="00147B6B">
              <w:rPr>
                <w:noProof/>
              </w:rPr>
            </w:r>
            <w:r w:rsidR="00147B6B">
              <w:rPr>
                <w:noProof/>
              </w:rPr>
              <w:fldChar w:fldCharType="separate"/>
            </w:r>
            <w:r w:rsidR="00BF7359">
              <w:rPr>
                <w:noProof/>
              </w:rPr>
              <w:t>13</w:t>
            </w:r>
            <w:r w:rsidR="00147B6B">
              <w:rPr>
                <w:noProof/>
              </w:rPr>
              <w:fldChar w:fldCharType="end"/>
            </w:r>
          </w:hyperlink>
        </w:p>
        <w:p w14:paraId="579786A8" w14:textId="7B80944D" w:rsidR="00147B6B" w:rsidRDefault="1782F208" w:rsidP="006419F3">
          <w:pPr>
            <w:pStyle w:val="TOC2"/>
            <w:rPr>
              <w:rStyle w:val="Hyperlink"/>
              <w:noProof/>
              <w:kern w:val="2"/>
              <w:lang w:eastAsia="en-AU"/>
              <w14:ligatures w14:val="standardContextual"/>
            </w:rPr>
          </w:pPr>
          <w:hyperlink w:anchor="_Toc1859081855">
            <w:r w:rsidRPr="1782F208">
              <w:rPr>
                <w:rStyle w:val="Hyperlink"/>
                <w:noProof/>
              </w:rPr>
              <w:t>5. Contact details for queries during the assessment process</w:t>
            </w:r>
            <w:r w:rsidR="00147B6B">
              <w:rPr>
                <w:noProof/>
              </w:rPr>
              <w:tab/>
            </w:r>
            <w:r w:rsidR="00147B6B">
              <w:rPr>
                <w:noProof/>
              </w:rPr>
              <w:fldChar w:fldCharType="begin"/>
            </w:r>
            <w:r w:rsidR="00147B6B">
              <w:rPr>
                <w:noProof/>
              </w:rPr>
              <w:instrText>PAGEREF _Toc1859081855 \h</w:instrText>
            </w:r>
            <w:r w:rsidR="00147B6B">
              <w:rPr>
                <w:noProof/>
              </w:rPr>
            </w:r>
            <w:r w:rsidR="00147B6B">
              <w:rPr>
                <w:noProof/>
              </w:rPr>
              <w:fldChar w:fldCharType="separate"/>
            </w:r>
            <w:r w:rsidR="00BF7359">
              <w:rPr>
                <w:noProof/>
              </w:rPr>
              <w:t>13</w:t>
            </w:r>
            <w:r w:rsidR="00147B6B">
              <w:rPr>
                <w:noProof/>
              </w:rPr>
              <w:fldChar w:fldCharType="end"/>
            </w:r>
          </w:hyperlink>
        </w:p>
        <w:p w14:paraId="6B15C773" w14:textId="69F3D79C" w:rsidR="00147B6B" w:rsidRDefault="1782F208" w:rsidP="006419F3">
          <w:pPr>
            <w:pStyle w:val="TOC2"/>
            <w:rPr>
              <w:rStyle w:val="Hyperlink"/>
              <w:noProof/>
              <w:kern w:val="2"/>
              <w:lang w:eastAsia="en-AU"/>
              <w14:ligatures w14:val="standardContextual"/>
            </w:rPr>
          </w:pPr>
          <w:hyperlink w:anchor="_Toc913279012">
            <w:r w:rsidRPr="1782F208">
              <w:rPr>
                <w:rStyle w:val="Hyperlink"/>
                <w:noProof/>
              </w:rPr>
              <w:t>Appendix: Discovery Program Scoring Matrix and assessment criteria considerations</w:t>
            </w:r>
            <w:r w:rsidR="00147B6B">
              <w:rPr>
                <w:noProof/>
              </w:rPr>
              <w:tab/>
            </w:r>
            <w:r w:rsidR="00147B6B">
              <w:rPr>
                <w:noProof/>
              </w:rPr>
              <w:fldChar w:fldCharType="begin"/>
            </w:r>
            <w:r w:rsidR="00147B6B">
              <w:rPr>
                <w:noProof/>
              </w:rPr>
              <w:instrText>PAGEREF _Toc913279012 \h</w:instrText>
            </w:r>
            <w:r w:rsidR="00147B6B">
              <w:rPr>
                <w:noProof/>
              </w:rPr>
            </w:r>
            <w:r w:rsidR="00147B6B">
              <w:rPr>
                <w:noProof/>
              </w:rPr>
              <w:fldChar w:fldCharType="separate"/>
            </w:r>
            <w:r w:rsidR="00BF7359">
              <w:rPr>
                <w:noProof/>
              </w:rPr>
              <w:t>14</w:t>
            </w:r>
            <w:r w:rsidR="00147B6B">
              <w:rPr>
                <w:noProof/>
              </w:rPr>
              <w:fldChar w:fldCharType="end"/>
            </w:r>
          </w:hyperlink>
        </w:p>
        <w:p w14:paraId="3D91809C" w14:textId="77E06B14" w:rsidR="00147B6B" w:rsidRDefault="1782F208" w:rsidP="006419F3">
          <w:pPr>
            <w:pStyle w:val="TOC3"/>
            <w:rPr>
              <w:rStyle w:val="Hyperlink"/>
              <w:noProof/>
              <w:kern w:val="2"/>
              <w:lang w:eastAsia="en-AU"/>
              <w14:ligatures w14:val="standardContextual"/>
            </w:rPr>
          </w:pPr>
          <w:hyperlink w:anchor="_Toc1619160397">
            <w:r w:rsidRPr="1782F208">
              <w:rPr>
                <w:rStyle w:val="Hyperlink"/>
                <w:noProof/>
              </w:rPr>
              <w:t>Discovery Indigenous (IN26)</w:t>
            </w:r>
            <w:r w:rsidR="00147B6B">
              <w:rPr>
                <w:noProof/>
              </w:rPr>
              <w:tab/>
            </w:r>
            <w:r w:rsidR="00147B6B">
              <w:rPr>
                <w:noProof/>
              </w:rPr>
              <w:fldChar w:fldCharType="begin"/>
            </w:r>
            <w:r w:rsidR="00147B6B">
              <w:rPr>
                <w:noProof/>
              </w:rPr>
              <w:instrText>PAGEREF _Toc1619160397 \h</w:instrText>
            </w:r>
            <w:r w:rsidR="00147B6B">
              <w:rPr>
                <w:noProof/>
              </w:rPr>
            </w:r>
            <w:r w:rsidR="00147B6B">
              <w:rPr>
                <w:noProof/>
              </w:rPr>
              <w:fldChar w:fldCharType="separate"/>
            </w:r>
            <w:r w:rsidR="00BF7359">
              <w:rPr>
                <w:noProof/>
              </w:rPr>
              <w:t>14</w:t>
            </w:r>
            <w:r w:rsidR="00147B6B">
              <w:rPr>
                <w:noProof/>
              </w:rPr>
              <w:fldChar w:fldCharType="end"/>
            </w:r>
          </w:hyperlink>
          <w:r w:rsidR="00147B6B">
            <w:fldChar w:fldCharType="end"/>
          </w:r>
        </w:p>
      </w:sdtContent>
    </w:sdt>
    <w:p w14:paraId="3BA79147" w14:textId="11FFC800" w:rsidR="0025062F" w:rsidRPr="00863F06" w:rsidRDefault="0025062F" w:rsidP="00136397">
      <w:pPr>
        <w:rPr>
          <w:b/>
          <w:bCs/>
          <w:noProof/>
          <w:sz w:val="22"/>
        </w:rPr>
      </w:pPr>
    </w:p>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rPr>
          <w:rFonts w:eastAsiaTheme="minorEastAsia"/>
        </w:rPr>
      </w:pPr>
      <w:bookmarkStart w:id="0" w:name="_Toc494357525"/>
      <w:bookmarkStart w:id="1" w:name="_Toc476659940"/>
      <w:bookmarkStart w:id="2" w:name="_Toc1856289503"/>
      <w:r w:rsidRPr="00863F06">
        <w:t xml:space="preserve">1. </w:t>
      </w:r>
      <w:r w:rsidRPr="1782F208">
        <w:rPr>
          <w:rFonts w:eastAsiaTheme="minorEastAsia"/>
        </w:rPr>
        <w:t>Overview</w:t>
      </w:r>
      <w:bookmarkEnd w:id="0"/>
      <w:bookmarkEnd w:id="1"/>
      <w:bookmarkEnd w:id="2"/>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2DF35471" w14:textId="4E9F94CC" w:rsidR="00310115" w:rsidRPr="00896467" w:rsidRDefault="00310115" w:rsidP="00A10214">
      <w:pPr>
        <w:pStyle w:val="ListParagraph"/>
        <w:numPr>
          <w:ilvl w:val="0"/>
          <w:numId w:val="69"/>
        </w:numPr>
        <w:spacing w:after="120"/>
        <w:rPr>
          <w:sz w:val="22"/>
          <w:u w:val="single"/>
        </w:rPr>
      </w:pPr>
      <w:r>
        <w:rPr>
          <w:rFonts w:cs="Arial"/>
          <w:sz w:val="22"/>
        </w:rPr>
        <w:t>Discovery Indigenous</w:t>
      </w:r>
      <w:r w:rsidR="00B10D82">
        <w:rPr>
          <w:rFonts w:cs="Arial"/>
          <w:sz w:val="22"/>
        </w:rPr>
        <w:t xml:space="preserve"> (IN)</w:t>
      </w:r>
    </w:p>
    <w:p w14:paraId="3491318D" w14:textId="1167AB0B" w:rsidR="007F6156" w:rsidRPr="00863F06" w:rsidRDefault="00E4359A" w:rsidP="0080203A">
      <w:pPr>
        <w:spacing w:after="120"/>
        <w:rPr>
          <w:rStyle w:val="Hyperlink"/>
          <w:sz w:val="22"/>
          <w:szCs w:val="22"/>
        </w:rPr>
      </w:pPr>
      <w:r>
        <w:rPr>
          <w:rFonts w:cs="Arial"/>
          <w:sz w:val="22"/>
        </w:rPr>
        <w:t>Th</w:t>
      </w:r>
      <w:r w:rsidR="007A2EAA">
        <w:rPr>
          <w:rFonts w:cs="Arial"/>
          <w:sz w:val="22"/>
        </w:rPr>
        <w:t>is</w:t>
      </w:r>
      <w:r>
        <w:rPr>
          <w:rFonts w:cs="Arial"/>
          <w:sz w:val="22"/>
        </w:rPr>
        <w:t xml:space="preserve"> </w:t>
      </w:r>
      <w:r w:rsidR="002B0D78" w:rsidRPr="00896467">
        <w:rPr>
          <w:rFonts w:cs="Arial"/>
          <w:sz w:val="22"/>
        </w:rPr>
        <w:t>scheme</w:t>
      </w:r>
      <w:r w:rsidR="0080203A" w:rsidRPr="00896467">
        <w:rPr>
          <w:sz w:val="22"/>
        </w:rPr>
        <w:t xml:space="preserve"> </w:t>
      </w:r>
      <w:r w:rsidR="007A2EAA">
        <w:rPr>
          <w:sz w:val="22"/>
        </w:rPr>
        <w:t>is</w:t>
      </w:r>
      <w:r>
        <w:rPr>
          <w:sz w:val="22"/>
        </w:rPr>
        <w:t xml:space="preserve"> </w:t>
      </w:r>
      <w:r w:rsidR="003D5A62">
        <w:rPr>
          <w:sz w:val="22"/>
        </w:rPr>
        <w:t xml:space="preserve">part of the </w:t>
      </w:r>
      <w:hyperlink r:id="rId16" w:history="1">
        <w:r w:rsidR="003D5A62" w:rsidRPr="003F0303">
          <w:rPr>
            <w:rStyle w:val="Hyperlink"/>
            <w:sz w:val="22"/>
            <w:szCs w:val="22"/>
          </w:rPr>
          <w:t>Discovery Program</w:t>
        </w:r>
      </w:hyperlink>
      <w:r w:rsidR="003D5A62">
        <w:rPr>
          <w:sz w:val="22"/>
        </w:rPr>
        <w:t xml:space="preserve">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7" w:tooltip="Clicking on this link will take you to the Grants page on the ARC website." w:history="1">
        <w:r w:rsidR="0080203A" w:rsidRPr="00863F06">
          <w:rPr>
            <w:rStyle w:val="Hyperlink"/>
            <w:sz w:val="22"/>
            <w:szCs w:val="22"/>
          </w:rPr>
          <w:t>National Competitive Grants Program (NCGP).</w:t>
        </w:r>
      </w:hyperlink>
    </w:p>
    <w:p w14:paraId="4126BB79" w14:textId="3DBACFC1" w:rsidR="0080203A" w:rsidRPr="00863F06" w:rsidRDefault="007F6156" w:rsidP="0080203A">
      <w:pPr>
        <w:spacing w:after="120"/>
        <w:rPr>
          <w:rStyle w:val="Emphasis"/>
          <w:color w:val="5D5D5D"/>
          <w:sz w:val="22"/>
          <w:shd w:val="clear" w:color="auto" w:fill="FFFFFF"/>
        </w:rPr>
      </w:pPr>
      <w:r w:rsidRPr="00863F06">
        <w:rPr>
          <w:sz w:val="22"/>
        </w:rPr>
        <w:t xml:space="preserve">The </w:t>
      </w:r>
      <w:r w:rsidR="007D56F1">
        <w:rPr>
          <w:sz w:val="22"/>
        </w:rPr>
        <w:t>Discovery Program</w:t>
      </w:r>
      <w:r w:rsidR="001F4B2C">
        <w:rPr>
          <w:sz w:val="22"/>
        </w:rPr>
        <w:t>’s</w:t>
      </w:r>
      <w:r w:rsidR="00152E73">
        <w:rPr>
          <w:sz w:val="22"/>
        </w:rPr>
        <w:t xml:space="preserve"> </w:t>
      </w:r>
      <w:r w:rsidR="004464F3">
        <w:rPr>
          <w:sz w:val="22"/>
        </w:rPr>
        <w:t xml:space="preserve">schemes </w:t>
      </w:r>
      <w:r w:rsidR="004E3E58">
        <w:rPr>
          <w:sz w:val="22"/>
        </w:rPr>
        <w:t>provide support for early, mid-career</w:t>
      </w:r>
      <w:r w:rsidR="00B42E19">
        <w:rPr>
          <w:sz w:val="22"/>
        </w:rPr>
        <w:t>,</w:t>
      </w:r>
      <w:r w:rsidR="004E3E58">
        <w:rPr>
          <w:sz w:val="22"/>
        </w:rPr>
        <w:t xml:space="preserve"> </w:t>
      </w:r>
      <w:r w:rsidR="00400455">
        <w:rPr>
          <w:sz w:val="22"/>
        </w:rPr>
        <w:t>senior</w:t>
      </w:r>
      <w:r w:rsidR="004E3E58">
        <w:rPr>
          <w:sz w:val="22"/>
        </w:rPr>
        <w:t xml:space="preserve"> researchers</w:t>
      </w:r>
      <w:r w:rsidR="00B42E19">
        <w:rPr>
          <w:sz w:val="22"/>
        </w:rPr>
        <w:t>, and research teams</w:t>
      </w:r>
      <w:r w:rsidR="004E3E58">
        <w:rPr>
          <w:sz w:val="22"/>
        </w:rPr>
        <w:t xml:space="preserve"> undertaking</w:t>
      </w:r>
      <w:r w:rsidRPr="00863F06">
        <w:rPr>
          <w:sz w:val="22"/>
        </w:rPr>
        <w:t xml:space="preserve"> the high</w:t>
      </w:r>
      <w:r w:rsidR="0080203A" w:rsidRPr="00863F06">
        <w:rPr>
          <w:sz w:val="22"/>
        </w:rPr>
        <w:t>est-quality fundamental and applied research and research train</w:t>
      </w:r>
      <w:r w:rsidRPr="00863F06">
        <w:rPr>
          <w:sz w:val="22"/>
        </w:rPr>
        <w:t>ing</w:t>
      </w:r>
      <w:r w:rsidR="007663AA">
        <w:rPr>
          <w:sz w:val="22"/>
        </w:rPr>
        <w:t>.</w:t>
      </w:r>
      <w:r w:rsidRPr="00863F06">
        <w:rPr>
          <w:sz w:val="22"/>
        </w:rPr>
        <w:t xml:space="preserve"> </w:t>
      </w:r>
    </w:p>
    <w:p w14:paraId="05F2F537" w14:textId="7654061B"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 xml:space="preserve">riteria for </w:t>
      </w:r>
      <w:r w:rsidR="007A140F">
        <w:rPr>
          <w:sz w:val="22"/>
        </w:rPr>
        <w:t xml:space="preserve">the </w:t>
      </w:r>
      <w:r w:rsidR="00A30E2E" w:rsidRPr="00863F06">
        <w:rPr>
          <w:sz w:val="22"/>
        </w:rPr>
        <w:t>grant opportunit</w:t>
      </w:r>
      <w:r w:rsidR="001A45DF">
        <w:rPr>
          <w:sz w:val="22"/>
        </w:rPr>
        <w:t>y</w:t>
      </w:r>
      <w:r w:rsidR="00A30E2E" w:rsidRPr="00863F06">
        <w:rPr>
          <w:sz w:val="22"/>
        </w:rPr>
        <w:t xml:space="preserve"> </w:t>
      </w:r>
      <w:r w:rsidRPr="00863F06">
        <w:rPr>
          <w:sz w:val="22"/>
        </w:rPr>
        <w:t xml:space="preserve">covered in the Handbook </w:t>
      </w:r>
      <w:r w:rsidR="00E824B4">
        <w:rPr>
          <w:sz w:val="22"/>
        </w:rPr>
        <w:t>is</w:t>
      </w:r>
      <w:r w:rsidRPr="00863F06">
        <w:rPr>
          <w:sz w:val="22"/>
        </w:rPr>
        <w:t xml:space="preserve"> listed in </w:t>
      </w:r>
      <w:r w:rsidR="260A7C03" w:rsidRPr="2F140EB1">
        <w:rPr>
          <w:sz w:val="22"/>
        </w:rPr>
        <w:t xml:space="preserve">the </w:t>
      </w:r>
      <w:hyperlink w:anchor="Appendix1" w:history="1">
        <w:r w:rsidRPr="000D6CE3">
          <w:rPr>
            <w:rStyle w:val="Hyperlink"/>
            <w:sz w:val="22"/>
            <w:szCs w:val="22"/>
          </w:rPr>
          <w:t>Appendi</w:t>
        </w:r>
        <w:r w:rsidR="00DA6B19" w:rsidRPr="000D6CE3">
          <w:rPr>
            <w:rStyle w:val="Hyperlink"/>
            <w:sz w:val="22"/>
            <w:szCs w:val="22"/>
          </w:rPr>
          <w:t>x</w:t>
        </w:r>
      </w:hyperlink>
      <w:r w:rsidR="003B75F5" w:rsidRPr="00863F06">
        <w:rPr>
          <w:sz w:val="22"/>
        </w:rPr>
        <w:t xml:space="preserve">, and </w:t>
      </w:r>
      <w:r w:rsidR="00E824B4">
        <w:rPr>
          <w:sz w:val="22"/>
        </w:rPr>
        <w:t>is</w:t>
      </w:r>
      <w:r w:rsidR="003B75F5" w:rsidRPr="00863F06">
        <w:rPr>
          <w:sz w:val="22"/>
        </w:rPr>
        <w:t xml:space="preserve"> also</w:t>
      </w:r>
      <w:r w:rsidRPr="00863F06">
        <w:rPr>
          <w:sz w:val="22"/>
        </w:rPr>
        <w:t xml:space="preserve"> </w:t>
      </w:r>
      <w:r w:rsidR="004F30D4" w:rsidRPr="00863F06">
        <w:rPr>
          <w:sz w:val="22"/>
        </w:rPr>
        <w:t xml:space="preserve">available </w:t>
      </w:r>
      <w:r w:rsidR="00B938B3" w:rsidRPr="00863F06">
        <w:rPr>
          <w:sz w:val="22"/>
        </w:rPr>
        <w:t xml:space="preserve">in the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8" w:tooltip="Clicking on this link will take you to the Forecast Opportunity for Discovery Indigenous." w:history="1">
        <w:r w:rsidR="00210C10" w:rsidRPr="00210C10">
          <w:rPr>
            <w:rStyle w:val="Hyperlink"/>
            <w:sz w:val="22"/>
            <w:szCs w:val="22"/>
          </w:rPr>
          <w:t>GrantConnect</w:t>
        </w:r>
      </w:hyperlink>
      <w:r w:rsidR="00281FC5" w:rsidRPr="00210C10">
        <w:rPr>
          <w:sz w:val="22"/>
        </w:rPr>
        <w:t>.</w:t>
      </w:r>
      <w:r w:rsidR="002058BE">
        <w:rPr>
          <w:sz w:val="22"/>
        </w:rPr>
        <w:t xml:space="preserve"> General Assessors are advised to consult both documents prior to undertaking their assessments.</w:t>
      </w:r>
    </w:p>
    <w:p w14:paraId="6AD209AE" w14:textId="65320511" w:rsidR="0080203A" w:rsidRPr="00863F06" w:rsidRDefault="0080203A" w:rsidP="008C586B">
      <w:pPr>
        <w:pStyle w:val="Heading2"/>
        <w:spacing w:after="0" w:afterAutospacing="0"/>
        <w:rPr>
          <w:rFonts w:eastAsiaTheme="minorEastAsia"/>
        </w:rPr>
      </w:pPr>
      <w:bookmarkStart w:id="3" w:name="_Toc494357526"/>
      <w:bookmarkStart w:id="4" w:name="_Toc476659944"/>
      <w:bookmarkStart w:id="5" w:name="_Toc1969485504"/>
      <w:r w:rsidRPr="1782F208">
        <w:rPr>
          <w:rFonts w:eastAsiaTheme="minorEastAsia"/>
        </w:rPr>
        <w:t xml:space="preserve">2. The </w:t>
      </w:r>
      <w:r w:rsidR="00F43116" w:rsidRPr="1782F208">
        <w:rPr>
          <w:rFonts w:eastAsiaTheme="minorEastAsia"/>
        </w:rPr>
        <w:t>a</w:t>
      </w:r>
      <w:r w:rsidRPr="1782F208">
        <w:rPr>
          <w:rFonts w:eastAsiaTheme="minorEastAsia"/>
        </w:rPr>
        <w:t xml:space="preserve">ssessment </w:t>
      </w:r>
      <w:r w:rsidR="00F43116" w:rsidRPr="1782F208">
        <w:rPr>
          <w:rFonts w:eastAsiaTheme="minorEastAsia"/>
        </w:rPr>
        <w:t>p</w:t>
      </w:r>
      <w:r w:rsidRPr="1782F208">
        <w:rPr>
          <w:rFonts w:eastAsiaTheme="minorEastAsia"/>
        </w:rPr>
        <w:t>rocess</w:t>
      </w:r>
      <w:bookmarkEnd w:id="3"/>
      <w:bookmarkEnd w:id="4"/>
      <w:bookmarkEnd w:id="5"/>
    </w:p>
    <w:p w14:paraId="16CA4E87" w14:textId="5194E1D7" w:rsidR="0080203A"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w:t>
      </w:r>
      <w:r w:rsidRPr="2F140EB1">
        <w:rPr>
          <w:sz w:val="22"/>
        </w:rPr>
        <w:t xml:space="preserve"> </w:t>
      </w:r>
      <w:r w:rsidR="3B1AFF27" w:rsidRPr="2F140EB1">
        <w:rPr>
          <w:sz w:val="22"/>
        </w:rPr>
        <w:t>all</w:t>
      </w:r>
      <w:r w:rsidRPr="00863F06">
        <w:rPr>
          <w:sz w:val="22"/>
        </w:rPr>
        <w:t xml:space="preserve">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w:t>
      </w:r>
      <w:r w:rsidR="00390B3D" w:rsidRPr="37C5DA67">
        <w:rPr>
          <w:sz w:val="22"/>
        </w:rPr>
        <w:t>Assessors</w:t>
      </w:r>
      <w:r w:rsidR="5BE40234" w:rsidRPr="37C5DA67">
        <w:rPr>
          <w:sz w:val="22"/>
        </w:rPr>
        <w:t>’</w:t>
      </w:r>
      <w:r w:rsidR="00390B3D" w:rsidRPr="00863F06">
        <w:rPr>
          <w:sz w:val="22"/>
        </w:rPr>
        <w:t xml:space="preserve">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 xml:space="preserve">s are recommended to the </w:t>
      </w:r>
      <w:r w:rsidR="00E55FF3">
        <w:rPr>
          <w:sz w:val="22"/>
        </w:rPr>
        <w:t xml:space="preserve">ARC </w:t>
      </w:r>
      <w:r w:rsidR="007A0419" w:rsidRPr="007A0419">
        <w:rPr>
          <w:sz w:val="22"/>
        </w:rPr>
        <w:t>Accountable Authority</w:t>
      </w:r>
      <w:r w:rsidR="007424A6">
        <w:rPr>
          <w:sz w:val="22"/>
        </w:rPr>
        <w:t>.</w:t>
      </w:r>
    </w:p>
    <w:p w14:paraId="265B2442" w14:textId="6A7B9EBC" w:rsidR="007424A6" w:rsidRPr="00863F06" w:rsidRDefault="00E84594" w:rsidP="008C586B">
      <w:pPr>
        <w:spacing w:before="240"/>
        <w:rPr>
          <w:sz w:val="22"/>
        </w:rPr>
      </w:pPr>
      <w:hyperlink r:id="rId19" w:tgtFrame="_blank" w:history="1">
        <w:r w:rsidRPr="00E84594">
          <w:rPr>
            <w:rStyle w:val="Hyperlink"/>
            <w:sz w:val="22"/>
            <w:szCs w:val="22"/>
          </w:rPr>
          <w:t>The ARC Board</w:t>
        </w:r>
      </w:hyperlink>
      <w:r w:rsidRPr="00E84594">
        <w:rPr>
          <w:sz w:val="22"/>
        </w:rPr>
        <w:t xml:space="preserve"> is the Accountable Authority for </w:t>
      </w:r>
      <w:r w:rsidR="006B24E9">
        <w:rPr>
          <w:sz w:val="22"/>
        </w:rPr>
        <w:t xml:space="preserve">the </w:t>
      </w:r>
      <w:r w:rsidR="000A7838">
        <w:rPr>
          <w:sz w:val="22"/>
        </w:rPr>
        <w:t>Discovery Indigenous scheme</w:t>
      </w:r>
      <w:r w:rsidRPr="00E84594">
        <w:rPr>
          <w:sz w:val="22"/>
        </w:rPr>
        <w:t xml:space="preserve">. The ARC Board will decide which grants to fund, after considering the advice from peer review, and alignment with Australian Government priorities (refer to sections </w:t>
      </w:r>
      <w:r w:rsidR="0044797A">
        <w:rPr>
          <w:sz w:val="22"/>
        </w:rPr>
        <w:t>8</w:t>
      </w:r>
      <w:r w:rsidRPr="00E84594">
        <w:rPr>
          <w:sz w:val="22"/>
        </w:rPr>
        <w:t xml:space="preserve">.7 – </w:t>
      </w:r>
      <w:r w:rsidR="0044797A">
        <w:rPr>
          <w:sz w:val="22"/>
        </w:rPr>
        <w:t>8</w:t>
      </w:r>
      <w:r w:rsidRPr="00E84594">
        <w:rPr>
          <w:sz w:val="22"/>
        </w:rPr>
        <w:t>.9 of the</w:t>
      </w:r>
      <w:r w:rsidR="000A7838">
        <w:rPr>
          <w:i/>
          <w:iCs/>
          <w:sz w:val="22"/>
        </w:rPr>
        <w:t xml:space="preserve"> Discovery Indigenous</w:t>
      </w:r>
      <w:r w:rsidRPr="00E84594">
        <w:rPr>
          <w:i/>
          <w:iCs/>
          <w:sz w:val="22"/>
        </w:rPr>
        <w:t xml:space="preserve"> Grant Guidelines (2024 edition)</w:t>
      </w:r>
      <w:r w:rsidRPr="00E84594">
        <w:rPr>
          <w:sz w:val="22"/>
        </w:rPr>
        <w:t>.</w:t>
      </w:r>
    </w:p>
    <w:p w14:paraId="6A333D53" w14:textId="15BE80F0" w:rsidR="0080203A" w:rsidRPr="00863F06" w:rsidRDefault="0080203A" w:rsidP="0080203A">
      <w:pPr>
        <w:rPr>
          <w:bCs/>
          <w:sz w:val="22"/>
        </w:rPr>
      </w:pPr>
      <w:r w:rsidRPr="00863F06">
        <w:rPr>
          <w:bCs/>
          <w:sz w:val="22"/>
        </w:rPr>
        <w:t xml:space="preserve">The </w:t>
      </w:r>
      <w:hyperlink r:id="rId20" w:tooltip="Clicking on this link will take you to the RMS information page on the ARC website.">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21" w:tooltip="Clicking on this link will take you to the RMS User Guide for Assessors on the ARC website.">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2" w:tooltip="Clicking on this link will take you to the Assessor Resources page on the ARC website.">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548CEDE4"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 2.1</w:t>
      </w:r>
      <w:r w:rsidR="00964D51">
        <w:rPr>
          <w:sz w:val="22"/>
        </w:rPr>
        <w:t>.</w:t>
      </w:r>
      <w:r w:rsidR="0080203A" w:rsidRPr="00863F06">
        <w:rPr>
          <w:sz w:val="22"/>
        </w:rPr>
        <w:t xml:space="preserve"> </w:t>
      </w:r>
      <w:bookmarkStart w:id="6" w:name="_Toc494357527"/>
      <w:bookmarkStart w:id="7" w:name="_Toc476659947"/>
    </w:p>
    <w:p w14:paraId="756663F1" w14:textId="05E567FE" w:rsidR="00AF223D" w:rsidRPr="009A574D" w:rsidRDefault="00DA783D">
      <w:pPr>
        <w:rPr>
          <w:sz w:val="22"/>
        </w:rPr>
      </w:pPr>
      <w:r>
        <w:rPr>
          <w:sz w:val="22"/>
        </w:rPr>
        <w:t xml:space="preserve">General </w:t>
      </w:r>
      <w:r w:rsidR="00126A2C" w:rsidRPr="009A574D">
        <w:rPr>
          <w:sz w:val="22"/>
        </w:rPr>
        <w:t>Assessor</w:t>
      </w:r>
      <w:r w:rsidR="003A0181">
        <w:rPr>
          <w:sz w:val="22"/>
        </w:rPr>
        <w:t>s’</w:t>
      </w:r>
      <w:r w:rsidR="00126A2C" w:rsidRPr="009A574D">
        <w:rPr>
          <w:sz w:val="22"/>
        </w:rPr>
        <w:t xml:space="preserve"> scores and </w:t>
      </w:r>
      <w:r w:rsidR="003A0181">
        <w:rPr>
          <w:sz w:val="22"/>
        </w:rPr>
        <w:t xml:space="preserve">ranks </w:t>
      </w:r>
      <w:r w:rsidR="00126A2C" w:rsidRPr="009A574D">
        <w:rPr>
          <w:sz w:val="22"/>
        </w:rPr>
        <w:t xml:space="preserve">are now available to </w:t>
      </w:r>
      <w:r w:rsidR="003A0181">
        <w:rPr>
          <w:sz w:val="22"/>
        </w:rPr>
        <w:t>eligible</w:t>
      </w:r>
      <w:r w:rsidR="00526C1A">
        <w:rPr>
          <w:sz w:val="22"/>
        </w:rPr>
        <w:t xml:space="preserve"> successful and </w:t>
      </w:r>
      <w:r w:rsidR="00126A2C" w:rsidRPr="009A574D">
        <w:rPr>
          <w:sz w:val="22"/>
        </w:rPr>
        <w:t>unsuccessful applicants once grant outcomes are announced in RMS. General Assessors need to be aware that the scores released to applicants are those submitted by General Assessors prior to the RMS Meeting Application being finalised for the SAC meeting.</w:t>
      </w:r>
    </w:p>
    <w:p w14:paraId="6FB666BB" w14:textId="36BC6B1F" w:rsidR="0080203A" w:rsidRPr="00863F06" w:rsidRDefault="0080203A" w:rsidP="007C7A3D">
      <w:pPr>
        <w:pStyle w:val="Heading3"/>
        <w:spacing w:after="120"/>
        <w:rPr>
          <w:rFonts w:hint="eastAsia"/>
        </w:rPr>
      </w:pPr>
      <w:bookmarkStart w:id="8" w:name="_Toc160184976"/>
      <w:bookmarkStart w:id="9" w:name="_Toc1456931716"/>
      <w:r w:rsidRPr="00863F06">
        <w:t>2.1 General Assessors</w:t>
      </w:r>
      <w:bookmarkEnd w:id="6"/>
      <w:bookmarkEnd w:id="7"/>
      <w:bookmarkEnd w:id="8"/>
      <w:bookmarkEnd w:id="9"/>
      <w:r w:rsidRPr="00863F06">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685099">
      <w:pPr>
        <w:pStyle w:val="ListParagraph"/>
        <w:numPr>
          <w:ilvl w:val="0"/>
          <w:numId w:val="15"/>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DA601C">
      <w:pPr>
        <w:pStyle w:val="ListParagraph"/>
        <w:numPr>
          <w:ilvl w:val="0"/>
          <w:numId w:val="15"/>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52C82CD4"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ARC </w:t>
      </w:r>
      <w:r w:rsidR="6569872D" w:rsidRPr="45141712">
        <w:rPr>
          <w:sz w:val="22"/>
        </w:rPr>
        <w:t xml:space="preserve">Accountable Authority. </w:t>
      </w:r>
    </w:p>
    <w:p w14:paraId="1FD49A47" w14:textId="39166C48"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(CoE) and </w:t>
      </w:r>
      <w:r w:rsidR="00492161" w:rsidRPr="00863F06">
        <w:rPr>
          <w:sz w:val="22"/>
        </w:rPr>
        <w:t xml:space="preserve">other </w:t>
      </w:r>
      <w:r w:rsidRPr="00863F06">
        <w:rPr>
          <w:sz w:val="22"/>
        </w:rPr>
        <w:t xml:space="preserve">eminent members of the wider </w:t>
      </w:r>
      <w:r w:rsidR="00085EC0">
        <w:rPr>
          <w:sz w:val="22"/>
        </w:rPr>
        <w:t>research</w:t>
      </w:r>
      <w:r w:rsidRPr="00863F06">
        <w:rPr>
          <w:sz w:val="22"/>
        </w:rPr>
        <w:t xml:space="preserve"> community </w:t>
      </w:r>
      <w:r w:rsidR="00085EC0">
        <w:rPr>
          <w:sz w:val="22"/>
        </w:rPr>
        <w:t>as well as members from research end</w:t>
      </w:r>
      <w:r w:rsidR="00DA57B8">
        <w:rPr>
          <w:sz w:val="22"/>
        </w:rPr>
        <w:t>-user communities such as Industry Experts.</w:t>
      </w:r>
      <w:r w:rsidRPr="00863F06">
        <w:rPr>
          <w:sz w:val="22"/>
        </w:rPr>
        <w:t xml:space="preserve"> SACs may also be divided into panels of </w:t>
      </w:r>
      <w:r w:rsidR="005B5494" w:rsidRPr="00863F06">
        <w:rPr>
          <w:sz w:val="22"/>
        </w:rPr>
        <w:t xml:space="preserve">different </w:t>
      </w:r>
      <w:r w:rsidRPr="00863F06">
        <w:rPr>
          <w:sz w:val="22"/>
        </w:rPr>
        <w:t>disciplines</w:t>
      </w:r>
      <w:r w:rsidR="00492161" w:rsidRPr="00863F06">
        <w:rPr>
          <w:sz w:val="22"/>
        </w:rPr>
        <w:t xml:space="preserve"> depending on the scheme under assessment</w:t>
      </w:r>
      <w:r w:rsidRPr="00863F06">
        <w:rPr>
          <w:sz w:val="22"/>
        </w:rPr>
        <w:t>.</w:t>
      </w:r>
      <w:r w:rsidR="009B7D23" w:rsidRPr="00863F06">
        <w:rPr>
          <w:sz w:val="22"/>
        </w:rPr>
        <w:t xml:space="preserve"> </w:t>
      </w:r>
      <w:r w:rsidR="341B31C8" w:rsidRPr="37C5DA67">
        <w:rPr>
          <w:sz w:val="22"/>
        </w:rPr>
        <w:t xml:space="preserve">The SAC for the Discovery Indigenous scheme is constituted as a combined, or single, panel. </w:t>
      </w:r>
      <w:r w:rsidR="009B7D23" w:rsidRPr="00863F06">
        <w:rPr>
          <w:sz w:val="22"/>
        </w:rPr>
        <w:t>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5F5CEB59"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t>
      </w:r>
      <w:r w:rsidR="005F1639">
        <w:rPr>
          <w:i/>
          <w:sz w:val="22"/>
          <w:szCs w:val="22"/>
        </w:rPr>
        <w:t>and explain</w:t>
      </w:r>
      <w:r w:rsidR="007D640B">
        <w:rPr>
          <w:i/>
          <w:sz w:val="22"/>
          <w:szCs w:val="22"/>
        </w:rPr>
        <w:t xml:space="preserve"> what factors drive their difference of </w:t>
      </w:r>
      <w:r w:rsidRPr="00863F06">
        <w:rPr>
          <w:i/>
          <w:sz w:val="22"/>
          <w:szCs w:val="22"/>
        </w:rPr>
        <w:t>opinion to facilitate discussion at the SAC meeting</w:t>
      </w:r>
      <w:r w:rsidR="000C42A2" w:rsidRPr="00863F06">
        <w:rPr>
          <w:sz w:val="22"/>
          <w:szCs w:val="22"/>
        </w:rPr>
        <w:t>.</w:t>
      </w:r>
    </w:p>
    <w:p w14:paraId="47CC37AE" w14:textId="6C99636E" w:rsidR="005B5494" w:rsidRPr="00863F06" w:rsidRDefault="0080203A" w:rsidP="00B82A2D">
      <w:pPr>
        <w:rPr>
          <w:sz w:val="22"/>
        </w:rPr>
      </w:pPr>
      <w:r w:rsidRPr="00863F06">
        <w:rPr>
          <w:sz w:val="22"/>
        </w:rPr>
        <w:t xml:space="preserve">Detailed Assessors are assigned by either Carriage 1 or </w:t>
      </w:r>
      <w:r w:rsidR="005B5494" w:rsidRPr="00863F06">
        <w:rPr>
          <w:sz w:val="22"/>
        </w:rPr>
        <w:t xml:space="preserve">an </w:t>
      </w:r>
      <w:r w:rsidRPr="00863F06">
        <w:rPr>
          <w:sz w:val="22"/>
        </w:rPr>
        <w:t>Executive Director at the ARC</w:t>
      </w:r>
      <w:r w:rsidR="0057293F" w:rsidRPr="00863F06">
        <w:rPr>
          <w:sz w:val="22"/>
        </w:rPr>
        <w:t xml:space="preserve"> depending on the scheme under assessment</w:t>
      </w:r>
      <w:r w:rsidRPr="00863F06">
        <w:rPr>
          <w:sz w:val="22"/>
        </w:rPr>
        <w:t xml:space="preserve">. </w:t>
      </w:r>
      <w:r w:rsidR="0053284C" w:rsidRPr="00863F06">
        <w:rPr>
          <w:sz w:val="22"/>
        </w:rPr>
        <w:t>T</w:t>
      </w:r>
      <w:r w:rsidR="00B9490C" w:rsidRPr="00863F06">
        <w:rPr>
          <w:sz w:val="22"/>
        </w:rPr>
        <w:t>he number of Detailed A</w:t>
      </w:r>
      <w:r w:rsidR="00D40F07" w:rsidRPr="00863F06">
        <w:rPr>
          <w:sz w:val="22"/>
        </w:rPr>
        <w:t xml:space="preserve">ssessors required </w:t>
      </w:r>
      <w:r w:rsidR="0053284C" w:rsidRPr="00863F06">
        <w:rPr>
          <w:sz w:val="22"/>
        </w:rPr>
        <w:t xml:space="preserve">to be assigned </w:t>
      </w:r>
      <w:r w:rsidR="00D40F07" w:rsidRPr="00863F06">
        <w:rPr>
          <w:sz w:val="22"/>
        </w:rPr>
        <w:t>for each specific grant opportunity</w:t>
      </w:r>
      <w:r w:rsidR="00256A2C" w:rsidRPr="00863F06">
        <w:rPr>
          <w:sz w:val="22"/>
        </w:rPr>
        <w:t>, including reserves,</w:t>
      </w:r>
      <w:r w:rsidR="00D40F07" w:rsidRPr="00863F06">
        <w:rPr>
          <w:sz w:val="22"/>
        </w:rPr>
        <w:t xml:space="preserve"> is shown on the assignment p</w:t>
      </w:r>
      <w:r w:rsidR="0053284C" w:rsidRPr="00863F06">
        <w:rPr>
          <w:sz w:val="22"/>
        </w:rPr>
        <w:t>age in RMS and communicated to General A</w:t>
      </w:r>
      <w:r w:rsidR="00D40F07" w:rsidRPr="00863F06">
        <w:rPr>
          <w:sz w:val="22"/>
        </w:rPr>
        <w:t>ssessors via email</w:t>
      </w:r>
      <w:r w:rsidR="00027E9A" w:rsidRPr="00863F06">
        <w:rPr>
          <w:sz w:val="22"/>
        </w:rPr>
        <w:t>.</w:t>
      </w:r>
      <w:r w:rsidRPr="00863F06">
        <w:rPr>
          <w:sz w:val="22"/>
        </w:rPr>
        <w:t xml:space="preserve"> </w:t>
      </w:r>
    </w:p>
    <w:p w14:paraId="22D30D9E" w14:textId="32DA12F9" w:rsidR="007A731E" w:rsidRPr="00863F06" w:rsidRDefault="009515E5" w:rsidP="159D5E2A">
      <w:pPr>
        <w:rPr>
          <w:sz w:val="22"/>
        </w:rPr>
      </w:pPr>
      <w:r w:rsidRPr="00863F06">
        <w:rPr>
          <w:sz w:val="22"/>
        </w:rPr>
        <w:t xml:space="preserve">If </w:t>
      </w:r>
      <w:r w:rsidR="006323B6" w:rsidRPr="00863F06">
        <w:rPr>
          <w:sz w:val="22"/>
        </w:rPr>
        <w:t xml:space="preserve">Carriage 1 </w:t>
      </w:r>
      <w:r w:rsidR="0080203A" w:rsidRPr="00863F06">
        <w:rPr>
          <w:rFonts w:cs="Arial"/>
          <w:sz w:val="22"/>
        </w:rPr>
        <w:t xml:space="preserve">is </w:t>
      </w:r>
      <w:r w:rsidRPr="00863F06">
        <w:rPr>
          <w:rFonts w:cs="Arial"/>
          <w:sz w:val="22"/>
        </w:rPr>
        <w:t>required</w:t>
      </w:r>
      <w:r w:rsidR="005B5494" w:rsidRPr="00863F06">
        <w:rPr>
          <w:rFonts w:cs="Arial"/>
          <w:sz w:val="22"/>
        </w:rPr>
        <w:t xml:space="preserve"> </w:t>
      </w:r>
      <w:r w:rsidR="0080203A" w:rsidRPr="00863F06">
        <w:rPr>
          <w:rFonts w:cs="Arial"/>
          <w:sz w:val="22"/>
        </w:rPr>
        <w:t>to</w:t>
      </w:r>
      <w:r w:rsidR="0080203A" w:rsidRPr="00863F06">
        <w:rPr>
          <w:sz w:val="22"/>
        </w:rPr>
        <w:t xml:space="preserve"> </w:t>
      </w:r>
      <w:r w:rsidR="0082663C" w:rsidRPr="00863F06">
        <w:rPr>
          <w:sz w:val="22"/>
        </w:rPr>
        <w:t xml:space="preserve">assign </w:t>
      </w:r>
      <w:r w:rsidR="00D17C66" w:rsidRPr="00863F06">
        <w:rPr>
          <w:sz w:val="22"/>
        </w:rPr>
        <w:t>D</w:t>
      </w:r>
      <w:r w:rsidRPr="00863F06">
        <w:rPr>
          <w:sz w:val="22"/>
        </w:rPr>
        <w:t xml:space="preserve">etailed </w:t>
      </w:r>
      <w:r w:rsidR="00D17C66" w:rsidRPr="00863F06">
        <w:rPr>
          <w:sz w:val="22"/>
        </w:rPr>
        <w:t>A</w:t>
      </w:r>
      <w:r w:rsidR="0080203A" w:rsidRPr="00863F06">
        <w:rPr>
          <w:sz w:val="22"/>
        </w:rPr>
        <w:t>ssessors</w:t>
      </w:r>
      <w:r w:rsidRPr="00863F06">
        <w:rPr>
          <w:sz w:val="22"/>
        </w:rPr>
        <w:t xml:space="preserve">, they are asked to select assessors </w:t>
      </w:r>
      <w:r w:rsidR="00403359">
        <w:rPr>
          <w:sz w:val="22"/>
        </w:rPr>
        <w:t>t</w:t>
      </w:r>
      <w:r w:rsidR="00E50A2B">
        <w:rPr>
          <w:sz w:val="22"/>
        </w:rPr>
        <w:t>o</w:t>
      </w:r>
      <w:r w:rsidR="00995952">
        <w:rPr>
          <w:sz w:val="22"/>
        </w:rPr>
        <w:t xml:space="preserve"> </w:t>
      </w:r>
      <w:r w:rsidR="0080203A" w:rsidRPr="00863F06">
        <w:rPr>
          <w:sz w:val="22"/>
        </w:rPr>
        <w:t xml:space="preserve">achieve a </w:t>
      </w:r>
      <w:r w:rsidR="00E50A2B">
        <w:rPr>
          <w:sz w:val="22"/>
        </w:rPr>
        <w:t>gender-</w:t>
      </w:r>
      <w:r w:rsidR="0080203A" w:rsidRPr="00863F06">
        <w:rPr>
          <w:sz w:val="22"/>
        </w:rPr>
        <w:t xml:space="preserve">balanced </w:t>
      </w:r>
      <w:r w:rsidR="00D945A7" w:rsidRPr="00863F06">
        <w:rPr>
          <w:sz w:val="22"/>
        </w:rPr>
        <w:t>and discipline appropriate</w:t>
      </w:r>
      <w:r w:rsidR="00D945A7" w:rsidRPr="00863F06" w:rsidDel="0094091C">
        <w:rPr>
          <w:sz w:val="22"/>
        </w:rPr>
        <w:t xml:space="preserve"> </w:t>
      </w:r>
      <w:r w:rsidR="0080203A" w:rsidRPr="00863F06">
        <w:rPr>
          <w:sz w:val="22"/>
        </w:rPr>
        <w:t xml:space="preserve">evaluation of the </w:t>
      </w:r>
      <w:r w:rsidR="00B35899" w:rsidRPr="00863F06">
        <w:rPr>
          <w:sz w:val="22"/>
        </w:rPr>
        <w:t>application</w:t>
      </w:r>
      <w:r w:rsidR="0080203A" w:rsidRPr="00863F06">
        <w:rPr>
          <w:sz w:val="22"/>
        </w:rPr>
        <w:t xml:space="preserve">. </w:t>
      </w:r>
    </w:p>
    <w:p w14:paraId="7F1BC976" w14:textId="395E04A1" w:rsidR="008062D7" w:rsidRPr="00863F06" w:rsidRDefault="00B44C3D" w:rsidP="159D5E2A">
      <w:pPr>
        <w:rPr>
          <w:sz w:val="22"/>
        </w:rPr>
      </w:pPr>
      <w:r>
        <w:rPr>
          <w:sz w:val="22"/>
        </w:rPr>
        <w:t>We ask General Assessors to</w:t>
      </w:r>
      <w:r w:rsidRPr="00863F06">
        <w:rPr>
          <w:sz w:val="22"/>
        </w:rPr>
        <w:t xml:space="preserve"> </w:t>
      </w:r>
      <w:r w:rsidR="0080203A" w:rsidRPr="00863F06">
        <w:rPr>
          <w:sz w:val="22"/>
        </w:rPr>
        <w:t xml:space="preserve">ensure that multiple assessors from the same </w:t>
      </w:r>
      <w:r w:rsidR="00FA133E" w:rsidRPr="00863F06">
        <w:rPr>
          <w:sz w:val="22"/>
        </w:rPr>
        <w:t xml:space="preserve">organisation </w:t>
      </w:r>
      <w:r w:rsidR="0080203A" w:rsidRPr="00863F06">
        <w:rPr>
          <w:sz w:val="22"/>
        </w:rPr>
        <w:t xml:space="preserve">are </w:t>
      </w:r>
      <w:r w:rsidR="0080203A" w:rsidRPr="00863F06">
        <w:rPr>
          <w:sz w:val="22"/>
          <w:u w:val="single"/>
        </w:rPr>
        <w:t>not</w:t>
      </w:r>
      <w:r w:rsidR="0080203A" w:rsidRPr="00863F06">
        <w:rPr>
          <w:sz w:val="22"/>
        </w:rPr>
        <w:t xml:space="preserve"> assigned </w:t>
      </w:r>
      <w:r w:rsidR="00682D88" w:rsidRPr="00863F06">
        <w:rPr>
          <w:sz w:val="22"/>
        </w:rPr>
        <w:t xml:space="preserve">to the same application. </w:t>
      </w:r>
    </w:p>
    <w:p w14:paraId="49E0F7C6" w14:textId="363C45D5" w:rsidR="00D04286" w:rsidRPr="00417859" w:rsidRDefault="00B82A2D" w:rsidP="000D6CE3">
      <w:pPr>
        <w:rPr>
          <w:sz w:val="22"/>
        </w:rPr>
      </w:pPr>
      <w:r w:rsidRPr="00863F06">
        <w:rPr>
          <w:sz w:val="22"/>
        </w:rPr>
        <w:t>A</w:t>
      </w:r>
      <w:r w:rsidR="0080203A" w:rsidRPr="00863F06">
        <w:rPr>
          <w:sz w:val="22"/>
        </w:rPr>
        <w:t>fter assigning the required number of assessors</w:t>
      </w:r>
      <w:r w:rsidR="00F707C4" w:rsidRPr="00863F06">
        <w:rPr>
          <w:sz w:val="22"/>
        </w:rPr>
        <w:t xml:space="preserve"> in RMS</w:t>
      </w:r>
      <w:r w:rsidR="0080203A" w:rsidRPr="00863F06">
        <w:rPr>
          <w:sz w:val="22"/>
        </w:rPr>
        <w:t xml:space="preserve"> and following the ARC’s announcement of assignments, </w:t>
      </w:r>
      <w:r w:rsidR="006323B6" w:rsidRPr="00863F06">
        <w:rPr>
          <w:sz w:val="22"/>
        </w:rPr>
        <w:t>t</w:t>
      </w:r>
      <w:r w:rsidR="00F707C4" w:rsidRPr="00863F06">
        <w:rPr>
          <w:sz w:val="22"/>
        </w:rPr>
        <w:t xml:space="preserve">he </w:t>
      </w:r>
      <w:r w:rsidR="006323B6" w:rsidRPr="00863F06">
        <w:rPr>
          <w:sz w:val="22"/>
        </w:rPr>
        <w:t xml:space="preserve">Carriage 1 </w:t>
      </w:r>
      <w:r w:rsidR="0080203A" w:rsidRPr="00863F06">
        <w:rPr>
          <w:sz w:val="22"/>
        </w:rPr>
        <w:t xml:space="preserve">may notice that some </w:t>
      </w:r>
      <w:r w:rsidR="00B35899" w:rsidRPr="00863F06">
        <w:rPr>
          <w:sz w:val="22"/>
        </w:rPr>
        <w:t>application</w:t>
      </w:r>
      <w:r w:rsidR="006323B6" w:rsidRPr="00863F06">
        <w:rPr>
          <w:sz w:val="22"/>
        </w:rPr>
        <w:t>s appear to need more assignments.</w:t>
      </w:r>
      <w:r w:rsidR="0080203A" w:rsidRPr="00863F06">
        <w:rPr>
          <w:sz w:val="22"/>
        </w:rPr>
        <w:t xml:space="preserve"> </w:t>
      </w:r>
      <w:r w:rsidR="006323B6" w:rsidRPr="00863F06">
        <w:rPr>
          <w:sz w:val="22"/>
        </w:rPr>
        <w:t>This is due to the previously assigned assesso</w:t>
      </w:r>
      <w:r w:rsidR="00AA7CF1" w:rsidRPr="00863F06">
        <w:rPr>
          <w:sz w:val="22"/>
        </w:rPr>
        <w:t>rs rejecting the assessment</w:t>
      </w:r>
      <w:r w:rsidR="12F54EEA" w:rsidRPr="00863F06">
        <w:rPr>
          <w:sz w:val="22"/>
        </w:rPr>
        <w:t xml:space="preserve"> or not responding</w:t>
      </w:r>
      <w:r w:rsidR="006323B6" w:rsidRPr="00863F06">
        <w:rPr>
          <w:sz w:val="22"/>
        </w:rPr>
        <w:t xml:space="preserve">, </w:t>
      </w:r>
      <w:r w:rsidR="008D2361" w:rsidRPr="00863F06">
        <w:rPr>
          <w:sz w:val="22"/>
        </w:rPr>
        <w:t>but</w:t>
      </w:r>
      <w:r w:rsidR="006323B6" w:rsidRPr="00863F06">
        <w:rPr>
          <w:sz w:val="22"/>
        </w:rPr>
        <w:t xml:space="preserve"> n</w:t>
      </w:r>
      <w:r w:rsidR="0080203A" w:rsidRPr="00863F06">
        <w:rPr>
          <w:sz w:val="22"/>
        </w:rPr>
        <w:t xml:space="preserve">o further action is required from the Carriage 1.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rejection and submission</w:t>
      </w:r>
      <w:r w:rsidR="0080203A" w:rsidRPr="00863F06">
        <w:rPr>
          <w:rFonts w:cs="Arial"/>
          <w:sz w:val="22"/>
        </w:rPr>
        <w:t xml:space="preserve"> is managed by ARC staff</w:t>
      </w:r>
      <w:r w:rsidR="0080203A" w:rsidRPr="00863F06">
        <w:rPr>
          <w:sz w:val="22"/>
        </w:rPr>
        <w:t xml:space="preserve">. </w:t>
      </w:r>
      <w:r w:rsidR="55BAF011" w:rsidRPr="00863F06">
        <w:rPr>
          <w:sz w:val="22"/>
        </w:rPr>
        <w:t>If the assigned Detailed Assessors and reserves become unavailable, an ARC Executive Director will assign additional Detailed Assessors.</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7DB497B7" w:rsidR="00A36CCE"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tooltip="This link will take you to section 4.1 of this document."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3"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34326" w14:textId="77777777" w:rsidR="00A36CCE" w:rsidRDefault="00A36CCE">
      <w:pPr>
        <w:rPr>
          <w:sz w:val="22"/>
        </w:rPr>
      </w:pPr>
      <w:r>
        <w:rPr>
          <w:sz w:val="22"/>
        </w:rPr>
        <w:br w:type="page"/>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2C5151C5"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3D459DE2"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67E8CE57"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B35A1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20ACD4C8" w:rsidR="000A7F18" w:rsidRPr="00863F06"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 xml:space="preserve">ejoinder text. Detailed 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p>
    <w:p w14:paraId="1ABF869F" w14:textId="4238BF5D"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10" w:name="_Hlk92717891"/>
      <w:r w:rsidRPr="00863F06">
        <w:rPr>
          <w:sz w:val="22"/>
        </w:rPr>
        <w:t xml:space="preserve">ranked list </w:t>
      </w:r>
      <w:bookmarkEnd w:id="10"/>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4"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E3DF965" w14:textId="2676D615" w:rsidR="008D6B25" w:rsidRPr="00863F06" w:rsidRDefault="008D6B25" w:rsidP="00527417">
      <w:pPr>
        <w:pStyle w:val="Heading4"/>
      </w:pPr>
      <w:r w:rsidRPr="00863F06">
        <w:t xml:space="preserve">Order of </w:t>
      </w:r>
      <w:r w:rsidR="004D3609" w:rsidRPr="00863F06">
        <w:t>the a</w:t>
      </w:r>
      <w:r w:rsidRPr="00863F06">
        <w:t xml:space="preserve">ssessment </w:t>
      </w:r>
      <w:r w:rsidR="004D3609" w:rsidRPr="00863F06">
        <w:t>p</w:t>
      </w:r>
      <w:r w:rsidRPr="00863F06">
        <w:t>rocess</w:t>
      </w:r>
    </w:p>
    <w:p w14:paraId="54D431A8" w14:textId="15EFD8ED" w:rsidR="008D6B25" w:rsidRDefault="008D6B25" w:rsidP="00FF11B0">
      <w:pPr>
        <w:spacing w:before="120" w:after="120"/>
        <w:rPr>
          <w:sz w:val="22"/>
        </w:rPr>
      </w:pPr>
      <w:r w:rsidRPr="00863F06">
        <w:rPr>
          <w:sz w:val="22"/>
        </w:rPr>
        <w:t xml:space="preserve">The following </w:t>
      </w:r>
      <w:r w:rsidR="00333313" w:rsidRPr="00863F06">
        <w:rPr>
          <w:sz w:val="22"/>
        </w:rPr>
        <w:t>diagram</w:t>
      </w:r>
      <w:r w:rsidRPr="00863F06">
        <w:rPr>
          <w:sz w:val="22"/>
        </w:rPr>
        <w:t xml:space="preserve"> provides an overview of the </w:t>
      </w:r>
      <w:r w:rsidR="00C525C3" w:rsidRPr="00863F06">
        <w:rPr>
          <w:sz w:val="22"/>
        </w:rPr>
        <w:t>General Assessor’s assessment process</w:t>
      </w:r>
      <w:r w:rsidR="00333313" w:rsidRPr="00863F06">
        <w:rPr>
          <w:sz w:val="22"/>
        </w:rPr>
        <w:t>.</w:t>
      </w:r>
    </w:p>
    <w:p w14:paraId="3965DF00" w14:textId="76548724" w:rsidR="007D5650" w:rsidRDefault="007D5650">
      <w:pPr>
        <w:rPr>
          <w:sz w:val="22"/>
        </w:rPr>
      </w:pPr>
      <w:r>
        <w:rPr>
          <w:sz w:val="22"/>
        </w:rPr>
        <w:br w:type="page"/>
      </w:r>
    </w:p>
    <w:p w14:paraId="2D61AA68" w14:textId="4ECFCE98" w:rsidR="00333313" w:rsidRDefault="00333313" w:rsidP="00136397">
      <w:pPr>
        <w:spacing w:before="120" w:after="240"/>
        <w:rPr>
          <w:rFonts w:cs="Arial"/>
          <w:b/>
          <w:sz w:val="22"/>
          <w:szCs w:val="24"/>
        </w:rPr>
      </w:pPr>
      <w:r w:rsidRPr="00863F06">
        <w:rPr>
          <w:rFonts w:cs="Arial"/>
          <w:b/>
          <w:sz w:val="22"/>
        </w:rPr>
        <w:t>D</w:t>
      </w:r>
      <w:r w:rsidRPr="00863F06">
        <w:rPr>
          <w:rFonts w:cs="Arial"/>
          <w:b/>
          <w:sz w:val="22"/>
          <w:szCs w:val="24"/>
        </w:rPr>
        <w:t>iagram 1: Overview of the General Assessor Assessment Process</w:t>
      </w:r>
    </w:p>
    <w:p w14:paraId="1AF6482B" w14:textId="7750D257" w:rsidR="00F177F2" w:rsidRDefault="00AF71CC" w:rsidP="00136397">
      <w:pPr>
        <w:spacing w:before="120" w:after="240"/>
        <w:rPr>
          <w:rFonts w:cs="Arial"/>
          <w:b/>
          <w:sz w:val="22"/>
          <w:szCs w:val="24"/>
        </w:rPr>
      </w:pPr>
      <w:r w:rsidRPr="00AF71CC">
        <w:rPr>
          <w:rFonts w:cs="Arial"/>
          <w:b/>
          <w:sz w:val="22"/>
          <w:szCs w:val="24"/>
        </w:rPr>
        <w:drawing>
          <wp:inline distT="0" distB="0" distL="0" distR="0" wp14:anchorId="72A25D19" wp14:editId="5AF6EA61">
            <wp:extent cx="4381880" cy="1524132"/>
            <wp:effectExtent l="0" t="0" r="0" b="0"/>
            <wp:docPr id="1104492881" name="Picture 1" descr="Diagram 1: Overview of the General Assessor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92881" name="Picture 1" descr="Diagram 1: Overview of the General Assessor Assessment Process"/>
                    <pic:cNvPicPr/>
                  </pic:nvPicPr>
                  <pic:blipFill>
                    <a:blip r:embed="rId25"/>
                    <a:stretch>
                      <a:fillRect/>
                    </a:stretch>
                  </pic:blipFill>
                  <pic:spPr>
                    <a:xfrm>
                      <a:off x="0" y="0"/>
                      <a:ext cx="4381880" cy="1524132"/>
                    </a:xfrm>
                    <a:prstGeom prst="rect">
                      <a:avLst/>
                    </a:prstGeom>
                  </pic:spPr>
                </pic:pic>
              </a:graphicData>
            </a:graphic>
          </wp:inline>
        </w:drawing>
      </w:r>
    </w:p>
    <w:p w14:paraId="7E465315" w14:textId="2BB757CA" w:rsidR="007F6156" w:rsidRPr="00863F06" w:rsidRDefault="00136397" w:rsidP="00906E09">
      <w:pPr>
        <w:pStyle w:val="Heading3"/>
        <w:spacing w:before="160" w:after="120"/>
        <w:rPr>
          <w:rFonts w:hint="eastAsia"/>
          <w:sz w:val="22"/>
          <w:szCs w:val="22"/>
        </w:rPr>
      </w:pPr>
      <w:bookmarkStart w:id="11" w:name="_Toc160184977"/>
      <w:bookmarkStart w:id="12" w:name="_Toc1618712164"/>
      <w:bookmarkStart w:id="13" w:name="_Toc494357529"/>
      <w:bookmarkStart w:id="14" w:name="Title_2_3"/>
      <w:bookmarkStart w:id="15" w:name="_Toc476659950"/>
      <w:r w:rsidRPr="00863F06">
        <w:t>2.</w:t>
      </w:r>
      <w:r w:rsidR="0059182D">
        <w:t>2</w:t>
      </w:r>
      <w:r w:rsidRPr="00863F06">
        <w:t xml:space="preserve"> </w:t>
      </w:r>
      <w:bookmarkStart w:id="16"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1"/>
      <w:bookmarkEnd w:id="12"/>
      <w:bookmarkEnd w:id="13"/>
      <w:bookmarkEnd w:id="14"/>
    </w:p>
    <w:p w14:paraId="6AEE4D34" w14:textId="77777777" w:rsidR="00136397" w:rsidRPr="00863F06" w:rsidRDefault="00B6106E" w:rsidP="007F6156">
      <w:pPr>
        <w:pStyle w:val="Heading4"/>
      </w:pPr>
      <w:bookmarkStart w:id="17" w:name="Scoring"/>
      <w:bookmarkEnd w:id="15"/>
      <w:bookmarkEnd w:id="16"/>
      <w:r w:rsidRPr="00863F06">
        <w:t>Scoring</w:t>
      </w:r>
    </w:p>
    <w:bookmarkEnd w:id="17"/>
    <w:p w14:paraId="5314B867" w14:textId="53AC1B9F"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w:t>
      </w:r>
      <w:r w:rsidR="002C65C5">
        <w:rPr>
          <w:sz w:val="22"/>
        </w:rPr>
        <w:t xml:space="preserve"> and assessment criteria</w:t>
      </w:r>
      <w:r w:rsidR="00903615">
        <w:rPr>
          <w:sz w:val="22"/>
        </w:rPr>
        <w:t xml:space="preserve"> for the </w:t>
      </w:r>
      <w:r w:rsidR="00B462CF">
        <w:rPr>
          <w:sz w:val="22"/>
        </w:rPr>
        <w:t xml:space="preserve">Award </w:t>
      </w:r>
      <w:r w:rsidR="00903615">
        <w:rPr>
          <w:sz w:val="22"/>
        </w:rPr>
        <w:t>type</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63EE0053" w14:textId="673B1F37" w:rsidR="0088561E" w:rsidRPr="001E30FF" w:rsidRDefault="008F5DCE" w:rsidP="001E30FF">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1A6D2E">
        <w:rPr>
          <w:sz w:val="22"/>
        </w:rPr>
        <w:t xml:space="preserve">the </w:t>
      </w:r>
      <w:hyperlink w:anchor="_Appendix_1:_Discovery" w:tooltip="Clicking on this link will take you to the Appendix of this document." w:history="1">
        <w:r w:rsidR="001A6D2E" w:rsidRPr="001A6D2E">
          <w:rPr>
            <w:rStyle w:val="Hyperlink"/>
            <w:sz w:val="22"/>
            <w:szCs w:val="22"/>
          </w:rPr>
          <w:t>Appendix</w:t>
        </w:r>
      </w:hyperlink>
      <w:r w:rsidR="002353FB">
        <w:rPr>
          <w:sz w:val="22"/>
        </w:rPr>
        <w:t xml:space="preserve"> </w:t>
      </w:r>
      <w:r w:rsidR="00136397" w:rsidRPr="00863F06">
        <w:rPr>
          <w:sz w:val="22"/>
        </w:rPr>
        <w:t>and should guide scoring by both Detailed and General Assessors.</w:t>
      </w:r>
      <w:r w:rsidR="00900710" w:rsidRPr="00863F06">
        <w:rPr>
          <w:sz w:val="22"/>
        </w:rPr>
        <w:t xml:space="preserve"> </w:t>
      </w:r>
    </w:p>
    <w:p w14:paraId="17772102" w14:textId="3BCEDB29" w:rsidR="00136397" w:rsidRPr="00863F06" w:rsidRDefault="00B80D20" w:rsidP="00255610">
      <w:pPr>
        <w:rPr>
          <w:rFonts w:cs="Arial"/>
          <w:sz w:val="22"/>
          <w:szCs w:val="24"/>
        </w:rPr>
      </w:pPr>
      <w:bookmarkStart w:id="18" w:name="_Hlk190686189"/>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348" w:type="dxa"/>
        <w:tblInd w:w="-5" w:type="dxa"/>
        <w:tblLook w:val="04A0" w:firstRow="1" w:lastRow="0" w:firstColumn="1" w:lastColumn="0" w:noHBand="0" w:noVBand="1"/>
        <w:tblCaption w:val="Rating Scale"/>
        <w:tblDescription w:val="Table displays rating scale and criteria"/>
      </w:tblPr>
      <w:tblGrid>
        <w:gridCol w:w="993"/>
        <w:gridCol w:w="6095"/>
        <w:gridCol w:w="3260"/>
      </w:tblGrid>
      <w:tr w:rsidR="00194F1A" w:rsidRPr="00863F06" w14:paraId="40FAD359" w14:textId="5B7645DF" w:rsidTr="006419F3">
        <w:trPr>
          <w:trHeight w:val="300"/>
          <w:tblHeader/>
        </w:trPr>
        <w:tc>
          <w:tcPr>
            <w:tcW w:w="993" w:type="dxa"/>
            <w:shd w:val="clear" w:color="auto" w:fill="BDD6EE" w:themeFill="accent1" w:themeFillTint="66"/>
            <w:vAlign w:val="center"/>
          </w:tcPr>
          <w:p w14:paraId="503A110F" w14:textId="5D79A2AE" w:rsidR="00136397" w:rsidRPr="00863F06" w:rsidRDefault="00CA5FEB" w:rsidP="00611C50">
            <w:pPr>
              <w:jc w:val="center"/>
              <w:rPr>
                <w:rFonts w:cs="Arial"/>
                <w:b/>
              </w:rPr>
            </w:pPr>
            <w:r w:rsidRPr="00863F06">
              <w:rPr>
                <w:rFonts w:cs="Arial"/>
                <w:b/>
              </w:rPr>
              <w:t>Score</w:t>
            </w:r>
          </w:p>
        </w:tc>
        <w:tc>
          <w:tcPr>
            <w:tcW w:w="6095" w:type="dxa"/>
            <w:shd w:val="clear" w:color="auto" w:fill="BDD6EE" w:themeFill="accent1" w:themeFillTint="66"/>
            <w:vAlign w:val="center"/>
          </w:tcPr>
          <w:p w14:paraId="5EAD434A" w14:textId="5346782C" w:rsidR="00136397" w:rsidRPr="00863F06" w:rsidRDefault="00136397" w:rsidP="00611C50">
            <w:pPr>
              <w:jc w:val="center"/>
              <w:rPr>
                <w:rFonts w:cs="Arial"/>
                <w:b/>
              </w:rPr>
            </w:pPr>
            <w:r w:rsidRPr="00863F06">
              <w:rPr>
                <w:rFonts w:cs="Arial"/>
                <w:b/>
              </w:rPr>
              <w:t>Criteria</w:t>
            </w:r>
          </w:p>
        </w:tc>
        <w:tc>
          <w:tcPr>
            <w:tcW w:w="3260" w:type="dxa"/>
            <w:shd w:val="clear" w:color="auto" w:fill="BDD6EE" w:themeFill="accent1" w:themeFillTint="66"/>
            <w:vAlign w:val="center"/>
          </w:tcPr>
          <w:p w14:paraId="37FB5BBA" w14:textId="459E0D6F" w:rsidR="00136397" w:rsidRPr="00863F06" w:rsidRDefault="00136397" w:rsidP="00611C50">
            <w:pPr>
              <w:jc w:val="center"/>
              <w:rPr>
                <w:rFonts w:cs="Arial"/>
                <w:b/>
              </w:rPr>
            </w:pPr>
            <w:r w:rsidRPr="00863F06">
              <w:rPr>
                <w:rFonts w:cs="Arial"/>
                <w:b/>
              </w:rPr>
              <w:t>Recommendation</w:t>
            </w:r>
          </w:p>
        </w:tc>
      </w:tr>
      <w:tr w:rsidR="00136397" w:rsidRPr="00863F06" w14:paraId="7511DF3D" w14:textId="242CBEA1" w:rsidTr="006419F3">
        <w:trPr>
          <w:trHeight w:val="300"/>
        </w:trPr>
        <w:tc>
          <w:tcPr>
            <w:tcW w:w="993" w:type="dxa"/>
            <w:vAlign w:val="center"/>
          </w:tcPr>
          <w:p w14:paraId="718AE2EF" w14:textId="61BC25AE" w:rsidR="00136397" w:rsidRPr="00863F06" w:rsidRDefault="00136397" w:rsidP="00611C50">
            <w:pPr>
              <w:jc w:val="center"/>
              <w:rPr>
                <w:b/>
              </w:rPr>
            </w:pPr>
            <w:r w:rsidRPr="00863F06">
              <w:rPr>
                <w:b/>
              </w:rPr>
              <w:t>A</w:t>
            </w:r>
          </w:p>
        </w:tc>
        <w:tc>
          <w:tcPr>
            <w:tcW w:w="6095" w:type="dxa"/>
            <w:vAlign w:val="center"/>
          </w:tcPr>
          <w:p w14:paraId="7830D059" w14:textId="7CB28A03" w:rsidR="00136397" w:rsidRPr="00863F06" w:rsidRDefault="00136397" w:rsidP="45141712">
            <w:pPr>
              <w:tabs>
                <w:tab w:val="right" w:pos="9180"/>
              </w:tabs>
              <w:spacing w:after="120"/>
              <w:rPr>
                <w:b/>
              </w:rPr>
            </w:pPr>
            <w:r w:rsidRPr="00863F06">
              <w:rPr>
                <w:b/>
              </w:rPr>
              <w:t xml:space="preserve">Outstanding: </w:t>
            </w:r>
            <w: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260" w:type="dxa"/>
            <w:vAlign w:val="center"/>
          </w:tcPr>
          <w:p w14:paraId="03B5EB55" w14:textId="561FFCA9"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D4F8370" w:rsidTr="006419F3">
        <w:trPr>
          <w:trHeight w:val="300"/>
        </w:trPr>
        <w:tc>
          <w:tcPr>
            <w:tcW w:w="993" w:type="dxa"/>
            <w:vAlign w:val="center"/>
          </w:tcPr>
          <w:p w14:paraId="49AE0C50" w14:textId="325652D1" w:rsidR="00136397" w:rsidRPr="00863F06" w:rsidRDefault="00136397" w:rsidP="00611C50">
            <w:pPr>
              <w:tabs>
                <w:tab w:val="left" w:pos="0"/>
                <w:tab w:val="right" w:pos="9180"/>
              </w:tabs>
              <w:spacing w:after="120"/>
              <w:jc w:val="center"/>
              <w:rPr>
                <w:b/>
              </w:rPr>
            </w:pPr>
            <w:r w:rsidRPr="00863F06">
              <w:rPr>
                <w:b/>
              </w:rPr>
              <w:t>B</w:t>
            </w:r>
          </w:p>
        </w:tc>
        <w:tc>
          <w:tcPr>
            <w:tcW w:w="6095" w:type="dxa"/>
            <w:vAlign w:val="center"/>
          </w:tcPr>
          <w:p w14:paraId="351B3B4B" w14:textId="4F006AB1"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260" w:type="dxa"/>
            <w:vAlign w:val="center"/>
          </w:tcPr>
          <w:p w14:paraId="70BE8B1A" w14:textId="3EDE9D90"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0B8DA880" w:rsidTr="006419F3">
        <w:trPr>
          <w:trHeight w:val="300"/>
        </w:trPr>
        <w:tc>
          <w:tcPr>
            <w:tcW w:w="993" w:type="dxa"/>
            <w:vAlign w:val="center"/>
          </w:tcPr>
          <w:p w14:paraId="5941C8E5" w14:textId="7551CF0F" w:rsidR="00136397" w:rsidRPr="00863F06" w:rsidRDefault="00136397" w:rsidP="00611C50">
            <w:pPr>
              <w:tabs>
                <w:tab w:val="left" w:pos="0"/>
                <w:tab w:val="right" w:pos="9180"/>
              </w:tabs>
              <w:spacing w:after="120"/>
              <w:jc w:val="center"/>
              <w:rPr>
                <w:b/>
              </w:rPr>
            </w:pPr>
            <w:r w:rsidRPr="00863F06">
              <w:rPr>
                <w:b/>
              </w:rPr>
              <w:t>C</w:t>
            </w:r>
          </w:p>
        </w:tc>
        <w:tc>
          <w:tcPr>
            <w:tcW w:w="6095" w:type="dxa"/>
            <w:vAlign w:val="center"/>
          </w:tcPr>
          <w:p w14:paraId="4BC4E77C" w14:textId="0C1CABF3"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260" w:type="dxa"/>
            <w:vAlign w:val="center"/>
          </w:tcPr>
          <w:p w14:paraId="5BF16845" w14:textId="0683DBA3"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659F71D4" w:rsidTr="006419F3">
        <w:trPr>
          <w:trHeight w:val="300"/>
        </w:trPr>
        <w:tc>
          <w:tcPr>
            <w:tcW w:w="993" w:type="dxa"/>
            <w:vAlign w:val="center"/>
          </w:tcPr>
          <w:p w14:paraId="69DD221C" w14:textId="518280D9" w:rsidR="00136397" w:rsidRPr="00863F06" w:rsidRDefault="00136397" w:rsidP="00611C50">
            <w:pPr>
              <w:tabs>
                <w:tab w:val="left" w:pos="0"/>
                <w:tab w:val="right" w:pos="9180"/>
              </w:tabs>
              <w:spacing w:after="120"/>
              <w:jc w:val="center"/>
              <w:rPr>
                <w:b/>
              </w:rPr>
            </w:pPr>
            <w:r w:rsidRPr="00863F06">
              <w:rPr>
                <w:b/>
              </w:rPr>
              <w:t>D</w:t>
            </w:r>
          </w:p>
        </w:tc>
        <w:tc>
          <w:tcPr>
            <w:tcW w:w="6095" w:type="dxa"/>
            <w:vAlign w:val="center"/>
          </w:tcPr>
          <w:p w14:paraId="63727BF7" w14:textId="499DAB95"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260" w:type="dxa"/>
            <w:vAlign w:val="center"/>
          </w:tcPr>
          <w:p w14:paraId="3A0A8CDF" w14:textId="797DAE95"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4A85E418" w:rsidTr="006419F3">
        <w:trPr>
          <w:trHeight w:val="300"/>
        </w:trPr>
        <w:tc>
          <w:tcPr>
            <w:tcW w:w="993" w:type="dxa"/>
            <w:vAlign w:val="center"/>
          </w:tcPr>
          <w:p w14:paraId="25EC5D12" w14:textId="3BCEDB29" w:rsidR="00136397" w:rsidRPr="00863F06" w:rsidRDefault="00136397" w:rsidP="00611C50">
            <w:pPr>
              <w:tabs>
                <w:tab w:val="left" w:pos="0"/>
                <w:tab w:val="right" w:pos="9180"/>
              </w:tabs>
              <w:spacing w:after="120"/>
              <w:jc w:val="center"/>
              <w:rPr>
                <w:b/>
              </w:rPr>
            </w:pPr>
            <w:r w:rsidRPr="00863F06">
              <w:rPr>
                <w:b/>
              </w:rPr>
              <w:t>E</w:t>
            </w:r>
          </w:p>
        </w:tc>
        <w:tc>
          <w:tcPr>
            <w:tcW w:w="6095" w:type="dxa"/>
            <w:vAlign w:val="center"/>
          </w:tcPr>
          <w:p w14:paraId="77BB4B42" w14:textId="1169A842"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260" w:type="dxa"/>
            <w:vAlign w:val="center"/>
          </w:tcPr>
          <w:p w14:paraId="67432D5E" w14:textId="52A2CC56"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302329C8" w:rsidR="00420072" w:rsidRPr="00863F06" w:rsidRDefault="00F774E1" w:rsidP="008C586B">
      <w:pPr>
        <w:rPr>
          <w:sz w:val="18"/>
        </w:rPr>
      </w:pPr>
      <w:bookmarkStart w:id="19"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 </w:t>
      </w:r>
      <w:r w:rsidR="007A72BC" w:rsidRPr="008D4C41">
        <w:rPr>
          <w:sz w:val="18"/>
        </w:rPr>
        <w:t>Appendi</w:t>
      </w:r>
      <w:r w:rsidR="00CA2151">
        <w:rPr>
          <w:sz w:val="18"/>
        </w:rPr>
        <w:t>x</w:t>
      </w:r>
      <w:r w:rsidR="00EA6D72" w:rsidRPr="00863F06">
        <w:rPr>
          <w:sz w:val="18"/>
        </w:rPr>
        <w:t xml:space="preserve"> 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bookmarkEnd w:id="18"/>
    <w:p w14:paraId="46CA43A3" w14:textId="77777777" w:rsidR="00136397" w:rsidRPr="00863F06" w:rsidRDefault="00136397" w:rsidP="00906E09">
      <w:pPr>
        <w:pStyle w:val="Heading4"/>
        <w:spacing w:before="160"/>
      </w:pPr>
      <w:r w:rsidRPr="00863F06">
        <w:t>Ranking</w:t>
      </w:r>
      <w:bookmarkEnd w:id="19"/>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1FC6C301" w:rsidR="00574D0C" w:rsidRPr="00863F06" w:rsidRDefault="00876220" w:rsidP="007C7A3D">
      <w:pPr>
        <w:pStyle w:val="Heading3"/>
        <w:spacing w:after="120"/>
        <w:rPr>
          <w:rFonts w:hint="eastAsia"/>
        </w:rPr>
      </w:pPr>
      <w:bookmarkStart w:id="20" w:name="_2.4_Important_factors"/>
      <w:bookmarkStart w:id="21" w:name="_Toc1453741408"/>
      <w:bookmarkEnd w:id="20"/>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1"/>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24AF78B0" w14:textId="4B052A7E" w:rsidR="007D265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hyperlink w:anchor="_Appendix:_Discovery_Program" w:history="1">
        <w:r w:rsidRPr="00D15FFB">
          <w:rPr>
            <w:rStyle w:val="Hyperlink"/>
            <w:sz w:val="22"/>
            <w:szCs w:val="22"/>
          </w:rPr>
          <w:t>Appendi</w:t>
        </w:r>
        <w:r w:rsidR="00AE51D0" w:rsidRPr="00D15FFB">
          <w:rPr>
            <w:rStyle w:val="Hyperlink"/>
            <w:sz w:val="22"/>
            <w:szCs w:val="22"/>
          </w:rPr>
          <w:t>x</w:t>
        </w:r>
      </w:hyperlink>
      <w:r w:rsidRPr="00863F06" w:rsidDel="00747920">
        <w:rPr>
          <w:sz w:val="22"/>
        </w:rPr>
        <w:t xml:space="preserve"> </w:t>
      </w:r>
      <w:r w:rsidR="00B80D20" w:rsidRPr="00863F06">
        <w:rPr>
          <w:sz w:val="22"/>
        </w:rPr>
        <w:t>of this document</w:t>
      </w:r>
      <w:r w:rsidRPr="00863F06">
        <w:rPr>
          <w:sz w:val="22"/>
        </w:rPr>
        <w:t>.</w:t>
      </w:r>
    </w:p>
    <w:p w14:paraId="51DE5239" w14:textId="35389200" w:rsidR="00220A7F" w:rsidRDefault="00424F82">
      <w:pPr>
        <w:spacing w:before="120"/>
        <w:rPr>
          <w:sz w:val="22"/>
        </w:rPr>
      </w:pPr>
      <w:r w:rsidRPr="5F6E1E8B">
        <w:rPr>
          <w:sz w:val="22"/>
        </w:rPr>
        <w:t>To reduce duplication, t</w:t>
      </w:r>
      <w:r w:rsidR="0075095D" w:rsidRPr="5F6E1E8B">
        <w:rPr>
          <w:sz w:val="22"/>
        </w:rPr>
        <w:t xml:space="preserve">he Application Form </w:t>
      </w:r>
      <w:r w:rsidR="00AD781A">
        <w:rPr>
          <w:sz w:val="22"/>
        </w:rPr>
        <w:t xml:space="preserve">for Discovery </w:t>
      </w:r>
      <w:r w:rsidR="00A671FF">
        <w:rPr>
          <w:sz w:val="22"/>
        </w:rPr>
        <w:t xml:space="preserve">Indigenous </w:t>
      </w:r>
      <w:r w:rsidR="00502954" w:rsidRPr="5F6E1E8B">
        <w:rPr>
          <w:sz w:val="22"/>
        </w:rPr>
        <w:t xml:space="preserve">has </w:t>
      </w:r>
      <w:r w:rsidR="0075095D" w:rsidRPr="5F6E1E8B">
        <w:rPr>
          <w:sz w:val="22"/>
        </w:rPr>
        <w:t xml:space="preserve">been streamlined. </w:t>
      </w:r>
      <w:r w:rsidR="008A0F6B" w:rsidRPr="00771DE5">
        <w:rPr>
          <w:sz w:val="22"/>
        </w:rPr>
        <w:t xml:space="preserve">When a question from the assessment criteria is </w:t>
      </w:r>
      <w:r w:rsidR="00342B8A">
        <w:rPr>
          <w:sz w:val="22"/>
        </w:rPr>
        <w:t xml:space="preserve">already </w:t>
      </w:r>
      <w:r w:rsidR="008A0F6B" w:rsidRPr="00771DE5">
        <w:rPr>
          <w:sz w:val="22"/>
        </w:rPr>
        <w:t xml:space="preserve">covered </w:t>
      </w:r>
      <w:r w:rsidR="00E34BCC" w:rsidRPr="00696D36">
        <w:rPr>
          <w:sz w:val="22"/>
        </w:rPr>
        <w:t>in</w:t>
      </w:r>
      <w:r w:rsidR="00E34BCC">
        <w:rPr>
          <w:sz w:val="22"/>
        </w:rPr>
        <w:t xml:space="preserve"> multiple sections of </w:t>
      </w:r>
      <w:r w:rsidR="008A0F6B" w:rsidRPr="00771DE5">
        <w:rPr>
          <w:sz w:val="22"/>
        </w:rPr>
        <w:t xml:space="preserve">the application form, it has been removed </w:t>
      </w:r>
      <w:r w:rsidR="00E34BCC">
        <w:rPr>
          <w:sz w:val="22"/>
        </w:rPr>
        <w:t xml:space="preserve">as a separate heading in </w:t>
      </w:r>
      <w:r w:rsidR="008A0F6B" w:rsidRPr="00771DE5">
        <w:rPr>
          <w:sz w:val="22"/>
        </w:rPr>
        <w:t>the Project Description question.</w:t>
      </w:r>
      <w:r w:rsidR="00A856BB" w:rsidRPr="5F6E1E8B">
        <w:rPr>
          <w:sz w:val="22"/>
        </w:rPr>
        <w:t xml:space="preserve"> </w:t>
      </w:r>
      <w:r w:rsidR="001E67A2">
        <w:rPr>
          <w:sz w:val="22"/>
        </w:rPr>
        <w:t>Assessors should be aware that t</w:t>
      </w:r>
      <w:r w:rsidR="004F498A">
        <w:rPr>
          <w:sz w:val="22"/>
        </w:rPr>
        <w:t xml:space="preserve">he </w:t>
      </w:r>
      <w:r w:rsidR="00D921E2">
        <w:rPr>
          <w:sz w:val="22"/>
        </w:rPr>
        <w:t xml:space="preserve">‘Investigator/Capability’ </w:t>
      </w:r>
      <w:r w:rsidR="004F498A">
        <w:rPr>
          <w:sz w:val="22"/>
        </w:rPr>
        <w:t xml:space="preserve">criteria </w:t>
      </w:r>
      <w:r w:rsidR="00D921E2">
        <w:rPr>
          <w:sz w:val="22"/>
        </w:rPr>
        <w:t xml:space="preserve">and </w:t>
      </w:r>
      <w:r w:rsidR="00EC38ED">
        <w:rPr>
          <w:sz w:val="22"/>
        </w:rPr>
        <w:t>’Feasibility’</w:t>
      </w:r>
      <w:r w:rsidR="00E34BCC">
        <w:rPr>
          <w:sz w:val="22"/>
        </w:rPr>
        <w:t xml:space="preserve"> </w:t>
      </w:r>
      <w:r w:rsidR="001E67A2">
        <w:rPr>
          <w:sz w:val="22"/>
        </w:rPr>
        <w:t xml:space="preserve">criteria </w:t>
      </w:r>
      <w:r w:rsidR="000C77B0">
        <w:rPr>
          <w:sz w:val="22"/>
        </w:rPr>
        <w:t>a</w:t>
      </w:r>
      <w:r w:rsidR="00401002">
        <w:rPr>
          <w:sz w:val="22"/>
        </w:rPr>
        <w:t>re no longer separate headings in the Project Description</w:t>
      </w:r>
      <w:r w:rsidR="00FF0AB3">
        <w:rPr>
          <w:sz w:val="22"/>
        </w:rPr>
        <w:t xml:space="preserve">. </w:t>
      </w:r>
    </w:p>
    <w:p w14:paraId="225FE644" w14:textId="661D7E0A" w:rsidR="00304A33" w:rsidDel="00D72AAE" w:rsidRDefault="005942AB">
      <w:pPr>
        <w:spacing w:before="120"/>
        <w:rPr>
          <w:sz w:val="22"/>
        </w:rPr>
      </w:pPr>
      <w:r w:rsidDel="00D72AAE">
        <w:rPr>
          <w:sz w:val="22"/>
        </w:rPr>
        <w:t xml:space="preserve">In </w:t>
      </w:r>
      <w:r w:rsidR="00A43319" w:rsidRPr="5F6E1E8B" w:rsidDel="00D72AAE">
        <w:rPr>
          <w:sz w:val="22"/>
        </w:rPr>
        <w:t>the</w:t>
      </w:r>
      <w:r w:rsidR="000B48D8" w:rsidRPr="5F6E1E8B" w:rsidDel="00D72AAE">
        <w:rPr>
          <w:sz w:val="22"/>
        </w:rPr>
        <w:t xml:space="preserve"> </w:t>
      </w:r>
      <w:r w:rsidR="00652CB6" w:rsidDel="00D72AAE">
        <w:rPr>
          <w:sz w:val="22"/>
        </w:rPr>
        <w:t>IN26</w:t>
      </w:r>
      <w:r w:rsidR="00652CB6" w:rsidRPr="5F6E1E8B" w:rsidDel="00D72AAE">
        <w:rPr>
          <w:sz w:val="22"/>
        </w:rPr>
        <w:t xml:space="preserve"> </w:t>
      </w:r>
      <w:r w:rsidR="0067650F" w:rsidRPr="5F6E1E8B" w:rsidDel="00D72AAE">
        <w:rPr>
          <w:sz w:val="22"/>
        </w:rPr>
        <w:t>Application Form</w:t>
      </w:r>
      <w:r w:rsidR="00B1186B" w:rsidDel="00D72AAE">
        <w:rPr>
          <w:sz w:val="22"/>
        </w:rPr>
        <w:t>,</w:t>
      </w:r>
      <w:r w:rsidR="003C40F6" w:rsidRPr="5F6E1E8B" w:rsidDel="00D72AAE">
        <w:rPr>
          <w:sz w:val="22"/>
        </w:rPr>
        <w:t xml:space="preserve"> </w:t>
      </w:r>
      <w:r w:rsidR="00F31E23" w:rsidDel="00D72AAE">
        <w:rPr>
          <w:sz w:val="22"/>
        </w:rPr>
        <w:t xml:space="preserve">the </w:t>
      </w:r>
      <w:r w:rsidR="008A0F6B" w:rsidRPr="00771DE5" w:rsidDel="00D72AAE">
        <w:rPr>
          <w:sz w:val="22"/>
        </w:rPr>
        <w:t xml:space="preserve">‘Investigator/Capability’ </w:t>
      </w:r>
      <w:r w:rsidR="0065660E" w:rsidRPr="5F6E1E8B" w:rsidDel="00D72AAE">
        <w:rPr>
          <w:sz w:val="22"/>
        </w:rPr>
        <w:t xml:space="preserve">assessment criteria </w:t>
      </w:r>
      <w:r w:rsidR="00CD0321" w:rsidDel="00D72AAE">
        <w:rPr>
          <w:sz w:val="22"/>
        </w:rPr>
        <w:t xml:space="preserve">is </w:t>
      </w:r>
      <w:r w:rsidR="00856149" w:rsidRPr="5F6E1E8B" w:rsidDel="00D72AAE">
        <w:rPr>
          <w:sz w:val="22"/>
        </w:rPr>
        <w:t>captured in Part B</w:t>
      </w:r>
      <w:r w:rsidR="006B578D" w:rsidRPr="5F6E1E8B" w:rsidDel="00D72AAE">
        <w:rPr>
          <w:sz w:val="22"/>
        </w:rPr>
        <w:t xml:space="preserve"> </w:t>
      </w:r>
      <w:r w:rsidR="0049087A" w:rsidRPr="0049087A" w:rsidDel="00D72AAE">
        <w:rPr>
          <w:sz w:val="22"/>
        </w:rPr>
        <w:t>Participant Details including ROPE</w:t>
      </w:r>
      <w:r w:rsidR="00CD0321" w:rsidDel="00D72AAE">
        <w:rPr>
          <w:sz w:val="22"/>
        </w:rPr>
        <w:t>,</w:t>
      </w:r>
      <w:r w:rsidR="0049087A" w:rsidRPr="0049087A" w:rsidDel="00D72AAE">
        <w:rPr>
          <w:sz w:val="22"/>
        </w:rPr>
        <w:t xml:space="preserve"> Questions B8-14</w:t>
      </w:r>
      <w:r w:rsidR="00CD0321" w:rsidDel="00D72AAE">
        <w:rPr>
          <w:sz w:val="22"/>
        </w:rPr>
        <w:t xml:space="preserve"> and </w:t>
      </w:r>
      <w:r w:rsidR="008A0F6B" w:rsidRPr="00771DE5" w:rsidDel="00D72AAE">
        <w:rPr>
          <w:sz w:val="22"/>
        </w:rPr>
        <w:t>Part C</w:t>
      </w:r>
      <w:r w:rsidR="00B85E13" w:rsidDel="00D72AAE">
        <w:rPr>
          <w:sz w:val="22"/>
        </w:rPr>
        <w:t>2</w:t>
      </w:r>
      <w:r w:rsidR="00CD0321" w:rsidDel="00D72AAE">
        <w:rPr>
          <w:sz w:val="22"/>
        </w:rPr>
        <w:t xml:space="preserve">, Question C2 - </w:t>
      </w:r>
      <w:r w:rsidR="00B85E13" w:rsidDel="00D72AAE">
        <w:rPr>
          <w:sz w:val="22"/>
        </w:rPr>
        <w:t>Capability Statement</w:t>
      </w:r>
      <w:r w:rsidR="0006022B" w:rsidDel="00D72AAE">
        <w:rPr>
          <w:sz w:val="22"/>
        </w:rPr>
        <w:t xml:space="preserve">. </w:t>
      </w:r>
      <w:r w:rsidR="00703969" w:rsidRPr="00703969" w:rsidDel="00D72AAE">
        <w:rPr>
          <w:sz w:val="22"/>
        </w:rPr>
        <w:t xml:space="preserve">‘Feasibility’ </w:t>
      </w:r>
      <w:r w:rsidR="00121274" w:rsidDel="00D72AAE">
        <w:rPr>
          <w:sz w:val="22"/>
        </w:rPr>
        <w:t>is</w:t>
      </w:r>
      <w:r w:rsidR="00703969" w:rsidRPr="00703969" w:rsidDel="00D72AAE">
        <w:rPr>
          <w:sz w:val="22"/>
        </w:rPr>
        <w:t xml:space="preserve"> assessed in ROPE (B8-14); Project Quality and Innovation (C1 – Project Description</w:t>
      </w:r>
      <w:r w:rsidR="00DB0FCD" w:rsidDel="00D72AAE">
        <w:rPr>
          <w:sz w:val="22"/>
        </w:rPr>
        <w:t>)</w:t>
      </w:r>
      <w:r w:rsidR="006D3716" w:rsidDel="00D72AAE">
        <w:rPr>
          <w:sz w:val="22"/>
        </w:rPr>
        <w:t xml:space="preserve">; </w:t>
      </w:r>
      <w:r w:rsidR="00703969" w:rsidRPr="00703969" w:rsidDel="00D72AAE">
        <w:rPr>
          <w:sz w:val="22"/>
        </w:rPr>
        <w:t>Letter for Community Support (C3)</w:t>
      </w:r>
      <w:r w:rsidR="00774DA4" w:rsidDel="00D72AAE">
        <w:rPr>
          <w:sz w:val="22"/>
        </w:rPr>
        <w:t>;</w:t>
      </w:r>
      <w:r w:rsidR="00703969" w:rsidRPr="00703969" w:rsidDel="00D72AAE">
        <w:rPr>
          <w:sz w:val="22"/>
        </w:rPr>
        <w:t xml:space="preserve"> and the Budget Justification (D2).</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2D0258D3" w:rsidR="00F917B4" w:rsidRPr="00D95938" w:rsidRDefault="003D7089" w:rsidP="003D7089">
      <w:pPr>
        <w:spacing w:before="120"/>
        <w:rPr>
          <w:sz w:val="22"/>
        </w:rPr>
      </w:pPr>
      <w:r w:rsidRPr="00D95938">
        <w:rPr>
          <w:sz w:val="22"/>
        </w:rPr>
        <w:t xml:space="preserve">Applicants must provide a </w:t>
      </w:r>
      <w:r w:rsidR="003640D4">
        <w:rPr>
          <w:sz w:val="22"/>
        </w:rPr>
        <w:t xml:space="preserve">NIT statement, </w:t>
      </w:r>
      <w:r w:rsidR="00281B4D">
        <w:rPr>
          <w:sz w:val="22"/>
        </w:rPr>
        <w:t xml:space="preserve">which outlines </w:t>
      </w:r>
      <w:r w:rsidRPr="00D95938">
        <w:rPr>
          <w:sz w:val="22"/>
        </w:rPr>
        <w:t>the national interest of their research proposal</w:t>
      </w:r>
      <w:r w:rsidR="00281B4D">
        <w:rPr>
          <w:sz w:val="22"/>
        </w:rPr>
        <w:t>.</w:t>
      </w:r>
      <w:r w:rsidRPr="00D95938">
        <w:rPr>
          <w:sz w:val="22"/>
        </w:rPr>
        <w:t xml:space="preserve"> </w:t>
      </w:r>
      <w:r w:rsidR="0091499B">
        <w:rPr>
          <w:sz w:val="22"/>
        </w:rPr>
        <w:t>The statement</w:t>
      </w:r>
      <w:r w:rsidRPr="00D95938">
        <w:rPr>
          <w:sz w:val="22"/>
        </w:rPr>
        <w:t xml:space="preserve">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91499B">
        <w:rPr>
          <w:sz w:val="22"/>
        </w:rPr>
        <w:t>ARC Board</w:t>
      </w:r>
      <w:r w:rsidR="004D35DC" w:rsidRPr="00D95938">
        <w:rPr>
          <w:sz w:val="22"/>
        </w:rPr>
        <w:t xml:space="preserve">. </w:t>
      </w:r>
    </w:p>
    <w:p w14:paraId="29D87A29" w14:textId="139C9FC5"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sidR="00B26629">
        <w:rPr>
          <w:sz w:val="22"/>
        </w:rPr>
        <w:t xml:space="preserve">. It </w:t>
      </w:r>
      <w:r w:rsidR="0005233E">
        <w:rPr>
          <w:sz w:val="22"/>
        </w:rPr>
        <w:t xml:space="preserve">is required to </w:t>
      </w:r>
      <w:r w:rsidR="00B96F6D" w:rsidRPr="00D95938">
        <w:rPr>
          <w:sz w:val="22"/>
        </w:rPr>
        <w:t xml:space="preserve">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 xml:space="preserve">he </w:t>
      </w:r>
      <w:r w:rsidR="009B5520">
        <w:rPr>
          <w:sz w:val="22"/>
        </w:rPr>
        <w:t>NIT</w:t>
      </w:r>
      <w:r w:rsidR="00BB21C8" w:rsidRPr="00D95938">
        <w:rPr>
          <w:sz w:val="22"/>
        </w:rPr>
        <w:t xml:space="preserve"> 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hyperlink w:anchor="_Appendix_1:_Discovery" w:history="1">
        <w:r w:rsidR="00BB21C8" w:rsidRPr="0005233E">
          <w:rPr>
            <w:rStyle w:val="Hyperlink"/>
            <w:sz w:val="22"/>
            <w:szCs w:val="22"/>
          </w:rPr>
          <w:t>Appendi</w:t>
        </w:r>
        <w:r w:rsidR="003E63E3" w:rsidRPr="0005233E">
          <w:rPr>
            <w:rStyle w:val="Hyperlink"/>
            <w:sz w:val="22"/>
            <w:szCs w:val="22"/>
          </w:rPr>
          <w:t>x</w:t>
        </w:r>
      </w:hyperlink>
      <w:r w:rsidR="00BB21C8" w:rsidRPr="00D95938">
        <w:rPr>
          <w:sz w:val="22"/>
        </w:rPr>
        <w:t>.</w:t>
      </w:r>
    </w:p>
    <w:p w14:paraId="4B00F588" w14:textId="0CEE7C37" w:rsidR="00C07914" w:rsidRPr="00A970F5" w:rsidRDefault="00DF1D34" w:rsidP="00C07914">
      <w:pPr>
        <w:spacing w:before="120"/>
        <w:rPr>
          <w:rFonts w:cs="Arial"/>
          <w:color w:val="FF0000"/>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w:t>
      </w:r>
      <w:r w:rsidR="00863F0E" w:rsidRPr="00D95938">
        <w:rPr>
          <w:rFonts w:cs="Arial"/>
          <w:sz w:val="22"/>
          <w:shd w:val="clear" w:color="auto" w:fill="FFFFFF"/>
        </w:rPr>
        <w:t>Additional information regarding the National Interest Test 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6" w:tooltip="Clicking on this link will take you to the National Interest Test page on the ARC website." w:history="1">
        <w:r w:rsidR="00714959" w:rsidRPr="006419F3">
          <w:rPr>
            <w:color w:val="3333FF"/>
            <w:sz w:val="22"/>
            <w:u w:val="single"/>
          </w:rPr>
          <w:t>ARC Website</w:t>
        </w:r>
      </w:hyperlink>
      <w:r w:rsidR="00DF4850" w:rsidRPr="00A970F5">
        <w:rPr>
          <w:rFonts w:cs="Arial"/>
          <w:sz w:val="22"/>
          <w:shd w:val="clear" w:color="auto" w:fill="FFFFFF"/>
        </w:rPr>
        <w:t>.</w:t>
      </w:r>
    </w:p>
    <w:p w14:paraId="00BEC77A" w14:textId="4D40D38F" w:rsidR="00136397" w:rsidRPr="00C07914" w:rsidRDefault="00136397" w:rsidP="001C7206">
      <w:pPr>
        <w:pStyle w:val="Heading4"/>
      </w:pPr>
      <w:r w:rsidRPr="00C07914">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02A2CBD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All General</w:t>
      </w:r>
      <w:r w:rsidR="00136397" w:rsidRPr="00863F06" w:rsidDel="00F8674A">
        <w:rPr>
          <w:sz w:val="22"/>
        </w:rPr>
        <w:t xml:space="preserve"> </w:t>
      </w:r>
      <w:r w:rsidR="00136397" w:rsidRPr="00863F06">
        <w:rPr>
          <w:sz w:val="22"/>
        </w:rPr>
        <w:t xml:space="preserve">Assessors should be familiar with the full </w:t>
      </w:r>
      <w:hyperlink r:id="rId27"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8"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B61EB79" w14:textId="135D3E2F" w:rsidR="00792837" w:rsidRDefault="00201995" w:rsidP="002B1034">
      <w:pPr>
        <w:rPr>
          <w:bCs/>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7B275C00" w14:textId="77777777" w:rsidR="00792837" w:rsidRDefault="00792837">
      <w:pPr>
        <w:rPr>
          <w:bCs/>
          <w:sz w:val="22"/>
        </w:rPr>
      </w:pPr>
      <w:r>
        <w:rPr>
          <w:bCs/>
          <w:sz w:val="22"/>
        </w:rPr>
        <w:br w:type="page"/>
      </w:r>
    </w:p>
    <w:p w14:paraId="3895AF83" w14:textId="0BFA5106" w:rsidR="005C522A" w:rsidRPr="00863F06" w:rsidRDefault="005C522A" w:rsidP="00F67E72">
      <w:pPr>
        <w:pStyle w:val="Heading4"/>
      </w:pPr>
      <w:bookmarkStart w:id="22" w:name="Preprints_or_comparable_resources"/>
      <w:r w:rsidRPr="00863F06">
        <w:t>Preprints or comparable resources</w:t>
      </w:r>
      <w:bookmarkEnd w:id="22"/>
    </w:p>
    <w:p w14:paraId="1F989300" w14:textId="1A909E61"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in the application.</w:t>
      </w:r>
      <w:r w:rsidR="0019773B">
        <w:rPr>
          <w:sz w:val="22"/>
        </w:rPr>
        <w:t xml:space="preserve"> </w:t>
      </w:r>
      <w:r w:rsidR="002A21C5">
        <w:rPr>
          <w:sz w:val="22"/>
        </w:rPr>
        <w:t>Assessors may access</w:t>
      </w:r>
      <w:r w:rsidR="00E77A80">
        <w:rPr>
          <w:sz w:val="22"/>
        </w:rPr>
        <w:t xml:space="preserve"> </w:t>
      </w:r>
      <w:r w:rsidR="003B5E96" w:rsidRPr="003B5E96">
        <w:rPr>
          <w:sz w:val="22"/>
        </w:rPr>
        <w:t xml:space="preserve">hyperlinks and evaluate </w:t>
      </w:r>
      <w:r w:rsidR="00594353">
        <w:rPr>
          <w:sz w:val="22"/>
        </w:rPr>
        <w:t>i</w:t>
      </w:r>
      <w:r w:rsidR="00594353" w:rsidRPr="003B5E96">
        <w:rPr>
          <w:sz w:val="22"/>
        </w:rPr>
        <w:t xml:space="preserve">f a citation included in the application is a crucial part of the research discourse, </w:t>
      </w:r>
      <w:r w:rsidR="00262F90">
        <w:rPr>
          <w:sz w:val="22"/>
        </w:rPr>
        <w:t xml:space="preserve">and evaluate </w:t>
      </w:r>
      <w:r w:rsidR="003B5E96" w:rsidRPr="003B5E96">
        <w:rPr>
          <w:sz w:val="22"/>
        </w:rPr>
        <w:t>the suitability, quality and relevance of the research output to determine the quality and novelty of the proposed research.</w:t>
      </w:r>
      <w:r w:rsidR="003B5E96" w:rsidRPr="003B5E96" w:rsidDel="003B5E96">
        <w:rPr>
          <w:sz w:val="22"/>
        </w:rPr>
        <w:t xml:space="preserve"> </w:t>
      </w:r>
      <w:r w:rsidR="00FB7682" w:rsidRPr="00863F06">
        <w:rPr>
          <w:sz w:val="22"/>
        </w:rPr>
        <w:t xml:space="preserve">However, </w:t>
      </w:r>
      <w:r w:rsidR="00633FB7">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2F018B2B" w:rsidR="00136397" w:rsidRPr="00863F06" w:rsidRDefault="00136397" w:rsidP="007F6156">
      <w:pPr>
        <w:pStyle w:val="Heading2"/>
      </w:pPr>
      <w:bookmarkStart w:id="23" w:name="_3._General_Assessors:"/>
      <w:bookmarkStart w:id="24" w:name="_Toc1903783764"/>
      <w:bookmarkStart w:id="25" w:name="_Toc494357530"/>
      <w:bookmarkStart w:id="26" w:name="_Toc476659952"/>
      <w:bookmarkStart w:id="27" w:name="Section3"/>
      <w:bookmarkEnd w:id="23"/>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4"/>
    </w:p>
    <w:p w14:paraId="4C09CE65" w14:textId="610A071F" w:rsidR="0027648E" w:rsidRPr="00863F06" w:rsidRDefault="0027648E" w:rsidP="007F6156">
      <w:pPr>
        <w:pStyle w:val="Heading3"/>
        <w:rPr>
          <w:rFonts w:hint="eastAsia"/>
        </w:rPr>
      </w:pPr>
      <w:bookmarkStart w:id="28" w:name="_Toc1626565850"/>
      <w:r w:rsidRPr="00863F06">
        <w:t xml:space="preserve">3.1 Roles and </w:t>
      </w:r>
      <w:r w:rsidR="00B925A4" w:rsidRPr="00863F06">
        <w:t>r</w:t>
      </w:r>
      <w:r w:rsidRPr="00863F06">
        <w:t xml:space="preserve">esponsibilities before the SAC </w:t>
      </w:r>
      <w:r w:rsidR="00B925A4" w:rsidRPr="00863F06">
        <w:t>m</w:t>
      </w:r>
      <w:r w:rsidRPr="00863F06">
        <w:t>eeting</w:t>
      </w:r>
      <w:bookmarkEnd w:id="28"/>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1E30FF">
      <w:pPr>
        <w:pStyle w:val="ListParagraph"/>
        <w:numPr>
          <w:ilvl w:val="0"/>
          <w:numId w:val="18"/>
        </w:numPr>
        <w:spacing w:after="0" w:line="276" w:lineRule="auto"/>
        <w:ind w:left="709" w:hanging="283"/>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1E30FF">
      <w:pPr>
        <w:pStyle w:val="ListParagraph"/>
        <w:numPr>
          <w:ilvl w:val="0"/>
          <w:numId w:val="18"/>
        </w:numPr>
        <w:spacing w:after="0" w:line="276" w:lineRule="auto"/>
        <w:ind w:left="709" w:hanging="283"/>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3634CA70" w:rsidR="00136397" w:rsidRPr="00863F06" w:rsidRDefault="00136397" w:rsidP="001E30FF">
      <w:pPr>
        <w:pStyle w:val="ListParagraph"/>
        <w:numPr>
          <w:ilvl w:val="0"/>
          <w:numId w:val="18"/>
        </w:numPr>
        <w:spacing w:after="0" w:line="276" w:lineRule="auto"/>
        <w:ind w:left="709" w:hanging="283"/>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p>
    <w:p w14:paraId="7BA6FA8A" w14:textId="7A1742BC" w:rsidR="00DB6036" w:rsidRPr="00863F06" w:rsidRDefault="00136397" w:rsidP="001E30FF">
      <w:pPr>
        <w:pStyle w:val="ListParagraph"/>
        <w:numPr>
          <w:ilvl w:val="0"/>
          <w:numId w:val="18"/>
        </w:numPr>
        <w:spacing w:line="276" w:lineRule="auto"/>
        <w:ind w:left="709" w:hanging="283"/>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1A2A919A" w:rsidR="00BB4E19" w:rsidRDefault="00BB4E19" w:rsidP="00136397">
      <w:pPr>
        <w:spacing w:before="120" w:after="120"/>
        <w:rPr>
          <w:sz w:val="22"/>
        </w:rPr>
      </w:pPr>
      <w:r>
        <w:rPr>
          <w:sz w:val="22"/>
        </w:rPr>
        <w:t xml:space="preserve">The RMS meeting application will </w:t>
      </w:r>
      <w:r w:rsidR="00807B09">
        <w:rPr>
          <w:sz w:val="22"/>
        </w:rPr>
        <w:t xml:space="preserve">contain a 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4220AA2D"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anchor="_2.4_Important_factors" w:tooltip="Clicking on this link will take you to the Section 2.3 of this document." w:history="1">
        <w:r w:rsidR="008B0377">
          <w:rPr>
            <w:rStyle w:val="Hyperlink"/>
            <w:spacing w:val="-2"/>
            <w:sz w:val="22"/>
            <w:szCs w:val="22"/>
          </w:rPr>
          <w:t>Section 2.3</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006056F7">
        <w:rPr>
          <w:sz w:val="22"/>
        </w:rPr>
        <w:t xml:space="preserve"> 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9"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251F21D2" w14:textId="5D10EB48" w:rsidR="008317FC" w:rsidRPr="00863F06" w:rsidRDefault="008317FC" w:rsidP="00906E09">
      <w:pPr>
        <w:spacing w:before="120"/>
        <w:rPr>
          <w:sz w:val="22"/>
        </w:rPr>
      </w:pPr>
      <w:r w:rsidRPr="00863F06">
        <w:rPr>
          <w:sz w:val="22"/>
        </w:rPr>
        <w:t xml:space="preserve">It is recommended that SAC members read the summary of all </w:t>
      </w:r>
      <w:r>
        <w:rPr>
          <w:sz w:val="22"/>
        </w:rPr>
        <w:t>highly-ranked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09D1C8A6" w:rsidR="00136397" w:rsidRPr="00863F06" w:rsidRDefault="00F42299" w:rsidP="00136397">
      <w:pPr>
        <w:spacing w:before="120" w:after="120"/>
        <w:rPr>
          <w:sz w:val="22"/>
        </w:rPr>
      </w:pPr>
      <w:r>
        <w:rPr>
          <w:spacing w:val="-3"/>
          <w:sz w:val="22"/>
        </w:rPr>
        <w:t>For highly-ranked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5B7A579E"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budget is forwarded to the ARC CEO 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DA601C">
      <w:pPr>
        <w:pStyle w:val="ListParagraph"/>
        <w:numPr>
          <w:ilvl w:val="0"/>
          <w:numId w:val="20"/>
        </w:numPr>
        <w:spacing w:after="0" w:line="276" w:lineRule="auto"/>
        <w:rPr>
          <w:sz w:val="22"/>
        </w:rPr>
      </w:pPr>
      <w:r w:rsidRPr="00863F06">
        <w:rPr>
          <w:sz w:val="22"/>
        </w:rPr>
        <w:t>The extent to which specific budget items are well</w:t>
      </w:r>
      <w:r w:rsidR="0098536D">
        <w:rPr>
          <w:sz w:val="22"/>
        </w:rPr>
        <w:t>-</w:t>
      </w:r>
      <w:r w:rsidRPr="00863F06">
        <w:rPr>
          <w:sz w:val="22"/>
        </w:rPr>
        <w:t>justified</w:t>
      </w:r>
    </w:p>
    <w:p w14:paraId="3A32AD1D" w14:textId="307E4F53" w:rsidR="00136397" w:rsidRPr="00863F06" w:rsidRDefault="00136397" w:rsidP="00DA601C">
      <w:pPr>
        <w:pStyle w:val="ListParagraph"/>
        <w:numPr>
          <w:ilvl w:val="0"/>
          <w:numId w:val="20"/>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DA601C">
      <w:pPr>
        <w:pStyle w:val="ListParagraph"/>
        <w:numPr>
          <w:ilvl w:val="0"/>
          <w:numId w:val="20"/>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DA601C">
      <w:pPr>
        <w:pStyle w:val="ListParagraph"/>
        <w:numPr>
          <w:ilvl w:val="0"/>
          <w:numId w:val="20"/>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DA601C">
      <w:pPr>
        <w:pStyle w:val="ListParagraph"/>
        <w:numPr>
          <w:ilvl w:val="0"/>
          <w:numId w:val="20"/>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516D14">
      <w:pPr>
        <w:pStyle w:val="ListParagraph"/>
        <w:numPr>
          <w:ilvl w:val="0"/>
          <w:numId w:val="20"/>
        </w:numPr>
        <w:spacing w:before="16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4E0E87">
      <w:pPr>
        <w:pStyle w:val="Heading4"/>
      </w:pPr>
      <w:r w:rsidRPr="00863F06">
        <w:t>Carriage 1: Enter</w:t>
      </w:r>
      <w:r w:rsidR="004B4525" w:rsidRPr="00863F06">
        <w:t>ing</w:t>
      </w:r>
      <w:r w:rsidRPr="00863F06">
        <w:t xml:space="preserve"> draft budgets in RMS Meeting App</w:t>
      </w:r>
      <w:r w:rsidR="00A744CD" w:rsidRPr="00863F06">
        <w:t>lication before the Selection Meeting</w:t>
      </w:r>
    </w:p>
    <w:p w14:paraId="25D74F88" w14:textId="09EAD60F" w:rsidR="00CA3F34" w:rsidRPr="00863F06" w:rsidRDefault="00FC674D" w:rsidP="00516D14">
      <w:pPr>
        <w:spacing w:before="240"/>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4FC2E0B2" w:rsidR="00C36E1E" w:rsidRPr="00863F06" w:rsidRDefault="00C36E1E" w:rsidP="00DA601C">
      <w:pPr>
        <w:pStyle w:val="ListParagraph"/>
        <w:numPr>
          <w:ilvl w:val="0"/>
          <w:numId w:val="39"/>
        </w:numPr>
        <w:rPr>
          <w:sz w:val="22"/>
        </w:rPr>
      </w:pPr>
      <w:r w:rsidRPr="00863F06">
        <w:rPr>
          <w:sz w:val="22"/>
        </w:rPr>
        <w:t xml:space="preserve">Prepare draft budgets for your Carriage 1 applications that </w:t>
      </w:r>
      <w:r w:rsidR="00990E91">
        <w:rPr>
          <w:sz w:val="22"/>
        </w:rPr>
        <w:t>are highly-ranked</w:t>
      </w:r>
      <w:r w:rsidR="006B5F9E">
        <w:rPr>
          <w:sz w:val="22"/>
        </w:rPr>
        <w:t xml:space="preserve"> </w:t>
      </w:r>
      <w:r w:rsidR="00BC78B9">
        <w:rPr>
          <w:sz w:val="22"/>
        </w:rPr>
        <w:t>to the bottom of the Discussion R</w:t>
      </w:r>
      <w:r w:rsidR="00F8348A">
        <w:rPr>
          <w:sz w:val="22"/>
        </w:rPr>
        <w:t>ange and</w:t>
      </w:r>
      <w:r w:rsidR="006B5F9E">
        <w:rPr>
          <w:sz w:val="22"/>
        </w:rPr>
        <w:t xml:space="preserve"> tagged as ‘To Discuss by SAC’</w:t>
      </w:r>
      <w:r w:rsidR="00D439A6" w:rsidRPr="00863F06">
        <w:rPr>
          <w:sz w:val="22"/>
        </w:rPr>
        <w:t>.</w:t>
      </w:r>
    </w:p>
    <w:p w14:paraId="6987A815" w14:textId="753EADE4" w:rsidR="0076301C" w:rsidRPr="00863F06" w:rsidRDefault="002639F9" w:rsidP="00DA601C">
      <w:pPr>
        <w:pStyle w:val="ListParagraph"/>
        <w:numPr>
          <w:ilvl w:val="0"/>
          <w:numId w:val="39"/>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1F59C626" w:rsidR="005729D4" w:rsidRPr="00863F06" w:rsidRDefault="00530532" w:rsidP="00DA601C">
      <w:pPr>
        <w:pStyle w:val="ListParagraph"/>
        <w:numPr>
          <w:ilvl w:val="0"/>
          <w:numId w:val="39"/>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w:t>
      </w:r>
      <w:r w:rsidR="4DB809C0" w:rsidRPr="2F140EB1">
        <w:rPr>
          <w:sz w:val="22"/>
        </w:rPr>
        <w:t>IN26</w:t>
      </w:r>
      <w:r w:rsidR="00501598" w:rsidRPr="00863F06">
        <w:rPr>
          <w:sz w:val="22"/>
        </w:rPr>
        <w:t>.</w:t>
      </w:r>
    </w:p>
    <w:p w14:paraId="3E0E7536" w14:textId="6743F18D" w:rsidR="0008552B" w:rsidRPr="00863F06" w:rsidRDefault="0008552B" w:rsidP="00FF11B0">
      <w:pPr>
        <w:ind w:left="284"/>
        <w:rPr>
          <w:sz w:val="22"/>
        </w:rPr>
      </w:pPr>
      <w:r>
        <w:rPr>
          <w:noProof/>
          <w:sz w:val="22"/>
        </w:rPr>
        <w:drawing>
          <wp:inline distT="0" distB="0" distL="0" distR="0" wp14:anchorId="3496A3B6" wp14:editId="7F280F07">
            <wp:extent cx="6654800" cy="1003935"/>
            <wp:effectExtent l="0" t="0" r="0" b="5715"/>
            <wp:docPr id="1201650951" name="Picture 1" descr="Screenshot of Selection Meeting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50951" name="Picture 1" descr="Screenshot of Selection Meeting open."/>
                    <pic:cNvPicPr/>
                  </pic:nvPicPr>
                  <pic:blipFill>
                    <a:blip r:embed="rId30">
                      <a:extLst>
                        <a:ext uri="{28A0092B-C50C-407E-A947-70E740481C1C}">
                          <a14:useLocalDpi xmlns:a14="http://schemas.microsoft.com/office/drawing/2010/main" val="0"/>
                        </a:ext>
                      </a:extLst>
                    </a:blip>
                    <a:stretch>
                      <a:fillRect/>
                    </a:stretch>
                  </pic:blipFill>
                  <pic:spPr>
                    <a:xfrm>
                      <a:off x="0" y="0"/>
                      <a:ext cx="6654800" cy="1003935"/>
                    </a:xfrm>
                    <a:prstGeom prst="rect">
                      <a:avLst/>
                    </a:prstGeom>
                  </pic:spPr>
                </pic:pic>
              </a:graphicData>
            </a:graphic>
          </wp:inline>
        </w:drawing>
      </w:r>
    </w:p>
    <w:p w14:paraId="30A11A12" w14:textId="5FE95683" w:rsidR="001013D0" w:rsidRPr="00863F06" w:rsidRDefault="000E74D0" w:rsidP="00DA601C">
      <w:pPr>
        <w:pStyle w:val="ListParagraph"/>
        <w:numPr>
          <w:ilvl w:val="0"/>
          <w:numId w:val="39"/>
        </w:numPr>
        <w:spacing w:after="0"/>
        <w:rPr>
          <w:sz w:val="22"/>
        </w:rPr>
      </w:pPr>
      <w:r w:rsidRPr="00863F06">
        <w:rPr>
          <w:sz w:val="22"/>
        </w:rPr>
        <w:t>Under ‘Carriage’ select and filter the Carriage 1 applications and select ‘</w:t>
      </w:r>
      <w:r w:rsidR="0049232D">
        <w:rPr>
          <w:sz w:val="22"/>
        </w:rPr>
        <w:t>Recommended’</w:t>
      </w:r>
      <w:r w:rsidRPr="00863F06">
        <w:rPr>
          <w:sz w:val="22"/>
        </w:rPr>
        <w:t>.</w:t>
      </w:r>
    </w:p>
    <w:p w14:paraId="50E02A66" w14:textId="372F6777" w:rsidR="006264CF" w:rsidRPr="00863F06" w:rsidRDefault="00F80373" w:rsidP="001013D0">
      <w:pPr>
        <w:spacing w:after="0"/>
        <w:rPr>
          <w:sz w:val="16"/>
          <w:szCs w:val="16"/>
        </w:rPr>
      </w:pPr>
      <w:r w:rsidRPr="00863F06">
        <w:rPr>
          <w:sz w:val="22"/>
        </w:rPr>
        <w:t xml:space="preserve"> </w:t>
      </w:r>
    </w:p>
    <w:p w14:paraId="26BE65D1" w14:textId="381182E2" w:rsidR="0049232D" w:rsidRPr="006419F3" w:rsidRDefault="00C07052" w:rsidP="006419F3">
      <w:pPr>
        <w:rPr>
          <w:sz w:val="22"/>
        </w:rPr>
      </w:pPr>
      <w:r w:rsidRPr="00863F06">
        <w:rPr>
          <w:noProof/>
          <w:sz w:val="22"/>
        </w:rPr>
        <w:drawing>
          <wp:inline distT="0" distB="0" distL="0" distR="0" wp14:anchorId="058256C1" wp14:editId="5A7BA9CA">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31">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41192C41" w14:textId="77777777" w:rsidR="00D446FF" w:rsidRPr="00863F06" w:rsidRDefault="00D446FF" w:rsidP="00AD07C2">
      <w:pPr>
        <w:pStyle w:val="ListParagraph"/>
        <w:ind w:left="284"/>
        <w:rPr>
          <w:sz w:val="22"/>
        </w:rPr>
      </w:pPr>
    </w:p>
    <w:p w14:paraId="66707982" w14:textId="3983D53B" w:rsidR="005E62AD" w:rsidRPr="00863F06" w:rsidRDefault="005E62AD" w:rsidP="00FC2055">
      <w:pPr>
        <w:pStyle w:val="ListParagraph"/>
        <w:rPr>
          <w:sz w:val="16"/>
          <w:szCs w:val="16"/>
        </w:rPr>
      </w:pPr>
    </w:p>
    <w:p w14:paraId="51A4AC5B" w14:textId="59A59672" w:rsidR="009C2CB9" w:rsidRPr="00863F06" w:rsidRDefault="006B28BB" w:rsidP="00DA601C">
      <w:pPr>
        <w:pStyle w:val="ListParagraph"/>
        <w:numPr>
          <w:ilvl w:val="0"/>
          <w:numId w:val="39"/>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r w:rsidR="009C2CB9" w:rsidRPr="00863F06">
        <w:rPr>
          <w:sz w:val="22"/>
        </w:rPr>
        <w:t>:</w:t>
      </w:r>
    </w:p>
    <w:p w14:paraId="09FC02F3" w14:textId="5619D13E" w:rsidR="00921E82" w:rsidRPr="00920E3B" w:rsidRDefault="00FC4788" w:rsidP="00920E3B">
      <w:pPr>
        <w:pStyle w:val="ListParagraph"/>
        <w:numPr>
          <w:ilvl w:val="0"/>
          <w:numId w:val="40"/>
        </w:numPr>
        <w:rPr>
          <w:sz w:val="22"/>
        </w:rPr>
      </w:pPr>
      <w:r>
        <w:rPr>
          <w:sz w:val="22"/>
        </w:rPr>
        <w:t>B</w:t>
      </w:r>
      <w:r w:rsidR="00DE4D8E" w:rsidRPr="00863F06">
        <w:rPr>
          <w:sz w:val="22"/>
        </w:rPr>
        <w:t xml:space="preserve">efore you populate budget click </w:t>
      </w:r>
      <w:r w:rsidR="006B28BB" w:rsidRPr="00863F06">
        <w:rPr>
          <w:sz w:val="22"/>
        </w:rPr>
        <w:t xml:space="preserve">on the hyperlink for the </w:t>
      </w:r>
      <w:r w:rsidR="00975682" w:rsidRPr="00863F06">
        <w:rPr>
          <w:sz w:val="22"/>
        </w:rPr>
        <w:t>F</w:t>
      </w:r>
      <w:r w:rsidR="006B28BB" w:rsidRPr="00863F06">
        <w:rPr>
          <w:sz w:val="22"/>
        </w:rPr>
        <w:t xml:space="preserve">ellowship under </w:t>
      </w:r>
      <w:r w:rsidR="00A81C49" w:rsidRPr="00863F06">
        <w:rPr>
          <w:sz w:val="22"/>
        </w:rPr>
        <w:t>‘</w:t>
      </w:r>
      <w:r w:rsidR="006B28BB" w:rsidRPr="00863F06">
        <w:rPr>
          <w:sz w:val="22"/>
        </w:rPr>
        <w:t>Personnel</w:t>
      </w:r>
      <w:r w:rsidR="00A81C49" w:rsidRPr="00863F06">
        <w:rPr>
          <w:sz w:val="22"/>
        </w:rPr>
        <w:t>’</w:t>
      </w:r>
      <w:r w:rsidR="00C51795" w:rsidRPr="00863F06">
        <w:rPr>
          <w:sz w:val="22"/>
        </w:rPr>
        <w:t>.</w:t>
      </w:r>
      <w:r w:rsidR="00975682" w:rsidRPr="00863F06">
        <w:rPr>
          <w:sz w:val="22"/>
        </w:rPr>
        <w:t xml:space="preserve"> </w:t>
      </w:r>
    </w:p>
    <w:p w14:paraId="2ABF259A" w14:textId="18E39DC0" w:rsidR="00E706B3" w:rsidRPr="00920E3B" w:rsidRDefault="005B5511" w:rsidP="00920E3B">
      <w:pPr>
        <w:ind w:left="284"/>
        <w:rPr>
          <w:sz w:val="22"/>
        </w:rPr>
      </w:pPr>
      <w:r>
        <w:rPr>
          <w:noProof/>
          <w:sz w:val="22"/>
        </w:rPr>
        <mc:AlternateContent>
          <mc:Choice Requires="wps">
            <w:drawing>
              <wp:anchor distT="0" distB="0" distL="114300" distR="114300" simplePos="0" relativeHeight="251659264" behindDoc="0" locked="0" layoutInCell="1" allowOverlap="1" wp14:anchorId="6F278838" wp14:editId="4146597A">
                <wp:simplePos x="0" y="0"/>
                <wp:positionH relativeFrom="column">
                  <wp:posOffset>5966460</wp:posOffset>
                </wp:positionH>
                <wp:positionV relativeFrom="paragraph">
                  <wp:posOffset>13335</wp:posOffset>
                </wp:positionV>
                <wp:extent cx="7620" cy="327660"/>
                <wp:effectExtent l="0" t="0" r="30480" b="34290"/>
                <wp:wrapNone/>
                <wp:docPr id="1272120968" name="Straight Connector 2"/>
                <wp:cNvGraphicFramePr/>
                <a:graphic xmlns:a="http://schemas.openxmlformats.org/drawingml/2006/main">
                  <a:graphicData uri="http://schemas.microsoft.com/office/word/2010/wordprocessingShape">
                    <wps:wsp>
                      <wps:cNvCnPr/>
                      <wps:spPr>
                        <a:xfrm>
                          <a:off x="0" y="0"/>
                          <a:ext cx="7620" cy="3276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5A73B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9.8pt,1.05pt" to="470.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" strokecolor="black [3200]" strokeweight="1pt">
                <v:stroke joinstyle="miter"/>
              </v:line>
            </w:pict>
          </mc:Fallback>
        </mc:AlternateContent>
      </w:r>
      <w:r w:rsidR="00921E82">
        <w:rPr>
          <w:noProof/>
          <w:sz w:val="22"/>
        </w:rPr>
        <w:drawing>
          <wp:inline distT="0" distB="0" distL="0" distR="0" wp14:anchorId="76E4207A" wp14:editId="0E86325F">
            <wp:extent cx="5800725" cy="371475"/>
            <wp:effectExtent l="0" t="0" r="9525" b="9525"/>
            <wp:docPr id="2011746982" name="Picture 7" descr="Screenshot of DAATSIA request in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46982" name="Picture 7" descr="Screenshot of DAATSIA request in the budget tab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inline>
        </w:drawing>
      </w:r>
    </w:p>
    <w:p w14:paraId="1C79F21F" w14:textId="3739DE00" w:rsidR="009C2CB9" w:rsidRPr="00863F06" w:rsidRDefault="009C2CB9" w:rsidP="00DA601C">
      <w:pPr>
        <w:pStyle w:val="ListParagraph"/>
        <w:numPr>
          <w:ilvl w:val="0"/>
          <w:numId w:val="41"/>
        </w:numPr>
        <w:rPr>
          <w:sz w:val="22"/>
        </w:rPr>
      </w:pPr>
      <w:r w:rsidRPr="00863F06">
        <w:rPr>
          <w:sz w:val="22"/>
        </w:rPr>
        <w:t>The pop-up window will appear. You must only alter the status on ‘Carriage 1 Award Support’ to ‘Supported/Not supported’ the salary for funding. You cannot change the ‘Supported Funding as’ level.</w:t>
      </w:r>
    </w:p>
    <w:p w14:paraId="6F2AB0C2" w14:textId="29FD66AF" w:rsidR="00975682" w:rsidRPr="00863F06" w:rsidRDefault="005668A7" w:rsidP="00FC2055">
      <w:pPr>
        <w:ind w:left="360"/>
        <w:rPr>
          <w:sz w:val="22"/>
        </w:rPr>
      </w:pPr>
      <w:r>
        <w:rPr>
          <w:noProof/>
          <w:sz w:val="22"/>
        </w:rPr>
        <w:drawing>
          <wp:inline distT="0" distB="0" distL="0" distR="0" wp14:anchorId="36569E05" wp14:editId="5455CFD1">
            <wp:extent cx="3448050" cy="1743075"/>
            <wp:effectExtent l="0" t="0" r="0" b="9525"/>
            <wp:docPr id="1008676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48050" cy="1743075"/>
                    </a:xfrm>
                    <a:prstGeom prst="rect">
                      <a:avLst/>
                    </a:prstGeom>
                    <a:noFill/>
                    <a:ln>
                      <a:noFill/>
                    </a:ln>
                  </pic:spPr>
                </pic:pic>
              </a:graphicData>
            </a:graphic>
          </wp:inline>
        </w:drawing>
      </w:r>
    </w:p>
    <w:p w14:paraId="3BB6361E" w14:textId="48C51612" w:rsidR="00B73D5B" w:rsidRPr="00863F06" w:rsidRDefault="009C2CB9" w:rsidP="00DA601C">
      <w:pPr>
        <w:pStyle w:val="ListParagraph"/>
        <w:numPr>
          <w:ilvl w:val="0"/>
          <w:numId w:val="41"/>
        </w:numPr>
        <w:rPr>
          <w:sz w:val="22"/>
        </w:rPr>
      </w:pPr>
      <w:r w:rsidRPr="00863F06">
        <w:rPr>
          <w:sz w:val="22"/>
        </w:rPr>
        <w:t xml:space="preserve">If you selected ‘Supported’ the </w:t>
      </w:r>
      <w:r w:rsidR="11D1435D" w:rsidRPr="2F140EB1">
        <w:rPr>
          <w:sz w:val="22"/>
        </w:rPr>
        <w:t>Discovery Australian Indigenous and Torres Strait Islander Awards (</w:t>
      </w:r>
      <w:r w:rsidR="465615E3" w:rsidRPr="2F140EB1">
        <w:rPr>
          <w:sz w:val="22"/>
        </w:rPr>
        <w:t>DAATSIA</w:t>
      </w:r>
      <w:r w:rsidR="1A7F6F0F" w:rsidRPr="2F140EB1">
        <w:rPr>
          <w:sz w:val="22"/>
        </w:rPr>
        <w:t>)</w:t>
      </w:r>
      <w:r w:rsidR="0055469F" w:rsidRPr="00863F06">
        <w:rPr>
          <w:sz w:val="22"/>
        </w:rPr>
        <w:t xml:space="preserve"> salary </w:t>
      </w:r>
      <w:r w:rsidRPr="00863F06">
        <w:rPr>
          <w:sz w:val="22"/>
        </w:rPr>
        <w:t xml:space="preserve">($) </w:t>
      </w:r>
      <w:r w:rsidR="0055469F" w:rsidRPr="00863F06">
        <w:rPr>
          <w:sz w:val="22"/>
        </w:rPr>
        <w:t xml:space="preserve">will be automatically populated </w:t>
      </w:r>
      <w:r w:rsidRPr="00863F06">
        <w:rPr>
          <w:sz w:val="22"/>
        </w:rPr>
        <w:t>into the budget table.</w:t>
      </w:r>
    </w:p>
    <w:p w14:paraId="55F26A16" w14:textId="29050D10" w:rsidR="00B73D5B" w:rsidRPr="00863F06" w:rsidRDefault="00B73D5B" w:rsidP="00FC2055">
      <w:pPr>
        <w:ind w:left="360"/>
        <w:rPr>
          <w:sz w:val="22"/>
        </w:rPr>
      </w:pPr>
      <w:r>
        <w:rPr>
          <w:noProof/>
        </w:rPr>
        <w:drawing>
          <wp:inline distT="0" distB="0" distL="0" distR="0" wp14:anchorId="41D2E459" wp14:editId="470569C7">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14:paraId="12D3CB6C" w14:textId="77777777" w:rsidR="0072138D" w:rsidRPr="00863F06" w:rsidRDefault="0072138D" w:rsidP="00DA601C">
      <w:pPr>
        <w:pStyle w:val="ListParagraph"/>
        <w:numPr>
          <w:ilvl w:val="0"/>
          <w:numId w:val="40"/>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7"/>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29" w:name="_Toc496782162"/>
      <w:bookmarkStart w:id="30" w:name="_Toc160184981"/>
      <w:bookmarkStart w:id="31" w:name="_Toc1656347116"/>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29"/>
      <w:r w:rsidR="00F26115" w:rsidRPr="00863F06">
        <w:t xml:space="preserve"> and information on the Selection Meeting</w:t>
      </w:r>
      <w:bookmarkEnd w:id="30"/>
      <w:bookmarkEnd w:id="31"/>
    </w:p>
    <w:p w14:paraId="57C5205E" w14:textId="508E37EB"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7B436213"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call the panel to a vote for </w:t>
      </w:r>
      <w:r w:rsidR="00C378F0">
        <w:rPr>
          <w:sz w:val="22"/>
        </w:rPr>
        <w:t>applications</w:t>
      </w:r>
      <w:r w:rsidRPr="00863F06">
        <w:rPr>
          <w:sz w:val="22"/>
        </w:rPr>
        <w:t xml:space="preserve"> </w:t>
      </w:r>
      <w:r w:rsidR="2C61FCA8" w:rsidRPr="2F140EB1">
        <w:rPr>
          <w:sz w:val="22"/>
        </w:rPr>
        <w:t>when necessary</w:t>
      </w:r>
      <w:r w:rsidR="00CE7B96" w:rsidRPr="00863F06">
        <w:rPr>
          <w:sz w:val="22"/>
        </w:rPr>
        <w:t xml:space="preserve"> and</w:t>
      </w:r>
    </w:p>
    <w:p w14:paraId="6E75B68E" w14:textId="10713152" w:rsidR="00B86D84" w:rsidRPr="00863F06" w:rsidRDefault="00117B8B" w:rsidP="00112F84">
      <w:pPr>
        <w:pStyle w:val="ListParagraph"/>
        <w:numPr>
          <w:ilvl w:val="0"/>
          <w:numId w:val="21"/>
        </w:numPr>
        <w:spacing w:line="276" w:lineRule="auto"/>
        <w:ind w:left="714" w:hanging="357"/>
        <w:jc w:val="both"/>
        <w:rPr>
          <w:sz w:val="22"/>
        </w:rPr>
      </w:pPr>
      <w:r w:rsidRPr="00863F06">
        <w:rPr>
          <w:sz w:val="22"/>
        </w:rPr>
        <w:t>ensure</w:t>
      </w:r>
      <w:r w:rsidR="00011F06" w:rsidRPr="00863F06">
        <w:rPr>
          <w:sz w:val="22"/>
        </w:rPr>
        <w:t xml:space="preserve"> the meeting runs in a timely manner</w:t>
      </w:r>
    </w:p>
    <w:p w14:paraId="284AB554" w14:textId="6AA62244" w:rsidR="00011F06" w:rsidRPr="00863F06" w:rsidRDefault="00011F06" w:rsidP="008C586B">
      <w:pPr>
        <w:spacing w:line="276" w:lineRule="auto"/>
        <w:rPr>
          <w:sz w:val="22"/>
          <w:lang w:val="en-US"/>
        </w:rPr>
      </w:pPr>
      <w:r w:rsidRPr="00863F06">
        <w:rPr>
          <w:sz w:val="22"/>
        </w:rPr>
        <w:t xml:space="preserve">For </w:t>
      </w:r>
      <w:r w:rsidR="00B35899" w:rsidRPr="00863F06">
        <w:rPr>
          <w:sz w:val="22"/>
        </w:rPr>
        <w:t>application</w:t>
      </w:r>
      <w:r w:rsidRPr="00863F06">
        <w:rPr>
          <w:sz w:val="22"/>
        </w:rPr>
        <w:t>s where the Chair is conflicted 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giving a brief summary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24FE4DDF" w14:textId="77777777"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Chair </w:t>
      </w:r>
    </w:p>
    <w:p w14:paraId="4AFE3D53" w14:textId="4271D903" w:rsidR="00011F06" w:rsidRPr="00863F06" w:rsidRDefault="0039512F" w:rsidP="00112F84">
      <w:pPr>
        <w:pStyle w:val="ListParagraph"/>
        <w:numPr>
          <w:ilvl w:val="0"/>
          <w:numId w:val="22"/>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112F84">
      <w:pPr>
        <w:pStyle w:val="ListParagraph"/>
        <w:numPr>
          <w:ilvl w:val="0"/>
          <w:numId w:val="23"/>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on </w:t>
      </w:r>
    </w:p>
    <w:p w14:paraId="0EA1A018" w14:textId="24CB01CD" w:rsidR="00011F06" w:rsidRPr="00863F06" w:rsidRDefault="00011F06" w:rsidP="00112F84">
      <w:pPr>
        <w:pStyle w:val="ListParagraph"/>
        <w:numPr>
          <w:ilvl w:val="0"/>
          <w:numId w:val="23"/>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by the Chair</w:t>
      </w:r>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112F84">
      <w:pPr>
        <w:pStyle w:val="ListParagraph"/>
        <w:numPr>
          <w:ilvl w:val="0"/>
          <w:numId w:val="24"/>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 that correct administrative procedures are followed</w:t>
      </w:r>
    </w:p>
    <w:p w14:paraId="63A267ED" w14:textId="0D0A04E5" w:rsidR="00EB2B4B" w:rsidRPr="001F2E70" w:rsidRDefault="00011F06" w:rsidP="001F2E70">
      <w:pPr>
        <w:pStyle w:val="ListParagraph"/>
        <w:numPr>
          <w:ilvl w:val="0"/>
          <w:numId w:val="24"/>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2" w:name="_Toc496782163"/>
      <w:r w:rsidR="008A0EB1" w:rsidRPr="00863F06">
        <w:rPr>
          <w:sz w:val="22"/>
          <w:lang w:val="en-US"/>
        </w:rPr>
        <w:t>scussions are managed correctly</w:t>
      </w:r>
      <w:bookmarkStart w:id="33" w:name="_Toc496782167"/>
      <w:bookmarkStart w:id="34" w:name="_Toc496782168"/>
      <w:bookmarkEnd w:id="32"/>
      <w:bookmarkEnd w:id="33"/>
      <w:bookmarkEnd w:id="34"/>
    </w:p>
    <w:p w14:paraId="11A742B7" w14:textId="77777777" w:rsidR="00CF11A0" w:rsidRPr="00863F06" w:rsidRDefault="00CF11A0" w:rsidP="00CF11A0">
      <w:pPr>
        <w:pStyle w:val="Heading2"/>
        <w:rPr>
          <w:rFonts w:eastAsiaTheme="minorEastAsia"/>
        </w:rPr>
      </w:pPr>
      <w:bookmarkStart w:id="35" w:name="_Toc160184982"/>
      <w:bookmarkStart w:id="36" w:name="_Toc1025311033"/>
      <w:r w:rsidRPr="1782F208">
        <w:rPr>
          <w:rFonts w:eastAsiaTheme="minorEastAsia"/>
        </w:rPr>
        <w:t>4. Ensuring integrity of process</w:t>
      </w:r>
      <w:bookmarkEnd w:id="35"/>
      <w:bookmarkEnd w:id="36"/>
    </w:p>
    <w:p w14:paraId="1B36E3F2" w14:textId="77777777" w:rsidR="00CF11A0" w:rsidRPr="00863F06" w:rsidRDefault="00CF11A0" w:rsidP="00FC2055">
      <w:pPr>
        <w:pStyle w:val="Heading3"/>
        <w:spacing w:after="120"/>
        <w:rPr>
          <w:rFonts w:hint="eastAsia"/>
        </w:rPr>
      </w:pPr>
      <w:bookmarkStart w:id="37" w:name="_4.1_Confidentiality_and"/>
      <w:bookmarkStart w:id="38" w:name="_Toc160184983"/>
      <w:bookmarkStart w:id="39" w:name="_Toc1972298150"/>
      <w:bookmarkEnd w:id="37"/>
      <w:r w:rsidRPr="00863F06">
        <w:t>4.1 Confidentiality and Conflict of Interest (COI)</w:t>
      </w:r>
      <w:bookmarkEnd w:id="38"/>
      <w:bookmarkEnd w:id="39"/>
    </w:p>
    <w:bookmarkEnd w:id="25"/>
    <w:bookmarkEnd w:id="26"/>
    <w:bookmarkEnd w:id="27"/>
    <w:p w14:paraId="6CC95ECC" w14:textId="3413B08B" w:rsidR="00136397" w:rsidRPr="00863F06" w:rsidRDefault="00136397" w:rsidP="00FF11B0">
      <w:pPr>
        <w:rPr>
          <w:sz w:val="22"/>
        </w:rPr>
      </w:pPr>
      <w:r w:rsidRPr="00863F06">
        <w:rPr>
          <w:sz w:val="22"/>
        </w:rPr>
        <w:t xml:space="preserve">The </w:t>
      </w:r>
      <w:hyperlink r:id="rId38"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BB2F4BF"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9"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40" w:name="_Toc494357532"/>
      <w:bookmarkStart w:id="41"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60870835" w14:textId="150E2BE7" w:rsidR="005D3DBB" w:rsidRDefault="005D3DBB" w:rsidP="000271C0">
      <w:pPr>
        <w:pBdr>
          <w:top w:val="single" w:sz="4" w:space="1" w:color="auto"/>
          <w:left w:val="single" w:sz="4" w:space="1" w:color="auto"/>
          <w:bottom w:val="single" w:sz="4" w:space="1" w:color="auto"/>
          <w:right w:val="single" w:sz="4" w:space="4" w:color="auto"/>
        </w:pBdr>
        <w:spacing w:after="120"/>
        <w:rPr>
          <w:b/>
          <w:sz w:val="22"/>
        </w:rPr>
      </w:pPr>
      <w:r>
        <w:rPr>
          <w:b/>
          <w:sz w:val="22"/>
        </w:rPr>
        <w:t xml:space="preserve">Extract from the ARC </w:t>
      </w:r>
      <w:hyperlink r:id="rId40" w:tooltip="Clicking on this link will take you to the Policy on Use of Generative Artificial Intelligence in the ARC's grants programs on the ARC website."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063AB3AD" w:rsidR="005D3DBB" w:rsidRDefault="005D3DBB" w:rsidP="000271C0">
      <w:pPr>
        <w:pBdr>
          <w:top w:val="single" w:sz="4" w:space="1" w:color="auto"/>
          <w:left w:val="single" w:sz="4" w:space="1" w:color="auto"/>
          <w:bottom w:val="single" w:sz="4" w:space="1" w:color="auto"/>
          <w:right w:val="single" w:sz="4" w:space="4" w:color="auto"/>
        </w:pBdr>
        <w:spacing w:after="120"/>
        <w:contextualSpacing/>
        <w:rPr>
          <w:sz w:val="22"/>
        </w:rPr>
      </w:pPr>
      <w:r w:rsidRPr="00E649F0">
        <w:rPr>
          <w:sz w:val="22"/>
        </w:rPr>
        <w:t xml:space="preserve">The </w:t>
      </w:r>
      <w:hyperlink r:id="rId41" w:tooltip="Clicking on this link will take you to the ARC Conflict of Interest and Confidentiality Policy on the ARC website."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0271C0">
      <w:pPr>
        <w:pBdr>
          <w:top w:val="single" w:sz="4" w:space="1" w:color="auto"/>
          <w:left w:val="single" w:sz="4" w:space="1" w:color="auto"/>
          <w:bottom w:val="single" w:sz="4" w:space="1" w:color="auto"/>
          <w:right w:val="single" w:sz="4" w:space="4" w:color="auto"/>
        </w:pBdr>
        <w:spacing w:after="120"/>
        <w:contextualSpacing/>
        <w:rPr>
          <w:sz w:val="22"/>
        </w:rPr>
      </w:pPr>
    </w:p>
    <w:p w14:paraId="5CF814BC" w14:textId="77777777" w:rsidR="005D3DBB" w:rsidRPr="00863F06" w:rsidRDefault="005D3DBB" w:rsidP="000271C0">
      <w:pPr>
        <w:pBdr>
          <w:top w:val="single" w:sz="4" w:space="1" w:color="auto"/>
          <w:left w:val="single" w:sz="4" w:space="1"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42" w:name="_Toc70464086"/>
      <w:r w:rsidRPr="00863F06">
        <w:t>4.2 Research integrity and research misconduct</w:t>
      </w:r>
      <w:bookmarkEnd w:id="40"/>
      <w:bookmarkEnd w:id="41"/>
      <w:bookmarkEnd w:id="42"/>
    </w:p>
    <w:p w14:paraId="735BCA5E" w14:textId="3A0AACE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2">
        <w:r w:rsidR="007E5CB8" w:rsidRPr="3835DB9B">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3"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4"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5"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43" w:name="_Toc494357533"/>
      <w:bookmarkStart w:id="44" w:name="_Toc476659955"/>
      <w:bookmarkStart w:id="45" w:name="_Toc160184985"/>
      <w:bookmarkStart w:id="46" w:name="_Toc1769355776"/>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43"/>
      <w:bookmarkEnd w:id="44"/>
      <w:bookmarkEnd w:id="45"/>
      <w:bookmarkEnd w:id="46"/>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6"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rFonts w:hint="eastAsia"/>
          <w:sz w:val="22"/>
          <w:szCs w:val="22"/>
        </w:rPr>
      </w:pPr>
      <w:bookmarkStart w:id="47" w:name="_Toc494357534"/>
      <w:bookmarkStart w:id="48" w:name="_Toc476659956"/>
      <w:bookmarkStart w:id="49" w:name="_Toc160184986"/>
      <w:bookmarkStart w:id="50" w:name="_Toc2089420760"/>
      <w:r w:rsidRPr="00863F06">
        <w:rPr>
          <w:sz w:val="22"/>
          <w:szCs w:val="22"/>
        </w:rPr>
        <w:t>4.4 Eligibility</w:t>
      </w:r>
      <w:bookmarkEnd w:id="47"/>
      <w:bookmarkEnd w:id="48"/>
      <w:bookmarkEnd w:id="49"/>
      <w:bookmarkEnd w:id="50"/>
    </w:p>
    <w:p w14:paraId="565F8596" w14:textId="77777777" w:rsidR="00111CF2" w:rsidRPr="00111CF2" w:rsidRDefault="00136397" w:rsidP="00111CF2">
      <w:pPr>
        <w:rPr>
          <w:sz w:val="22"/>
        </w:rPr>
      </w:pPr>
      <w:r w:rsidRPr="00111CF2">
        <w:rPr>
          <w:sz w:val="22"/>
        </w:rPr>
        <w:t>If, while assessing a</w:t>
      </w:r>
      <w:r w:rsidR="002F3A53" w:rsidRPr="00111CF2">
        <w:rPr>
          <w:sz w:val="22"/>
        </w:rPr>
        <w:t>n</w:t>
      </w:r>
      <w:r w:rsidRPr="00111CF2">
        <w:rPr>
          <w:sz w:val="22"/>
        </w:rPr>
        <w:t xml:space="preserve"> </w:t>
      </w:r>
      <w:r w:rsidR="00B35899" w:rsidRPr="00111CF2">
        <w:rPr>
          <w:sz w:val="22"/>
        </w:rPr>
        <w:t>application</w:t>
      </w:r>
      <w:r w:rsidRPr="00111CF2">
        <w:rPr>
          <w:sz w:val="22"/>
        </w:rPr>
        <w:t>, you have concerns about eligibility, ethics or other issues associated with a</w:t>
      </w:r>
      <w:r w:rsidR="002F3A53" w:rsidRPr="00111CF2">
        <w:rPr>
          <w:sz w:val="22"/>
        </w:rPr>
        <w:t>n</w:t>
      </w:r>
      <w:r w:rsidRPr="00111CF2">
        <w:rPr>
          <w:sz w:val="22"/>
        </w:rPr>
        <w:t xml:space="preserve"> </w:t>
      </w:r>
      <w:r w:rsidR="00B35899" w:rsidRPr="00111CF2">
        <w:rPr>
          <w:sz w:val="22"/>
        </w:rPr>
        <w:t>application</w:t>
      </w:r>
      <w:r w:rsidRPr="00111CF2">
        <w:rPr>
          <w:sz w:val="22"/>
        </w:rPr>
        <w:t xml:space="preserve">, you must not include this information in your </w:t>
      </w:r>
      <w:r w:rsidR="003824E4" w:rsidRPr="00111CF2">
        <w:rPr>
          <w:sz w:val="22"/>
        </w:rPr>
        <w:t>a</w:t>
      </w:r>
      <w:r w:rsidRPr="00111CF2">
        <w:rPr>
          <w:sz w:val="22"/>
        </w:rPr>
        <w:t xml:space="preserve">ssessment. Please send an email </w:t>
      </w:r>
      <w:r w:rsidR="006A0EE3" w:rsidRPr="00111CF2">
        <w:rPr>
          <w:sz w:val="22"/>
        </w:rPr>
        <w:t xml:space="preserve">highlighting your concerns </w:t>
      </w:r>
      <w:r w:rsidRPr="00111CF2">
        <w:rPr>
          <w:sz w:val="22"/>
        </w:rPr>
        <w:t>to</w:t>
      </w:r>
      <w:r w:rsidR="002B1034" w:rsidRPr="00111CF2">
        <w:rPr>
          <w:sz w:val="22"/>
        </w:rPr>
        <w:t xml:space="preserve"> the relevant </w:t>
      </w:r>
      <w:r w:rsidR="00615E23" w:rsidRPr="00111CF2">
        <w:rPr>
          <w:sz w:val="22"/>
        </w:rPr>
        <w:t>scheme</w:t>
      </w:r>
      <w:r w:rsidR="002B1034" w:rsidRPr="00111CF2">
        <w:rPr>
          <w:sz w:val="22"/>
        </w:rPr>
        <w:t xml:space="preserve"> team via </w:t>
      </w:r>
      <w:hyperlink r:id="rId47" w:tooltip="ARC-College@arc.gov.au" w:history="1">
        <w:r w:rsidR="002B1034" w:rsidRPr="00111CF2">
          <w:rPr>
            <w:rStyle w:val="Hyperlink"/>
            <w:sz w:val="22"/>
            <w:szCs w:val="22"/>
          </w:rPr>
          <w:t>ARC-College@arc.gov.au</w:t>
        </w:r>
      </w:hyperlink>
      <w:r w:rsidRPr="00111CF2">
        <w:rPr>
          <w:sz w:val="22"/>
        </w:rPr>
        <w:t xml:space="preserve"> </w:t>
      </w:r>
      <w:r w:rsidR="00D41B59" w:rsidRPr="00111CF2">
        <w:rPr>
          <w:sz w:val="22"/>
        </w:rPr>
        <w:t xml:space="preserve"> </w:t>
      </w:r>
      <w:r w:rsidRPr="00111CF2">
        <w:rPr>
          <w:sz w:val="22"/>
        </w:rPr>
        <w:t>as soon as possible. The ARC is responsible for investigating and making decisions on these matters, and</w:t>
      </w:r>
      <w:r w:rsidRPr="00111CF2" w:rsidDel="008F63C1">
        <w:rPr>
          <w:sz w:val="22"/>
        </w:rPr>
        <w:t xml:space="preserve"> </w:t>
      </w:r>
      <w:r w:rsidRPr="00111CF2">
        <w:rPr>
          <w:sz w:val="22"/>
        </w:rPr>
        <w:t>Assessors should not conduct investigations at any point.</w:t>
      </w:r>
      <w:r w:rsidR="009F6B02" w:rsidRPr="00111CF2">
        <w:rPr>
          <w:sz w:val="22"/>
        </w:rPr>
        <w:t xml:space="preserve"> </w:t>
      </w:r>
      <w:r w:rsidRPr="00111CF2">
        <w:rPr>
          <w:sz w:val="22"/>
        </w:rPr>
        <w:t xml:space="preserve">Please complete your </w:t>
      </w:r>
      <w:r w:rsidR="003824E4" w:rsidRPr="00111CF2">
        <w:rPr>
          <w:sz w:val="22"/>
        </w:rPr>
        <w:t>a</w:t>
      </w:r>
      <w:r w:rsidRPr="00111CF2">
        <w:rPr>
          <w:sz w:val="22"/>
        </w:rPr>
        <w:t>ssessment</w:t>
      </w:r>
      <w:r w:rsidR="006A0EE3" w:rsidRPr="00111CF2">
        <w:rPr>
          <w:sz w:val="22"/>
        </w:rPr>
        <w:t xml:space="preserve"> based on the merits of the </w:t>
      </w:r>
      <w:r w:rsidR="00B35899" w:rsidRPr="00111CF2">
        <w:rPr>
          <w:sz w:val="22"/>
        </w:rPr>
        <w:t>application</w:t>
      </w:r>
      <w:r w:rsidRPr="00111CF2">
        <w:rPr>
          <w:sz w:val="22"/>
        </w:rPr>
        <w:t xml:space="preserve"> </w:t>
      </w:r>
      <w:r w:rsidRPr="00111CF2">
        <w:rPr>
          <w:sz w:val="22"/>
          <w:u w:val="single"/>
        </w:rPr>
        <w:t>without</w:t>
      </w:r>
      <w:r w:rsidRPr="00111CF2">
        <w:rPr>
          <w:sz w:val="22"/>
        </w:rPr>
        <w:t xml:space="preserve"> giving consideration to the potential eligibility issue.</w:t>
      </w:r>
      <w:bookmarkStart w:id="51" w:name="_Toc494357535"/>
      <w:bookmarkStart w:id="52" w:name="_Toc476659957"/>
      <w:bookmarkStart w:id="53" w:name="_Toc1258982786"/>
    </w:p>
    <w:p w14:paraId="744BAF4F" w14:textId="2994A7E1" w:rsidR="00136397" w:rsidRPr="00863F06" w:rsidRDefault="00136397" w:rsidP="009A4EDF">
      <w:pPr>
        <w:pStyle w:val="Heading3"/>
        <w:spacing w:before="0"/>
        <w:rPr>
          <w:rFonts w:hint="eastAsia"/>
        </w:rPr>
      </w:pPr>
      <w:r w:rsidRPr="00863F06">
        <w:t>4.5 Unconscious bias</w:t>
      </w:r>
      <w:bookmarkEnd w:id="51"/>
      <w:bookmarkEnd w:id="52"/>
      <w:bookmarkEnd w:id="53"/>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4" w:name="_Toc476659959"/>
      <w:r w:rsidRPr="00863F06">
        <w:rPr>
          <w:sz w:val="22"/>
        </w:rPr>
        <w:t xml:space="preserve"> A selection of short, online tests for identifying unconscious biases is available via Harvard University’s ‘</w:t>
      </w:r>
      <w:hyperlink r:id="rId48"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EastAsia"/>
        </w:rPr>
      </w:pPr>
      <w:bookmarkStart w:id="55" w:name="_Toc1859081855"/>
      <w:r w:rsidRPr="1782F208">
        <w:rPr>
          <w:rFonts w:eastAsiaTheme="minorEastAsia"/>
        </w:rPr>
        <w:t xml:space="preserve">5. </w:t>
      </w:r>
      <w:r w:rsidR="003D451E" w:rsidRPr="1782F208">
        <w:rPr>
          <w:rFonts w:eastAsiaTheme="minorEastAsia"/>
        </w:rPr>
        <w:t>Contact details for queries</w:t>
      </w:r>
      <w:r w:rsidRPr="1782F208">
        <w:rPr>
          <w:rFonts w:eastAsiaTheme="minorEastAsia"/>
        </w:rPr>
        <w:t xml:space="preserve"> </w:t>
      </w:r>
      <w:r w:rsidR="008A137C" w:rsidRPr="1782F208">
        <w:rPr>
          <w:rFonts w:eastAsiaTheme="minorEastAsia"/>
        </w:rPr>
        <w:t>during</w:t>
      </w:r>
      <w:r w:rsidRPr="1782F208">
        <w:rPr>
          <w:rFonts w:eastAsiaTheme="minorEastAsia"/>
        </w:rPr>
        <w:t xml:space="preserve"> the </w:t>
      </w:r>
      <w:r w:rsidR="003824E4" w:rsidRPr="1782F208">
        <w:rPr>
          <w:rFonts w:eastAsiaTheme="minorEastAsia"/>
        </w:rPr>
        <w:t>a</w:t>
      </w:r>
      <w:r w:rsidRPr="1782F208">
        <w:rPr>
          <w:rFonts w:eastAsiaTheme="minorEastAsia"/>
        </w:rPr>
        <w:t xml:space="preserve">ssessment </w:t>
      </w:r>
      <w:r w:rsidR="003824E4" w:rsidRPr="1782F208">
        <w:rPr>
          <w:rFonts w:eastAsiaTheme="minorEastAsia"/>
        </w:rPr>
        <w:t>p</w:t>
      </w:r>
      <w:r w:rsidRPr="1782F208">
        <w:rPr>
          <w:rFonts w:eastAsiaTheme="minorEastAsia"/>
        </w:rPr>
        <w:t>rocess</w:t>
      </w:r>
      <w:bookmarkEnd w:id="55"/>
    </w:p>
    <w:p w14:paraId="06E564BF" w14:textId="48C13359"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B65A293" w:rsidRPr="3835DB9B">
        <w:rPr>
          <w:sz w:val="22"/>
        </w:rPr>
        <w:t xml:space="preserve">queries relating to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accessibility enquiries</w:t>
      </w:r>
      <w:r w:rsidR="003824E4" w:rsidRPr="00863F06">
        <w:rPr>
          <w:sz w:val="22"/>
        </w:rPr>
        <w:t>,</w:t>
      </w:r>
      <w:r w:rsidRPr="00863F06">
        <w:rPr>
          <w:sz w:val="22"/>
        </w:rPr>
        <w:t xml:space="preserve"> </w:t>
      </w:r>
      <w:r w:rsidR="3FFD5F50" w:rsidRPr="3835DB9B">
        <w:rPr>
          <w:sz w:val="22"/>
        </w:rPr>
        <w:t>SAC and SAC meetings,</w:t>
      </w:r>
      <w:r w:rsidRPr="3835DB9B">
        <w:rPr>
          <w:sz w:val="22"/>
        </w:rPr>
        <w:t xml:space="preserve"> </w:t>
      </w:r>
      <w:r w:rsidRPr="00863F06">
        <w:rPr>
          <w:sz w:val="22"/>
        </w:rPr>
        <w:t>please email</w:t>
      </w:r>
      <w:r w:rsidR="003C5715" w:rsidRPr="00863F06">
        <w:rPr>
          <w:sz w:val="22"/>
        </w:rPr>
        <w:t xml:space="preserve"> </w:t>
      </w:r>
      <w:hyperlink r:id="rId49" w:history="1">
        <w:r w:rsidR="003C5715" w:rsidRPr="3835DB9B">
          <w:rPr>
            <w:rStyle w:val="Hyperlink"/>
            <w:sz w:val="22"/>
            <w:szCs w:val="22"/>
          </w:rPr>
          <w:t>ARC-College@arc.gov.au</w:t>
        </w:r>
      </w:hyperlink>
      <w:r w:rsidR="13FA0126" w:rsidRPr="3835DB9B">
        <w:rPr>
          <w:sz w:val="22"/>
        </w:rPr>
        <w:t>.</w:t>
      </w:r>
      <w:r w:rsidR="003C5715" w:rsidRPr="00863F06" w:rsidDel="008C72C5">
        <w:rPr>
          <w:sz w:val="22"/>
        </w:rPr>
        <w:t xml:space="preserve"> </w:t>
      </w:r>
    </w:p>
    <w:p w14:paraId="2956B5DA" w14:textId="63DBCDEB" w:rsidR="00747616" w:rsidRDefault="00747616" w:rsidP="008A137C">
      <w:pPr>
        <w:rPr>
          <w:rStyle w:val="Hyperlink"/>
          <w:sz w:val="22"/>
          <w:szCs w:val="22"/>
        </w:rPr>
      </w:pPr>
    </w:p>
    <w:p w14:paraId="2A38DE8B" w14:textId="300D92A6" w:rsidR="00D65B58" w:rsidRDefault="00D65B58">
      <w:pPr>
        <w:rPr>
          <w:rStyle w:val="Hyperlink"/>
          <w:sz w:val="22"/>
          <w:szCs w:val="22"/>
        </w:rPr>
      </w:pPr>
      <w:r>
        <w:rPr>
          <w:rStyle w:val="Hyperlink"/>
          <w:sz w:val="22"/>
          <w:szCs w:val="22"/>
        </w:rPr>
        <w:br w:type="page"/>
      </w:r>
    </w:p>
    <w:p w14:paraId="37C1ABE6" w14:textId="1641F105" w:rsidR="002E2383" w:rsidRPr="00111CF2" w:rsidRDefault="00136397" w:rsidP="00111CF2">
      <w:pPr>
        <w:pStyle w:val="Heading2"/>
      </w:pPr>
      <w:bookmarkStart w:id="56" w:name="_Appendix_1:_Discovery"/>
      <w:bookmarkStart w:id="57" w:name="_Appendix:_Discovery_Program"/>
      <w:bookmarkStart w:id="58" w:name="Appendix1"/>
      <w:bookmarkStart w:id="59" w:name="_Toc494357536"/>
      <w:bookmarkStart w:id="60" w:name="_Toc476659963"/>
      <w:bookmarkStart w:id="61" w:name="_Toc913279012"/>
      <w:bookmarkEnd w:id="54"/>
      <w:bookmarkEnd w:id="56"/>
      <w:bookmarkEnd w:id="57"/>
      <w:r w:rsidRPr="006D20A4">
        <w:t>Appendix:</w:t>
      </w:r>
      <w:r w:rsidRPr="00863F06">
        <w:t xml:space="preserve"> </w:t>
      </w:r>
      <w:bookmarkEnd w:id="58"/>
      <w:r w:rsidRPr="00863F06">
        <w:t xml:space="preserve">Discovery 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9"/>
      <w:bookmarkEnd w:id="60"/>
      <w:bookmarkEnd w:id="61"/>
    </w:p>
    <w:p w14:paraId="168CC132" w14:textId="4566B356" w:rsidR="002E2383" w:rsidRPr="00863F06" w:rsidRDefault="5DF11DFB" w:rsidP="3835DB9B">
      <w:pPr>
        <w:rPr>
          <w:sz w:val="22"/>
        </w:rPr>
      </w:pPr>
      <w:r w:rsidRPr="3835DB9B">
        <w:rPr>
          <w:b/>
          <w:bCs/>
          <w:sz w:val="22"/>
        </w:rPr>
        <w:t>N</w:t>
      </w:r>
      <w:r w:rsidR="00136397" w:rsidRPr="3835DB9B">
        <w:rPr>
          <w:b/>
          <w:bCs/>
          <w:sz w:val="22"/>
        </w:rPr>
        <w:t>ote</w:t>
      </w:r>
      <w:r w:rsidR="00136397" w:rsidRPr="00863F06">
        <w:rPr>
          <w:b/>
          <w:sz w:val="22"/>
        </w:rPr>
        <w:t>:</w:t>
      </w:r>
      <w:r w:rsidR="00136397" w:rsidRPr="00863F06">
        <w:rPr>
          <w:sz w:val="22"/>
        </w:rPr>
        <w:t xml:space="preserve"> Assessors assign a score and do not have to consider the weighting of a criterion as this is applied automatically within RMS.</w:t>
      </w:r>
    </w:p>
    <w:p w14:paraId="15305300" w14:textId="7500030E" w:rsidR="002E2383" w:rsidRPr="00863F06" w:rsidRDefault="00136397">
      <w:pPr>
        <w:rPr>
          <w:rFonts w:ascii="Arial Bold" w:eastAsiaTheme="majorEastAsia" w:hAnsi="Arial Bold" w:cstheme="majorBidi" w:hint="eastAsia"/>
          <w:b/>
          <w:color w:val="1F4D78" w:themeColor="accent1" w:themeShade="7F"/>
          <w:sz w:val="22"/>
        </w:rPr>
      </w:pPr>
      <w:r w:rsidRPr="00863F06">
        <w:rPr>
          <w:sz w:val="22"/>
        </w:rPr>
        <w:t>The table</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Pr="00863F06">
        <w:rPr>
          <w:i/>
          <w:sz w:val="22"/>
        </w:rPr>
        <w:t>Discovery Program</w:t>
      </w:r>
      <w:r w:rsidR="002B4BDB">
        <w:rPr>
          <w:i/>
          <w:sz w:val="22"/>
        </w:rPr>
        <w:t xml:space="preserve"> Grant Guidelines </w:t>
      </w:r>
      <w:r w:rsidR="00D722D2">
        <w:rPr>
          <w:i/>
          <w:sz w:val="22"/>
        </w:rPr>
        <w:t>–</w:t>
      </w:r>
      <w:r w:rsidR="00A82165">
        <w:rPr>
          <w:i/>
          <w:sz w:val="22"/>
        </w:rPr>
        <w:t xml:space="preserve"> </w:t>
      </w:r>
      <w:r w:rsidR="00D722D2">
        <w:rPr>
          <w:i/>
          <w:sz w:val="22"/>
        </w:rPr>
        <w:t>Discovery Indigenous</w:t>
      </w:r>
      <w:r w:rsidRPr="00863F06">
        <w:rPr>
          <w:i/>
          <w:sz w:val="22"/>
        </w:rPr>
        <w:t xml:space="preserve"> (</w:t>
      </w:r>
      <w:r w:rsidR="003826D1" w:rsidRPr="00863F06">
        <w:rPr>
          <w:i/>
          <w:sz w:val="22"/>
        </w:rPr>
        <w:t>202</w:t>
      </w:r>
      <w:r w:rsidR="003826D1">
        <w:rPr>
          <w:i/>
          <w:sz w:val="22"/>
        </w:rPr>
        <w:t>4</w:t>
      </w:r>
      <w:r w:rsidR="003826D1"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50" w:tooltip="Clicking this link takes you to the GrantConnect website." w:history="1">
        <w:r w:rsidR="00546860" w:rsidRPr="3835DB9B">
          <w:rPr>
            <w:rStyle w:val="Hyperlink"/>
            <w:sz w:val="22"/>
            <w:szCs w:val="22"/>
          </w:rPr>
          <w:t>GrantConnect</w:t>
        </w:r>
      </w:hyperlink>
      <w:r w:rsidR="00546860" w:rsidRPr="3835DB9B">
        <w:rPr>
          <w:sz w:val="22"/>
        </w:rPr>
        <w:t>)</w:t>
      </w:r>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2" w:name="_Discovery_Early_Career"/>
      <w:bookmarkStart w:id="63" w:name="_Toc494357539"/>
      <w:bookmarkStart w:id="64" w:name="_Toc476659966"/>
      <w:bookmarkStart w:id="65" w:name="DiscoveryProjects"/>
      <w:bookmarkEnd w:id="62"/>
    </w:p>
    <w:p w14:paraId="65031293" w14:textId="5FDFDAD0" w:rsidR="006011FB" w:rsidRPr="00863F06" w:rsidRDefault="006011FB" w:rsidP="006011FB">
      <w:pPr>
        <w:pStyle w:val="Heading3"/>
        <w:rPr>
          <w:rFonts w:hint="eastAsia"/>
          <w:sz w:val="28"/>
          <w:szCs w:val="28"/>
        </w:rPr>
      </w:pPr>
      <w:bookmarkStart w:id="66" w:name="_Future_Fellowships_(FT)"/>
      <w:bookmarkStart w:id="67" w:name="_Future_Fellowships_(FT18)"/>
      <w:bookmarkStart w:id="68" w:name="_Assessment_criteria_and"/>
      <w:bookmarkStart w:id="69" w:name="_Discovery_Indigenous_(IN)"/>
      <w:bookmarkStart w:id="70" w:name="_Discovery_Indigenous_(IN19)"/>
      <w:bookmarkStart w:id="71" w:name="_Toc160184990"/>
      <w:bookmarkStart w:id="72" w:name="_Toc1619160397"/>
      <w:bookmarkEnd w:id="63"/>
      <w:bookmarkEnd w:id="64"/>
      <w:bookmarkEnd w:id="65"/>
      <w:bookmarkEnd w:id="66"/>
      <w:bookmarkEnd w:id="67"/>
      <w:bookmarkEnd w:id="68"/>
      <w:bookmarkEnd w:id="69"/>
      <w:bookmarkEnd w:id="70"/>
      <w:r w:rsidRPr="00863F06">
        <w:rPr>
          <w:sz w:val="28"/>
          <w:szCs w:val="28"/>
        </w:rPr>
        <w:t xml:space="preserve">Discovery </w:t>
      </w:r>
      <w:r w:rsidR="003406C2">
        <w:rPr>
          <w:sz w:val="28"/>
          <w:szCs w:val="28"/>
        </w:rPr>
        <w:t>Indigenous</w:t>
      </w:r>
      <w:r w:rsidRPr="00863F06">
        <w:rPr>
          <w:sz w:val="28"/>
          <w:szCs w:val="28"/>
        </w:rPr>
        <w:t xml:space="preserve"> (</w:t>
      </w:r>
      <w:r w:rsidR="003826D1">
        <w:rPr>
          <w:sz w:val="28"/>
          <w:szCs w:val="28"/>
        </w:rPr>
        <w:t>IN</w:t>
      </w:r>
      <w:r w:rsidR="003826D1" w:rsidRPr="00863F06">
        <w:rPr>
          <w:sz w:val="28"/>
          <w:szCs w:val="28"/>
        </w:rPr>
        <w:t>2</w:t>
      </w:r>
      <w:r w:rsidR="003826D1">
        <w:rPr>
          <w:sz w:val="28"/>
          <w:szCs w:val="28"/>
        </w:rPr>
        <w:t>6</w:t>
      </w:r>
      <w:r w:rsidRPr="00863F06">
        <w:rPr>
          <w:sz w:val="28"/>
          <w:szCs w:val="28"/>
        </w:rPr>
        <w:t>)</w:t>
      </w:r>
      <w:bookmarkEnd w:id="71"/>
      <w:bookmarkEnd w:id="72"/>
      <w:r w:rsidRPr="00863F06">
        <w:rPr>
          <w:sz w:val="28"/>
          <w:szCs w:val="28"/>
        </w:rPr>
        <w:t xml:space="preserve"> </w:t>
      </w:r>
    </w:p>
    <w:p w14:paraId="41EC8C6F" w14:textId="77777777" w:rsidR="006011FB" w:rsidRPr="00863F06" w:rsidRDefault="006011FB" w:rsidP="006011FB">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6011FB" w:rsidRPr="00863F06" w14:paraId="60927EC7" w14:textId="77777777" w:rsidTr="008F1F31">
        <w:tc>
          <w:tcPr>
            <w:tcW w:w="1838" w:type="dxa"/>
            <w:shd w:val="clear" w:color="auto" w:fill="BDD6EE" w:themeFill="accent1" w:themeFillTint="66"/>
          </w:tcPr>
          <w:p w14:paraId="2AD461E8" w14:textId="77777777" w:rsidR="006011FB" w:rsidRPr="00863F06" w:rsidRDefault="006011FB" w:rsidP="008F1F31">
            <w:pPr>
              <w:jc w:val="center"/>
              <w:rPr>
                <w:b/>
                <w:bCs/>
                <w:sz w:val="22"/>
              </w:rPr>
            </w:pPr>
            <w:r w:rsidRPr="00863F06">
              <w:rPr>
                <w:b/>
                <w:bCs/>
                <w:sz w:val="22"/>
              </w:rPr>
              <w:t>Task</w:t>
            </w:r>
          </w:p>
        </w:tc>
        <w:tc>
          <w:tcPr>
            <w:tcW w:w="3544" w:type="dxa"/>
            <w:shd w:val="clear" w:color="auto" w:fill="BDD6EE" w:themeFill="accent1" w:themeFillTint="66"/>
          </w:tcPr>
          <w:p w14:paraId="30BCC41E" w14:textId="7D5AABB7" w:rsidR="006011FB" w:rsidRPr="00863F06" w:rsidRDefault="006252CD" w:rsidP="008F1F31">
            <w:pPr>
              <w:jc w:val="center"/>
              <w:rPr>
                <w:b/>
                <w:sz w:val="22"/>
                <w:szCs w:val="22"/>
              </w:rPr>
            </w:pPr>
            <w:r>
              <w:rPr>
                <w:b/>
                <w:bCs/>
                <w:sz w:val="22"/>
                <w:szCs w:val="22"/>
              </w:rPr>
              <w:t>IN</w:t>
            </w:r>
            <w:r w:rsidRPr="00863F06">
              <w:rPr>
                <w:b/>
                <w:bCs/>
                <w:sz w:val="22"/>
                <w:szCs w:val="22"/>
              </w:rPr>
              <w:t>2</w:t>
            </w:r>
            <w:r>
              <w:rPr>
                <w:b/>
                <w:bCs/>
                <w:sz w:val="22"/>
                <w:szCs w:val="22"/>
              </w:rPr>
              <w:t>6</w:t>
            </w:r>
            <w:r w:rsidRPr="00863F06">
              <w:rPr>
                <w:b/>
                <w:sz w:val="22"/>
                <w:szCs w:val="22"/>
              </w:rPr>
              <w:t xml:space="preserve"> </w:t>
            </w:r>
            <w:r w:rsidR="006011FB" w:rsidRPr="00863F06">
              <w:rPr>
                <w:b/>
                <w:sz w:val="22"/>
                <w:szCs w:val="22"/>
              </w:rPr>
              <w:t>Dates</w:t>
            </w:r>
          </w:p>
        </w:tc>
        <w:tc>
          <w:tcPr>
            <w:tcW w:w="5088" w:type="dxa"/>
            <w:shd w:val="clear" w:color="auto" w:fill="BDD6EE" w:themeFill="accent1" w:themeFillTint="66"/>
          </w:tcPr>
          <w:p w14:paraId="54BC8DA3" w14:textId="77777777" w:rsidR="006011FB" w:rsidRPr="00863F06" w:rsidRDefault="006011FB" w:rsidP="008F1F31">
            <w:pPr>
              <w:jc w:val="center"/>
              <w:rPr>
                <w:b/>
                <w:bCs/>
                <w:sz w:val="22"/>
              </w:rPr>
            </w:pPr>
            <w:r w:rsidRPr="00863F06">
              <w:rPr>
                <w:b/>
                <w:bCs/>
                <w:sz w:val="22"/>
              </w:rPr>
              <w:t>Detail</w:t>
            </w:r>
          </w:p>
        </w:tc>
      </w:tr>
      <w:tr w:rsidR="006011FB" w:rsidRPr="00863F06" w14:paraId="51862EDB" w14:textId="77777777" w:rsidTr="008F1F31">
        <w:tc>
          <w:tcPr>
            <w:tcW w:w="1838" w:type="dxa"/>
          </w:tcPr>
          <w:p w14:paraId="6F168CF4" w14:textId="77777777" w:rsidR="006011FB" w:rsidRPr="00863F06" w:rsidRDefault="006011FB" w:rsidP="008F1F31">
            <w:pPr>
              <w:rPr>
                <w:b/>
                <w:bCs/>
                <w:sz w:val="22"/>
              </w:rPr>
            </w:pPr>
            <w:r w:rsidRPr="00863F06">
              <w:rPr>
                <w:b/>
                <w:bCs/>
                <w:sz w:val="22"/>
              </w:rPr>
              <w:t>Detailed Assessors Assignment Period</w:t>
            </w:r>
          </w:p>
        </w:tc>
        <w:tc>
          <w:tcPr>
            <w:tcW w:w="3544" w:type="dxa"/>
          </w:tcPr>
          <w:p w14:paraId="4F2A65B9" w14:textId="5B11049D" w:rsidR="006011FB" w:rsidRPr="00863F06" w:rsidRDefault="0079398A" w:rsidP="008F1F31">
            <w:pPr>
              <w:rPr>
                <w:sz w:val="22"/>
              </w:rPr>
            </w:pPr>
            <w:r>
              <w:rPr>
                <w:sz w:val="22"/>
              </w:rPr>
              <w:t>7</w:t>
            </w:r>
            <w:r w:rsidR="00E10679" w:rsidRPr="00863F06">
              <w:rPr>
                <w:sz w:val="22"/>
              </w:rPr>
              <w:t xml:space="preserve"> </w:t>
            </w:r>
            <w:r w:rsidR="00CD6FBE">
              <w:rPr>
                <w:sz w:val="22"/>
              </w:rPr>
              <w:t>March</w:t>
            </w:r>
            <w:r w:rsidR="006011FB" w:rsidRPr="00863F06">
              <w:rPr>
                <w:sz w:val="22"/>
              </w:rPr>
              <w:t xml:space="preserve"> </w:t>
            </w:r>
            <w:r w:rsidR="00E10679">
              <w:rPr>
                <w:sz w:val="22"/>
              </w:rPr>
              <w:t>2025</w:t>
            </w:r>
            <w:r w:rsidR="006011FB" w:rsidRPr="00863F06">
              <w:rPr>
                <w:sz w:val="22"/>
              </w:rPr>
              <w:t xml:space="preserve"> – </w:t>
            </w:r>
            <w:r w:rsidR="00D133C8">
              <w:rPr>
                <w:sz w:val="22"/>
              </w:rPr>
              <w:t>18 March</w:t>
            </w:r>
            <w:r w:rsidR="00E10679" w:rsidRPr="00863F06">
              <w:rPr>
                <w:sz w:val="22"/>
              </w:rPr>
              <w:t xml:space="preserve"> 202</w:t>
            </w:r>
            <w:r w:rsidR="00E10679">
              <w:rPr>
                <w:sz w:val="22"/>
              </w:rPr>
              <w:t>5</w:t>
            </w:r>
          </w:p>
        </w:tc>
        <w:tc>
          <w:tcPr>
            <w:tcW w:w="5088" w:type="dxa"/>
          </w:tcPr>
          <w:p w14:paraId="288D586E" w14:textId="5BEA5DF4" w:rsidR="006011FB" w:rsidRPr="00863F06" w:rsidRDefault="5A451D2E" w:rsidP="008F1F31">
            <w:pPr>
              <w:rPr>
                <w:b/>
                <w:sz w:val="22"/>
                <w:szCs w:val="22"/>
              </w:rPr>
            </w:pPr>
            <w:r w:rsidRPr="46B8D71E">
              <w:rPr>
                <w:sz w:val="22"/>
                <w:szCs w:val="22"/>
              </w:rPr>
              <w:t>Carriage 1 to a</w:t>
            </w:r>
            <w:r w:rsidR="006011FB" w:rsidRPr="46B8D71E">
              <w:rPr>
                <w:sz w:val="22"/>
                <w:szCs w:val="22"/>
              </w:rPr>
              <w:t>ssign 4 Detailed Assessors and 6 Reserves</w:t>
            </w:r>
          </w:p>
        </w:tc>
      </w:tr>
      <w:tr w:rsidR="006011FB" w:rsidRPr="00863F06" w14:paraId="1930976F" w14:textId="77777777" w:rsidTr="008F1F31">
        <w:tc>
          <w:tcPr>
            <w:tcW w:w="1838" w:type="dxa"/>
          </w:tcPr>
          <w:p w14:paraId="23C0588F" w14:textId="77777777" w:rsidR="006011FB" w:rsidRPr="00863F06" w:rsidRDefault="006011FB" w:rsidP="008F1F31">
            <w:pPr>
              <w:rPr>
                <w:b/>
                <w:bCs/>
                <w:sz w:val="22"/>
              </w:rPr>
            </w:pPr>
            <w:r w:rsidRPr="00863F06">
              <w:rPr>
                <w:b/>
                <w:bCs/>
                <w:sz w:val="22"/>
              </w:rPr>
              <w:t>Assessment Period</w:t>
            </w:r>
          </w:p>
        </w:tc>
        <w:tc>
          <w:tcPr>
            <w:tcW w:w="3544" w:type="dxa"/>
          </w:tcPr>
          <w:p w14:paraId="251226FD" w14:textId="63E49FEF" w:rsidR="006011FB" w:rsidRPr="00863F06" w:rsidRDefault="00E10679" w:rsidP="008F1F31">
            <w:pPr>
              <w:rPr>
                <w:sz w:val="22"/>
              </w:rPr>
            </w:pPr>
            <w:r>
              <w:rPr>
                <w:sz w:val="22"/>
              </w:rPr>
              <w:t>7</w:t>
            </w:r>
            <w:r w:rsidRPr="00863F06">
              <w:rPr>
                <w:sz w:val="22"/>
              </w:rPr>
              <w:t xml:space="preserve"> </w:t>
            </w:r>
            <w:r w:rsidR="00A4770B">
              <w:rPr>
                <w:sz w:val="22"/>
              </w:rPr>
              <w:t>March</w:t>
            </w:r>
            <w:r w:rsidR="006011FB" w:rsidRPr="00863F06">
              <w:rPr>
                <w:sz w:val="22"/>
              </w:rPr>
              <w:t xml:space="preserve"> </w:t>
            </w:r>
            <w:r w:rsidRPr="00863F06">
              <w:rPr>
                <w:sz w:val="22"/>
              </w:rPr>
              <w:t>202</w:t>
            </w:r>
            <w:r>
              <w:rPr>
                <w:sz w:val="22"/>
              </w:rPr>
              <w:t>5</w:t>
            </w:r>
            <w:r w:rsidRPr="00863F06">
              <w:rPr>
                <w:sz w:val="22"/>
              </w:rPr>
              <w:t xml:space="preserve"> </w:t>
            </w:r>
            <w:r w:rsidR="006011FB" w:rsidRPr="00863F06">
              <w:rPr>
                <w:sz w:val="22"/>
              </w:rPr>
              <w:t xml:space="preserve">– </w:t>
            </w:r>
            <w:r>
              <w:rPr>
                <w:sz w:val="22"/>
              </w:rPr>
              <w:t>20</w:t>
            </w:r>
            <w:r w:rsidRPr="00863F06">
              <w:rPr>
                <w:sz w:val="22"/>
              </w:rPr>
              <w:t xml:space="preserve"> </w:t>
            </w:r>
            <w:r w:rsidR="00A150ED">
              <w:rPr>
                <w:sz w:val="22"/>
              </w:rPr>
              <w:t>June</w:t>
            </w:r>
            <w:r w:rsidR="006011FB" w:rsidRPr="00863F06">
              <w:rPr>
                <w:sz w:val="22"/>
              </w:rPr>
              <w:t xml:space="preserve"> </w:t>
            </w:r>
            <w:r w:rsidR="006252CD">
              <w:rPr>
                <w:sz w:val="22"/>
              </w:rPr>
              <w:t>2025</w:t>
            </w:r>
          </w:p>
        </w:tc>
        <w:tc>
          <w:tcPr>
            <w:tcW w:w="5088" w:type="dxa"/>
          </w:tcPr>
          <w:p w14:paraId="446E84DD" w14:textId="49234670" w:rsidR="006011FB" w:rsidRPr="00863F06" w:rsidRDefault="006011FB" w:rsidP="008F1F31">
            <w:pPr>
              <w:rPr>
                <w:b/>
                <w:sz w:val="22"/>
                <w:szCs w:val="22"/>
              </w:rPr>
            </w:pPr>
            <w:r w:rsidRPr="46B8D71E">
              <w:rPr>
                <w:b/>
                <w:sz w:val="22"/>
                <w:szCs w:val="22"/>
              </w:rPr>
              <w:t>Carriages 1</w:t>
            </w:r>
            <w:r w:rsidR="009777F6">
              <w:rPr>
                <w:b/>
                <w:sz w:val="22"/>
                <w:szCs w:val="22"/>
              </w:rPr>
              <w:t xml:space="preserve">, </w:t>
            </w:r>
            <w:r w:rsidRPr="46B8D71E">
              <w:rPr>
                <w:b/>
                <w:sz w:val="22"/>
                <w:szCs w:val="22"/>
              </w:rPr>
              <w:t>2</w:t>
            </w:r>
            <w:r w:rsidR="009777F6">
              <w:rPr>
                <w:b/>
                <w:sz w:val="22"/>
                <w:szCs w:val="22"/>
              </w:rPr>
              <w:t>, and 3</w:t>
            </w:r>
          </w:p>
          <w:p w14:paraId="5EEBDAAA" w14:textId="77777777" w:rsidR="006011FB" w:rsidRPr="00863F06" w:rsidRDefault="006011FB" w:rsidP="008F1F31">
            <w:pPr>
              <w:rPr>
                <w:sz w:val="22"/>
              </w:rPr>
            </w:pPr>
            <w:r w:rsidRPr="00863F06">
              <w:rPr>
                <w:sz w:val="22"/>
              </w:rPr>
              <w:t>Assess applications independently to determine preliminary and provisional scores and ranking.</w:t>
            </w:r>
          </w:p>
        </w:tc>
      </w:tr>
      <w:tr w:rsidR="006011FB" w:rsidRPr="00863F06" w14:paraId="37DD094D" w14:textId="77777777" w:rsidTr="008F1F31">
        <w:tc>
          <w:tcPr>
            <w:tcW w:w="1838" w:type="dxa"/>
          </w:tcPr>
          <w:p w14:paraId="782E3179" w14:textId="77777777" w:rsidR="006011FB" w:rsidRPr="00863F06" w:rsidRDefault="006011FB" w:rsidP="008F1F31">
            <w:pPr>
              <w:rPr>
                <w:b/>
                <w:bCs/>
                <w:sz w:val="22"/>
              </w:rPr>
            </w:pPr>
            <w:r w:rsidRPr="00863F06">
              <w:rPr>
                <w:b/>
                <w:bCs/>
                <w:sz w:val="22"/>
              </w:rPr>
              <w:t>Rejoinder</w:t>
            </w:r>
          </w:p>
        </w:tc>
        <w:tc>
          <w:tcPr>
            <w:tcW w:w="3544" w:type="dxa"/>
          </w:tcPr>
          <w:p w14:paraId="1F2CD8FC" w14:textId="0D6A5283" w:rsidR="006011FB" w:rsidRPr="00863F06" w:rsidRDefault="006011FB" w:rsidP="008F1F31">
            <w:pPr>
              <w:rPr>
                <w:sz w:val="22"/>
              </w:rPr>
            </w:pPr>
            <w:r w:rsidRPr="00863F06">
              <w:rPr>
                <w:sz w:val="22"/>
              </w:rPr>
              <w:t>2</w:t>
            </w:r>
            <w:r w:rsidR="00BD5F03">
              <w:rPr>
                <w:sz w:val="22"/>
              </w:rPr>
              <w:t>3</w:t>
            </w:r>
            <w:r w:rsidRPr="00863F06">
              <w:rPr>
                <w:sz w:val="22"/>
              </w:rPr>
              <w:t xml:space="preserve"> Ma</w:t>
            </w:r>
            <w:r w:rsidR="00BD5F03">
              <w:rPr>
                <w:sz w:val="22"/>
              </w:rPr>
              <w:t>y</w:t>
            </w:r>
            <w:r w:rsidRPr="00863F06">
              <w:rPr>
                <w:sz w:val="22"/>
              </w:rPr>
              <w:t xml:space="preserve"> </w:t>
            </w:r>
            <w:r w:rsidR="00E10679" w:rsidRPr="00863F06">
              <w:rPr>
                <w:sz w:val="22"/>
              </w:rPr>
              <w:t>202</w:t>
            </w:r>
            <w:r w:rsidR="00E10679">
              <w:rPr>
                <w:sz w:val="22"/>
              </w:rPr>
              <w:t>5</w:t>
            </w:r>
            <w:r w:rsidR="00E10679" w:rsidRPr="00863F06">
              <w:rPr>
                <w:sz w:val="22"/>
              </w:rPr>
              <w:t xml:space="preserve"> </w:t>
            </w:r>
            <w:r w:rsidRPr="00863F06">
              <w:rPr>
                <w:sz w:val="22"/>
              </w:rPr>
              <w:t xml:space="preserve">– </w:t>
            </w:r>
            <w:r w:rsidR="006F608C">
              <w:rPr>
                <w:sz w:val="22"/>
              </w:rPr>
              <w:t>06</w:t>
            </w:r>
            <w:r w:rsidRPr="00863F06">
              <w:rPr>
                <w:sz w:val="22"/>
              </w:rPr>
              <w:t xml:space="preserve"> </w:t>
            </w:r>
            <w:r w:rsidR="006F608C">
              <w:rPr>
                <w:sz w:val="22"/>
              </w:rPr>
              <w:t>June</w:t>
            </w:r>
            <w:r w:rsidRPr="00863F06">
              <w:rPr>
                <w:sz w:val="22"/>
              </w:rPr>
              <w:t xml:space="preserve"> </w:t>
            </w:r>
            <w:r w:rsidR="00E10679" w:rsidRPr="00863F06">
              <w:rPr>
                <w:sz w:val="22"/>
              </w:rPr>
              <w:t>202</w:t>
            </w:r>
            <w:r w:rsidR="00E10679">
              <w:rPr>
                <w:sz w:val="22"/>
              </w:rPr>
              <w:t>5</w:t>
            </w:r>
          </w:p>
        </w:tc>
        <w:tc>
          <w:tcPr>
            <w:tcW w:w="5088" w:type="dxa"/>
          </w:tcPr>
          <w:p w14:paraId="168CEFED" w14:textId="77777777" w:rsidR="006011FB" w:rsidRPr="00863F06" w:rsidRDefault="006011FB" w:rsidP="008F1F31">
            <w:pPr>
              <w:rPr>
                <w:sz w:val="22"/>
              </w:rPr>
            </w:pPr>
            <w:r w:rsidRPr="00863F06">
              <w:rPr>
                <w:sz w:val="22"/>
              </w:rPr>
              <w:t>Applicants to read comments from Detailed Assessors and submit a rejoinder.</w:t>
            </w:r>
          </w:p>
        </w:tc>
      </w:tr>
      <w:tr w:rsidR="006011FB" w:rsidRPr="00863F06" w14:paraId="1CE241B0" w14:textId="77777777" w:rsidTr="008F1F31">
        <w:tc>
          <w:tcPr>
            <w:tcW w:w="1838" w:type="dxa"/>
          </w:tcPr>
          <w:p w14:paraId="35BA9D46" w14:textId="77777777" w:rsidR="006011FB" w:rsidRPr="00863F06" w:rsidRDefault="006011FB" w:rsidP="008F1F31">
            <w:pPr>
              <w:rPr>
                <w:b/>
                <w:bCs/>
                <w:sz w:val="22"/>
              </w:rPr>
            </w:pPr>
            <w:r w:rsidRPr="00863F06">
              <w:rPr>
                <w:b/>
                <w:bCs/>
                <w:sz w:val="22"/>
              </w:rPr>
              <w:t>Review and finalise assessments</w:t>
            </w:r>
          </w:p>
        </w:tc>
        <w:tc>
          <w:tcPr>
            <w:tcW w:w="3544" w:type="dxa"/>
          </w:tcPr>
          <w:p w14:paraId="53305926" w14:textId="77BE80AE" w:rsidR="006011FB" w:rsidRPr="00863F06" w:rsidRDefault="00011158" w:rsidP="008F1F31">
            <w:pPr>
              <w:rPr>
                <w:sz w:val="22"/>
              </w:rPr>
            </w:pPr>
            <w:r>
              <w:rPr>
                <w:sz w:val="22"/>
              </w:rPr>
              <w:t>7</w:t>
            </w:r>
            <w:r w:rsidR="00F777CC">
              <w:rPr>
                <w:sz w:val="22"/>
              </w:rPr>
              <w:t xml:space="preserve"> </w:t>
            </w:r>
            <w:r w:rsidR="00C16A74">
              <w:rPr>
                <w:sz w:val="22"/>
              </w:rPr>
              <w:t>June</w:t>
            </w:r>
            <w:r w:rsidR="00EF6566">
              <w:rPr>
                <w:sz w:val="22"/>
              </w:rPr>
              <w:t xml:space="preserve"> </w:t>
            </w:r>
            <w:r w:rsidR="006252CD">
              <w:rPr>
                <w:sz w:val="22"/>
              </w:rPr>
              <w:t>2025</w:t>
            </w:r>
            <w:r w:rsidR="00EF6566">
              <w:rPr>
                <w:sz w:val="22"/>
              </w:rPr>
              <w:t xml:space="preserve"> – </w:t>
            </w:r>
            <w:r w:rsidR="009F6660">
              <w:rPr>
                <w:sz w:val="22"/>
              </w:rPr>
              <w:t>2</w:t>
            </w:r>
            <w:r w:rsidR="006252CD">
              <w:rPr>
                <w:sz w:val="22"/>
              </w:rPr>
              <w:t>0</w:t>
            </w:r>
            <w:r w:rsidR="00EF6566">
              <w:rPr>
                <w:sz w:val="22"/>
              </w:rPr>
              <w:t xml:space="preserve"> June</w:t>
            </w:r>
            <w:r w:rsidR="006252CD">
              <w:rPr>
                <w:sz w:val="22"/>
              </w:rPr>
              <w:t xml:space="preserve"> 2025</w:t>
            </w:r>
          </w:p>
        </w:tc>
        <w:tc>
          <w:tcPr>
            <w:tcW w:w="5088" w:type="dxa"/>
          </w:tcPr>
          <w:p w14:paraId="00D8F507" w14:textId="695206A2" w:rsidR="006011FB" w:rsidRPr="00863F06" w:rsidRDefault="006011FB" w:rsidP="008F1F31">
            <w:pPr>
              <w:rPr>
                <w:b/>
                <w:sz w:val="22"/>
              </w:rPr>
            </w:pPr>
            <w:r w:rsidRPr="00863F06">
              <w:rPr>
                <w:b/>
                <w:sz w:val="22"/>
              </w:rPr>
              <w:t>Carriages 1</w:t>
            </w:r>
            <w:r w:rsidR="009777F6">
              <w:rPr>
                <w:b/>
                <w:sz w:val="22"/>
              </w:rPr>
              <w:t>,</w:t>
            </w:r>
            <w:r w:rsidR="009777F6" w:rsidRPr="00863F06">
              <w:rPr>
                <w:b/>
                <w:sz w:val="22"/>
              </w:rPr>
              <w:t xml:space="preserve"> </w:t>
            </w:r>
            <w:r w:rsidRPr="00863F06">
              <w:rPr>
                <w:b/>
                <w:sz w:val="22"/>
              </w:rPr>
              <w:t>2</w:t>
            </w:r>
            <w:r w:rsidR="009777F6">
              <w:rPr>
                <w:b/>
                <w:sz w:val="22"/>
              </w:rPr>
              <w:t>, and 3</w:t>
            </w:r>
          </w:p>
          <w:p w14:paraId="1E3CC870" w14:textId="77777777" w:rsidR="006011FB" w:rsidRPr="00863F06" w:rsidRDefault="006011FB" w:rsidP="008F1F31">
            <w:pPr>
              <w:rPr>
                <w:sz w:val="22"/>
              </w:rPr>
            </w:pPr>
            <w:r w:rsidRPr="00863F06">
              <w:rPr>
                <w:sz w:val="22"/>
              </w:rPr>
              <w:t>Review Detailed assessments and rejoinders. Revise and finalise scores and ranks in RMS.</w:t>
            </w:r>
          </w:p>
        </w:tc>
      </w:tr>
      <w:tr w:rsidR="006011FB" w:rsidRPr="00863F06" w14:paraId="298E4989" w14:textId="77777777" w:rsidTr="008F1F31">
        <w:tc>
          <w:tcPr>
            <w:tcW w:w="1838" w:type="dxa"/>
          </w:tcPr>
          <w:p w14:paraId="2EFEC97A" w14:textId="77777777" w:rsidR="006011FB" w:rsidRPr="00863F06" w:rsidRDefault="006011FB" w:rsidP="008F1F31">
            <w:pPr>
              <w:rPr>
                <w:b/>
                <w:bCs/>
                <w:sz w:val="22"/>
              </w:rPr>
            </w:pPr>
            <w:r w:rsidRPr="00863F06">
              <w:rPr>
                <w:b/>
                <w:bCs/>
                <w:sz w:val="22"/>
              </w:rPr>
              <w:t>SAC Selection Meeting</w:t>
            </w:r>
          </w:p>
        </w:tc>
        <w:tc>
          <w:tcPr>
            <w:tcW w:w="3544" w:type="dxa"/>
          </w:tcPr>
          <w:p w14:paraId="7F8428EB" w14:textId="6E018AE9" w:rsidR="006011FB" w:rsidRPr="00863F06" w:rsidRDefault="00E10679" w:rsidP="008F1F31">
            <w:pPr>
              <w:rPr>
                <w:sz w:val="22"/>
              </w:rPr>
            </w:pPr>
            <w:r>
              <w:rPr>
                <w:sz w:val="22"/>
              </w:rPr>
              <w:t xml:space="preserve">15 </w:t>
            </w:r>
            <w:r w:rsidR="006011FB" w:rsidRPr="00863F06">
              <w:rPr>
                <w:sz w:val="22"/>
              </w:rPr>
              <w:t>Ju</w:t>
            </w:r>
            <w:r w:rsidR="00FC1093">
              <w:rPr>
                <w:sz w:val="22"/>
              </w:rPr>
              <w:t>ly</w:t>
            </w:r>
            <w:r w:rsidR="006011FB" w:rsidRPr="00863F06">
              <w:rPr>
                <w:sz w:val="22"/>
              </w:rPr>
              <w:t xml:space="preserve"> </w:t>
            </w:r>
            <w:r w:rsidR="006252CD">
              <w:rPr>
                <w:sz w:val="22"/>
              </w:rPr>
              <w:t>2025</w:t>
            </w:r>
          </w:p>
        </w:tc>
        <w:tc>
          <w:tcPr>
            <w:tcW w:w="5088" w:type="dxa"/>
          </w:tcPr>
          <w:p w14:paraId="0C22AE88" w14:textId="77777777" w:rsidR="006011FB" w:rsidRPr="00863F06" w:rsidRDefault="006011FB" w:rsidP="008F1F31">
            <w:pPr>
              <w:rPr>
                <w:sz w:val="22"/>
              </w:rPr>
            </w:pPr>
            <w:r w:rsidRPr="00863F06">
              <w:rPr>
                <w:bCs/>
                <w:sz w:val="22"/>
              </w:rPr>
              <w:t>SAC members discuss shortlist and recommend applications</w:t>
            </w:r>
          </w:p>
        </w:tc>
      </w:tr>
    </w:tbl>
    <w:p w14:paraId="52A7D41A" w14:textId="77777777" w:rsidR="006011FB" w:rsidRPr="00F67E72" w:rsidRDefault="006011FB" w:rsidP="00F67E72"/>
    <w:p w14:paraId="0B80C04A" w14:textId="77777777" w:rsidR="006011FB" w:rsidRPr="00863F06" w:rsidRDefault="006011FB" w:rsidP="006011FB">
      <w:pPr>
        <w:pStyle w:val="Heading4"/>
        <w:rPr>
          <w:sz w:val="22"/>
          <w:szCs w:val="22"/>
        </w:rPr>
      </w:pPr>
      <w:r w:rsidRPr="00863F06">
        <w:rPr>
          <w:sz w:val="22"/>
          <w:szCs w:val="22"/>
        </w:rPr>
        <w:t>Grant Guidelines</w:t>
      </w:r>
    </w:p>
    <w:p w14:paraId="655D9E5D" w14:textId="585CFCE1" w:rsidR="006011FB" w:rsidRPr="00863F06" w:rsidRDefault="006011FB" w:rsidP="006011FB">
      <w:pPr>
        <w:spacing w:before="120" w:after="0"/>
      </w:pPr>
      <w:r w:rsidRPr="00863F06">
        <w:rPr>
          <w:sz w:val="22"/>
        </w:rPr>
        <w:t xml:space="preserve">The objectives and assessment criteria below are from the </w:t>
      </w:r>
      <w:r w:rsidRPr="00863F06">
        <w:rPr>
          <w:i/>
          <w:sz w:val="22"/>
        </w:rPr>
        <w:t>Discovery Program</w:t>
      </w:r>
      <w:r>
        <w:rPr>
          <w:i/>
          <w:sz w:val="22"/>
        </w:rPr>
        <w:t xml:space="preserve"> Grant Guidelines - </w:t>
      </w:r>
      <w:r w:rsidRPr="00863F06">
        <w:rPr>
          <w:i/>
          <w:sz w:val="22"/>
        </w:rPr>
        <w:t>(</w:t>
      </w:r>
      <w:r w:rsidR="003826D1" w:rsidRPr="00863F06">
        <w:rPr>
          <w:i/>
          <w:sz w:val="22"/>
        </w:rPr>
        <w:t>202</w:t>
      </w:r>
      <w:r w:rsidR="003826D1">
        <w:rPr>
          <w:i/>
          <w:sz w:val="22"/>
        </w:rPr>
        <w:t>4</w:t>
      </w:r>
      <w:r w:rsidR="003826D1" w:rsidRPr="00863F06">
        <w:rPr>
          <w:i/>
          <w:sz w:val="22"/>
        </w:rPr>
        <w:t xml:space="preserve"> </w:t>
      </w:r>
      <w:r w:rsidRPr="00863F06">
        <w:rPr>
          <w:i/>
          <w:sz w:val="22"/>
        </w:rPr>
        <w:t>edition)</w:t>
      </w:r>
      <w:r w:rsidR="009A5132">
        <w:rPr>
          <w:i/>
          <w:sz w:val="22"/>
        </w:rPr>
        <w:t>: Discovery Indigenous</w:t>
      </w:r>
      <w:r w:rsidRPr="00863F06">
        <w:rPr>
          <w:i/>
          <w:sz w:val="22"/>
        </w:rPr>
        <w:t xml:space="preserve"> </w:t>
      </w:r>
      <w:r w:rsidRPr="00863F06">
        <w:rPr>
          <w:sz w:val="22"/>
        </w:rPr>
        <w:t xml:space="preserve">which are available on </w:t>
      </w:r>
      <w:hyperlink r:id="rId51" w:tooltip="Clicking this link takes you to the GrantConnect website." w:history="1">
        <w:r w:rsidRPr="00863F06">
          <w:rPr>
            <w:rStyle w:val="Hyperlink"/>
            <w:sz w:val="22"/>
            <w:szCs w:val="22"/>
          </w:rPr>
          <w:t>GrantConnect.</w:t>
        </w:r>
      </w:hyperlink>
    </w:p>
    <w:p w14:paraId="53913A90" w14:textId="77777777" w:rsidR="006011FB" w:rsidRPr="00F67E72" w:rsidRDefault="006011FB" w:rsidP="00F67E72"/>
    <w:p w14:paraId="05808BEB" w14:textId="77777777" w:rsidR="006011FB" w:rsidRPr="00863F06" w:rsidRDefault="006011FB" w:rsidP="006011FB">
      <w:pPr>
        <w:pStyle w:val="Heading4"/>
        <w:rPr>
          <w:sz w:val="22"/>
        </w:rPr>
      </w:pPr>
      <w:r w:rsidRPr="00863F06">
        <w:rPr>
          <w:sz w:val="22"/>
          <w:szCs w:val="22"/>
        </w:rPr>
        <w:t>Overview</w:t>
      </w:r>
    </w:p>
    <w:p w14:paraId="7B7B9A51" w14:textId="77777777" w:rsidR="001C1092" w:rsidRPr="001C1092" w:rsidRDefault="001C1092" w:rsidP="001C1092">
      <w:pPr>
        <w:spacing w:before="120" w:after="0"/>
        <w:rPr>
          <w:sz w:val="22"/>
        </w:rPr>
      </w:pPr>
      <w:r w:rsidRPr="001C1092">
        <w:rPr>
          <w:sz w:val="22"/>
        </w:rPr>
        <w:t>The Discovery Indigenous scheme provides grant funding to support research projects led by an Aboriginal and/or Torres Strait Islander researcher. Discovery Indigenous grants include support for Discovery Australian Aboriginal and Torres Strait Island Awards (DAATSIAs) which are fellowships available to eligible Aboriginal and/or Torres Strait Islander researchers.</w:t>
      </w:r>
    </w:p>
    <w:p w14:paraId="079DE755" w14:textId="77777777" w:rsidR="006011FB" w:rsidRPr="00F67E72" w:rsidRDefault="006011FB" w:rsidP="00F67E72"/>
    <w:p w14:paraId="4FC06432" w14:textId="77777777" w:rsidR="006011FB" w:rsidRPr="00863F06" w:rsidRDefault="006011FB" w:rsidP="006011FB">
      <w:pPr>
        <w:pStyle w:val="Heading4"/>
        <w:rPr>
          <w:sz w:val="22"/>
          <w:szCs w:val="22"/>
        </w:rPr>
      </w:pPr>
      <w:r w:rsidRPr="00863F06">
        <w:rPr>
          <w:sz w:val="22"/>
          <w:szCs w:val="22"/>
        </w:rPr>
        <w:t>Objectives</w:t>
      </w:r>
    </w:p>
    <w:p w14:paraId="22D0B479" w14:textId="045CECF3" w:rsidR="006011FB" w:rsidRPr="00863F06" w:rsidRDefault="006011FB" w:rsidP="006011FB">
      <w:pPr>
        <w:spacing w:before="120" w:after="120"/>
        <w:rPr>
          <w:sz w:val="22"/>
        </w:rPr>
      </w:pPr>
      <w:r w:rsidRPr="00863F06">
        <w:rPr>
          <w:sz w:val="22"/>
        </w:rPr>
        <w:t xml:space="preserve">The objectives of the </w:t>
      </w:r>
      <w:r w:rsidRPr="00863F06">
        <w:rPr>
          <w:b/>
          <w:sz w:val="22"/>
        </w:rPr>
        <w:t xml:space="preserve">Discovery </w:t>
      </w:r>
      <w:r w:rsidR="00320D13">
        <w:rPr>
          <w:b/>
          <w:sz w:val="22"/>
        </w:rPr>
        <w:t>Indigenous</w:t>
      </w:r>
      <w:r w:rsidRPr="00863F06">
        <w:rPr>
          <w:sz w:val="22"/>
        </w:rPr>
        <w:t xml:space="preserve"> grant opportunity are to: </w:t>
      </w:r>
    </w:p>
    <w:p w14:paraId="750D3932" w14:textId="77777777" w:rsidR="001300AE" w:rsidRPr="00BD4BC2" w:rsidRDefault="003E5DB9" w:rsidP="001300AE">
      <w:pPr>
        <w:pStyle w:val="ListParagraph"/>
        <w:numPr>
          <w:ilvl w:val="0"/>
          <w:numId w:val="70"/>
        </w:numPr>
      </w:pPr>
      <w:r w:rsidRPr="00BD4BC2">
        <w:rPr>
          <w:sz w:val="22"/>
        </w:rPr>
        <w:t xml:space="preserve">support the retention of excellent Aboriginal and/or Torres Strait Islander researchers in higher education institutions to expand research capacity in Australia; </w:t>
      </w:r>
    </w:p>
    <w:p w14:paraId="3558806A" w14:textId="77777777" w:rsidR="001300AE" w:rsidRPr="00BD4BC2" w:rsidRDefault="003E5DB9" w:rsidP="001300AE">
      <w:pPr>
        <w:pStyle w:val="ListParagraph"/>
        <w:numPr>
          <w:ilvl w:val="0"/>
          <w:numId w:val="70"/>
        </w:numPr>
      </w:pPr>
      <w:r w:rsidRPr="00BD4BC2">
        <w:rPr>
          <w:sz w:val="22"/>
        </w:rPr>
        <w:t xml:space="preserve">support excellent pure basic, strategic basic and applied research and research training, across all disciplines excluding clinical and other medical research, by Aboriginal and/or Torres Strait Islander researchers as individuals and as teams; </w:t>
      </w:r>
    </w:p>
    <w:p w14:paraId="595AC35F" w14:textId="77777777" w:rsidR="001300AE" w:rsidRPr="00BD4BC2" w:rsidRDefault="003E5DB9" w:rsidP="001300AE">
      <w:pPr>
        <w:pStyle w:val="ListParagraph"/>
        <w:numPr>
          <w:ilvl w:val="0"/>
          <w:numId w:val="70"/>
        </w:numPr>
      </w:pPr>
      <w:r w:rsidRPr="00BD4BC2">
        <w:rPr>
          <w:sz w:val="22"/>
        </w:rPr>
        <w:t xml:space="preserve">enhance the scale and focus of research in Australian Government priority areas and create economic, commercial, environmental, social and/or cultural benefits for Australia; and </w:t>
      </w:r>
    </w:p>
    <w:p w14:paraId="75AD765B" w14:textId="5A2DB74D" w:rsidR="006011FB" w:rsidRPr="00863F06" w:rsidRDefault="003E5DB9" w:rsidP="00BD4BC2">
      <w:pPr>
        <w:pStyle w:val="ListParagraph"/>
        <w:numPr>
          <w:ilvl w:val="0"/>
          <w:numId w:val="70"/>
        </w:numPr>
      </w:pPr>
      <w:r w:rsidRPr="00BD4BC2">
        <w:rPr>
          <w:sz w:val="22"/>
        </w:rPr>
        <w:t xml:space="preserve">support national and international research collaboration. </w:t>
      </w:r>
      <w:r w:rsidR="006011FB" w:rsidRPr="00863F06">
        <w:br w:type="page"/>
      </w:r>
    </w:p>
    <w:p w14:paraId="1AA275CD" w14:textId="26DDF4EB" w:rsidR="006011FB" w:rsidRPr="00863F06" w:rsidRDefault="006011FB" w:rsidP="006011FB">
      <w:pPr>
        <w:pStyle w:val="Heading4"/>
        <w:spacing w:after="120"/>
        <w:rPr>
          <w:sz w:val="22"/>
          <w:szCs w:val="22"/>
        </w:rPr>
      </w:pPr>
      <w:r w:rsidRPr="00863F06">
        <w:rPr>
          <w:sz w:val="22"/>
          <w:szCs w:val="22"/>
        </w:rPr>
        <w:t>Assessment criteria and Scoring Matrix – D</w:t>
      </w:r>
      <w:r w:rsidR="001300AE">
        <w:rPr>
          <w:sz w:val="22"/>
          <w:szCs w:val="22"/>
        </w:rPr>
        <w:t>iscovery Indigenous</w:t>
      </w:r>
    </w:p>
    <w:tbl>
      <w:tblPr>
        <w:tblStyle w:val="TableGrid"/>
        <w:tblW w:w="10692" w:type="dxa"/>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560"/>
        <w:gridCol w:w="1680"/>
        <w:gridCol w:w="2220"/>
        <w:gridCol w:w="1695"/>
        <w:gridCol w:w="1725"/>
        <w:gridCol w:w="1812"/>
      </w:tblGrid>
      <w:tr w:rsidR="006011FB" w:rsidRPr="00863F06" w14:paraId="2B9877BB" w14:textId="77777777" w:rsidTr="005D1A7E">
        <w:trPr>
          <w:trHeight w:val="300"/>
          <w:tblHeader/>
          <w:jc w:val="center"/>
        </w:trPr>
        <w:tc>
          <w:tcPr>
            <w:tcW w:w="1560" w:type="dxa"/>
            <w:tcBorders>
              <w:right w:val="single" w:sz="4" w:space="0" w:color="auto"/>
            </w:tcBorders>
            <w:shd w:val="clear" w:color="auto" w:fill="D9E2F3" w:themeFill="accent5" w:themeFillTint="33"/>
            <w:hideMark/>
          </w:tcPr>
          <w:p w14:paraId="658DECF2" w14:textId="77777777" w:rsidR="006011FB" w:rsidRPr="00863F06" w:rsidRDefault="006011FB" w:rsidP="008F1F31">
            <w:pPr>
              <w:jc w:val="center"/>
              <w:rPr>
                <w:b/>
                <w:color w:val="000000"/>
                <w:sz w:val="22"/>
              </w:rPr>
            </w:pPr>
            <w:r w:rsidRPr="00863F06">
              <w:rPr>
                <w:b/>
                <w:color w:val="000000"/>
                <w:sz w:val="22"/>
              </w:rPr>
              <w:t>Assessment criterion</w:t>
            </w:r>
          </w:p>
        </w:tc>
        <w:tc>
          <w:tcPr>
            <w:tcW w:w="1680" w:type="dxa"/>
            <w:tcBorders>
              <w:left w:val="single" w:sz="4" w:space="0" w:color="auto"/>
              <w:right w:val="single" w:sz="4" w:space="0" w:color="auto"/>
            </w:tcBorders>
            <w:shd w:val="clear" w:color="auto" w:fill="D9E2F3" w:themeFill="accent5" w:themeFillTint="33"/>
            <w:hideMark/>
          </w:tcPr>
          <w:p w14:paraId="10C7F7F4" w14:textId="77777777" w:rsidR="006011FB" w:rsidRPr="00863F06" w:rsidRDefault="006011FB" w:rsidP="008F1F31">
            <w:pPr>
              <w:jc w:val="center"/>
              <w:rPr>
                <w:rFonts w:cs="Arial"/>
                <w:b/>
                <w:sz w:val="22"/>
              </w:rPr>
            </w:pPr>
            <w:r w:rsidRPr="00863F06">
              <w:rPr>
                <w:rFonts w:cs="Arial"/>
                <w:b/>
                <w:sz w:val="22"/>
              </w:rPr>
              <w:t>(A)</w:t>
            </w:r>
          </w:p>
          <w:p w14:paraId="627FFEAA" w14:textId="77777777" w:rsidR="006011FB" w:rsidRPr="00863F06" w:rsidRDefault="006011FB" w:rsidP="008F1F31">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2220" w:type="dxa"/>
            <w:tcBorders>
              <w:left w:val="single" w:sz="4" w:space="0" w:color="auto"/>
              <w:right w:val="single" w:sz="4" w:space="0" w:color="auto"/>
            </w:tcBorders>
            <w:shd w:val="clear" w:color="auto" w:fill="D9E2F3" w:themeFill="accent5" w:themeFillTint="33"/>
            <w:hideMark/>
          </w:tcPr>
          <w:p w14:paraId="6359B458" w14:textId="77777777" w:rsidR="006011FB" w:rsidRPr="00863F06" w:rsidRDefault="006011FB" w:rsidP="008F1F31">
            <w:pPr>
              <w:jc w:val="center"/>
              <w:rPr>
                <w:b/>
                <w:color w:val="000000"/>
                <w:sz w:val="22"/>
              </w:rPr>
            </w:pPr>
            <w:r w:rsidRPr="00863F06">
              <w:rPr>
                <w:b/>
                <w:color w:val="000000"/>
                <w:sz w:val="22"/>
              </w:rPr>
              <w:t>(B)</w:t>
            </w:r>
          </w:p>
          <w:p w14:paraId="03688617" w14:textId="77777777" w:rsidR="006011FB" w:rsidRPr="00863F06" w:rsidRDefault="006011FB" w:rsidP="008F1F31">
            <w:pPr>
              <w:jc w:val="center"/>
              <w:rPr>
                <w:rFonts w:cs="Arial"/>
                <w:b/>
                <w:sz w:val="22"/>
              </w:rPr>
            </w:pPr>
            <w:r w:rsidRPr="00863F06">
              <w:rPr>
                <w:rFonts w:cs="Arial"/>
                <w:b/>
                <w:sz w:val="22"/>
              </w:rPr>
              <w:t>Excellent</w:t>
            </w:r>
          </w:p>
          <w:p w14:paraId="5BECC5F8" w14:textId="77777777" w:rsidR="006011FB" w:rsidRPr="00863F06" w:rsidRDefault="006011FB" w:rsidP="008F1F31">
            <w:pPr>
              <w:jc w:val="center"/>
              <w:rPr>
                <w:b/>
                <w:color w:val="000000"/>
                <w:sz w:val="22"/>
              </w:rPr>
            </w:pPr>
            <w:r w:rsidRPr="00863F06">
              <w:rPr>
                <w:rFonts w:cs="Arial"/>
                <w:sz w:val="22"/>
              </w:rPr>
              <w:t>Of high quality and strongly competitive. Approximately 15% of applications should receive scores in this band.</w:t>
            </w:r>
            <w:r w:rsidRPr="00863F06">
              <w:rPr>
                <w:b/>
                <w:color w:val="000000"/>
                <w:sz w:val="22"/>
              </w:rPr>
              <w:t xml:space="preserve"> </w:t>
            </w:r>
          </w:p>
          <w:p w14:paraId="25739BFA" w14:textId="77777777" w:rsidR="006011FB" w:rsidRPr="00863F06" w:rsidRDefault="006011FB" w:rsidP="008F1F31">
            <w:pPr>
              <w:jc w:val="center"/>
              <w:rPr>
                <w:b/>
                <w:color w:val="000000"/>
                <w:sz w:val="22"/>
              </w:rPr>
            </w:pPr>
          </w:p>
        </w:tc>
        <w:tc>
          <w:tcPr>
            <w:tcW w:w="1695" w:type="dxa"/>
            <w:tcBorders>
              <w:left w:val="single" w:sz="4" w:space="0" w:color="auto"/>
              <w:right w:val="single" w:sz="4" w:space="0" w:color="auto"/>
            </w:tcBorders>
            <w:shd w:val="clear" w:color="auto" w:fill="D9E2F3" w:themeFill="accent5" w:themeFillTint="33"/>
            <w:hideMark/>
          </w:tcPr>
          <w:p w14:paraId="5F339A56" w14:textId="77777777" w:rsidR="006011FB" w:rsidRPr="00863F06" w:rsidRDefault="006011FB" w:rsidP="008F1F31">
            <w:pPr>
              <w:jc w:val="center"/>
              <w:rPr>
                <w:rFonts w:cs="Arial"/>
                <w:b/>
                <w:sz w:val="22"/>
              </w:rPr>
            </w:pPr>
            <w:r w:rsidRPr="00863F06">
              <w:rPr>
                <w:rFonts w:cs="Arial"/>
                <w:b/>
                <w:sz w:val="22"/>
              </w:rPr>
              <w:t>(C)</w:t>
            </w:r>
          </w:p>
          <w:p w14:paraId="59B4D13F" w14:textId="77777777" w:rsidR="006011FB" w:rsidRPr="00863F06" w:rsidRDefault="006011FB" w:rsidP="008F1F31">
            <w:pPr>
              <w:jc w:val="center"/>
              <w:rPr>
                <w:b/>
                <w:color w:val="000000"/>
                <w:sz w:val="22"/>
              </w:rPr>
            </w:pPr>
            <w:r w:rsidRPr="00863F06">
              <w:rPr>
                <w:rFonts w:cs="Arial"/>
                <w:b/>
                <w:sz w:val="22"/>
              </w:rPr>
              <w:t>Very Good</w:t>
            </w:r>
            <w:r w:rsidRPr="00863F06">
              <w:rPr>
                <w:rFonts w:cs="Arial"/>
                <w:sz w:val="22"/>
              </w:rPr>
              <w:t xml:space="preserve"> Interesting, sound and compelling. Approximately 20% of applications should receive scores in this band.</w:t>
            </w:r>
          </w:p>
        </w:tc>
        <w:tc>
          <w:tcPr>
            <w:tcW w:w="1725" w:type="dxa"/>
            <w:tcBorders>
              <w:left w:val="single" w:sz="4" w:space="0" w:color="auto"/>
              <w:right w:val="single" w:sz="4" w:space="0" w:color="auto"/>
            </w:tcBorders>
            <w:shd w:val="clear" w:color="auto" w:fill="D9E2F3" w:themeFill="accent5" w:themeFillTint="33"/>
            <w:hideMark/>
          </w:tcPr>
          <w:p w14:paraId="08CC4F55" w14:textId="77777777" w:rsidR="006011FB" w:rsidRPr="00863F06" w:rsidRDefault="006011FB" w:rsidP="008F1F31">
            <w:pPr>
              <w:jc w:val="center"/>
              <w:rPr>
                <w:b/>
                <w:color w:val="000000"/>
                <w:sz w:val="22"/>
              </w:rPr>
            </w:pPr>
            <w:r w:rsidRPr="00863F06">
              <w:rPr>
                <w:b/>
                <w:color w:val="000000"/>
                <w:sz w:val="22"/>
              </w:rPr>
              <w:t>(D)</w:t>
            </w:r>
          </w:p>
          <w:p w14:paraId="210C2382" w14:textId="77777777" w:rsidR="006011FB" w:rsidRPr="00863F06" w:rsidRDefault="006011FB" w:rsidP="008F1F31">
            <w:pPr>
              <w:jc w:val="center"/>
              <w:rPr>
                <w:rFonts w:cs="Arial"/>
                <w:b/>
                <w:sz w:val="22"/>
              </w:rPr>
            </w:pPr>
            <w:r w:rsidRPr="00863F06">
              <w:rPr>
                <w:rFonts w:cs="Arial"/>
                <w:b/>
                <w:sz w:val="22"/>
              </w:rPr>
              <w:t>Good</w:t>
            </w:r>
          </w:p>
          <w:p w14:paraId="69BAEB78" w14:textId="77777777" w:rsidR="006011FB" w:rsidRPr="00863F06" w:rsidRDefault="006011FB" w:rsidP="008F1F31">
            <w:pPr>
              <w:jc w:val="center"/>
              <w:rPr>
                <w:b/>
                <w:color w:val="000000"/>
                <w:sz w:val="22"/>
              </w:rPr>
            </w:pPr>
            <w:r w:rsidRPr="00863F06">
              <w:rPr>
                <w:rFonts w:cs="Arial"/>
                <w:sz w:val="22"/>
              </w:rPr>
              <w:t>Sound, but lacks a compelling element. Approximately 35% of applications are likely to fall into this band.</w:t>
            </w:r>
          </w:p>
        </w:tc>
        <w:tc>
          <w:tcPr>
            <w:tcW w:w="1812" w:type="dxa"/>
            <w:tcBorders>
              <w:left w:val="single" w:sz="4" w:space="0" w:color="auto"/>
            </w:tcBorders>
            <w:shd w:val="clear" w:color="auto" w:fill="D9E2F3" w:themeFill="accent5" w:themeFillTint="33"/>
            <w:hideMark/>
          </w:tcPr>
          <w:p w14:paraId="42E8521B" w14:textId="77777777" w:rsidR="006011FB" w:rsidRPr="00863F06" w:rsidRDefault="006011FB" w:rsidP="008F1F31">
            <w:pPr>
              <w:ind w:right="175"/>
              <w:jc w:val="center"/>
              <w:rPr>
                <w:b/>
                <w:color w:val="000000"/>
                <w:sz w:val="22"/>
              </w:rPr>
            </w:pPr>
            <w:r w:rsidRPr="00863F06">
              <w:rPr>
                <w:b/>
                <w:color w:val="000000"/>
                <w:sz w:val="22"/>
              </w:rPr>
              <w:t>(E)</w:t>
            </w:r>
          </w:p>
          <w:p w14:paraId="65A2A4C8" w14:textId="77777777" w:rsidR="006011FB" w:rsidRPr="00863F06" w:rsidRDefault="006011FB" w:rsidP="008F1F31">
            <w:pPr>
              <w:jc w:val="center"/>
              <w:rPr>
                <w:b/>
                <w:color w:val="000000"/>
                <w:sz w:val="22"/>
              </w:rPr>
            </w:pPr>
            <w:r w:rsidRPr="00863F06">
              <w:rPr>
                <w:rFonts w:cs="Arial"/>
                <w:b/>
                <w:sz w:val="22"/>
              </w:rPr>
              <w:t>Uncompetitive</w:t>
            </w:r>
            <w:r w:rsidRPr="00863F06">
              <w:rPr>
                <w:rFonts w:cs="Arial"/>
                <w:sz w:val="22"/>
              </w:rPr>
              <w:t xml:space="preserve"> Has significant weaknesses. Approximately 20% of applications are likely to fall into this band.</w:t>
            </w:r>
          </w:p>
        </w:tc>
      </w:tr>
    </w:tbl>
    <w:p w14:paraId="13360A11" w14:textId="77777777" w:rsidR="006011FB" w:rsidRPr="00863F06" w:rsidRDefault="006011FB" w:rsidP="006011FB">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6011FB" w:rsidRPr="00863F06" w14:paraId="74DE943F" w14:textId="77777777" w:rsidTr="008F1F31">
        <w:trPr>
          <w:tblHeader/>
        </w:trPr>
        <w:tc>
          <w:tcPr>
            <w:tcW w:w="3397" w:type="dxa"/>
            <w:shd w:val="clear" w:color="auto" w:fill="D9E2F3" w:themeFill="accent5" w:themeFillTint="33"/>
          </w:tcPr>
          <w:p w14:paraId="1B2CEC72" w14:textId="77777777" w:rsidR="006011FB" w:rsidRPr="00863F06" w:rsidRDefault="006011FB" w:rsidP="008F1F31">
            <w:r w:rsidRPr="00863F06">
              <w:rPr>
                <w:b/>
                <w:color w:val="000000"/>
              </w:rPr>
              <w:t>Assessment criteria and weightings</w:t>
            </w:r>
          </w:p>
        </w:tc>
        <w:tc>
          <w:tcPr>
            <w:tcW w:w="7073" w:type="dxa"/>
            <w:shd w:val="clear" w:color="auto" w:fill="D9E2F3" w:themeFill="accent5" w:themeFillTint="33"/>
          </w:tcPr>
          <w:p w14:paraId="257782B8" w14:textId="77777777" w:rsidR="006011FB" w:rsidRPr="00863F06" w:rsidRDefault="006011FB" w:rsidP="008F1F31">
            <w:r w:rsidRPr="00863F06">
              <w:rPr>
                <w:b/>
                <w:color w:val="000000"/>
              </w:rPr>
              <w:t>Assessment criteria</w:t>
            </w:r>
            <w:r w:rsidRPr="00863F06">
              <w:rPr>
                <w:rFonts w:cs="Arial"/>
                <w:b/>
              </w:rPr>
              <w:t xml:space="preserve"> details</w:t>
            </w:r>
          </w:p>
        </w:tc>
      </w:tr>
      <w:tr w:rsidR="006011FB" w:rsidRPr="00863F06" w14:paraId="43FCB936" w14:textId="77777777" w:rsidTr="00BD4BC2">
        <w:trPr>
          <w:trHeight w:val="2529"/>
        </w:trPr>
        <w:tc>
          <w:tcPr>
            <w:tcW w:w="3397" w:type="dxa"/>
            <w:shd w:val="clear" w:color="auto" w:fill="FFFFFF" w:themeFill="background1"/>
          </w:tcPr>
          <w:p w14:paraId="19EA3910" w14:textId="77777777" w:rsidR="006011FB" w:rsidRPr="00863F06" w:rsidRDefault="006011FB" w:rsidP="008F1F31">
            <w:pPr>
              <w:rPr>
                <w:rFonts w:cs="Arial"/>
                <w:sz w:val="22"/>
              </w:rPr>
            </w:pPr>
            <w:r w:rsidRPr="00863F06">
              <w:rPr>
                <w:rFonts w:cs="Arial"/>
                <w:sz w:val="22"/>
              </w:rPr>
              <w:t>Investigator/Capability</w:t>
            </w:r>
          </w:p>
          <w:p w14:paraId="499BDE2C" w14:textId="77777777" w:rsidR="006011FB" w:rsidRPr="00863F06" w:rsidRDefault="006011FB" w:rsidP="008F1F31">
            <w:pPr>
              <w:rPr>
                <w:rFonts w:cs="Arial"/>
                <w:sz w:val="22"/>
              </w:rPr>
            </w:pPr>
            <w:r>
              <w:rPr>
                <w:rFonts w:cs="Arial"/>
                <w:sz w:val="22"/>
              </w:rPr>
              <w:t>35</w:t>
            </w:r>
            <w:r w:rsidRPr="00863F06">
              <w:rPr>
                <w:rFonts w:cs="Arial"/>
                <w:sz w:val="22"/>
              </w:rPr>
              <w:t xml:space="preserve">% </w:t>
            </w:r>
          </w:p>
        </w:tc>
        <w:tc>
          <w:tcPr>
            <w:tcW w:w="7073" w:type="dxa"/>
            <w:shd w:val="clear" w:color="auto" w:fill="FFFFFF" w:themeFill="background1"/>
          </w:tcPr>
          <w:p w14:paraId="4F2C2806" w14:textId="18B5A2B2" w:rsidR="00417041" w:rsidRDefault="00417041" w:rsidP="00BD4BC2">
            <w:pPr>
              <w:pStyle w:val="GGAssessmentCriteria-"/>
              <w:numPr>
                <w:ilvl w:val="0"/>
                <w:numId w:val="0"/>
              </w:numPr>
              <w:ind w:left="502" w:hanging="360"/>
              <w:rPr>
                <w:rFonts w:ascii="Arial" w:hAnsi="Arial" w:cs="Arial"/>
              </w:rPr>
            </w:pPr>
            <w:r w:rsidRPr="00417041">
              <w:rPr>
                <w:rFonts w:ascii="Arial" w:hAnsi="Arial"/>
              </w:rPr>
              <w:t>Taking into account research opportunity</w:t>
            </w:r>
            <w:r>
              <w:rPr>
                <w:rFonts w:ascii="Arial" w:hAnsi="Arial"/>
              </w:rPr>
              <w:t>,</w:t>
            </w:r>
          </w:p>
          <w:p w14:paraId="736F8E70" w14:textId="53972B0E" w:rsidR="00A81FA1" w:rsidRPr="00A81FA1" w:rsidRDefault="00A81FA1" w:rsidP="00BD4BC2">
            <w:pPr>
              <w:pStyle w:val="GGAssessmentCriteria-"/>
              <w:ind w:left="740" w:hanging="598"/>
              <w:rPr>
                <w:rFonts w:ascii="Arial" w:hAnsi="Arial" w:cs="Arial"/>
              </w:rPr>
            </w:pPr>
            <w:r w:rsidRPr="00A81FA1">
              <w:rPr>
                <w:rFonts w:ascii="Arial" w:hAnsi="Arial" w:cs="Arial"/>
              </w:rPr>
              <w:t xml:space="preserve">record of high-quality research outputs appropriate to the discipline(s) </w:t>
            </w:r>
          </w:p>
          <w:p w14:paraId="51E099C8" w14:textId="3F22F6F7" w:rsidR="00A81FA1" w:rsidRPr="00A81FA1" w:rsidRDefault="00A81FA1" w:rsidP="00BD4BC2">
            <w:pPr>
              <w:pStyle w:val="GGAssessmentCriteria-"/>
              <w:ind w:left="740" w:hanging="598"/>
              <w:rPr>
                <w:rFonts w:ascii="Arial" w:hAnsi="Arial" w:cs="Arial"/>
              </w:rPr>
            </w:pPr>
            <w:r w:rsidRPr="00A81FA1">
              <w:rPr>
                <w:rFonts w:ascii="Arial" w:hAnsi="Arial" w:cs="Arial"/>
              </w:rPr>
              <w:t>evidence of excellence in research training, mentoring and supervision (where appropriate); and</w:t>
            </w:r>
          </w:p>
          <w:p w14:paraId="1560EDBC" w14:textId="21647E61" w:rsidR="00A81FA1" w:rsidRPr="00A81FA1" w:rsidRDefault="00A81FA1" w:rsidP="00BD4BC2">
            <w:pPr>
              <w:pStyle w:val="GGAssessmentCriteria-"/>
              <w:ind w:left="740" w:hanging="598"/>
              <w:rPr>
                <w:rFonts w:ascii="Arial" w:hAnsi="Arial" w:cs="Arial"/>
              </w:rPr>
            </w:pPr>
            <w:r w:rsidRPr="00A81FA1">
              <w:rPr>
                <w:rFonts w:ascii="Arial" w:hAnsi="Arial" w:cs="Arial"/>
              </w:rPr>
              <w:t xml:space="preserve">the capability of the investigator or team to build collaborations both within </w:t>
            </w:r>
            <w:r w:rsidR="006B3766">
              <w:rPr>
                <w:rFonts w:ascii="Arial" w:hAnsi="Arial" w:cs="Arial"/>
              </w:rPr>
              <w:t>Australia and internationally.</w:t>
            </w:r>
          </w:p>
          <w:p w14:paraId="39927E1C" w14:textId="74FF3D1F" w:rsidR="006011FB" w:rsidRPr="00863F06" w:rsidRDefault="006011FB" w:rsidP="00BD4BC2">
            <w:pPr>
              <w:pStyle w:val="GGAssessmentCriteria-"/>
              <w:numPr>
                <w:ilvl w:val="0"/>
                <w:numId w:val="0"/>
              </w:numPr>
              <w:ind w:left="502" w:hanging="360"/>
            </w:pPr>
          </w:p>
        </w:tc>
      </w:tr>
      <w:tr w:rsidR="006011FB" w:rsidRPr="00863F06" w14:paraId="46721EB1" w14:textId="77777777" w:rsidTr="008F1F31">
        <w:tc>
          <w:tcPr>
            <w:tcW w:w="3397" w:type="dxa"/>
          </w:tcPr>
          <w:p w14:paraId="515A1991" w14:textId="19891742" w:rsidR="006011FB" w:rsidRPr="00863F06" w:rsidRDefault="006011FB" w:rsidP="008F1F31">
            <w:r w:rsidRPr="00863F06">
              <w:rPr>
                <w:color w:val="000000"/>
                <w:sz w:val="22"/>
              </w:rPr>
              <w:t xml:space="preserve">Project Quality and Innovation </w:t>
            </w:r>
            <w:r w:rsidR="00DE38A1">
              <w:rPr>
                <w:color w:val="000000"/>
                <w:sz w:val="22"/>
              </w:rPr>
              <w:t>40</w:t>
            </w:r>
            <w:r w:rsidRPr="00863F06">
              <w:rPr>
                <w:color w:val="000000"/>
                <w:sz w:val="22"/>
              </w:rPr>
              <w:t>%</w:t>
            </w:r>
          </w:p>
        </w:tc>
        <w:tc>
          <w:tcPr>
            <w:tcW w:w="7073" w:type="dxa"/>
          </w:tcPr>
          <w:p w14:paraId="0893BE6C" w14:textId="77777777" w:rsidR="006011FB" w:rsidRPr="00863F06" w:rsidRDefault="006011FB" w:rsidP="008F1F31">
            <w:pPr>
              <w:pStyle w:val="GGAssessmentCriteria-"/>
              <w:numPr>
                <w:ilvl w:val="0"/>
                <w:numId w:val="0"/>
              </w:numPr>
              <w:ind w:left="465" w:hanging="360"/>
              <w:rPr>
                <w:rFonts w:ascii="Arial" w:hAnsi="Arial" w:cs="Arial"/>
              </w:rPr>
            </w:pPr>
            <w:r w:rsidRPr="00863F06">
              <w:rPr>
                <w:rFonts w:ascii="Arial" w:hAnsi="Arial" w:cs="Arial"/>
              </w:rPr>
              <w:t>Describe the:</w:t>
            </w:r>
          </w:p>
          <w:p w14:paraId="26FCFA8B" w14:textId="77777777" w:rsidR="006011FB" w:rsidRPr="00863F06" w:rsidRDefault="006011FB" w:rsidP="008F1F31">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7452C0CB" w14:textId="3FCCE76C" w:rsidR="007426D6" w:rsidRDefault="007426D6" w:rsidP="007426D6">
            <w:pPr>
              <w:pStyle w:val="GGAssessmentCriteria-"/>
              <w:ind w:left="740" w:hanging="567"/>
              <w:rPr>
                <w:rFonts w:ascii="Arial" w:hAnsi="Arial" w:cs="Arial"/>
              </w:rPr>
            </w:pPr>
            <w:r w:rsidRPr="007426D6">
              <w:rPr>
                <w:rFonts w:ascii="Arial" w:hAnsi="Arial" w:cs="Arial"/>
              </w:rPr>
              <w:t xml:space="preserve">novelty/originality and innovation of the proposed research (including any new </w:t>
            </w:r>
            <w:r w:rsidR="00AC421F">
              <w:rPr>
                <w:rFonts w:ascii="Arial" w:hAnsi="Arial" w:cs="Arial"/>
              </w:rPr>
              <w:t xml:space="preserve">methods, technologies, theories or ideas that will be </w:t>
            </w:r>
            <w:r w:rsidR="00C35300">
              <w:rPr>
                <w:rFonts w:ascii="Arial" w:hAnsi="Arial" w:cs="Arial"/>
              </w:rPr>
              <w:t>developed);</w:t>
            </w:r>
          </w:p>
          <w:p w14:paraId="19F92D72" w14:textId="52629173" w:rsidR="00247575" w:rsidRPr="00D76962" w:rsidRDefault="00247575" w:rsidP="00BD4BC2">
            <w:pPr>
              <w:pStyle w:val="GGAssessmentCriteria-"/>
              <w:ind w:left="740" w:hanging="567"/>
              <w:rPr>
                <w:rFonts w:ascii="Arial" w:hAnsi="Arial" w:cs="Arial"/>
              </w:rPr>
            </w:pPr>
            <w:r w:rsidRPr="00247575">
              <w:rPr>
                <w:rFonts w:ascii="Arial" w:hAnsi="Arial" w:cs="Arial"/>
              </w:rPr>
              <w:t>clarity of the hypothesis, theories and research questions</w:t>
            </w:r>
            <w:r w:rsidR="00D76962">
              <w:rPr>
                <w:rFonts w:ascii="Arial" w:hAnsi="Arial" w:cs="Arial"/>
              </w:rPr>
              <w:t>;</w:t>
            </w:r>
          </w:p>
          <w:p w14:paraId="15E0876B" w14:textId="77777777" w:rsidR="006011FB" w:rsidRPr="00863F06" w:rsidRDefault="006011FB" w:rsidP="008F1F31">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14:paraId="61B7BF1A" w14:textId="77777777" w:rsidR="006011FB" w:rsidRDefault="006011FB" w:rsidP="008F1F31">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p w14:paraId="612B413A" w14:textId="12DCD3D4" w:rsidR="006011FB" w:rsidRPr="00863F06" w:rsidRDefault="006011FB" w:rsidP="008F1F31">
            <w:pPr>
              <w:pStyle w:val="GGAssessmentCritieratextplain"/>
              <w:ind w:left="179"/>
              <w:rPr>
                <w:rFonts w:ascii="Arial" w:hAnsi="Arial"/>
                <w:u w:val="single"/>
              </w:rPr>
            </w:pPr>
            <w:r w:rsidRPr="00863F06">
              <w:rPr>
                <w:rFonts w:ascii="Arial" w:hAnsi="Arial"/>
                <w:u w:val="single"/>
              </w:rPr>
              <w:t xml:space="preserve">If the project involves research pertaining to Aboriginal and/or Torres Strait Islander </w:t>
            </w:r>
            <w:r w:rsidR="00395B70">
              <w:rPr>
                <w:rFonts w:ascii="Arial" w:hAnsi="Arial"/>
                <w:u w:val="single"/>
              </w:rPr>
              <w:t>research additional criteria include</w:t>
            </w:r>
            <w:r w:rsidRPr="00863F06">
              <w:rPr>
                <w:rFonts w:ascii="Arial" w:hAnsi="Arial"/>
                <w:u w:val="single"/>
              </w:rPr>
              <w:t>:</w:t>
            </w:r>
          </w:p>
          <w:p w14:paraId="3C9A4460" w14:textId="77777777" w:rsidR="00FC73EA" w:rsidRPr="00BD4BC2" w:rsidRDefault="00FC73EA" w:rsidP="008F1F31">
            <w:pPr>
              <w:pStyle w:val="GGAssessmentCriteria-"/>
              <w:ind w:left="725" w:hanging="567"/>
              <w:rPr>
                <w:rFonts w:ascii="Arial" w:hAnsi="Arial"/>
              </w:rPr>
            </w:pPr>
            <w:r w:rsidRPr="00FC73EA">
              <w:rPr>
                <w:rFonts w:ascii="Arial" w:eastAsiaTheme="minorHAnsi" w:hAnsi="Arial" w:cs="Arial"/>
              </w:rPr>
              <w:t xml:space="preserve">the project’s level of collaboration, engagement, relationship building and benefit sharing with Aboriginal and Torres Strait Islander Peoples, and First Nations Organisations and Communities; </w:t>
            </w:r>
          </w:p>
          <w:p w14:paraId="2194F2DE" w14:textId="77777777" w:rsidR="00F748B7" w:rsidRPr="00BD4BC2" w:rsidRDefault="00FC73EA" w:rsidP="008F1F31">
            <w:pPr>
              <w:pStyle w:val="GGAssessmentCriteria-"/>
              <w:ind w:left="725" w:hanging="567"/>
              <w:rPr>
                <w:rFonts w:ascii="Arial" w:hAnsi="Arial"/>
              </w:rPr>
            </w:pPr>
            <w:r w:rsidRPr="00FC73EA">
              <w:rPr>
                <w:rFonts w:ascii="Arial" w:eastAsiaTheme="minorHAnsi" w:hAnsi="Arial" w:cs="Arial"/>
              </w:rPr>
              <w:t xml:space="preserve">the project’s strategy and mechanisms for Indigenous research capacity building within the project; </w:t>
            </w:r>
          </w:p>
          <w:p w14:paraId="53B35E31" w14:textId="3CB72171" w:rsidR="00F748B7" w:rsidRPr="00BD4BC2" w:rsidRDefault="00FC73EA" w:rsidP="008F1F31">
            <w:pPr>
              <w:pStyle w:val="GGAssessmentCriteria-"/>
              <w:ind w:left="725" w:hanging="567"/>
              <w:rPr>
                <w:rFonts w:ascii="Arial" w:hAnsi="Arial"/>
              </w:rPr>
            </w:pPr>
            <w:r w:rsidRPr="00FC73EA">
              <w:rPr>
                <w:rFonts w:ascii="Arial" w:eastAsiaTheme="minorHAnsi" w:hAnsi="Arial" w:cs="Arial"/>
              </w:rPr>
              <w:t xml:space="preserve">the project’s level of internal leadership of Indigenous research; </w:t>
            </w:r>
          </w:p>
          <w:p w14:paraId="1B234DCC" w14:textId="287D1A71" w:rsidR="00F748B7" w:rsidRPr="000F7365" w:rsidRDefault="7B9930BA" w:rsidP="008F1F31">
            <w:pPr>
              <w:pStyle w:val="GGAssessmentCriteria-"/>
              <w:ind w:left="725" w:hanging="567"/>
              <w:rPr>
                <w:rFonts w:ascii="Arial" w:hAnsi="Arial"/>
                <w:szCs w:val="22"/>
              </w:rPr>
            </w:pPr>
            <w:r w:rsidRPr="3835DB9B">
              <w:rPr>
                <w:rFonts w:ascii="Arial" w:eastAsiaTheme="minorEastAsia" w:hAnsi="Arial" w:cs="Arial"/>
              </w:rPr>
              <w:t xml:space="preserve">the project’s adherence to </w:t>
            </w:r>
            <w:hyperlink r:id="rId52">
              <w:r w:rsidRPr="3835DB9B">
                <w:rPr>
                  <w:rStyle w:val="Hyperlink"/>
                  <w:rFonts w:ascii="Arial" w:eastAsiaTheme="minorEastAsia" w:hAnsi="Arial" w:cs="Arial"/>
                  <w:sz w:val="22"/>
                  <w:szCs w:val="22"/>
                  <w:lang w:eastAsia="en-US"/>
                </w:rPr>
                <w:t>the Australian Indigenous Data Sovereignty Principles</w:t>
              </w:r>
            </w:hyperlink>
            <w:r w:rsidR="73B53FEE" w:rsidRPr="3835DB9B">
              <w:rPr>
                <w:rStyle w:val="Hyperlink"/>
                <w:rFonts w:ascii="Arial" w:hAnsi="Arial" w:cs="Arial"/>
                <w:sz w:val="22"/>
                <w:szCs w:val="22"/>
              </w:rPr>
              <w:t xml:space="preserve"> </w:t>
            </w:r>
            <w:r w:rsidR="73B53FEE" w:rsidRPr="005D1A7E">
              <w:rPr>
                <w:rStyle w:val="Hyperlink"/>
                <w:rFonts w:ascii="Arial" w:hAnsi="Arial" w:cs="Arial"/>
                <w:sz w:val="22"/>
                <w:szCs w:val="22"/>
              </w:rPr>
              <w:t>(2018)</w:t>
            </w:r>
            <w:r w:rsidRPr="3835DB9B">
              <w:rPr>
                <w:rFonts w:ascii="Arial" w:eastAsiaTheme="minorEastAsia" w:hAnsi="Arial" w:cs="Arial"/>
              </w:rPr>
              <w:t xml:space="preserve">; and </w:t>
            </w:r>
          </w:p>
          <w:p w14:paraId="6F1652C4" w14:textId="2CD3B404" w:rsidR="006011FB" w:rsidRPr="000F7365" w:rsidRDefault="7B9930BA" w:rsidP="008F1F31">
            <w:pPr>
              <w:pStyle w:val="GGAssessmentCriteria-"/>
              <w:ind w:left="725" w:hanging="567"/>
              <w:rPr>
                <w:rFonts w:ascii="Arial" w:hAnsi="Arial" w:cs="Arial"/>
                <w:szCs w:val="22"/>
              </w:rPr>
            </w:pPr>
            <w:r w:rsidRPr="3835DB9B">
              <w:rPr>
                <w:rFonts w:ascii="Arial" w:eastAsiaTheme="minorEastAsia" w:hAnsi="Arial" w:cs="Arial"/>
              </w:rPr>
              <w:t xml:space="preserve">the project’s understanding of, and proposed strategies to adhere to, the </w:t>
            </w:r>
            <w:hyperlink r:id="rId53">
              <w:r w:rsidRPr="3835DB9B">
                <w:rPr>
                  <w:rStyle w:val="Hyperlink"/>
                  <w:rFonts w:ascii="Arial" w:eastAsiaTheme="minorEastAsia" w:hAnsi="Arial" w:cs="Arial"/>
                  <w:sz w:val="22"/>
                  <w:szCs w:val="22"/>
                </w:rPr>
                <w:t>AIATSIS Code of Ethics for Aboriginal and Torres Strait Islander Research</w:t>
              </w:r>
            </w:hyperlink>
            <w:r w:rsidRPr="006D624F">
              <w:rPr>
                <w:rFonts w:ascii="Arial" w:eastAsiaTheme="minorEastAsia" w:hAnsi="Arial" w:cs="Arial"/>
                <w:szCs w:val="22"/>
              </w:rPr>
              <w:t xml:space="preserve"> </w:t>
            </w:r>
            <w:r w:rsidR="73B53FEE" w:rsidRPr="006D624F">
              <w:rPr>
                <w:rFonts w:ascii="Arial" w:eastAsiaTheme="minorEastAsia" w:hAnsi="Arial" w:cs="Arial"/>
                <w:szCs w:val="22"/>
              </w:rPr>
              <w:t xml:space="preserve">(2020) </w:t>
            </w:r>
            <w:r w:rsidRPr="006D624F">
              <w:rPr>
                <w:rFonts w:ascii="Arial" w:eastAsiaTheme="minorEastAsia" w:hAnsi="Arial" w:cs="Arial"/>
                <w:szCs w:val="22"/>
              </w:rPr>
              <w:t xml:space="preserve">and </w:t>
            </w:r>
            <w:hyperlink r:id="rId54">
              <w:r w:rsidRPr="3835DB9B">
                <w:rPr>
                  <w:rStyle w:val="Hyperlink"/>
                  <w:rFonts w:ascii="Arial" w:eastAsiaTheme="minorEastAsia" w:hAnsi="Arial" w:cs="Arial"/>
                  <w:sz w:val="22"/>
                  <w:szCs w:val="22"/>
                </w:rPr>
                <w:t>NHMRC’s guidelines on Ethical conduct in research with Aboriginal and Torres Strait Islander Peoples and communities</w:t>
              </w:r>
            </w:hyperlink>
            <w:r w:rsidR="73B53FEE" w:rsidRPr="3835DB9B">
              <w:rPr>
                <w:rStyle w:val="Hyperlink"/>
                <w:rFonts w:ascii="Arial" w:hAnsi="Arial" w:cs="Arial"/>
                <w:sz w:val="22"/>
                <w:szCs w:val="22"/>
              </w:rPr>
              <w:t xml:space="preserve"> </w:t>
            </w:r>
            <w:r w:rsidR="73B53FEE" w:rsidRPr="005D1A7E">
              <w:rPr>
                <w:rStyle w:val="Hyperlink"/>
                <w:rFonts w:ascii="Arial" w:hAnsi="Arial" w:cs="Arial"/>
                <w:sz w:val="22"/>
                <w:szCs w:val="22"/>
              </w:rPr>
              <w:t>(2018)</w:t>
            </w:r>
            <w:r w:rsidRPr="006D624F">
              <w:rPr>
                <w:rFonts w:ascii="Arial" w:eastAsiaTheme="minorEastAsia" w:hAnsi="Arial" w:cs="Arial"/>
                <w:szCs w:val="22"/>
              </w:rPr>
              <w:t>.</w:t>
            </w:r>
          </w:p>
        </w:tc>
      </w:tr>
      <w:tr w:rsidR="006011FB" w:rsidRPr="00863F06" w14:paraId="4A55F2CE" w14:textId="77777777" w:rsidTr="008F1F31">
        <w:tc>
          <w:tcPr>
            <w:tcW w:w="3397" w:type="dxa"/>
          </w:tcPr>
          <w:p w14:paraId="23103EF3" w14:textId="77777777" w:rsidR="006011FB" w:rsidRPr="00863F06" w:rsidRDefault="006011FB" w:rsidP="008F1F31">
            <w:pPr>
              <w:pStyle w:val="ListParagraph"/>
              <w:ind w:left="0"/>
              <w:rPr>
                <w:color w:val="000000"/>
                <w:sz w:val="22"/>
              </w:rPr>
            </w:pPr>
            <w:r w:rsidRPr="00863F06">
              <w:rPr>
                <w:color w:val="000000"/>
                <w:sz w:val="22"/>
              </w:rPr>
              <w:t>Benefit</w:t>
            </w:r>
          </w:p>
          <w:p w14:paraId="414BB12A" w14:textId="77777777" w:rsidR="006011FB" w:rsidRPr="00863F06" w:rsidRDefault="006011FB" w:rsidP="008F1F31">
            <w:r w:rsidRPr="00863F06">
              <w:rPr>
                <w:color w:val="000000"/>
                <w:sz w:val="22"/>
              </w:rPr>
              <w:t>15%</w:t>
            </w:r>
          </w:p>
        </w:tc>
        <w:tc>
          <w:tcPr>
            <w:tcW w:w="7073" w:type="dxa"/>
          </w:tcPr>
          <w:p w14:paraId="0FD87DA4" w14:textId="77777777" w:rsidR="006011FB" w:rsidRPr="00863F06" w:rsidRDefault="006011FB" w:rsidP="008F1F31">
            <w:pPr>
              <w:pStyle w:val="GGAssessmentCritieratextplain"/>
              <w:ind w:left="1470" w:hanging="1365"/>
              <w:rPr>
                <w:rFonts w:ascii="Arial" w:hAnsi="Arial"/>
              </w:rPr>
            </w:pPr>
            <w:r w:rsidRPr="00863F06">
              <w:rPr>
                <w:rFonts w:ascii="Arial" w:hAnsi="Arial"/>
              </w:rPr>
              <w:t>Describe the potential benefits including the:</w:t>
            </w:r>
          </w:p>
          <w:p w14:paraId="7F58A6D6" w14:textId="77777777" w:rsidR="006011FB" w:rsidRPr="00863F06" w:rsidRDefault="006011FB" w:rsidP="008F1F31">
            <w:pPr>
              <w:pStyle w:val="GGAssessmentCriteria-"/>
              <w:ind w:left="725" w:hanging="567"/>
              <w:rPr>
                <w:rFonts w:ascii="Arial" w:hAnsi="Arial"/>
              </w:rPr>
            </w:pPr>
            <w:r w:rsidRPr="00863F06">
              <w:rPr>
                <w:rFonts w:ascii="Arial" w:eastAsiaTheme="minorHAnsi" w:hAnsi="Arial" w:cs="Arial"/>
              </w:rPr>
              <w:t>new or advanced knowledge resulting from outcomes of the research;</w:t>
            </w:r>
          </w:p>
          <w:p w14:paraId="07054AAB" w14:textId="77777777" w:rsidR="006011FB" w:rsidRPr="00771DE5" w:rsidRDefault="006011FB" w:rsidP="008F1F31">
            <w:pPr>
              <w:pStyle w:val="GGAssessmentCriteria-"/>
              <w:ind w:left="725" w:hanging="567"/>
              <w:rPr>
                <w:rFonts w:ascii="Arial" w:eastAsiaTheme="minorHAnsi" w:hAnsi="Arial" w:cs="Arial"/>
              </w:rPr>
            </w:pPr>
            <w:r w:rsidRPr="00863F06">
              <w:rPr>
                <w:rFonts w:ascii="Arial" w:eastAsiaTheme="minorHAnsi" w:hAnsi="Arial" w:cs="Arial"/>
              </w:rPr>
              <w:t>economic, commercial, environmental, social and/or cultural benefits for Australia and international communities; and</w:t>
            </w:r>
          </w:p>
          <w:p w14:paraId="710E3D63" w14:textId="77777777" w:rsidR="006011FB" w:rsidRPr="00863F06" w:rsidRDefault="006011FB" w:rsidP="008F1F31">
            <w:pPr>
              <w:pStyle w:val="GGAssessmentCriteria-"/>
              <w:ind w:left="725" w:hanging="567"/>
            </w:pPr>
            <w:r w:rsidRPr="00863F06">
              <w:rPr>
                <w:rFonts w:ascii="Arial" w:eastAsiaTheme="minorHAnsi" w:hAnsi="Arial" w:cs="Arial"/>
              </w:rPr>
              <w:t xml:space="preserve">potential contribution to capacity in the Australian Government priority areas. </w:t>
            </w:r>
          </w:p>
        </w:tc>
      </w:tr>
      <w:tr w:rsidR="006011FB" w:rsidRPr="00863F06" w14:paraId="0A9EC3AD" w14:textId="77777777" w:rsidTr="008F1F31">
        <w:tc>
          <w:tcPr>
            <w:tcW w:w="3397" w:type="dxa"/>
          </w:tcPr>
          <w:p w14:paraId="5E509BC8" w14:textId="77777777" w:rsidR="006011FB" w:rsidRPr="00863F06" w:rsidRDefault="006011FB" w:rsidP="008F1F31">
            <w:pPr>
              <w:rPr>
                <w:color w:val="000000"/>
                <w:sz w:val="22"/>
              </w:rPr>
            </w:pPr>
            <w:r w:rsidRPr="00863F06">
              <w:rPr>
                <w:color w:val="000000"/>
                <w:sz w:val="22"/>
              </w:rPr>
              <w:t>Feasibility</w:t>
            </w:r>
          </w:p>
          <w:p w14:paraId="5575246B" w14:textId="0AE536C0" w:rsidR="006011FB" w:rsidRPr="00863F06" w:rsidRDefault="006011FB" w:rsidP="008F1F31">
            <w:r w:rsidRPr="00863F06">
              <w:rPr>
                <w:color w:val="000000"/>
                <w:sz w:val="22"/>
              </w:rPr>
              <w:t>1</w:t>
            </w:r>
            <w:r w:rsidR="00064DAC">
              <w:rPr>
                <w:color w:val="000000"/>
                <w:sz w:val="22"/>
              </w:rPr>
              <w:t>0</w:t>
            </w:r>
            <w:r w:rsidRPr="00863F06">
              <w:rPr>
                <w:color w:val="000000"/>
                <w:sz w:val="22"/>
              </w:rPr>
              <w:t>%</w:t>
            </w:r>
          </w:p>
        </w:tc>
        <w:tc>
          <w:tcPr>
            <w:tcW w:w="7073" w:type="dxa"/>
          </w:tcPr>
          <w:p w14:paraId="0A02F1C5" w14:textId="77777777" w:rsidR="006011FB" w:rsidRPr="00863F06" w:rsidRDefault="006011FB" w:rsidP="008F1F31">
            <w:pPr>
              <w:pStyle w:val="GGAssessmentCritieratextplain"/>
              <w:ind w:left="1470" w:hanging="1365"/>
              <w:rPr>
                <w:rFonts w:ascii="Arial" w:hAnsi="Arial"/>
              </w:rPr>
            </w:pPr>
            <w:r w:rsidRPr="00863F06">
              <w:rPr>
                <w:rFonts w:ascii="Arial" w:hAnsi="Arial"/>
              </w:rPr>
              <w:t>Describe the:</w:t>
            </w:r>
          </w:p>
          <w:p w14:paraId="2E01BE53" w14:textId="77777777" w:rsidR="006011FB" w:rsidRPr="00863F06" w:rsidRDefault="006011FB" w:rsidP="008F1F31">
            <w:pPr>
              <w:pStyle w:val="GGAssessmentCriteria-"/>
              <w:ind w:left="725" w:hanging="567"/>
              <w:rPr>
                <w:rFonts w:ascii="Arial" w:hAnsi="Arial"/>
              </w:rPr>
            </w:pPr>
            <w:r w:rsidRPr="00863F06">
              <w:rPr>
                <w:rFonts w:ascii="Arial" w:eastAsiaTheme="minorHAnsi" w:hAnsi="Arial" w:cs="Arial"/>
              </w:rPr>
              <w:t>cost-effectiveness of the research and its value for money;</w:t>
            </w:r>
          </w:p>
          <w:p w14:paraId="17F0E597" w14:textId="7C2BE35C" w:rsidR="00CA1AC7" w:rsidRPr="00863F06" w:rsidRDefault="00CA1AC7" w:rsidP="008F1F31">
            <w:pPr>
              <w:pStyle w:val="GGAssessmentCriteria-"/>
              <w:ind w:left="725" w:hanging="567"/>
              <w:rPr>
                <w:rFonts w:ascii="Arial" w:hAnsi="Arial"/>
              </w:rPr>
            </w:pPr>
            <w:r w:rsidRPr="00CA1AC7">
              <w:rPr>
                <w:rFonts w:ascii="Arial" w:eastAsiaTheme="minorHAnsi" w:hAnsi="Arial" w:cs="Arial"/>
              </w:rPr>
              <w:t xml:space="preserve">suitability of the environment for the research team and their project, and for HDR students where appropriate; </w:t>
            </w:r>
          </w:p>
          <w:p w14:paraId="16CC9430" w14:textId="47479AA3" w:rsidR="006011FB" w:rsidRPr="00BD4BC2" w:rsidRDefault="006011FB" w:rsidP="008F1F31">
            <w:pPr>
              <w:pStyle w:val="GGAssessmentCriteria-"/>
              <w:ind w:left="725" w:hanging="567"/>
            </w:pPr>
            <w:r w:rsidRPr="000311BF">
              <w:rPr>
                <w:rFonts w:ascii="Arial" w:eastAsiaTheme="minorHAnsi" w:hAnsi="Arial" w:cs="Arial"/>
              </w:rPr>
              <w:t>availability of the necessary facilities to complete the project</w:t>
            </w:r>
            <w:r w:rsidR="00CA1AC7">
              <w:rPr>
                <w:rFonts w:ascii="Arial" w:eastAsiaTheme="minorHAnsi" w:hAnsi="Arial" w:cs="Arial"/>
              </w:rPr>
              <w:t>; and</w:t>
            </w:r>
          </w:p>
          <w:p w14:paraId="0A4B6CEF" w14:textId="387E11BC" w:rsidR="009D7D35" w:rsidRPr="00863F06" w:rsidRDefault="009D7D35" w:rsidP="008F1F31">
            <w:pPr>
              <w:pStyle w:val="GGAssessmentCriteria-"/>
              <w:ind w:left="725" w:hanging="567"/>
            </w:pPr>
            <w:r w:rsidRPr="00BD4BC2">
              <w:rPr>
                <w:rFonts w:ascii="Arial" w:hAnsi="Arial" w:cs="Arial"/>
              </w:rPr>
              <w:t>extent to which the project’s design, participants and</w:t>
            </w:r>
            <w:r w:rsidR="0015087F">
              <w:rPr>
                <w:rFonts w:ascii="Arial" w:hAnsi="Arial" w:cs="Arial"/>
              </w:rPr>
              <w:t xml:space="preserve"> </w:t>
            </w:r>
            <w:r w:rsidRPr="00BD4BC2">
              <w:rPr>
                <w:rFonts w:ascii="Arial" w:hAnsi="Arial" w:cs="Arial"/>
              </w:rPr>
              <w:t>requested budget create confidence in the timely and</w:t>
            </w:r>
            <w:r w:rsidR="0015087F">
              <w:rPr>
                <w:rFonts w:ascii="Arial" w:hAnsi="Arial" w:cs="Arial"/>
              </w:rPr>
              <w:t xml:space="preserve"> </w:t>
            </w:r>
            <w:r w:rsidRPr="00BD4BC2">
              <w:rPr>
                <w:rFonts w:ascii="Arial" w:hAnsi="Arial" w:cs="Arial"/>
              </w:rPr>
              <w:t>successful completion of the project.</w:t>
            </w:r>
          </w:p>
        </w:tc>
      </w:tr>
    </w:tbl>
    <w:p w14:paraId="07C575D4" w14:textId="77777777" w:rsidR="006011FB" w:rsidRPr="000723E8" w:rsidRDefault="006011FB" w:rsidP="006011FB">
      <w:pPr>
        <w:rPr>
          <w:sz w:val="16"/>
          <w:szCs w:val="16"/>
        </w:rPr>
      </w:pPr>
    </w:p>
    <w:p w14:paraId="32D584A7" w14:textId="25A6A094" w:rsidR="001F373F" w:rsidRPr="00863F06" w:rsidRDefault="001F373F" w:rsidP="001F373F">
      <w:pPr>
        <w:pStyle w:val="NormalWeb"/>
        <w:spacing w:before="0" w:beforeAutospacing="0" w:after="120" w:afterAutospacing="0"/>
        <w:rPr>
          <w:rFonts w:ascii="Arial" w:hAnsi="Arial" w:cs="Arial"/>
          <w:b/>
          <w:color w:val="000000"/>
          <w:sz w:val="22"/>
          <w:szCs w:val="22"/>
        </w:rPr>
      </w:pPr>
      <w:r>
        <w:rPr>
          <w:rFonts w:ascii="Arial" w:hAnsi="Arial" w:cs="Arial"/>
          <w:b/>
          <w:color w:val="000000"/>
          <w:sz w:val="22"/>
          <w:szCs w:val="22"/>
        </w:rPr>
        <w:t>S</w:t>
      </w:r>
      <w:r w:rsidRPr="00863F06">
        <w:rPr>
          <w:rFonts w:ascii="Arial" w:hAnsi="Arial" w:cs="Arial"/>
          <w:b/>
          <w:color w:val="000000"/>
          <w:sz w:val="22"/>
          <w:szCs w:val="22"/>
        </w:rPr>
        <w:t>coring band for a Discovery Australia</w:t>
      </w:r>
      <w:r w:rsidR="001C1092">
        <w:rPr>
          <w:rFonts w:ascii="Arial" w:hAnsi="Arial" w:cs="Arial"/>
          <w:b/>
          <w:color w:val="000000"/>
          <w:sz w:val="22"/>
          <w:szCs w:val="22"/>
        </w:rPr>
        <w:t>n</w:t>
      </w:r>
      <w:r w:rsidRPr="00863F06">
        <w:rPr>
          <w:rFonts w:ascii="Arial" w:hAnsi="Arial" w:cs="Arial"/>
          <w:b/>
          <w:color w:val="000000"/>
          <w:sz w:val="22"/>
          <w:szCs w:val="22"/>
        </w:rPr>
        <w:t xml:space="preserve"> Aboriginal and Torres Strait Islander Award (DAATSIA) candidate</w:t>
      </w:r>
    </w:p>
    <w:p w14:paraId="444EC3A6" w14:textId="77777777" w:rsidR="001F373F" w:rsidRDefault="001F373F" w:rsidP="00B850BA">
      <w:pPr>
        <w:spacing w:before="120" w:after="0"/>
        <w:rPr>
          <w:sz w:val="22"/>
        </w:rPr>
      </w:pPr>
      <w:r w:rsidRPr="00BD4BC2">
        <w:rPr>
          <w:sz w:val="22"/>
        </w:rPr>
        <w:t>Applications that include a proposed DAATSIA candidate require a numerical score to be entered. There is a separate field (additional to the above criteria) for a score to be entered for the DAATSIA candidate. This field requires a score (0–100) specifically for the DAATSIA candidate, assessing their strength against the DAATSIA scoring bands.</w:t>
      </w:r>
    </w:p>
    <w:p w14:paraId="2BC017E8" w14:textId="7A414E69" w:rsidR="00C51D1C" w:rsidRPr="00C51D1C" w:rsidRDefault="00C51D1C" w:rsidP="46B8D71E">
      <w:pPr>
        <w:spacing w:before="120" w:after="0"/>
        <w:rPr>
          <w:sz w:val="22"/>
        </w:rPr>
      </w:pPr>
      <w:r w:rsidRPr="00C51D1C">
        <w:rPr>
          <w:sz w:val="22"/>
        </w:rPr>
        <w:t>During the assessment of the DAATSIA, please consider subsection 6.3 and 6.4 of the Grant Guidelines.</w:t>
      </w:r>
    </w:p>
    <w:p w14:paraId="7B927E00" w14:textId="3AE05937" w:rsidR="00C51D1C" w:rsidRPr="00C51D1C" w:rsidRDefault="00C51D1C" w:rsidP="00C51D1C">
      <w:pPr>
        <w:spacing w:before="120" w:after="0"/>
        <w:rPr>
          <w:sz w:val="22"/>
        </w:rPr>
      </w:pPr>
      <w:r w:rsidRPr="00C51D1C">
        <w:rPr>
          <w:sz w:val="22"/>
        </w:rPr>
        <w:t xml:space="preserve">Where an application includes provision for a DAATSIA, the candidate will be assessed according to the following criteria, taking into account research opportunity: </w:t>
      </w:r>
    </w:p>
    <w:p w14:paraId="3DF8AF6D" w14:textId="77777777" w:rsidR="00C51D1C" w:rsidRPr="00C51D1C" w:rsidRDefault="00C51D1C" w:rsidP="00BD4BC2">
      <w:pPr>
        <w:pStyle w:val="ListParagraph"/>
        <w:numPr>
          <w:ilvl w:val="0"/>
          <w:numId w:val="78"/>
        </w:numPr>
        <w:spacing w:after="0"/>
        <w:rPr>
          <w:sz w:val="22"/>
        </w:rPr>
      </w:pPr>
      <w:r w:rsidRPr="00C51D1C">
        <w:rPr>
          <w:sz w:val="22"/>
        </w:rPr>
        <w:t xml:space="preserve">potential to enhance and expedite a high-quality project; </w:t>
      </w:r>
    </w:p>
    <w:p w14:paraId="086EB1F5" w14:textId="77777777" w:rsidR="00C51D1C" w:rsidRPr="00C51D1C" w:rsidRDefault="00C51D1C" w:rsidP="00BD4BC2">
      <w:pPr>
        <w:pStyle w:val="ListParagraph"/>
        <w:numPr>
          <w:ilvl w:val="0"/>
          <w:numId w:val="78"/>
        </w:numPr>
        <w:spacing w:after="0"/>
        <w:rPr>
          <w:sz w:val="22"/>
        </w:rPr>
      </w:pPr>
      <w:r w:rsidRPr="00C51D1C">
        <w:rPr>
          <w:sz w:val="22"/>
        </w:rPr>
        <w:t>location within a suitable research environment that will support the candidate and project;</w:t>
      </w:r>
    </w:p>
    <w:p w14:paraId="19ADB0D0" w14:textId="77777777" w:rsidR="00C51D1C" w:rsidRPr="00C51D1C" w:rsidRDefault="00C51D1C" w:rsidP="00BD4BC2">
      <w:pPr>
        <w:pStyle w:val="ListParagraph"/>
        <w:numPr>
          <w:ilvl w:val="0"/>
          <w:numId w:val="78"/>
        </w:numPr>
        <w:spacing w:after="0"/>
        <w:rPr>
          <w:sz w:val="22"/>
        </w:rPr>
      </w:pPr>
      <w:r w:rsidRPr="00C51D1C">
        <w:rPr>
          <w:sz w:val="22"/>
        </w:rPr>
        <w:t xml:space="preserve">record of high-quality research outputs appropriate to the discipline(s); </w:t>
      </w:r>
    </w:p>
    <w:p w14:paraId="3764E6DE" w14:textId="77777777" w:rsidR="00C51D1C" w:rsidRPr="00C51D1C" w:rsidRDefault="00C51D1C" w:rsidP="00BD4BC2">
      <w:pPr>
        <w:pStyle w:val="ListParagraph"/>
        <w:numPr>
          <w:ilvl w:val="0"/>
          <w:numId w:val="78"/>
        </w:numPr>
        <w:spacing w:after="0"/>
        <w:rPr>
          <w:sz w:val="22"/>
        </w:rPr>
      </w:pPr>
      <w:r w:rsidRPr="00C51D1C">
        <w:rPr>
          <w:sz w:val="22"/>
        </w:rPr>
        <w:t>evidence of excellence in research training, mentoring and supervision (where appropriate); and</w:t>
      </w:r>
    </w:p>
    <w:p w14:paraId="34F99B2E" w14:textId="13D86195" w:rsidR="00C51D1C" w:rsidRPr="00BD4BC2" w:rsidRDefault="00C51D1C" w:rsidP="00BD4BC2">
      <w:pPr>
        <w:pStyle w:val="ListParagraph"/>
        <w:numPr>
          <w:ilvl w:val="0"/>
          <w:numId w:val="78"/>
        </w:numPr>
        <w:spacing w:after="0"/>
        <w:rPr>
          <w:sz w:val="22"/>
        </w:rPr>
      </w:pPr>
      <w:r w:rsidRPr="00C51D1C">
        <w:rPr>
          <w:sz w:val="22"/>
        </w:rPr>
        <w:t>capability to build collaborations both within Australia and internationally</w:t>
      </w:r>
      <w:r w:rsidR="00F40798">
        <w:rPr>
          <w:sz w:val="22"/>
        </w:rPr>
        <w:t>.</w:t>
      </w:r>
    </w:p>
    <w:p w14:paraId="595F0204" w14:textId="3CC8D19B" w:rsidR="00C51D1C" w:rsidRPr="00BD4BC2" w:rsidRDefault="00C51D1C" w:rsidP="00BD4BC2">
      <w:pPr>
        <w:spacing w:before="120" w:after="0"/>
        <w:rPr>
          <w:sz w:val="22"/>
        </w:rPr>
      </w:pPr>
      <w:r w:rsidRPr="00C51D1C">
        <w:rPr>
          <w:sz w:val="22"/>
        </w:rPr>
        <w:t>The recommendation to award the DAATSIA is made separately from the overall application. If the project is funded but the DAATSIA is not awarded, the researcher will remain as a CI on the project.</w:t>
      </w:r>
    </w:p>
    <w:p w14:paraId="1AD07485" w14:textId="77777777" w:rsidR="001F373F" w:rsidRDefault="001F373F" w:rsidP="00B850BA">
      <w:pPr>
        <w:spacing w:before="120" w:after="0"/>
        <w:rPr>
          <w:sz w:val="22"/>
        </w:rPr>
      </w:pPr>
      <w:r w:rsidRPr="00BD4BC2">
        <w:rPr>
          <w:sz w:val="22"/>
        </w:rPr>
        <w:t>The next table shows appropriate ranges for DAATSIA numerical scores depending on the merits of the DAATSIA candidate.</w:t>
      </w:r>
    </w:p>
    <w:p w14:paraId="7C6BBEE8" w14:textId="77777777" w:rsidR="00B850BA" w:rsidRPr="00BD4BC2" w:rsidRDefault="00B850BA" w:rsidP="00BD4BC2">
      <w:pPr>
        <w:spacing w:before="120" w:after="0"/>
        <w:rPr>
          <w:sz w:val="22"/>
        </w:rPr>
      </w:pPr>
    </w:p>
    <w:tbl>
      <w:tblPr>
        <w:tblStyle w:val="TableGrid"/>
        <w:tblW w:w="0" w:type="auto"/>
        <w:tblLook w:val="04A0" w:firstRow="1" w:lastRow="0" w:firstColumn="1" w:lastColumn="0" w:noHBand="0" w:noVBand="1"/>
        <w:tblCaption w:val="Scoring bands for Discovery Indigenous Awards"/>
        <w:tblDescription w:val="This table shows appropriate ranges for DAATSIA numerical scores depending on the merits of the DAATSIA candidate."/>
      </w:tblPr>
      <w:tblGrid>
        <w:gridCol w:w="1413"/>
        <w:gridCol w:w="5567"/>
        <w:gridCol w:w="3490"/>
      </w:tblGrid>
      <w:tr w:rsidR="001F373F" w:rsidRPr="00863F06" w14:paraId="6234BE5F" w14:textId="77777777" w:rsidTr="008F1F31">
        <w:trPr>
          <w:tblHeader/>
        </w:trPr>
        <w:tc>
          <w:tcPr>
            <w:tcW w:w="1413" w:type="dxa"/>
            <w:shd w:val="clear" w:color="auto" w:fill="D9E2F3" w:themeFill="accent5" w:themeFillTint="33"/>
          </w:tcPr>
          <w:p w14:paraId="4A12D0CE" w14:textId="77777777" w:rsidR="001F373F" w:rsidRPr="00863F06" w:rsidRDefault="001F373F" w:rsidP="008F1F31">
            <w:pPr>
              <w:spacing w:before="100" w:beforeAutospacing="1" w:after="100" w:afterAutospacing="1"/>
              <w:rPr>
                <w:rFonts w:cs="Arial"/>
                <w:b/>
                <w:color w:val="000000" w:themeColor="text1"/>
                <w:sz w:val="22"/>
              </w:rPr>
            </w:pPr>
            <w:r w:rsidRPr="00863F06">
              <w:rPr>
                <w:rFonts w:cs="Arial"/>
                <w:b/>
                <w:color w:val="000000" w:themeColor="text1"/>
                <w:sz w:val="22"/>
              </w:rPr>
              <w:t>Scoring band</w:t>
            </w:r>
          </w:p>
        </w:tc>
        <w:tc>
          <w:tcPr>
            <w:tcW w:w="5567" w:type="dxa"/>
            <w:shd w:val="clear" w:color="auto" w:fill="D9E2F3" w:themeFill="accent5" w:themeFillTint="33"/>
          </w:tcPr>
          <w:p w14:paraId="4EE15B68" w14:textId="77777777" w:rsidR="001F373F" w:rsidRPr="00863F06" w:rsidRDefault="001F373F" w:rsidP="008F1F31">
            <w:pPr>
              <w:spacing w:before="100" w:beforeAutospacing="1" w:after="100" w:afterAutospacing="1"/>
              <w:rPr>
                <w:rFonts w:cs="Arial"/>
                <w:b/>
                <w:color w:val="000000" w:themeColor="text1"/>
                <w:sz w:val="22"/>
              </w:rPr>
            </w:pPr>
            <w:r w:rsidRPr="00863F06">
              <w:rPr>
                <w:rFonts w:cs="Arial"/>
                <w:b/>
                <w:color w:val="000000" w:themeColor="text1"/>
                <w:sz w:val="22"/>
              </w:rPr>
              <w:t>Criteria</w:t>
            </w:r>
          </w:p>
        </w:tc>
        <w:tc>
          <w:tcPr>
            <w:tcW w:w="3490" w:type="dxa"/>
            <w:shd w:val="clear" w:color="auto" w:fill="D9E2F3" w:themeFill="accent5" w:themeFillTint="33"/>
          </w:tcPr>
          <w:p w14:paraId="367C8630" w14:textId="77777777" w:rsidR="001F373F" w:rsidRPr="00863F06" w:rsidRDefault="001F373F" w:rsidP="008F1F31">
            <w:pPr>
              <w:spacing w:before="100" w:beforeAutospacing="1" w:after="100" w:afterAutospacing="1"/>
              <w:rPr>
                <w:rFonts w:cs="Arial"/>
                <w:b/>
                <w:color w:val="000000" w:themeColor="text1"/>
                <w:sz w:val="22"/>
              </w:rPr>
            </w:pPr>
            <w:r w:rsidRPr="00863F06">
              <w:rPr>
                <w:rFonts w:cs="Arial"/>
                <w:b/>
                <w:color w:val="000000" w:themeColor="text1"/>
                <w:sz w:val="22"/>
              </w:rPr>
              <w:t>Recommendation</w:t>
            </w:r>
          </w:p>
        </w:tc>
      </w:tr>
      <w:tr w:rsidR="001F373F" w:rsidRPr="00863F06" w14:paraId="3B0457C1" w14:textId="77777777" w:rsidTr="008F1F31">
        <w:tc>
          <w:tcPr>
            <w:tcW w:w="1413" w:type="dxa"/>
          </w:tcPr>
          <w:p w14:paraId="1C7821AC" w14:textId="77777777" w:rsidR="001F373F" w:rsidRPr="00863F06" w:rsidRDefault="001F373F" w:rsidP="008F1F31">
            <w:pPr>
              <w:spacing w:before="100" w:beforeAutospacing="1" w:after="100" w:afterAutospacing="1"/>
              <w:rPr>
                <w:rFonts w:cs="Arial"/>
                <w:b/>
                <w:color w:val="000000"/>
                <w:sz w:val="22"/>
              </w:rPr>
            </w:pPr>
            <w:r w:rsidRPr="00863F06">
              <w:rPr>
                <w:rFonts w:cs="Arial"/>
                <w:b/>
                <w:color w:val="000000"/>
                <w:sz w:val="22"/>
              </w:rPr>
              <w:t xml:space="preserve">91-100 </w:t>
            </w:r>
          </w:p>
        </w:tc>
        <w:tc>
          <w:tcPr>
            <w:tcW w:w="5567" w:type="dxa"/>
          </w:tcPr>
          <w:p w14:paraId="47B0912F" w14:textId="77777777" w:rsidR="001F373F" w:rsidRPr="00863F06" w:rsidRDefault="001F373F" w:rsidP="008F1F31">
            <w:pPr>
              <w:spacing w:before="100" w:beforeAutospacing="1" w:after="100" w:afterAutospacing="1"/>
              <w:rPr>
                <w:rFonts w:cs="Arial"/>
                <w:color w:val="000000"/>
                <w:sz w:val="22"/>
              </w:rPr>
            </w:pPr>
            <w:r w:rsidRPr="00863F06">
              <w:rPr>
                <w:rFonts w:cs="Arial"/>
                <w:b/>
                <w:color w:val="000000"/>
                <w:sz w:val="22"/>
              </w:rPr>
              <w:t>Outstanding:</w:t>
            </w:r>
            <w:r w:rsidRPr="00863F06">
              <w:rPr>
                <w:rFonts w:cs="Arial"/>
                <w:color w:val="000000"/>
                <w:sz w:val="22"/>
              </w:rPr>
              <w:t xml:space="preserve"> Will benefit, enhance and expedite the Project, ensuring it is of the highest quality and at the forefront of research activity.</w:t>
            </w:r>
          </w:p>
        </w:tc>
        <w:tc>
          <w:tcPr>
            <w:tcW w:w="3490" w:type="dxa"/>
          </w:tcPr>
          <w:p w14:paraId="5BBE9FC6" w14:textId="77777777" w:rsidR="001F373F" w:rsidRPr="00863F06" w:rsidRDefault="001F373F" w:rsidP="008F1F31">
            <w:pPr>
              <w:spacing w:before="100" w:beforeAutospacing="1" w:after="100" w:afterAutospacing="1"/>
              <w:rPr>
                <w:rFonts w:cs="Arial"/>
                <w:color w:val="000000"/>
                <w:sz w:val="22"/>
              </w:rPr>
            </w:pPr>
            <w:r w:rsidRPr="00863F06">
              <w:rPr>
                <w:rFonts w:cs="Arial"/>
                <w:color w:val="000000"/>
                <w:sz w:val="22"/>
              </w:rPr>
              <w:t>Recommended Unconditionally</w:t>
            </w:r>
          </w:p>
        </w:tc>
      </w:tr>
      <w:tr w:rsidR="001F373F" w:rsidRPr="00863F06" w14:paraId="28E33C55" w14:textId="77777777" w:rsidTr="008F1F31">
        <w:tc>
          <w:tcPr>
            <w:tcW w:w="1413" w:type="dxa"/>
          </w:tcPr>
          <w:p w14:paraId="30A76560" w14:textId="77777777" w:rsidR="001F373F" w:rsidRPr="00863F06" w:rsidRDefault="001F373F" w:rsidP="008F1F31">
            <w:pPr>
              <w:spacing w:before="100" w:beforeAutospacing="1" w:after="100" w:afterAutospacing="1"/>
              <w:rPr>
                <w:rFonts w:cs="Arial"/>
                <w:b/>
                <w:color w:val="000000"/>
                <w:sz w:val="22"/>
              </w:rPr>
            </w:pPr>
            <w:r w:rsidRPr="00863F06">
              <w:rPr>
                <w:rFonts w:cs="Arial"/>
                <w:b/>
                <w:color w:val="000000"/>
                <w:sz w:val="22"/>
              </w:rPr>
              <w:t xml:space="preserve">86-90 </w:t>
            </w:r>
          </w:p>
        </w:tc>
        <w:tc>
          <w:tcPr>
            <w:tcW w:w="5567" w:type="dxa"/>
          </w:tcPr>
          <w:p w14:paraId="20E8DAAF" w14:textId="77777777" w:rsidR="001F373F" w:rsidRPr="00863F06" w:rsidRDefault="001F373F" w:rsidP="008F1F31">
            <w:pPr>
              <w:spacing w:before="100" w:beforeAutospacing="1" w:after="100" w:afterAutospacing="1"/>
              <w:rPr>
                <w:rFonts w:cs="Arial"/>
                <w:color w:val="000000"/>
                <w:sz w:val="22"/>
              </w:rPr>
            </w:pPr>
            <w:r w:rsidRPr="00863F06">
              <w:rPr>
                <w:rFonts w:cs="Arial"/>
                <w:b/>
                <w:color w:val="000000"/>
                <w:sz w:val="22"/>
              </w:rPr>
              <w:t>Excellent:</w:t>
            </w:r>
            <w:r w:rsidRPr="00863F06">
              <w:rPr>
                <w:rFonts w:cs="Arial"/>
                <w:color w:val="000000"/>
                <w:sz w:val="22"/>
              </w:rPr>
              <w:t xml:space="preserve"> Will benefit, enhance and expedite the Project, ensuring high quality research.</w:t>
            </w:r>
          </w:p>
        </w:tc>
        <w:tc>
          <w:tcPr>
            <w:tcW w:w="3490" w:type="dxa"/>
          </w:tcPr>
          <w:p w14:paraId="201A3801" w14:textId="77777777" w:rsidR="001F373F" w:rsidRPr="00863F06" w:rsidRDefault="001F373F" w:rsidP="008F1F31">
            <w:pPr>
              <w:spacing w:before="100" w:beforeAutospacing="1" w:after="100" w:afterAutospacing="1"/>
              <w:rPr>
                <w:rFonts w:cs="Arial"/>
                <w:color w:val="000000"/>
                <w:sz w:val="22"/>
              </w:rPr>
            </w:pPr>
            <w:r w:rsidRPr="00863F06">
              <w:rPr>
                <w:rFonts w:cs="Arial"/>
                <w:color w:val="000000"/>
                <w:sz w:val="22"/>
              </w:rPr>
              <w:t>Strongly support recommendation of funding</w:t>
            </w:r>
          </w:p>
        </w:tc>
      </w:tr>
      <w:tr w:rsidR="001F373F" w:rsidRPr="00863F06" w14:paraId="593347E2" w14:textId="77777777" w:rsidTr="008F1F31">
        <w:tc>
          <w:tcPr>
            <w:tcW w:w="1413" w:type="dxa"/>
          </w:tcPr>
          <w:p w14:paraId="308E44AC" w14:textId="77777777" w:rsidR="001F373F" w:rsidRPr="00863F06" w:rsidRDefault="001F373F" w:rsidP="008F1F31">
            <w:pPr>
              <w:spacing w:before="100" w:beforeAutospacing="1" w:after="100" w:afterAutospacing="1"/>
              <w:rPr>
                <w:rFonts w:cs="Arial"/>
                <w:b/>
                <w:color w:val="000000"/>
                <w:sz w:val="22"/>
              </w:rPr>
            </w:pPr>
            <w:r w:rsidRPr="00863F06">
              <w:rPr>
                <w:rFonts w:cs="Arial"/>
                <w:b/>
                <w:color w:val="000000"/>
                <w:sz w:val="22"/>
              </w:rPr>
              <w:t xml:space="preserve">76-85 </w:t>
            </w:r>
          </w:p>
        </w:tc>
        <w:tc>
          <w:tcPr>
            <w:tcW w:w="5567" w:type="dxa"/>
          </w:tcPr>
          <w:p w14:paraId="5CED5260" w14:textId="77777777" w:rsidR="001F373F" w:rsidRPr="00863F06" w:rsidRDefault="001F373F" w:rsidP="008F1F31">
            <w:pPr>
              <w:spacing w:before="100" w:beforeAutospacing="1" w:after="100" w:afterAutospacing="1"/>
              <w:rPr>
                <w:rFonts w:cs="Arial"/>
                <w:color w:val="000000"/>
                <w:sz w:val="22"/>
              </w:rPr>
            </w:pPr>
            <w:r w:rsidRPr="00863F06">
              <w:rPr>
                <w:rFonts w:cs="Arial"/>
                <w:b/>
                <w:color w:val="000000"/>
                <w:sz w:val="22"/>
              </w:rPr>
              <w:t>Very Good:</w:t>
            </w:r>
            <w:r w:rsidRPr="00863F06">
              <w:rPr>
                <w:rFonts w:cs="Arial"/>
                <w:color w:val="000000"/>
                <w:sz w:val="22"/>
              </w:rPr>
              <w:t xml:space="preserve"> Will benefit, enhance and expedite the Project. Interesting, sound and compelling.</w:t>
            </w:r>
          </w:p>
        </w:tc>
        <w:tc>
          <w:tcPr>
            <w:tcW w:w="3490" w:type="dxa"/>
          </w:tcPr>
          <w:p w14:paraId="177E0931" w14:textId="77777777" w:rsidR="001F373F" w:rsidRPr="00863F06" w:rsidRDefault="001F373F" w:rsidP="008F1F31">
            <w:pPr>
              <w:spacing w:before="100" w:beforeAutospacing="1" w:after="100" w:afterAutospacing="1"/>
              <w:rPr>
                <w:rFonts w:cs="Arial"/>
                <w:color w:val="000000"/>
                <w:sz w:val="22"/>
              </w:rPr>
            </w:pPr>
            <w:r w:rsidRPr="00863F06">
              <w:rPr>
                <w:rFonts w:cs="Arial"/>
                <w:color w:val="000000"/>
                <w:sz w:val="22"/>
              </w:rPr>
              <w:t>Conditionally support recommendation of funding</w:t>
            </w:r>
          </w:p>
        </w:tc>
      </w:tr>
      <w:tr w:rsidR="001F373F" w:rsidRPr="00863F06" w14:paraId="06873057" w14:textId="77777777" w:rsidTr="008F1F31">
        <w:tc>
          <w:tcPr>
            <w:tcW w:w="1413" w:type="dxa"/>
          </w:tcPr>
          <w:p w14:paraId="1F5993F4" w14:textId="77777777" w:rsidR="001F373F" w:rsidRPr="00863F06" w:rsidRDefault="001F373F" w:rsidP="008F1F31">
            <w:pPr>
              <w:spacing w:before="100" w:beforeAutospacing="1" w:after="100" w:afterAutospacing="1"/>
              <w:rPr>
                <w:rFonts w:cs="Arial"/>
                <w:b/>
                <w:color w:val="000000"/>
                <w:sz w:val="22"/>
              </w:rPr>
            </w:pPr>
            <w:r w:rsidRPr="00863F06">
              <w:rPr>
                <w:rFonts w:cs="Arial"/>
                <w:b/>
                <w:color w:val="000000"/>
                <w:sz w:val="22"/>
              </w:rPr>
              <w:t xml:space="preserve">51-75 </w:t>
            </w:r>
          </w:p>
        </w:tc>
        <w:tc>
          <w:tcPr>
            <w:tcW w:w="5567" w:type="dxa"/>
          </w:tcPr>
          <w:p w14:paraId="4A8DABDE" w14:textId="77777777" w:rsidR="001F373F" w:rsidRPr="00863F06" w:rsidRDefault="001F373F" w:rsidP="008F1F31">
            <w:pPr>
              <w:spacing w:before="100" w:beforeAutospacing="1" w:after="100" w:afterAutospacing="1"/>
              <w:rPr>
                <w:rFonts w:cs="Arial"/>
                <w:color w:val="000000"/>
                <w:sz w:val="22"/>
              </w:rPr>
            </w:pPr>
            <w:r w:rsidRPr="00863F06">
              <w:rPr>
                <w:rFonts w:cs="Arial"/>
                <w:b/>
                <w:color w:val="000000"/>
                <w:sz w:val="22"/>
              </w:rPr>
              <w:t>Good:</w:t>
            </w:r>
            <w:r w:rsidRPr="00863F06">
              <w:rPr>
                <w:rFonts w:cs="Arial"/>
                <w:color w:val="000000"/>
                <w:sz w:val="22"/>
              </w:rPr>
              <w:t xml:space="preserve"> Sound but lacks a compelling element.</w:t>
            </w:r>
          </w:p>
        </w:tc>
        <w:tc>
          <w:tcPr>
            <w:tcW w:w="3490" w:type="dxa"/>
          </w:tcPr>
          <w:p w14:paraId="38072E47" w14:textId="77777777" w:rsidR="001F373F" w:rsidRPr="00863F06" w:rsidRDefault="001F373F" w:rsidP="008F1F31">
            <w:pPr>
              <w:spacing w:before="100" w:beforeAutospacing="1" w:after="100" w:afterAutospacing="1"/>
              <w:rPr>
                <w:rFonts w:cs="Arial"/>
                <w:color w:val="000000"/>
                <w:sz w:val="22"/>
              </w:rPr>
            </w:pPr>
            <w:r w:rsidRPr="00863F06">
              <w:rPr>
                <w:rFonts w:cs="Arial"/>
                <w:color w:val="000000"/>
                <w:sz w:val="22"/>
              </w:rPr>
              <w:t>Unsupportive of recommending for funding</w:t>
            </w:r>
          </w:p>
        </w:tc>
      </w:tr>
      <w:tr w:rsidR="001F373F" w14:paraId="2C169FB9" w14:textId="77777777" w:rsidTr="008F1F31">
        <w:tc>
          <w:tcPr>
            <w:tcW w:w="1413" w:type="dxa"/>
          </w:tcPr>
          <w:p w14:paraId="0B562538" w14:textId="77777777" w:rsidR="001F373F" w:rsidRPr="00863F06" w:rsidRDefault="001F373F" w:rsidP="008F1F31">
            <w:pPr>
              <w:spacing w:before="100" w:beforeAutospacing="1" w:after="100" w:afterAutospacing="1"/>
              <w:rPr>
                <w:rFonts w:cs="Arial"/>
                <w:b/>
                <w:color w:val="000000"/>
                <w:sz w:val="22"/>
              </w:rPr>
            </w:pPr>
            <w:r w:rsidRPr="00863F06">
              <w:rPr>
                <w:rFonts w:cs="Arial"/>
                <w:b/>
                <w:color w:val="000000"/>
                <w:sz w:val="22"/>
              </w:rPr>
              <w:t xml:space="preserve">0-50 </w:t>
            </w:r>
          </w:p>
        </w:tc>
        <w:tc>
          <w:tcPr>
            <w:tcW w:w="5567" w:type="dxa"/>
          </w:tcPr>
          <w:p w14:paraId="02DE7DE2" w14:textId="77777777" w:rsidR="001F373F" w:rsidRPr="00863F06" w:rsidRDefault="001F373F" w:rsidP="008F1F31">
            <w:pPr>
              <w:spacing w:before="100" w:beforeAutospacing="1" w:after="100" w:afterAutospacing="1"/>
              <w:rPr>
                <w:rFonts w:cs="Arial"/>
                <w:color w:val="000000"/>
                <w:sz w:val="22"/>
              </w:rPr>
            </w:pPr>
            <w:r w:rsidRPr="00863F06">
              <w:rPr>
                <w:rFonts w:cs="Arial"/>
                <w:b/>
                <w:color w:val="000000"/>
                <w:sz w:val="22"/>
              </w:rPr>
              <w:t>Uncompetitive:</w:t>
            </w:r>
            <w:r w:rsidRPr="00863F06">
              <w:rPr>
                <w:rFonts w:cs="Arial"/>
                <w:color w:val="000000"/>
                <w:sz w:val="22"/>
              </w:rPr>
              <w:t xml:space="preserve"> Uncompetitive and has significant weaknesses.</w:t>
            </w:r>
          </w:p>
        </w:tc>
        <w:tc>
          <w:tcPr>
            <w:tcW w:w="3490" w:type="dxa"/>
          </w:tcPr>
          <w:p w14:paraId="2C9004D8" w14:textId="77777777" w:rsidR="001F373F" w:rsidRPr="006A57D7" w:rsidRDefault="001F373F" w:rsidP="008F1F31">
            <w:pPr>
              <w:spacing w:before="100" w:beforeAutospacing="1" w:after="100" w:afterAutospacing="1"/>
              <w:rPr>
                <w:rFonts w:cs="Arial"/>
                <w:color w:val="000000"/>
                <w:sz w:val="22"/>
              </w:rPr>
            </w:pPr>
            <w:r w:rsidRPr="00863F06">
              <w:rPr>
                <w:rFonts w:cs="Arial"/>
                <w:color w:val="000000"/>
                <w:sz w:val="22"/>
              </w:rPr>
              <w:t>Not recommended for funding</w:t>
            </w:r>
          </w:p>
        </w:tc>
      </w:tr>
    </w:tbl>
    <w:p w14:paraId="7F2ED1F1" w14:textId="77777777" w:rsidR="006011FB" w:rsidRPr="000723E8" w:rsidRDefault="006011FB" w:rsidP="00771DE5">
      <w:pPr>
        <w:rPr>
          <w:sz w:val="16"/>
          <w:szCs w:val="16"/>
        </w:rPr>
      </w:pPr>
    </w:p>
    <w:sectPr w:rsidR="006011FB" w:rsidRPr="000723E8" w:rsidSect="004148E5">
      <w:footerReference w:type="default" r:id="rId55"/>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94F85" w14:textId="77777777" w:rsidR="00D37459" w:rsidRDefault="00D37459" w:rsidP="00835608">
      <w:pPr>
        <w:spacing w:after="0" w:line="240" w:lineRule="auto"/>
      </w:pPr>
      <w:r>
        <w:separator/>
      </w:r>
    </w:p>
  </w:endnote>
  <w:endnote w:type="continuationSeparator" w:id="0">
    <w:p w14:paraId="5DED2842" w14:textId="77777777" w:rsidR="00D37459" w:rsidRDefault="00D37459" w:rsidP="00835608">
      <w:pPr>
        <w:spacing w:after="0" w:line="240" w:lineRule="auto"/>
      </w:pPr>
      <w:r>
        <w:continuationSeparator/>
      </w:r>
    </w:p>
  </w:endnote>
  <w:endnote w:type="continuationNotice" w:id="1">
    <w:p w14:paraId="0081115E" w14:textId="77777777" w:rsidR="00D37459" w:rsidRDefault="00D37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7F46" w14:textId="3270EFFE" w:rsidR="0005059C" w:rsidRPr="004B41FC" w:rsidRDefault="0005059C" w:rsidP="008B6C31">
    <w:pPr>
      <w:pStyle w:val="Footer"/>
      <w:tabs>
        <w:tab w:val="clear" w:pos="9026"/>
        <w:tab w:val="right" w:pos="10480"/>
      </w:tabs>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w:t>
    </w:r>
    <w:r w:rsidR="007A0419">
      <w:rPr>
        <w:i/>
        <w:lang w:val="en-US"/>
      </w:rPr>
      <w:t>IN26</w:t>
    </w:r>
    <w:r>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Pr>
        <w:i/>
        <w:lang w:val="en-US"/>
      </w:rPr>
      <w:t>1</w:t>
    </w:r>
    <w:r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BEE0" w14:textId="44CA9B38" w:rsidR="00E819F0" w:rsidRPr="004B41FC" w:rsidRDefault="00E819F0" w:rsidP="008B6C31">
    <w:pPr>
      <w:pStyle w:val="Footer"/>
      <w:tabs>
        <w:tab w:val="clear" w:pos="9026"/>
        <w:tab w:val="right" w:pos="10480"/>
      </w:tabs>
      <w:rPr>
        <w:i/>
        <w:lang w:val="en-US"/>
      </w:rPr>
    </w:pPr>
    <w:r w:rsidRPr="004B41FC">
      <w:rPr>
        <w:i/>
        <w:lang w:val="en-US"/>
      </w:rPr>
      <w:t xml:space="preserve">ARC </w:t>
    </w:r>
    <w:r w:rsidR="00057851">
      <w:rPr>
        <w:i/>
        <w:lang w:val="en-US"/>
      </w:rPr>
      <w:t>General</w:t>
    </w:r>
    <w:r w:rsidRPr="004B41FC">
      <w:rPr>
        <w:i/>
        <w:lang w:val="en-US"/>
      </w:rPr>
      <w:t xml:space="preserve"> Assessor Handbook</w:t>
    </w:r>
    <w:r>
      <w:rPr>
        <w:i/>
        <w:lang w:val="en-US"/>
      </w:rPr>
      <w:t xml:space="preserve">, </w:t>
    </w:r>
    <w:r w:rsidR="007A0419">
      <w:rPr>
        <w:i/>
        <w:lang w:val="en-US"/>
      </w:rPr>
      <w:t>IN26</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CF93" w14:textId="070AC749" w:rsidR="001E6F99" w:rsidRPr="004B41FC" w:rsidRDefault="0005059C" w:rsidP="008B6C31">
    <w:pPr>
      <w:pStyle w:val="Footer"/>
      <w:tabs>
        <w:tab w:val="clear" w:pos="9026"/>
        <w:tab w:val="right" w:pos="10480"/>
      </w:tabs>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w:t>
    </w:r>
    <w:r w:rsidR="003826D1">
      <w:rPr>
        <w:i/>
        <w:lang w:val="en-US"/>
      </w:rPr>
      <w:t>IN26</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81860" w14:textId="77777777" w:rsidR="00D37459" w:rsidRDefault="00D37459" w:rsidP="00835608">
      <w:pPr>
        <w:spacing w:after="0" w:line="240" w:lineRule="auto"/>
      </w:pPr>
      <w:r>
        <w:separator/>
      </w:r>
    </w:p>
  </w:footnote>
  <w:footnote w:type="continuationSeparator" w:id="0">
    <w:p w14:paraId="0F357443" w14:textId="77777777" w:rsidR="00D37459" w:rsidRDefault="00D37459" w:rsidP="00835608">
      <w:pPr>
        <w:spacing w:after="0" w:line="240" w:lineRule="auto"/>
      </w:pPr>
      <w:r>
        <w:continuationSeparator/>
      </w:r>
    </w:p>
  </w:footnote>
  <w:footnote w:type="continuationNotice" w:id="1">
    <w:p w14:paraId="46411EC9" w14:textId="77777777" w:rsidR="00D37459" w:rsidRDefault="00D37459">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0F6A7691"/>
    <w:multiLevelType w:val="hybridMultilevel"/>
    <w:tmpl w:val="CAFA8E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8" w15:restartNumberingAfterBreak="0">
    <w:nsid w:val="1BF828BA"/>
    <w:multiLevelType w:val="hybridMultilevel"/>
    <w:tmpl w:val="A70ABB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F6699B"/>
    <w:multiLevelType w:val="hybridMultilevel"/>
    <w:tmpl w:val="A09899BC"/>
    <w:lvl w:ilvl="0" w:tplc="F506A9F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2F7753"/>
    <w:multiLevelType w:val="hybridMultilevel"/>
    <w:tmpl w:val="E5F0E3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5"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255F1F"/>
    <w:multiLevelType w:val="hybridMultilevel"/>
    <w:tmpl w:val="BD1EE1B4"/>
    <w:numStyleLink w:val="Numberedlist"/>
  </w:abstractNum>
  <w:abstractNum w:abstractNumId="19"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0"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757719"/>
    <w:multiLevelType w:val="hybridMultilevel"/>
    <w:tmpl w:val="6F9421C8"/>
    <w:lvl w:ilvl="0" w:tplc="F612A2D6">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4"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7"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3" w15:restartNumberingAfterBreak="0">
    <w:nsid w:val="4F1224A7"/>
    <w:multiLevelType w:val="hybridMultilevel"/>
    <w:tmpl w:val="AD80A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4"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5"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8"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40" w15:restartNumberingAfterBreak="0">
    <w:nsid w:val="610541AA"/>
    <w:multiLevelType w:val="hybridMultilevel"/>
    <w:tmpl w:val="A75C05BE"/>
    <w:lvl w:ilvl="0" w:tplc="FFFFFFFF">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1"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4"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7"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51"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52"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4"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8"/>
  </w:num>
  <w:num w:numId="3" w16cid:durableId="1258441296">
    <w:abstractNumId w:val="1"/>
  </w:num>
  <w:num w:numId="4" w16cid:durableId="399401476">
    <w:abstractNumId w:val="3"/>
  </w:num>
  <w:num w:numId="5" w16cid:durableId="1235971947">
    <w:abstractNumId w:val="51"/>
  </w:num>
  <w:num w:numId="6" w16cid:durableId="1431659874">
    <w:abstractNumId w:val="43"/>
  </w:num>
  <w:num w:numId="7" w16cid:durableId="463543205">
    <w:abstractNumId w:val="50"/>
  </w:num>
  <w:num w:numId="8" w16cid:durableId="1756245421">
    <w:abstractNumId w:val="34"/>
    <w:lvlOverride w:ilvl="0">
      <w:startOverride w:val="1"/>
    </w:lvlOverride>
  </w:num>
  <w:num w:numId="9" w16cid:durableId="1661075882">
    <w:abstractNumId w:val="14"/>
  </w:num>
  <w:num w:numId="10" w16cid:durableId="106318327">
    <w:abstractNumId w:val="24"/>
  </w:num>
  <w:num w:numId="11" w16cid:durableId="153883667">
    <w:abstractNumId w:val="5"/>
  </w:num>
  <w:num w:numId="12" w16cid:durableId="920793834">
    <w:abstractNumId w:val="18"/>
    <w:lvlOverride w:ilvl="0">
      <w:lvl w:ilvl="0" w:tplc="05E44E3C">
        <w:start w:val="1"/>
        <w:numFmt w:val="decimal"/>
        <w:pStyle w:val="NumberedList1"/>
        <w:lvlText w:val="%1.1"/>
        <w:lvlJc w:val="left"/>
        <w:pPr>
          <w:ind w:left="284" w:hanging="284"/>
        </w:pPr>
        <w:rPr>
          <w:rFonts w:hint="default"/>
        </w:rPr>
      </w:lvl>
    </w:lvlOverride>
    <w:lvlOverride w:ilvl="1">
      <w:lvl w:ilvl="1" w:tplc="E326A7B6">
        <w:start w:val="1"/>
        <w:numFmt w:val="lowerLetter"/>
        <w:pStyle w:val="NumberedList2"/>
        <w:lvlText w:val="%2."/>
        <w:lvlJc w:val="left"/>
        <w:pPr>
          <w:ind w:left="568" w:hanging="284"/>
        </w:pPr>
        <w:rPr>
          <w:rFonts w:hint="default"/>
        </w:rPr>
      </w:lvl>
    </w:lvlOverride>
    <w:lvlOverride w:ilvl="2">
      <w:lvl w:ilvl="2" w:tplc="7756B50A">
        <w:start w:val="1"/>
        <w:numFmt w:val="lowerRoman"/>
        <w:lvlText w:val="%3."/>
        <w:lvlJc w:val="left"/>
        <w:pPr>
          <w:ind w:left="852" w:hanging="284"/>
        </w:pPr>
        <w:rPr>
          <w:rFonts w:hint="default"/>
        </w:rPr>
      </w:lvl>
    </w:lvlOverride>
    <w:lvlOverride w:ilvl="3">
      <w:lvl w:ilvl="3" w:tplc="B85EA052">
        <w:start w:val="1"/>
        <w:numFmt w:val="decimal"/>
        <w:lvlText w:val="(%4)"/>
        <w:lvlJc w:val="left"/>
        <w:pPr>
          <w:ind w:left="1136" w:hanging="284"/>
        </w:pPr>
        <w:rPr>
          <w:rFonts w:hint="default"/>
        </w:rPr>
      </w:lvl>
    </w:lvlOverride>
    <w:lvlOverride w:ilvl="4">
      <w:lvl w:ilvl="4" w:tplc="EB76A456">
        <w:start w:val="1"/>
        <w:numFmt w:val="lowerLetter"/>
        <w:lvlText w:val="(%5)"/>
        <w:lvlJc w:val="left"/>
        <w:pPr>
          <w:ind w:left="1420" w:hanging="284"/>
        </w:pPr>
        <w:rPr>
          <w:rFonts w:hint="default"/>
        </w:rPr>
      </w:lvl>
    </w:lvlOverride>
    <w:lvlOverride w:ilvl="5">
      <w:lvl w:ilvl="5" w:tplc="F1CA7F1E">
        <w:start w:val="1"/>
        <w:numFmt w:val="lowerRoman"/>
        <w:lvlText w:val="(%6)"/>
        <w:lvlJc w:val="left"/>
        <w:pPr>
          <w:ind w:left="1704" w:hanging="284"/>
        </w:pPr>
        <w:rPr>
          <w:rFonts w:hint="default"/>
        </w:rPr>
      </w:lvl>
    </w:lvlOverride>
    <w:lvlOverride w:ilvl="6">
      <w:lvl w:ilvl="6" w:tplc="24A665E2">
        <w:start w:val="1"/>
        <w:numFmt w:val="decimal"/>
        <w:lvlText w:val="%7."/>
        <w:lvlJc w:val="left"/>
        <w:pPr>
          <w:ind w:left="1988" w:hanging="284"/>
        </w:pPr>
        <w:rPr>
          <w:rFonts w:hint="default"/>
        </w:rPr>
      </w:lvl>
    </w:lvlOverride>
    <w:lvlOverride w:ilvl="7">
      <w:lvl w:ilvl="7" w:tplc="EE3AC1DE">
        <w:start w:val="1"/>
        <w:numFmt w:val="lowerLetter"/>
        <w:lvlText w:val="%8."/>
        <w:lvlJc w:val="left"/>
        <w:pPr>
          <w:ind w:left="2272" w:hanging="284"/>
        </w:pPr>
        <w:rPr>
          <w:rFonts w:hint="default"/>
        </w:rPr>
      </w:lvl>
    </w:lvlOverride>
    <w:lvlOverride w:ilvl="8">
      <w:lvl w:ilvl="8" w:tplc="DC80A408">
        <w:start w:val="1"/>
        <w:numFmt w:val="lowerRoman"/>
        <w:lvlText w:val="%9."/>
        <w:lvlJc w:val="left"/>
        <w:pPr>
          <w:ind w:left="2556" w:hanging="284"/>
        </w:pPr>
        <w:rPr>
          <w:rFonts w:hint="default"/>
        </w:rPr>
      </w:lvl>
    </w:lvlOverride>
  </w:num>
  <w:num w:numId="13" w16cid:durableId="517549206">
    <w:abstractNumId w:val="53"/>
  </w:num>
  <w:num w:numId="14" w16cid:durableId="2133863357">
    <w:abstractNumId w:val="46"/>
  </w:num>
  <w:num w:numId="15" w16cid:durableId="1163664819">
    <w:abstractNumId w:val="23"/>
  </w:num>
  <w:num w:numId="16" w16cid:durableId="1916935183">
    <w:abstractNumId w:val="7"/>
  </w:num>
  <w:num w:numId="17" w16cid:durableId="1906257951">
    <w:abstractNumId w:val="9"/>
  </w:num>
  <w:num w:numId="18" w16cid:durableId="369377205">
    <w:abstractNumId w:val="17"/>
  </w:num>
  <w:num w:numId="19" w16cid:durableId="1733231909">
    <w:abstractNumId w:val="21"/>
  </w:num>
  <w:num w:numId="20" w16cid:durableId="1147935004">
    <w:abstractNumId w:val="45"/>
  </w:num>
  <w:num w:numId="21" w16cid:durableId="1130436519">
    <w:abstractNumId w:val="28"/>
  </w:num>
  <w:num w:numId="22" w16cid:durableId="1317145275">
    <w:abstractNumId w:val="27"/>
  </w:num>
  <w:num w:numId="23" w16cid:durableId="56242207">
    <w:abstractNumId w:val="29"/>
  </w:num>
  <w:num w:numId="24" w16cid:durableId="991176988">
    <w:abstractNumId w:val="2"/>
  </w:num>
  <w:num w:numId="25" w16cid:durableId="1341853348">
    <w:abstractNumId w:val="52"/>
  </w:num>
  <w:num w:numId="26" w16cid:durableId="396057613">
    <w:abstractNumId w:val="42"/>
  </w:num>
  <w:num w:numId="27" w16cid:durableId="4594621">
    <w:abstractNumId w:val="13"/>
  </w:num>
  <w:num w:numId="28" w16cid:durableId="2054229124">
    <w:abstractNumId w:val="34"/>
  </w:num>
  <w:num w:numId="29" w16cid:durableId="1063136356">
    <w:abstractNumId w:val="15"/>
  </w:num>
  <w:num w:numId="30" w16cid:durableId="1775053076">
    <w:abstractNumId w:val="30"/>
  </w:num>
  <w:num w:numId="31" w16cid:durableId="1730886288">
    <w:abstractNumId w:val="32"/>
  </w:num>
  <w:num w:numId="32" w16cid:durableId="82844290">
    <w:abstractNumId w:val="4"/>
  </w:num>
  <w:num w:numId="33" w16cid:durableId="1377923538">
    <w:abstractNumId w:val="34"/>
  </w:num>
  <w:num w:numId="34" w16cid:durableId="138575312">
    <w:abstractNumId w:val="49"/>
  </w:num>
  <w:num w:numId="35" w16cid:durableId="2013607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4"/>
  </w:num>
  <w:num w:numId="37" w16cid:durableId="1372337439">
    <w:abstractNumId w:val="37"/>
  </w:num>
  <w:num w:numId="38" w16cid:durableId="405610938">
    <w:abstractNumId w:val="48"/>
  </w:num>
  <w:num w:numId="39" w16cid:durableId="439842196">
    <w:abstractNumId w:val="16"/>
  </w:num>
  <w:num w:numId="40" w16cid:durableId="529534142">
    <w:abstractNumId w:val="26"/>
  </w:num>
  <w:num w:numId="41" w16cid:durableId="912199981">
    <w:abstractNumId w:val="41"/>
  </w:num>
  <w:num w:numId="42" w16cid:durableId="826894976">
    <w:abstractNumId w:val="47"/>
  </w:num>
  <w:num w:numId="43" w16cid:durableId="1812404556">
    <w:abstractNumId w:val="35"/>
  </w:num>
  <w:num w:numId="44" w16cid:durableId="593249236">
    <w:abstractNumId w:val="20"/>
    <w:lvlOverride w:ilvl="0">
      <w:startOverride w:val="1"/>
    </w:lvlOverride>
  </w:num>
  <w:num w:numId="45" w16cid:durableId="609048196">
    <w:abstractNumId w:val="39"/>
  </w:num>
  <w:num w:numId="46" w16cid:durableId="1596399140">
    <w:abstractNumId w:val="20"/>
    <w:lvlOverride w:ilvl="0">
      <w:startOverride w:val="1"/>
    </w:lvlOverride>
  </w:num>
  <w:num w:numId="47" w16cid:durableId="312023824">
    <w:abstractNumId w:val="20"/>
    <w:lvlOverride w:ilvl="0">
      <w:startOverride w:val="1"/>
    </w:lvlOverride>
  </w:num>
  <w:num w:numId="48" w16cid:durableId="1040283372">
    <w:abstractNumId w:val="20"/>
    <w:lvlOverride w:ilvl="0">
      <w:startOverride w:val="1"/>
    </w:lvlOverride>
  </w:num>
  <w:num w:numId="49" w16cid:durableId="1177618885">
    <w:abstractNumId w:val="20"/>
    <w:lvlOverride w:ilvl="0">
      <w:startOverride w:val="1"/>
    </w:lvlOverride>
  </w:num>
  <w:num w:numId="50" w16cid:durableId="1469278552">
    <w:abstractNumId w:val="20"/>
    <w:lvlOverride w:ilvl="0">
      <w:startOverride w:val="1"/>
    </w:lvlOverride>
  </w:num>
  <w:num w:numId="51" w16cid:durableId="29769449">
    <w:abstractNumId w:val="20"/>
    <w:lvlOverride w:ilvl="0">
      <w:startOverride w:val="1"/>
    </w:lvlOverride>
  </w:num>
  <w:num w:numId="52" w16cid:durableId="148325030">
    <w:abstractNumId w:val="20"/>
    <w:lvlOverride w:ilvl="0">
      <w:startOverride w:val="1"/>
    </w:lvlOverride>
  </w:num>
  <w:num w:numId="53" w16cid:durableId="309286071">
    <w:abstractNumId w:val="20"/>
    <w:lvlOverride w:ilvl="0">
      <w:startOverride w:val="1"/>
    </w:lvlOverride>
  </w:num>
  <w:num w:numId="54" w16cid:durableId="869756017">
    <w:abstractNumId w:val="25"/>
  </w:num>
  <w:num w:numId="55" w16cid:durableId="325013433">
    <w:abstractNumId w:val="20"/>
    <w:lvlOverride w:ilvl="0">
      <w:startOverride w:val="1"/>
    </w:lvlOverride>
  </w:num>
  <w:num w:numId="56" w16cid:durableId="767458253">
    <w:abstractNumId w:val="31"/>
  </w:num>
  <w:num w:numId="57" w16cid:durableId="1591162503">
    <w:abstractNumId w:val="12"/>
  </w:num>
  <w:num w:numId="58" w16cid:durableId="1957523963">
    <w:abstractNumId w:val="34"/>
  </w:num>
  <w:num w:numId="59" w16cid:durableId="1708723066">
    <w:abstractNumId w:val="34"/>
  </w:num>
  <w:num w:numId="60" w16cid:durableId="341708690">
    <w:abstractNumId w:val="34"/>
  </w:num>
  <w:num w:numId="61" w16cid:durableId="1052540884">
    <w:abstractNumId w:val="44"/>
  </w:num>
  <w:num w:numId="62" w16cid:durableId="1463188913">
    <w:abstractNumId w:val="14"/>
  </w:num>
  <w:num w:numId="63" w16cid:durableId="582302721">
    <w:abstractNumId w:val="14"/>
  </w:num>
  <w:num w:numId="64" w16cid:durableId="1676225168">
    <w:abstractNumId w:val="14"/>
  </w:num>
  <w:num w:numId="65" w16cid:durableId="947855602">
    <w:abstractNumId w:val="14"/>
  </w:num>
  <w:num w:numId="66" w16cid:durableId="1603032271">
    <w:abstractNumId w:val="14"/>
  </w:num>
  <w:num w:numId="67" w16cid:durableId="1997026247">
    <w:abstractNumId w:val="33"/>
  </w:num>
  <w:num w:numId="68" w16cid:durableId="1145051458">
    <w:abstractNumId w:val="33"/>
  </w:num>
  <w:num w:numId="69" w16cid:durableId="1984264888">
    <w:abstractNumId w:val="36"/>
  </w:num>
  <w:num w:numId="70" w16cid:durableId="350649812">
    <w:abstractNumId w:val="22"/>
  </w:num>
  <w:num w:numId="71" w16cid:durableId="1655179751">
    <w:abstractNumId w:val="6"/>
  </w:num>
  <w:num w:numId="72" w16cid:durableId="1077239911">
    <w:abstractNumId w:val="11"/>
  </w:num>
  <w:num w:numId="73" w16cid:durableId="1905683066">
    <w:abstractNumId w:val="20"/>
  </w:num>
  <w:num w:numId="74" w16cid:durableId="1650281399">
    <w:abstractNumId w:val="40"/>
  </w:num>
  <w:num w:numId="75" w16cid:durableId="1493913375">
    <w:abstractNumId w:val="14"/>
  </w:num>
  <w:num w:numId="76" w16cid:durableId="1384787997">
    <w:abstractNumId w:val="14"/>
  </w:num>
  <w:num w:numId="77" w16cid:durableId="633603476">
    <w:abstractNumId w:val="8"/>
  </w:num>
  <w:num w:numId="78" w16cid:durableId="772673345">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4D4"/>
    <w:rsid w:val="00006619"/>
    <w:rsid w:val="00006A45"/>
    <w:rsid w:val="00006BBB"/>
    <w:rsid w:val="00006CAE"/>
    <w:rsid w:val="00007034"/>
    <w:rsid w:val="00007234"/>
    <w:rsid w:val="00007238"/>
    <w:rsid w:val="000079BF"/>
    <w:rsid w:val="00007BA9"/>
    <w:rsid w:val="00007C60"/>
    <w:rsid w:val="000100CF"/>
    <w:rsid w:val="00010643"/>
    <w:rsid w:val="0001068F"/>
    <w:rsid w:val="000107C5"/>
    <w:rsid w:val="00010A4E"/>
    <w:rsid w:val="00011158"/>
    <w:rsid w:val="0001127D"/>
    <w:rsid w:val="000115CA"/>
    <w:rsid w:val="00011602"/>
    <w:rsid w:val="00011965"/>
    <w:rsid w:val="00011CE0"/>
    <w:rsid w:val="00011E92"/>
    <w:rsid w:val="00011F06"/>
    <w:rsid w:val="00011F61"/>
    <w:rsid w:val="0001319C"/>
    <w:rsid w:val="00014344"/>
    <w:rsid w:val="000148F6"/>
    <w:rsid w:val="00014939"/>
    <w:rsid w:val="00014C21"/>
    <w:rsid w:val="00014C33"/>
    <w:rsid w:val="00014EC9"/>
    <w:rsid w:val="000151FC"/>
    <w:rsid w:val="000153E3"/>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0BFA"/>
    <w:rsid w:val="00021740"/>
    <w:rsid w:val="000221B9"/>
    <w:rsid w:val="00022407"/>
    <w:rsid w:val="000224F5"/>
    <w:rsid w:val="00022D3D"/>
    <w:rsid w:val="0002379B"/>
    <w:rsid w:val="00023A04"/>
    <w:rsid w:val="00023DFD"/>
    <w:rsid w:val="00023F9D"/>
    <w:rsid w:val="00024687"/>
    <w:rsid w:val="00024A13"/>
    <w:rsid w:val="00024B7B"/>
    <w:rsid w:val="00024D00"/>
    <w:rsid w:val="00024E73"/>
    <w:rsid w:val="0002528F"/>
    <w:rsid w:val="0002557E"/>
    <w:rsid w:val="00025B15"/>
    <w:rsid w:val="0002607B"/>
    <w:rsid w:val="0002662C"/>
    <w:rsid w:val="00026867"/>
    <w:rsid w:val="00026878"/>
    <w:rsid w:val="00026EA4"/>
    <w:rsid w:val="0002702A"/>
    <w:rsid w:val="000271C0"/>
    <w:rsid w:val="0002741F"/>
    <w:rsid w:val="00027445"/>
    <w:rsid w:val="00027787"/>
    <w:rsid w:val="00027E9A"/>
    <w:rsid w:val="00030053"/>
    <w:rsid w:val="00030156"/>
    <w:rsid w:val="00030461"/>
    <w:rsid w:val="00030D23"/>
    <w:rsid w:val="000311BF"/>
    <w:rsid w:val="0003188E"/>
    <w:rsid w:val="00031BCE"/>
    <w:rsid w:val="00031E4B"/>
    <w:rsid w:val="00032422"/>
    <w:rsid w:val="00033F49"/>
    <w:rsid w:val="00034206"/>
    <w:rsid w:val="00034A68"/>
    <w:rsid w:val="00035059"/>
    <w:rsid w:val="000350B1"/>
    <w:rsid w:val="000352DB"/>
    <w:rsid w:val="00035B8E"/>
    <w:rsid w:val="00036C98"/>
    <w:rsid w:val="00037177"/>
    <w:rsid w:val="00037A7C"/>
    <w:rsid w:val="00037E6E"/>
    <w:rsid w:val="00041945"/>
    <w:rsid w:val="00042260"/>
    <w:rsid w:val="00042EE5"/>
    <w:rsid w:val="00043469"/>
    <w:rsid w:val="00043727"/>
    <w:rsid w:val="00044728"/>
    <w:rsid w:val="00044E15"/>
    <w:rsid w:val="00045219"/>
    <w:rsid w:val="00045296"/>
    <w:rsid w:val="00045525"/>
    <w:rsid w:val="00045F46"/>
    <w:rsid w:val="0004662D"/>
    <w:rsid w:val="00046859"/>
    <w:rsid w:val="000475BA"/>
    <w:rsid w:val="000476EB"/>
    <w:rsid w:val="000500EA"/>
    <w:rsid w:val="000502BE"/>
    <w:rsid w:val="0005059C"/>
    <w:rsid w:val="000505C1"/>
    <w:rsid w:val="00050B63"/>
    <w:rsid w:val="000516CE"/>
    <w:rsid w:val="00051A76"/>
    <w:rsid w:val="00051AF2"/>
    <w:rsid w:val="00051BAA"/>
    <w:rsid w:val="00051CC2"/>
    <w:rsid w:val="00051FD5"/>
    <w:rsid w:val="000521C4"/>
    <w:rsid w:val="0005233E"/>
    <w:rsid w:val="000527CA"/>
    <w:rsid w:val="000529D0"/>
    <w:rsid w:val="00052AD2"/>
    <w:rsid w:val="00053754"/>
    <w:rsid w:val="0005386C"/>
    <w:rsid w:val="00053991"/>
    <w:rsid w:val="00053D9E"/>
    <w:rsid w:val="00054450"/>
    <w:rsid w:val="00054609"/>
    <w:rsid w:val="00054F1F"/>
    <w:rsid w:val="00054FCC"/>
    <w:rsid w:val="00055424"/>
    <w:rsid w:val="0005663D"/>
    <w:rsid w:val="00056929"/>
    <w:rsid w:val="00056DC5"/>
    <w:rsid w:val="00056DDA"/>
    <w:rsid w:val="00057350"/>
    <w:rsid w:val="00057554"/>
    <w:rsid w:val="000576B5"/>
    <w:rsid w:val="000576D0"/>
    <w:rsid w:val="00057712"/>
    <w:rsid w:val="00057851"/>
    <w:rsid w:val="00057C9E"/>
    <w:rsid w:val="0006022B"/>
    <w:rsid w:val="00060818"/>
    <w:rsid w:val="00061B72"/>
    <w:rsid w:val="00061DEB"/>
    <w:rsid w:val="00061EC1"/>
    <w:rsid w:val="00062E83"/>
    <w:rsid w:val="00062ED7"/>
    <w:rsid w:val="00063445"/>
    <w:rsid w:val="000638DB"/>
    <w:rsid w:val="000642D1"/>
    <w:rsid w:val="0006445B"/>
    <w:rsid w:val="00064A77"/>
    <w:rsid w:val="00064DAC"/>
    <w:rsid w:val="0006509B"/>
    <w:rsid w:val="0006541A"/>
    <w:rsid w:val="0006605A"/>
    <w:rsid w:val="00066281"/>
    <w:rsid w:val="00066590"/>
    <w:rsid w:val="00066A53"/>
    <w:rsid w:val="00066E36"/>
    <w:rsid w:val="000677D6"/>
    <w:rsid w:val="00067B93"/>
    <w:rsid w:val="0007014C"/>
    <w:rsid w:val="00070577"/>
    <w:rsid w:val="000708D3"/>
    <w:rsid w:val="00071006"/>
    <w:rsid w:val="00071360"/>
    <w:rsid w:val="000718C4"/>
    <w:rsid w:val="00072224"/>
    <w:rsid w:val="00072342"/>
    <w:rsid w:val="000723E8"/>
    <w:rsid w:val="00072528"/>
    <w:rsid w:val="00072BD1"/>
    <w:rsid w:val="000730F5"/>
    <w:rsid w:val="0007385A"/>
    <w:rsid w:val="00073F65"/>
    <w:rsid w:val="00074255"/>
    <w:rsid w:val="000742C8"/>
    <w:rsid w:val="0007435A"/>
    <w:rsid w:val="000745F9"/>
    <w:rsid w:val="000748A2"/>
    <w:rsid w:val="000749E3"/>
    <w:rsid w:val="00074A5D"/>
    <w:rsid w:val="00074E72"/>
    <w:rsid w:val="0007515D"/>
    <w:rsid w:val="000753BF"/>
    <w:rsid w:val="00075988"/>
    <w:rsid w:val="000765AC"/>
    <w:rsid w:val="000802C8"/>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2B"/>
    <w:rsid w:val="00085561"/>
    <w:rsid w:val="000859A4"/>
    <w:rsid w:val="00085EC0"/>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30F9"/>
    <w:rsid w:val="000931F4"/>
    <w:rsid w:val="000935FD"/>
    <w:rsid w:val="00094032"/>
    <w:rsid w:val="00094335"/>
    <w:rsid w:val="000948F1"/>
    <w:rsid w:val="000949EC"/>
    <w:rsid w:val="0009515E"/>
    <w:rsid w:val="00095836"/>
    <w:rsid w:val="00095A74"/>
    <w:rsid w:val="00095F90"/>
    <w:rsid w:val="00096948"/>
    <w:rsid w:val="00096AC2"/>
    <w:rsid w:val="00096BBA"/>
    <w:rsid w:val="000972D5"/>
    <w:rsid w:val="0009766D"/>
    <w:rsid w:val="000978D4"/>
    <w:rsid w:val="00097A1C"/>
    <w:rsid w:val="000A0253"/>
    <w:rsid w:val="000A0A5D"/>
    <w:rsid w:val="000A0C8A"/>
    <w:rsid w:val="000A161F"/>
    <w:rsid w:val="000A1B6D"/>
    <w:rsid w:val="000A1DA4"/>
    <w:rsid w:val="000A1FB3"/>
    <w:rsid w:val="000A21E0"/>
    <w:rsid w:val="000A28CE"/>
    <w:rsid w:val="000A32B8"/>
    <w:rsid w:val="000A37B3"/>
    <w:rsid w:val="000A3C8D"/>
    <w:rsid w:val="000A42AA"/>
    <w:rsid w:val="000A45D4"/>
    <w:rsid w:val="000A4773"/>
    <w:rsid w:val="000A4A39"/>
    <w:rsid w:val="000A4D66"/>
    <w:rsid w:val="000A4EB8"/>
    <w:rsid w:val="000A509F"/>
    <w:rsid w:val="000A591D"/>
    <w:rsid w:val="000A5C39"/>
    <w:rsid w:val="000A67AE"/>
    <w:rsid w:val="000A6EC6"/>
    <w:rsid w:val="000A7177"/>
    <w:rsid w:val="000A7371"/>
    <w:rsid w:val="000A7838"/>
    <w:rsid w:val="000A7F18"/>
    <w:rsid w:val="000B042B"/>
    <w:rsid w:val="000B04F8"/>
    <w:rsid w:val="000B10C6"/>
    <w:rsid w:val="000B1C67"/>
    <w:rsid w:val="000B273C"/>
    <w:rsid w:val="000B2840"/>
    <w:rsid w:val="000B2B1E"/>
    <w:rsid w:val="000B2C30"/>
    <w:rsid w:val="000B34BB"/>
    <w:rsid w:val="000B3565"/>
    <w:rsid w:val="000B3648"/>
    <w:rsid w:val="000B3CC2"/>
    <w:rsid w:val="000B3ECF"/>
    <w:rsid w:val="000B48D8"/>
    <w:rsid w:val="000B48F1"/>
    <w:rsid w:val="000B4A4D"/>
    <w:rsid w:val="000B4D70"/>
    <w:rsid w:val="000B50EB"/>
    <w:rsid w:val="000B52AD"/>
    <w:rsid w:val="000B537D"/>
    <w:rsid w:val="000B57E8"/>
    <w:rsid w:val="000B5E79"/>
    <w:rsid w:val="000B6770"/>
    <w:rsid w:val="000B6A23"/>
    <w:rsid w:val="000B712C"/>
    <w:rsid w:val="000B75F5"/>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7B0"/>
    <w:rsid w:val="000C7A73"/>
    <w:rsid w:val="000CD22D"/>
    <w:rsid w:val="000D029B"/>
    <w:rsid w:val="000D0406"/>
    <w:rsid w:val="000D05FD"/>
    <w:rsid w:val="000D0852"/>
    <w:rsid w:val="000D0D08"/>
    <w:rsid w:val="000D0E02"/>
    <w:rsid w:val="000D17D3"/>
    <w:rsid w:val="000D19EE"/>
    <w:rsid w:val="000D1B4A"/>
    <w:rsid w:val="000D24F1"/>
    <w:rsid w:val="000D40B7"/>
    <w:rsid w:val="000D4337"/>
    <w:rsid w:val="000D4674"/>
    <w:rsid w:val="000D5419"/>
    <w:rsid w:val="000D563F"/>
    <w:rsid w:val="000D5F01"/>
    <w:rsid w:val="000D5FD7"/>
    <w:rsid w:val="000D6235"/>
    <w:rsid w:val="000D62BD"/>
    <w:rsid w:val="000D6386"/>
    <w:rsid w:val="000D6596"/>
    <w:rsid w:val="000D6835"/>
    <w:rsid w:val="000D6CE3"/>
    <w:rsid w:val="000D6DDD"/>
    <w:rsid w:val="000D70F0"/>
    <w:rsid w:val="000D73B9"/>
    <w:rsid w:val="000D74B0"/>
    <w:rsid w:val="000D77DE"/>
    <w:rsid w:val="000D7A4E"/>
    <w:rsid w:val="000D7FDB"/>
    <w:rsid w:val="000E016E"/>
    <w:rsid w:val="000E0C09"/>
    <w:rsid w:val="000E11FA"/>
    <w:rsid w:val="000E1399"/>
    <w:rsid w:val="000E13FC"/>
    <w:rsid w:val="000E16DF"/>
    <w:rsid w:val="000E1AB7"/>
    <w:rsid w:val="000E226F"/>
    <w:rsid w:val="000E2319"/>
    <w:rsid w:val="000E3388"/>
    <w:rsid w:val="000E33B4"/>
    <w:rsid w:val="000E3BE9"/>
    <w:rsid w:val="000E3DCC"/>
    <w:rsid w:val="000E410A"/>
    <w:rsid w:val="000E4ED2"/>
    <w:rsid w:val="000E4F17"/>
    <w:rsid w:val="000E5223"/>
    <w:rsid w:val="000E524B"/>
    <w:rsid w:val="000E54A4"/>
    <w:rsid w:val="000E5FCA"/>
    <w:rsid w:val="000E617E"/>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5346"/>
    <w:rsid w:val="000F55C3"/>
    <w:rsid w:val="000F5788"/>
    <w:rsid w:val="000F6367"/>
    <w:rsid w:val="000F671B"/>
    <w:rsid w:val="000F7174"/>
    <w:rsid w:val="000F7365"/>
    <w:rsid w:val="000F74CB"/>
    <w:rsid w:val="000F7910"/>
    <w:rsid w:val="000F7B16"/>
    <w:rsid w:val="000F7EA2"/>
    <w:rsid w:val="0010035A"/>
    <w:rsid w:val="001003F7"/>
    <w:rsid w:val="0010049D"/>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1139"/>
    <w:rsid w:val="00111CF2"/>
    <w:rsid w:val="0011231F"/>
    <w:rsid w:val="001124AA"/>
    <w:rsid w:val="00112571"/>
    <w:rsid w:val="001125D0"/>
    <w:rsid w:val="00112E14"/>
    <w:rsid w:val="00112F84"/>
    <w:rsid w:val="001133ED"/>
    <w:rsid w:val="00113B3D"/>
    <w:rsid w:val="00113BA8"/>
    <w:rsid w:val="0011431C"/>
    <w:rsid w:val="0011451D"/>
    <w:rsid w:val="00114641"/>
    <w:rsid w:val="001147C3"/>
    <w:rsid w:val="001148A8"/>
    <w:rsid w:val="00114994"/>
    <w:rsid w:val="00115372"/>
    <w:rsid w:val="00116130"/>
    <w:rsid w:val="00117AE4"/>
    <w:rsid w:val="00117B8B"/>
    <w:rsid w:val="00117E23"/>
    <w:rsid w:val="00117ED1"/>
    <w:rsid w:val="001205D8"/>
    <w:rsid w:val="00120605"/>
    <w:rsid w:val="00120D08"/>
    <w:rsid w:val="001210C2"/>
    <w:rsid w:val="00121274"/>
    <w:rsid w:val="00121417"/>
    <w:rsid w:val="00121CCE"/>
    <w:rsid w:val="00122338"/>
    <w:rsid w:val="001223EA"/>
    <w:rsid w:val="001224D8"/>
    <w:rsid w:val="0012298F"/>
    <w:rsid w:val="00122BF4"/>
    <w:rsid w:val="00123585"/>
    <w:rsid w:val="00123D52"/>
    <w:rsid w:val="0012464D"/>
    <w:rsid w:val="001246D2"/>
    <w:rsid w:val="0012493A"/>
    <w:rsid w:val="00124EC9"/>
    <w:rsid w:val="001250E7"/>
    <w:rsid w:val="00125283"/>
    <w:rsid w:val="001260E2"/>
    <w:rsid w:val="001262B5"/>
    <w:rsid w:val="00126399"/>
    <w:rsid w:val="0012684B"/>
    <w:rsid w:val="001269CC"/>
    <w:rsid w:val="00126A2C"/>
    <w:rsid w:val="00126C5C"/>
    <w:rsid w:val="00126F9F"/>
    <w:rsid w:val="001274D7"/>
    <w:rsid w:val="0012770F"/>
    <w:rsid w:val="0012784B"/>
    <w:rsid w:val="00127D1F"/>
    <w:rsid w:val="00127EF0"/>
    <w:rsid w:val="00127F4A"/>
    <w:rsid w:val="001300AE"/>
    <w:rsid w:val="001306C5"/>
    <w:rsid w:val="0013077D"/>
    <w:rsid w:val="00130B59"/>
    <w:rsid w:val="00130C40"/>
    <w:rsid w:val="00130DF3"/>
    <w:rsid w:val="0013184D"/>
    <w:rsid w:val="00131B33"/>
    <w:rsid w:val="00132372"/>
    <w:rsid w:val="00132502"/>
    <w:rsid w:val="0013256E"/>
    <w:rsid w:val="00132710"/>
    <w:rsid w:val="001331E2"/>
    <w:rsid w:val="00133606"/>
    <w:rsid w:val="00133A23"/>
    <w:rsid w:val="00133C88"/>
    <w:rsid w:val="00133EDA"/>
    <w:rsid w:val="0013434E"/>
    <w:rsid w:val="001346BF"/>
    <w:rsid w:val="00134755"/>
    <w:rsid w:val="00134FDB"/>
    <w:rsid w:val="0013530B"/>
    <w:rsid w:val="0013540E"/>
    <w:rsid w:val="0013549C"/>
    <w:rsid w:val="00135748"/>
    <w:rsid w:val="00135766"/>
    <w:rsid w:val="00135ADF"/>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A1A"/>
    <w:rsid w:val="00147B6B"/>
    <w:rsid w:val="00147E5D"/>
    <w:rsid w:val="00147EB5"/>
    <w:rsid w:val="001504AC"/>
    <w:rsid w:val="0015087F"/>
    <w:rsid w:val="00150B36"/>
    <w:rsid w:val="00150B49"/>
    <w:rsid w:val="00150E75"/>
    <w:rsid w:val="00151226"/>
    <w:rsid w:val="00151676"/>
    <w:rsid w:val="00151813"/>
    <w:rsid w:val="00151A4D"/>
    <w:rsid w:val="00151EFC"/>
    <w:rsid w:val="00151FE4"/>
    <w:rsid w:val="001522CE"/>
    <w:rsid w:val="001528B6"/>
    <w:rsid w:val="00152E73"/>
    <w:rsid w:val="00152F7A"/>
    <w:rsid w:val="0015335F"/>
    <w:rsid w:val="00153EB2"/>
    <w:rsid w:val="0015464E"/>
    <w:rsid w:val="00154EA1"/>
    <w:rsid w:val="0015542D"/>
    <w:rsid w:val="001558E2"/>
    <w:rsid w:val="001563A0"/>
    <w:rsid w:val="00156570"/>
    <w:rsid w:val="00156936"/>
    <w:rsid w:val="001577BC"/>
    <w:rsid w:val="00157C9A"/>
    <w:rsid w:val="00157E29"/>
    <w:rsid w:val="0016065A"/>
    <w:rsid w:val="001609A0"/>
    <w:rsid w:val="00160D4B"/>
    <w:rsid w:val="0016126C"/>
    <w:rsid w:val="00161BA2"/>
    <w:rsid w:val="00161D8A"/>
    <w:rsid w:val="00161DE7"/>
    <w:rsid w:val="001624F5"/>
    <w:rsid w:val="001626E1"/>
    <w:rsid w:val="00162D8B"/>
    <w:rsid w:val="001631CB"/>
    <w:rsid w:val="00163BF6"/>
    <w:rsid w:val="001642C6"/>
    <w:rsid w:val="001648F5"/>
    <w:rsid w:val="00164E55"/>
    <w:rsid w:val="0016505A"/>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51B"/>
    <w:rsid w:val="00170A06"/>
    <w:rsid w:val="00171F4D"/>
    <w:rsid w:val="00172567"/>
    <w:rsid w:val="00172A2E"/>
    <w:rsid w:val="00172AA1"/>
    <w:rsid w:val="001739B4"/>
    <w:rsid w:val="00174127"/>
    <w:rsid w:val="00174B4D"/>
    <w:rsid w:val="00174F8F"/>
    <w:rsid w:val="001757D4"/>
    <w:rsid w:val="00175ED5"/>
    <w:rsid w:val="00176094"/>
    <w:rsid w:val="00176368"/>
    <w:rsid w:val="00176EF1"/>
    <w:rsid w:val="001773FE"/>
    <w:rsid w:val="00177D9E"/>
    <w:rsid w:val="00177DF6"/>
    <w:rsid w:val="001804D8"/>
    <w:rsid w:val="001810D4"/>
    <w:rsid w:val="001822B1"/>
    <w:rsid w:val="001823F4"/>
    <w:rsid w:val="00182540"/>
    <w:rsid w:val="0018272D"/>
    <w:rsid w:val="001827D5"/>
    <w:rsid w:val="00182811"/>
    <w:rsid w:val="001829B7"/>
    <w:rsid w:val="00182A7A"/>
    <w:rsid w:val="00182C63"/>
    <w:rsid w:val="00182E35"/>
    <w:rsid w:val="00182E73"/>
    <w:rsid w:val="00183298"/>
    <w:rsid w:val="00183383"/>
    <w:rsid w:val="00183948"/>
    <w:rsid w:val="001848CE"/>
    <w:rsid w:val="00184D4C"/>
    <w:rsid w:val="001855F7"/>
    <w:rsid w:val="00185C23"/>
    <w:rsid w:val="001866DE"/>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2DE3"/>
    <w:rsid w:val="0019327E"/>
    <w:rsid w:val="00193413"/>
    <w:rsid w:val="00193463"/>
    <w:rsid w:val="00193EC0"/>
    <w:rsid w:val="00193EF7"/>
    <w:rsid w:val="00193FA7"/>
    <w:rsid w:val="00193FB3"/>
    <w:rsid w:val="001941E6"/>
    <w:rsid w:val="0019484B"/>
    <w:rsid w:val="00194CD6"/>
    <w:rsid w:val="00194F1A"/>
    <w:rsid w:val="0019508B"/>
    <w:rsid w:val="00195121"/>
    <w:rsid w:val="00195448"/>
    <w:rsid w:val="00195836"/>
    <w:rsid w:val="001959EE"/>
    <w:rsid w:val="001965FD"/>
    <w:rsid w:val="00196966"/>
    <w:rsid w:val="0019721F"/>
    <w:rsid w:val="0019773B"/>
    <w:rsid w:val="00197A15"/>
    <w:rsid w:val="00197BA1"/>
    <w:rsid w:val="00197CB8"/>
    <w:rsid w:val="00197E29"/>
    <w:rsid w:val="001A0292"/>
    <w:rsid w:val="001A04C9"/>
    <w:rsid w:val="001A0681"/>
    <w:rsid w:val="001A0887"/>
    <w:rsid w:val="001A09F3"/>
    <w:rsid w:val="001A0DEF"/>
    <w:rsid w:val="001A1075"/>
    <w:rsid w:val="001A1D7A"/>
    <w:rsid w:val="001A1F98"/>
    <w:rsid w:val="001A251E"/>
    <w:rsid w:val="001A2650"/>
    <w:rsid w:val="001A2688"/>
    <w:rsid w:val="001A2882"/>
    <w:rsid w:val="001A2EB6"/>
    <w:rsid w:val="001A3210"/>
    <w:rsid w:val="001A35BF"/>
    <w:rsid w:val="001A35C4"/>
    <w:rsid w:val="001A3998"/>
    <w:rsid w:val="001A3DEF"/>
    <w:rsid w:val="001A430C"/>
    <w:rsid w:val="001A45DF"/>
    <w:rsid w:val="001A4C97"/>
    <w:rsid w:val="001A4FED"/>
    <w:rsid w:val="001A5643"/>
    <w:rsid w:val="001A59BE"/>
    <w:rsid w:val="001A59BF"/>
    <w:rsid w:val="001A5F01"/>
    <w:rsid w:val="001A5F26"/>
    <w:rsid w:val="001A6A49"/>
    <w:rsid w:val="001A6C37"/>
    <w:rsid w:val="001A6D2E"/>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2210"/>
    <w:rsid w:val="001B22B7"/>
    <w:rsid w:val="001B2814"/>
    <w:rsid w:val="001B2CDC"/>
    <w:rsid w:val="001B4206"/>
    <w:rsid w:val="001B498A"/>
    <w:rsid w:val="001B49E6"/>
    <w:rsid w:val="001B527B"/>
    <w:rsid w:val="001B591C"/>
    <w:rsid w:val="001B5E94"/>
    <w:rsid w:val="001B60F5"/>
    <w:rsid w:val="001B6369"/>
    <w:rsid w:val="001B64B2"/>
    <w:rsid w:val="001B6831"/>
    <w:rsid w:val="001B6991"/>
    <w:rsid w:val="001B6E65"/>
    <w:rsid w:val="001B769F"/>
    <w:rsid w:val="001B7750"/>
    <w:rsid w:val="001C0019"/>
    <w:rsid w:val="001C0125"/>
    <w:rsid w:val="001C1092"/>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206"/>
    <w:rsid w:val="001C7569"/>
    <w:rsid w:val="001C7BED"/>
    <w:rsid w:val="001D0096"/>
    <w:rsid w:val="001D017A"/>
    <w:rsid w:val="001D07BF"/>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4F1D"/>
    <w:rsid w:val="001D67A0"/>
    <w:rsid w:val="001D68B2"/>
    <w:rsid w:val="001D6A50"/>
    <w:rsid w:val="001D7218"/>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0FF"/>
    <w:rsid w:val="001E3447"/>
    <w:rsid w:val="001E3496"/>
    <w:rsid w:val="001E3B05"/>
    <w:rsid w:val="001E3FF3"/>
    <w:rsid w:val="001E4B17"/>
    <w:rsid w:val="001E5500"/>
    <w:rsid w:val="001E5545"/>
    <w:rsid w:val="001E57CA"/>
    <w:rsid w:val="001E5A46"/>
    <w:rsid w:val="001E5BF9"/>
    <w:rsid w:val="001E5D46"/>
    <w:rsid w:val="001E67A2"/>
    <w:rsid w:val="001E6A43"/>
    <w:rsid w:val="001E6D20"/>
    <w:rsid w:val="001E6D3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E70"/>
    <w:rsid w:val="001F2FC2"/>
    <w:rsid w:val="001F373F"/>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58BE"/>
    <w:rsid w:val="0020621D"/>
    <w:rsid w:val="002067C5"/>
    <w:rsid w:val="00206FBE"/>
    <w:rsid w:val="0020716A"/>
    <w:rsid w:val="0020717E"/>
    <w:rsid w:val="00207180"/>
    <w:rsid w:val="00207548"/>
    <w:rsid w:val="002075FB"/>
    <w:rsid w:val="00207A12"/>
    <w:rsid w:val="00210089"/>
    <w:rsid w:val="002101B2"/>
    <w:rsid w:val="00210299"/>
    <w:rsid w:val="00210C01"/>
    <w:rsid w:val="00210C10"/>
    <w:rsid w:val="00210C37"/>
    <w:rsid w:val="00210E9E"/>
    <w:rsid w:val="00210F92"/>
    <w:rsid w:val="00211754"/>
    <w:rsid w:val="00211890"/>
    <w:rsid w:val="00211E6D"/>
    <w:rsid w:val="00211F97"/>
    <w:rsid w:val="00212187"/>
    <w:rsid w:val="002121AE"/>
    <w:rsid w:val="00212367"/>
    <w:rsid w:val="00212AFA"/>
    <w:rsid w:val="00212D7D"/>
    <w:rsid w:val="00212DA7"/>
    <w:rsid w:val="00212FFF"/>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73FC"/>
    <w:rsid w:val="002177CF"/>
    <w:rsid w:val="00217818"/>
    <w:rsid w:val="002205A8"/>
    <w:rsid w:val="00220864"/>
    <w:rsid w:val="00220A7F"/>
    <w:rsid w:val="00220DD0"/>
    <w:rsid w:val="00220F8B"/>
    <w:rsid w:val="002211A3"/>
    <w:rsid w:val="002215B5"/>
    <w:rsid w:val="00221A7B"/>
    <w:rsid w:val="00221D3D"/>
    <w:rsid w:val="00221DAC"/>
    <w:rsid w:val="00221DD3"/>
    <w:rsid w:val="00222294"/>
    <w:rsid w:val="002224D9"/>
    <w:rsid w:val="0022271C"/>
    <w:rsid w:val="00222981"/>
    <w:rsid w:val="0022342F"/>
    <w:rsid w:val="00223743"/>
    <w:rsid w:val="00223FA3"/>
    <w:rsid w:val="0022452A"/>
    <w:rsid w:val="0022544B"/>
    <w:rsid w:val="002255A0"/>
    <w:rsid w:val="00225C42"/>
    <w:rsid w:val="00226443"/>
    <w:rsid w:val="0022661F"/>
    <w:rsid w:val="002267E5"/>
    <w:rsid w:val="00227461"/>
    <w:rsid w:val="00227D20"/>
    <w:rsid w:val="00230244"/>
    <w:rsid w:val="00230262"/>
    <w:rsid w:val="00230546"/>
    <w:rsid w:val="00230F3E"/>
    <w:rsid w:val="00231864"/>
    <w:rsid w:val="00231FF7"/>
    <w:rsid w:val="00232044"/>
    <w:rsid w:val="002328DC"/>
    <w:rsid w:val="00232D95"/>
    <w:rsid w:val="00232EFB"/>
    <w:rsid w:val="0023357C"/>
    <w:rsid w:val="00233656"/>
    <w:rsid w:val="00233918"/>
    <w:rsid w:val="0023414F"/>
    <w:rsid w:val="0023434A"/>
    <w:rsid w:val="002346CB"/>
    <w:rsid w:val="00234777"/>
    <w:rsid w:val="0023479B"/>
    <w:rsid w:val="00234A9D"/>
    <w:rsid w:val="00234DA5"/>
    <w:rsid w:val="00234E05"/>
    <w:rsid w:val="00235234"/>
    <w:rsid w:val="002353FB"/>
    <w:rsid w:val="00235533"/>
    <w:rsid w:val="002359AF"/>
    <w:rsid w:val="00235A06"/>
    <w:rsid w:val="00235A3A"/>
    <w:rsid w:val="00235A48"/>
    <w:rsid w:val="00235C75"/>
    <w:rsid w:val="00235D31"/>
    <w:rsid w:val="00235F37"/>
    <w:rsid w:val="0023614B"/>
    <w:rsid w:val="0023664B"/>
    <w:rsid w:val="00236881"/>
    <w:rsid w:val="00236B7F"/>
    <w:rsid w:val="00236E31"/>
    <w:rsid w:val="0023767F"/>
    <w:rsid w:val="002403C6"/>
    <w:rsid w:val="002408DE"/>
    <w:rsid w:val="00240BEA"/>
    <w:rsid w:val="00241582"/>
    <w:rsid w:val="00241642"/>
    <w:rsid w:val="0024199E"/>
    <w:rsid w:val="002419EE"/>
    <w:rsid w:val="00241AFA"/>
    <w:rsid w:val="00241C7D"/>
    <w:rsid w:val="0024254F"/>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47575"/>
    <w:rsid w:val="002504C7"/>
    <w:rsid w:val="002505F2"/>
    <w:rsid w:val="0025062F"/>
    <w:rsid w:val="00250BAD"/>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970"/>
    <w:rsid w:val="00256A2C"/>
    <w:rsid w:val="00256C5E"/>
    <w:rsid w:val="00256C81"/>
    <w:rsid w:val="00257056"/>
    <w:rsid w:val="00257099"/>
    <w:rsid w:val="002571DB"/>
    <w:rsid w:val="00257412"/>
    <w:rsid w:val="0025764B"/>
    <w:rsid w:val="002608A2"/>
    <w:rsid w:val="002608CC"/>
    <w:rsid w:val="00260A56"/>
    <w:rsid w:val="002610F8"/>
    <w:rsid w:val="00261419"/>
    <w:rsid w:val="002615B2"/>
    <w:rsid w:val="002615C6"/>
    <w:rsid w:val="00261FB3"/>
    <w:rsid w:val="0026228E"/>
    <w:rsid w:val="00262757"/>
    <w:rsid w:val="002627D4"/>
    <w:rsid w:val="00262DB0"/>
    <w:rsid w:val="00262F90"/>
    <w:rsid w:val="002631B9"/>
    <w:rsid w:val="0026380A"/>
    <w:rsid w:val="00263925"/>
    <w:rsid w:val="002639F9"/>
    <w:rsid w:val="00263BEC"/>
    <w:rsid w:val="002643C2"/>
    <w:rsid w:val="002646A7"/>
    <w:rsid w:val="00264790"/>
    <w:rsid w:val="00264A82"/>
    <w:rsid w:val="00264AB4"/>
    <w:rsid w:val="00265D66"/>
    <w:rsid w:val="002663BD"/>
    <w:rsid w:val="0026664D"/>
    <w:rsid w:val="00266723"/>
    <w:rsid w:val="00266BB8"/>
    <w:rsid w:val="00266CD0"/>
    <w:rsid w:val="00266E35"/>
    <w:rsid w:val="00267386"/>
    <w:rsid w:val="00267397"/>
    <w:rsid w:val="00267702"/>
    <w:rsid w:val="00267F08"/>
    <w:rsid w:val="00267FAA"/>
    <w:rsid w:val="0027003B"/>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972"/>
    <w:rsid w:val="00274A7B"/>
    <w:rsid w:val="00274E10"/>
    <w:rsid w:val="002751B1"/>
    <w:rsid w:val="002752FF"/>
    <w:rsid w:val="0027551B"/>
    <w:rsid w:val="0027557B"/>
    <w:rsid w:val="00275E36"/>
    <w:rsid w:val="002760E2"/>
    <w:rsid w:val="0027648E"/>
    <w:rsid w:val="00276564"/>
    <w:rsid w:val="00276850"/>
    <w:rsid w:val="00276864"/>
    <w:rsid w:val="002769AF"/>
    <w:rsid w:val="00276A5F"/>
    <w:rsid w:val="00276DE2"/>
    <w:rsid w:val="00276E7B"/>
    <w:rsid w:val="00277183"/>
    <w:rsid w:val="002776E2"/>
    <w:rsid w:val="00277902"/>
    <w:rsid w:val="00277BC3"/>
    <w:rsid w:val="00277D8F"/>
    <w:rsid w:val="00280ACF"/>
    <w:rsid w:val="00280D09"/>
    <w:rsid w:val="00280E05"/>
    <w:rsid w:val="00281826"/>
    <w:rsid w:val="00281B4D"/>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5165"/>
    <w:rsid w:val="00285228"/>
    <w:rsid w:val="00285531"/>
    <w:rsid w:val="00285C9E"/>
    <w:rsid w:val="00285E02"/>
    <w:rsid w:val="002867C5"/>
    <w:rsid w:val="00286915"/>
    <w:rsid w:val="00286B24"/>
    <w:rsid w:val="00286F3F"/>
    <w:rsid w:val="00287658"/>
    <w:rsid w:val="002879C9"/>
    <w:rsid w:val="00287C5F"/>
    <w:rsid w:val="00290258"/>
    <w:rsid w:val="00290D3C"/>
    <w:rsid w:val="00290F32"/>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A0ACE"/>
    <w:rsid w:val="002A0AF5"/>
    <w:rsid w:val="002A0BA9"/>
    <w:rsid w:val="002A0BD2"/>
    <w:rsid w:val="002A1CD2"/>
    <w:rsid w:val="002A1DC9"/>
    <w:rsid w:val="002A21C5"/>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CB3"/>
    <w:rsid w:val="002A7D07"/>
    <w:rsid w:val="002A7E42"/>
    <w:rsid w:val="002B066E"/>
    <w:rsid w:val="002B067E"/>
    <w:rsid w:val="002B07D9"/>
    <w:rsid w:val="002B0883"/>
    <w:rsid w:val="002B0D78"/>
    <w:rsid w:val="002B0E44"/>
    <w:rsid w:val="002B0E7E"/>
    <w:rsid w:val="002B1034"/>
    <w:rsid w:val="002B10FD"/>
    <w:rsid w:val="002B13EA"/>
    <w:rsid w:val="002B1F5E"/>
    <w:rsid w:val="002B218A"/>
    <w:rsid w:val="002B21E4"/>
    <w:rsid w:val="002B2365"/>
    <w:rsid w:val="002B26D0"/>
    <w:rsid w:val="002B27CB"/>
    <w:rsid w:val="002B354E"/>
    <w:rsid w:val="002B3609"/>
    <w:rsid w:val="002B39CF"/>
    <w:rsid w:val="002B473E"/>
    <w:rsid w:val="002B4BDB"/>
    <w:rsid w:val="002B57FE"/>
    <w:rsid w:val="002B5C32"/>
    <w:rsid w:val="002B60FC"/>
    <w:rsid w:val="002B62CF"/>
    <w:rsid w:val="002B6326"/>
    <w:rsid w:val="002B65E4"/>
    <w:rsid w:val="002B6639"/>
    <w:rsid w:val="002B6830"/>
    <w:rsid w:val="002B6A37"/>
    <w:rsid w:val="002B6ABA"/>
    <w:rsid w:val="002B7084"/>
    <w:rsid w:val="002B749A"/>
    <w:rsid w:val="002C003D"/>
    <w:rsid w:val="002C0268"/>
    <w:rsid w:val="002C0361"/>
    <w:rsid w:val="002C08A6"/>
    <w:rsid w:val="002C107E"/>
    <w:rsid w:val="002C2B0E"/>
    <w:rsid w:val="002C3252"/>
    <w:rsid w:val="002C3BE2"/>
    <w:rsid w:val="002C3C3F"/>
    <w:rsid w:val="002C4448"/>
    <w:rsid w:val="002C50AC"/>
    <w:rsid w:val="002C5C08"/>
    <w:rsid w:val="002C5E90"/>
    <w:rsid w:val="002C62BA"/>
    <w:rsid w:val="002C65C5"/>
    <w:rsid w:val="002C6983"/>
    <w:rsid w:val="002C6DBD"/>
    <w:rsid w:val="002C6FCF"/>
    <w:rsid w:val="002C704B"/>
    <w:rsid w:val="002C7430"/>
    <w:rsid w:val="002C7DA6"/>
    <w:rsid w:val="002D067A"/>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50F4"/>
    <w:rsid w:val="002D54DF"/>
    <w:rsid w:val="002D587B"/>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FFC"/>
    <w:rsid w:val="002E36AD"/>
    <w:rsid w:val="002E3B3F"/>
    <w:rsid w:val="002E3BD7"/>
    <w:rsid w:val="002E4148"/>
    <w:rsid w:val="002E4271"/>
    <w:rsid w:val="002E50D7"/>
    <w:rsid w:val="002E53DF"/>
    <w:rsid w:val="002E5642"/>
    <w:rsid w:val="002E600D"/>
    <w:rsid w:val="002E6151"/>
    <w:rsid w:val="002E64DA"/>
    <w:rsid w:val="002E69AA"/>
    <w:rsid w:val="002E6AA0"/>
    <w:rsid w:val="002E6E28"/>
    <w:rsid w:val="002E701B"/>
    <w:rsid w:val="002E7411"/>
    <w:rsid w:val="002E75D7"/>
    <w:rsid w:val="002F0202"/>
    <w:rsid w:val="002F05F4"/>
    <w:rsid w:val="002F08EA"/>
    <w:rsid w:val="002F1B0E"/>
    <w:rsid w:val="002F1C8F"/>
    <w:rsid w:val="002F2100"/>
    <w:rsid w:val="002F2235"/>
    <w:rsid w:val="002F2A0D"/>
    <w:rsid w:val="002F313B"/>
    <w:rsid w:val="002F3161"/>
    <w:rsid w:val="002F3369"/>
    <w:rsid w:val="002F3A53"/>
    <w:rsid w:val="002F3AB6"/>
    <w:rsid w:val="002F3CA3"/>
    <w:rsid w:val="002F3E9C"/>
    <w:rsid w:val="002F415C"/>
    <w:rsid w:val="002F4171"/>
    <w:rsid w:val="002F4498"/>
    <w:rsid w:val="002F46F1"/>
    <w:rsid w:val="002F4F1D"/>
    <w:rsid w:val="002F5437"/>
    <w:rsid w:val="002F57C0"/>
    <w:rsid w:val="002F5A3F"/>
    <w:rsid w:val="002F5B8E"/>
    <w:rsid w:val="002F65E5"/>
    <w:rsid w:val="002F6B6F"/>
    <w:rsid w:val="002F6BE5"/>
    <w:rsid w:val="002F6BF2"/>
    <w:rsid w:val="002F6C70"/>
    <w:rsid w:val="002F6F45"/>
    <w:rsid w:val="002F7D20"/>
    <w:rsid w:val="002F7DC4"/>
    <w:rsid w:val="002F7E93"/>
    <w:rsid w:val="003006A3"/>
    <w:rsid w:val="00300B7D"/>
    <w:rsid w:val="00300D1D"/>
    <w:rsid w:val="003011D6"/>
    <w:rsid w:val="00301323"/>
    <w:rsid w:val="003014FB"/>
    <w:rsid w:val="00301BB5"/>
    <w:rsid w:val="00301D0D"/>
    <w:rsid w:val="00301D59"/>
    <w:rsid w:val="00302001"/>
    <w:rsid w:val="0030290A"/>
    <w:rsid w:val="00302BBF"/>
    <w:rsid w:val="0030330A"/>
    <w:rsid w:val="0030383E"/>
    <w:rsid w:val="00303C33"/>
    <w:rsid w:val="00303F87"/>
    <w:rsid w:val="003044FB"/>
    <w:rsid w:val="00304559"/>
    <w:rsid w:val="003045CC"/>
    <w:rsid w:val="00304A33"/>
    <w:rsid w:val="00304E81"/>
    <w:rsid w:val="00305026"/>
    <w:rsid w:val="0030518E"/>
    <w:rsid w:val="00305825"/>
    <w:rsid w:val="00305B31"/>
    <w:rsid w:val="00305C47"/>
    <w:rsid w:val="00305DAA"/>
    <w:rsid w:val="00305E91"/>
    <w:rsid w:val="00306F49"/>
    <w:rsid w:val="0030777C"/>
    <w:rsid w:val="00307BFB"/>
    <w:rsid w:val="00307DD6"/>
    <w:rsid w:val="00307EC3"/>
    <w:rsid w:val="003100D3"/>
    <w:rsid w:val="00310115"/>
    <w:rsid w:val="0031073D"/>
    <w:rsid w:val="00310FA7"/>
    <w:rsid w:val="003117A9"/>
    <w:rsid w:val="00312071"/>
    <w:rsid w:val="00312196"/>
    <w:rsid w:val="003123B8"/>
    <w:rsid w:val="0031289D"/>
    <w:rsid w:val="00312ADD"/>
    <w:rsid w:val="00312B2C"/>
    <w:rsid w:val="00312CB3"/>
    <w:rsid w:val="00312E46"/>
    <w:rsid w:val="00312E94"/>
    <w:rsid w:val="00313492"/>
    <w:rsid w:val="00313635"/>
    <w:rsid w:val="00313A79"/>
    <w:rsid w:val="00314635"/>
    <w:rsid w:val="0031463B"/>
    <w:rsid w:val="00314F23"/>
    <w:rsid w:val="00314FEB"/>
    <w:rsid w:val="0031529D"/>
    <w:rsid w:val="003152E7"/>
    <w:rsid w:val="00315433"/>
    <w:rsid w:val="00315557"/>
    <w:rsid w:val="00315B3C"/>
    <w:rsid w:val="00316107"/>
    <w:rsid w:val="003165FC"/>
    <w:rsid w:val="00316934"/>
    <w:rsid w:val="003203EC"/>
    <w:rsid w:val="003205E0"/>
    <w:rsid w:val="00320620"/>
    <w:rsid w:val="00320D13"/>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FA7"/>
    <w:rsid w:val="0032419D"/>
    <w:rsid w:val="003249A5"/>
    <w:rsid w:val="00324B26"/>
    <w:rsid w:val="00324C24"/>
    <w:rsid w:val="0032617B"/>
    <w:rsid w:val="0032647F"/>
    <w:rsid w:val="0032672F"/>
    <w:rsid w:val="0032690F"/>
    <w:rsid w:val="0032707E"/>
    <w:rsid w:val="0033016A"/>
    <w:rsid w:val="003306BB"/>
    <w:rsid w:val="003308D9"/>
    <w:rsid w:val="0033098B"/>
    <w:rsid w:val="003309A8"/>
    <w:rsid w:val="00330BE8"/>
    <w:rsid w:val="0033191D"/>
    <w:rsid w:val="00332248"/>
    <w:rsid w:val="00332B16"/>
    <w:rsid w:val="00332CDE"/>
    <w:rsid w:val="00333313"/>
    <w:rsid w:val="0033335F"/>
    <w:rsid w:val="003339D2"/>
    <w:rsid w:val="00333DD7"/>
    <w:rsid w:val="00333EB5"/>
    <w:rsid w:val="00333F09"/>
    <w:rsid w:val="00334165"/>
    <w:rsid w:val="0033491D"/>
    <w:rsid w:val="00334ABD"/>
    <w:rsid w:val="00334B77"/>
    <w:rsid w:val="00335433"/>
    <w:rsid w:val="00335B07"/>
    <w:rsid w:val="00335B45"/>
    <w:rsid w:val="00336266"/>
    <w:rsid w:val="0033693F"/>
    <w:rsid w:val="00336EC7"/>
    <w:rsid w:val="00337B3E"/>
    <w:rsid w:val="003401C1"/>
    <w:rsid w:val="00340482"/>
    <w:rsid w:val="00340642"/>
    <w:rsid w:val="003406C2"/>
    <w:rsid w:val="00340E8E"/>
    <w:rsid w:val="003410F0"/>
    <w:rsid w:val="00341323"/>
    <w:rsid w:val="00341438"/>
    <w:rsid w:val="00341B86"/>
    <w:rsid w:val="00341DD7"/>
    <w:rsid w:val="00341F56"/>
    <w:rsid w:val="0034273D"/>
    <w:rsid w:val="00342B88"/>
    <w:rsid w:val="00342B8A"/>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3CC"/>
    <w:rsid w:val="00347D4B"/>
    <w:rsid w:val="00347E9C"/>
    <w:rsid w:val="003503D3"/>
    <w:rsid w:val="003514A7"/>
    <w:rsid w:val="00351D66"/>
    <w:rsid w:val="0035203B"/>
    <w:rsid w:val="003523B1"/>
    <w:rsid w:val="003526D7"/>
    <w:rsid w:val="00352788"/>
    <w:rsid w:val="003529E4"/>
    <w:rsid w:val="00352AF6"/>
    <w:rsid w:val="00352F90"/>
    <w:rsid w:val="0035312F"/>
    <w:rsid w:val="003532F7"/>
    <w:rsid w:val="0035342A"/>
    <w:rsid w:val="00353EF8"/>
    <w:rsid w:val="00353F4E"/>
    <w:rsid w:val="0035406C"/>
    <w:rsid w:val="003540AB"/>
    <w:rsid w:val="0035431B"/>
    <w:rsid w:val="00354474"/>
    <w:rsid w:val="00354798"/>
    <w:rsid w:val="00354843"/>
    <w:rsid w:val="00354A18"/>
    <w:rsid w:val="00354A48"/>
    <w:rsid w:val="003565A6"/>
    <w:rsid w:val="0035673E"/>
    <w:rsid w:val="003570F2"/>
    <w:rsid w:val="0035715C"/>
    <w:rsid w:val="003578B2"/>
    <w:rsid w:val="00360718"/>
    <w:rsid w:val="00360CB3"/>
    <w:rsid w:val="00361031"/>
    <w:rsid w:val="0036137E"/>
    <w:rsid w:val="00361402"/>
    <w:rsid w:val="00361450"/>
    <w:rsid w:val="00361680"/>
    <w:rsid w:val="00361890"/>
    <w:rsid w:val="003619A5"/>
    <w:rsid w:val="00361A08"/>
    <w:rsid w:val="00361C4A"/>
    <w:rsid w:val="0036332D"/>
    <w:rsid w:val="00363627"/>
    <w:rsid w:val="0036385B"/>
    <w:rsid w:val="0036390D"/>
    <w:rsid w:val="00363BB9"/>
    <w:rsid w:val="00363D6E"/>
    <w:rsid w:val="003640D4"/>
    <w:rsid w:val="0036411C"/>
    <w:rsid w:val="00364CF5"/>
    <w:rsid w:val="00365103"/>
    <w:rsid w:val="00365D98"/>
    <w:rsid w:val="003660D4"/>
    <w:rsid w:val="00366463"/>
    <w:rsid w:val="00366639"/>
    <w:rsid w:val="003674C6"/>
    <w:rsid w:val="0036779F"/>
    <w:rsid w:val="00367A21"/>
    <w:rsid w:val="00370359"/>
    <w:rsid w:val="0037055D"/>
    <w:rsid w:val="00370AA4"/>
    <w:rsid w:val="00370D12"/>
    <w:rsid w:val="00371234"/>
    <w:rsid w:val="003713E1"/>
    <w:rsid w:val="0037197D"/>
    <w:rsid w:val="00371BDC"/>
    <w:rsid w:val="00371C99"/>
    <w:rsid w:val="003724BA"/>
    <w:rsid w:val="00372AC0"/>
    <w:rsid w:val="00372BAD"/>
    <w:rsid w:val="00372BED"/>
    <w:rsid w:val="0037303D"/>
    <w:rsid w:val="003738BE"/>
    <w:rsid w:val="00373A80"/>
    <w:rsid w:val="00373C42"/>
    <w:rsid w:val="00373D67"/>
    <w:rsid w:val="0037400D"/>
    <w:rsid w:val="003740B2"/>
    <w:rsid w:val="00374285"/>
    <w:rsid w:val="00374B27"/>
    <w:rsid w:val="003750AC"/>
    <w:rsid w:val="00375634"/>
    <w:rsid w:val="00375716"/>
    <w:rsid w:val="00375AC8"/>
    <w:rsid w:val="0037611C"/>
    <w:rsid w:val="00376C71"/>
    <w:rsid w:val="00376D3D"/>
    <w:rsid w:val="003774FF"/>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6D1"/>
    <w:rsid w:val="00382F11"/>
    <w:rsid w:val="003836BC"/>
    <w:rsid w:val="00383FB5"/>
    <w:rsid w:val="003841D3"/>
    <w:rsid w:val="0038424A"/>
    <w:rsid w:val="003845C4"/>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0F2F"/>
    <w:rsid w:val="0039100A"/>
    <w:rsid w:val="00391C8C"/>
    <w:rsid w:val="00391D31"/>
    <w:rsid w:val="003922B6"/>
    <w:rsid w:val="003923FC"/>
    <w:rsid w:val="00392AF4"/>
    <w:rsid w:val="00392E1B"/>
    <w:rsid w:val="00392F81"/>
    <w:rsid w:val="00393143"/>
    <w:rsid w:val="003931CA"/>
    <w:rsid w:val="00393598"/>
    <w:rsid w:val="003936BA"/>
    <w:rsid w:val="00393FF0"/>
    <w:rsid w:val="00393FF1"/>
    <w:rsid w:val="00394440"/>
    <w:rsid w:val="00394651"/>
    <w:rsid w:val="003947FA"/>
    <w:rsid w:val="003948F0"/>
    <w:rsid w:val="00394ACB"/>
    <w:rsid w:val="0039512F"/>
    <w:rsid w:val="00395B70"/>
    <w:rsid w:val="00395DD3"/>
    <w:rsid w:val="00396186"/>
    <w:rsid w:val="003969E8"/>
    <w:rsid w:val="00396E6B"/>
    <w:rsid w:val="00396EB0"/>
    <w:rsid w:val="00396FB5"/>
    <w:rsid w:val="003978AD"/>
    <w:rsid w:val="00397B49"/>
    <w:rsid w:val="00397C84"/>
    <w:rsid w:val="003A0181"/>
    <w:rsid w:val="003A021D"/>
    <w:rsid w:val="003A0A9F"/>
    <w:rsid w:val="003A0EA4"/>
    <w:rsid w:val="003A138C"/>
    <w:rsid w:val="003A15C1"/>
    <w:rsid w:val="003A16A0"/>
    <w:rsid w:val="003A18D7"/>
    <w:rsid w:val="003A1A2A"/>
    <w:rsid w:val="003A1C80"/>
    <w:rsid w:val="003A1EB7"/>
    <w:rsid w:val="003A26FE"/>
    <w:rsid w:val="003A2FE2"/>
    <w:rsid w:val="003A3317"/>
    <w:rsid w:val="003A3AFE"/>
    <w:rsid w:val="003A3EDB"/>
    <w:rsid w:val="003A4656"/>
    <w:rsid w:val="003A4C01"/>
    <w:rsid w:val="003A4D2D"/>
    <w:rsid w:val="003A510C"/>
    <w:rsid w:val="003A5303"/>
    <w:rsid w:val="003A5677"/>
    <w:rsid w:val="003A6018"/>
    <w:rsid w:val="003A6221"/>
    <w:rsid w:val="003A6468"/>
    <w:rsid w:val="003A64EA"/>
    <w:rsid w:val="003A6B4E"/>
    <w:rsid w:val="003A6DC2"/>
    <w:rsid w:val="003A7292"/>
    <w:rsid w:val="003A72A4"/>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394"/>
    <w:rsid w:val="003B2570"/>
    <w:rsid w:val="003B268D"/>
    <w:rsid w:val="003B2A9C"/>
    <w:rsid w:val="003B2CCC"/>
    <w:rsid w:val="003B2F09"/>
    <w:rsid w:val="003B310C"/>
    <w:rsid w:val="003B3C9A"/>
    <w:rsid w:val="003B3F84"/>
    <w:rsid w:val="003B404C"/>
    <w:rsid w:val="003B429A"/>
    <w:rsid w:val="003B4A0A"/>
    <w:rsid w:val="003B4FAC"/>
    <w:rsid w:val="003B534D"/>
    <w:rsid w:val="003B5AFC"/>
    <w:rsid w:val="003B5E96"/>
    <w:rsid w:val="003B644E"/>
    <w:rsid w:val="003B66D4"/>
    <w:rsid w:val="003B70B5"/>
    <w:rsid w:val="003B7219"/>
    <w:rsid w:val="003B75F5"/>
    <w:rsid w:val="003B783F"/>
    <w:rsid w:val="003B7AC8"/>
    <w:rsid w:val="003C0252"/>
    <w:rsid w:val="003C06F1"/>
    <w:rsid w:val="003C0B53"/>
    <w:rsid w:val="003C1C63"/>
    <w:rsid w:val="003C1CB0"/>
    <w:rsid w:val="003C1E00"/>
    <w:rsid w:val="003C26B7"/>
    <w:rsid w:val="003C2BCD"/>
    <w:rsid w:val="003C2DEB"/>
    <w:rsid w:val="003C3160"/>
    <w:rsid w:val="003C356E"/>
    <w:rsid w:val="003C3EB3"/>
    <w:rsid w:val="003C40F6"/>
    <w:rsid w:val="003C4BAC"/>
    <w:rsid w:val="003C5715"/>
    <w:rsid w:val="003C5D9B"/>
    <w:rsid w:val="003C6BC6"/>
    <w:rsid w:val="003C7071"/>
    <w:rsid w:val="003C7ABA"/>
    <w:rsid w:val="003D035A"/>
    <w:rsid w:val="003D05A9"/>
    <w:rsid w:val="003D0926"/>
    <w:rsid w:val="003D0CE5"/>
    <w:rsid w:val="003D0F04"/>
    <w:rsid w:val="003D10B3"/>
    <w:rsid w:val="003D1A65"/>
    <w:rsid w:val="003D1CE8"/>
    <w:rsid w:val="003D24A6"/>
    <w:rsid w:val="003D3E79"/>
    <w:rsid w:val="003D400E"/>
    <w:rsid w:val="003D4408"/>
    <w:rsid w:val="003D451E"/>
    <w:rsid w:val="003D492D"/>
    <w:rsid w:val="003D4F6F"/>
    <w:rsid w:val="003D4FAA"/>
    <w:rsid w:val="003D5024"/>
    <w:rsid w:val="003D54A6"/>
    <w:rsid w:val="003D5A62"/>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962"/>
    <w:rsid w:val="003E0B5A"/>
    <w:rsid w:val="003E1294"/>
    <w:rsid w:val="003E27EC"/>
    <w:rsid w:val="003E2BF7"/>
    <w:rsid w:val="003E2DDE"/>
    <w:rsid w:val="003E3234"/>
    <w:rsid w:val="003E3456"/>
    <w:rsid w:val="003E368D"/>
    <w:rsid w:val="003E36C3"/>
    <w:rsid w:val="003E392C"/>
    <w:rsid w:val="003E3DD6"/>
    <w:rsid w:val="003E44DB"/>
    <w:rsid w:val="003E4901"/>
    <w:rsid w:val="003E5079"/>
    <w:rsid w:val="003E5339"/>
    <w:rsid w:val="003E5CB1"/>
    <w:rsid w:val="003E5DB9"/>
    <w:rsid w:val="003E5F3B"/>
    <w:rsid w:val="003E63D3"/>
    <w:rsid w:val="003E63E3"/>
    <w:rsid w:val="003E6829"/>
    <w:rsid w:val="003E6C29"/>
    <w:rsid w:val="003E6E96"/>
    <w:rsid w:val="003E72EA"/>
    <w:rsid w:val="003F0303"/>
    <w:rsid w:val="003F14B6"/>
    <w:rsid w:val="003F1DBB"/>
    <w:rsid w:val="003F203E"/>
    <w:rsid w:val="003F224F"/>
    <w:rsid w:val="003F27E6"/>
    <w:rsid w:val="003F2B0E"/>
    <w:rsid w:val="003F368A"/>
    <w:rsid w:val="003F3BDD"/>
    <w:rsid w:val="003F4167"/>
    <w:rsid w:val="003F4732"/>
    <w:rsid w:val="003F49F5"/>
    <w:rsid w:val="003F527F"/>
    <w:rsid w:val="003F5366"/>
    <w:rsid w:val="003F6BA1"/>
    <w:rsid w:val="003F7A4E"/>
    <w:rsid w:val="003F7B15"/>
    <w:rsid w:val="003F7D74"/>
    <w:rsid w:val="003F7E5C"/>
    <w:rsid w:val="004002E1"/>
    <w:rsid w:val="00400455"/>
    <w:rsid w:val="00401002"/>
    <w:rsid w:val="0040143C"/>
    <w:rsid w:val="004018DA"/>
    <w:rsid w:val="00401B20"/>
    <w:rsid w:val="004025FF"/>
    <w:rsid w:val="00402776"/>
    <w:rsid w:val="00402C48"/>
    <w:rsid w:val="00402CC8"/>
    <w:rsid w:val="00402EAD"/>
    <w:rsid w:val="00403359"/>
    <w:rsid w:val="00403565"/>
    <w:rsid w:val="00403810"/>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37E"/>
    <w:rsid w:val="00412AD4"/>
    <w:rsid w:val="0041300F"/>
    <w:rsid w:val="0041333F"/>
    <w:rsid w:val="00413AD8"/>
    <w:rsid w:val="00413F98"/>
    <w:rsid w:val="004144FE"/>
    <w:rsid w:val="00414806"/>
    <w:rsid w:val="004148E5"/>
    <w:rsid w:val="00414FBB"/>
    <w:rsid w:val="0041519A"/>
    <w:rsid w:val="0041525F"/>
    <w:rsid w:val="004154FB"/>
    <w:rsid w:val="004155CF"/>
    <w:rsid w:val="00415619"/>
    <w:rsid w:val="00415D33"/>
    <w:rsid w:val="00415DE1"/>
    <w:rsid w:val="00416153"/>
    <w:rsid w:val="0041683A"/>
    <w:rsid w:val="00416894"/>
    <w:rsid w:val="00417041"/>
    <w:rsid w:val="00417859"/>
    <w:rsid w:val="00420035"/>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3581"/>
    <w:rsid w:val="004237AD"/>
    <w:rsid w:val="004238B8"/>
    <w:rsid w:val="00423C59"/>
    <w:rsid w:val="00423CB5"/>
    <w:rsid w:val="00423D0B"/>
    <w:rsid w:val="0042433A"/>
    <w:rsid w:val="00424898"/>
    <w:rsid w:val="00424DA4"/>
    <w:rsid w:val="00424F82"/>
    <w:rsid w:val="00425F01"/>
    <w:rsid w:val="004264CE"/>
    <w:rsid w:val="004265A9"/>
    <w:rsid w:val="00427097"/>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18B"/>
    <w:rsid w:val="004348DC"/>
    <w:rsid w:val="00434D18"/>
    <w:rsid w:val="0043506C"/>
    <w:rsid w:val="004365F7"/>
    <w:rsid w:val="00436AD7"/>
    <w:rsid w:val="00436D5F"/>
    <w:rsid w:val="00436E0F"/>
    <w:rsid w:val="00437086"/>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97A"/>
    <w:rsid w:val="00447BE1"/>
    <w:rsid w:val="00447EBF"/>
    <w:rsid w:val="00447FBD"/>
    <w:rsid w:val="00450072"/>
    <w:rsid w:val="004502CF"/>
    <w:rsid w:val="00450B7C"/>
    <w:rsid w:val="00451052"/>
    <w:rsid w:val="00451273"/>
    <w:rsid w:val="004515DB"/>
    <w:rsid w:val="00451651"/>
    <w:rsid w:val="00451904"/>
    <w:rsid w:val="00451CF5"/>
    <w:rsid w:val="00451DD1"/>
    <w:rsid w:val="004522E0"/>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57DC8"/>
    <w:rsid w:val="00460180"/>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3E65"/>
    <w:rsid w:val="004643C3"/>
    <w:rsid w:val="00465045"/>
    <w:rsid w:val="0046547C"/>
    <w:rsid w:val="004654D5"/>
    <w:rsid w:val="00465FA1"/>
    <w:rsid w:val="00466028"/>
    <w:rsid w:val="00466A3D"/>
    <w:rsid w:val="00466EC2"/>
    <w:rsid w:val="00467270"/>
    <w:rsid w:val="004672CB"/>
    <w:rsid w:val="004674C2"/>
    <w:rsid w:val="00467813"/>
    <w:rsid w:val="004679E3"/>
    <w:rsid w:val="00467ACC"/>
    <w:rsid w:val="00467C22"/>
    <w:rsid w:val="00467D5D"/>
    <w:rsid w:val="004700F4"/>
    <w:rsid w:val="004702B6"/>
    <w:rsid w:val="004719BD"/>
    <w:rsid w:val="00471E94"/>
    <w:rsid w:val="00471EAA"/>
    <w:rsid w:val="00471EFC"/>
    <w:rsid w:val="0047209C"/>
    <w:rsid w:val="004731D8"/>
    <w:rsid w:val="004735F1"/>
    <w:rsid w:val="004736F9"/>
    <w:rsid w:val="004737E5"/>
    <w:rsid w:val="00474148"/>
    <w:rsid w:val="004742BA"/>
    <w:rsid w:val="0047431A"/>
    <w:rsid w:val="0047581C"/>
    <w:rsid w:val="00475AD8"/>
    <w:rsid w:val="00475D1C"/>
    <w:rsid w:val="00475F7B"/>
    <w:rsid w:val="004760B7"/>
    <w:rsid w:val="00476116"/>
    <w:rsid w:val="0047679D"/>
    <w:rsid w:val="00476A88"/>
    <w:rsid w:val="00476DF3"/>
    <w:rsid w:val="0047787E"/>
    <w:rsid w:val="00477CF8"/>
    <w:rsid w:val="00477E07"/>
    <w:rsid w:val="00477EDF"/>
    <w:rsid w:val="00477F2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B0D"/>
    <w:rsid w:val="0049087A"/>
    <w:rsid w:val="004909BA"/>
    <w:rsid w:val="004909F7"/>
    <w:rsid w:val="00490A46"/>
    <w:rsid w:val="00490D01"/>
    <w:rsid w:val="00490FAD"/>
    <w:rsid w:val="004910DD"/>
    <w:rsid w:val="00491114"/>
    <w:rsid w:val="00491FC8"/>
    <w:rsid w:val="00492161"/>
    <w:rsid w:val="0049232D"/>
    <w:rsid w:val="00492815"/>
    <w:rsid w:val="00492BA8"/>
    <w:rsid w:val="00492C9D"/>
    <w:rsid w:val="00492FAD"/>
    <w:rsid w:val="00493116"/>
    <w:rsid w:val="004935BD"/>
    <w:rsid w:val="0049370E"/>
    <w:rsid w:val="004937DD"/>
    <w:rsid w:val="004939DD"/>
    <w:rsid w:val="00493D80"/>
    <w:rsid w:val="00494E97"/>
    <w:rsid w:val="00495772"/>
    <w:rsid w:val="00495DE5"/>
    <w:rsid w:val="00496812"/>
    <w:rsid w:val="00496BA5"/>
    <w:rsid w:val="0049713A"/>
    <w:rsid w:val="00497679"/>
    <w:rsid w:val="00497AC0"/>
    <w:rsid w:val="00497BA7"/>
    <w:rsid w:val="00497F16"/>
    <w:rsid w:val="004A0088"/>
    <w:rsid w:val="004A0608"/>
    <w:rsid w:val="004A0F2C"/>
    <w:rsid w:val="004A0F65"/>
    <w:rsid w:val="004A0FC8"/>
    <w:rsid w:val="004A1710"/>
    <w:rsid w:val="004A1A84"/>
    <w:rsid w:val="004A1D57"/>
    <w:rsid w:val="004A2176"/>
    <w:rsid w:val="004A245C"/>
    <w:rsid w:val="004A24D1"/>
    <w:rsid w:val="004A2671"/>
    <w:rsid w:val="004A28EA"/>
    <w:rsid w:val="004A2C7F"/>
    <w:rsid w:val="004A2F21"/>
    <w:rsid w:val="004A33A3"/>
    <w:rsid w:val="004A3E50"/>
    <w:rsid w:val="004A478C"/>
    <w:rsid w:val="004A4E0A"/>
    <w:rsid w:val="004A5208"/>
    <w:rsid w:val="004A588A"/>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158"/>
    <w:rsid w:val="004B3821"/>
    <w:rsid w:val="004B3970"/>
    <w:rsid w:val="004B400D"/>
    <w:rsid w:val="004B41FC"/>
    <w:rsid w:val="004B4525"/>
    <w:rsid w:val="004B45EA"/>
    <w:rsid w:val="004B4604"/>
    <w:rsid w:val="004B4F3D"/>
    <w:rsid w:val="004B5237"/>
    <w:rsid w:val="004B52B0"/>
    <w:rsid w:val="004B52F5"/>
    <w:rsid w:val="004B57F7"/>
    <w:rsid w:val="004B5D6D"/>
    <w:rsid w:val="004B5EE8"/>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56D"/>
    <w:rsid w:val="004C7735"/>
    <w:rsid w:val="004D062F"/>
    <w:rsid w:val="004D0B73"/>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7F4"/>
    <w:rsid w:val="004E0E87"/>
    <w:rsid w:val="004E0F30"/>
    <w:rsid w:val="004E0F9A"/>
    <w:rsid w:val="004E0FE1"/>
    <w:rsid w:val="004E11C0"/>
    <w:rsid w:val="004E1311"/>
    <w:rsid w:val="004E1711"/>
    <w:rsid w:val="004E1AC4"/>
    <w:rsid w:val="004E1B1D"/>
    <w:rsid w:val="004E2814"/>
    <w:rsid w:val="004E32BD"/>
    <w:rsid w:val="004E3703"/>
    <w:rsid w:val="004E3E58"/>
    <w:rsid w:val="004E4080"/>
    <w:rsid w:val="004E4229"/>
    <w:rsid w:val="004E4367"/>
    <w:rsid w:val="004E4665"/>
    <w:rsid w:val="004E470B"/>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98A"/>
    <w:rsid w:val="004F4B7D"/>
    <w:rsid w:val="004F4D5B"/>
    <w:rsid w:val="004F566C"/>
    <w:rsid w:val="004F576D"/>
    <w:rsid w:val="004F58DF"/>
    <w:rsid w:val="004F592B"/>
    <w:rsid w:val="004F5BB3"/>
    <w:rsid w:val="004F640A"/>
    <w:rsid w:val="004F65EA"/>
    <w:rsid w:val="004F6688"/>
    <w:rsid w:val="004F6A9C"/>
    <w:rsid w:val="004F6AEE"/>
    <w:rsid w:val="004F73DE"/>
    <w:rsid w:val="005000EC"/>
    <w:rsid w:val="00500314"/>
    <w:rsid w:val="00500324"/>
    <w:rsid w:val="00500A32"/>
    <w:rsid w:val="00501328"/>
    <w:rsid w:val="00501598"/>
    <w:rsid w:val="005018CB"/>
    <w:rsid w:val="00501A03"/>
    <w:rsid w:val="005024EC"/>
    <w:rsid w:val="00502863"/>
    <w:rsid w:val="00502954"/>
    <w:rsid w:val="00502D8C"/>
    <w:rsid w:val="00503440"/>
    <w:rsid w:val="005035C6"/>
    <w:rsid w:val="00503A05"/>
    <w:rsid w:val="00503A4B"/>
    <w:rsid w:val="00503D9D"/>
    <w:rsid w:val="00503F9E"/>
    <w:rsid w:val="00504118"/>
    <w:rsid w:val="00504224"/>
    <w:rsid w:val="005046F4"/>
    <w:rsid w:val="00504838"/>
    <w:rsid w:val="00504E84"/>
    <w:rsid w:val="00504FA0"/>
    <w:rsid w:val="005053F0"/>
    <w:rsid w:val="00505816"/>
    <w:rsid w:val="005059A0"/>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B40"/>
    <w:rsid w:val="00513B5B"/>
    <w:rsid w:val="00514539"/>
    <w:rsid w:val="00514C25"/>
    <w:rsid w:val="0051594B"/>
    <w:rsid w:val="005159E2"/>
    <w:rsid w:val="00515DA0"/>
    <w:rsid w:val="00516C19"/>
    <w:rsid w:val="00516D14"/>
    <w:rsid w:val="005171F0"/>
    <w:rsid w:val="00517447"/>
    <w:rsid w:val="00517647"/>
    <w:rsid w:val="00517ABF"/>
    <w:rsid w:val="005202BF"/>
    <w:rsid w:val="005202D6"/>
    <w:rsid w:val="00520589"/>
    <w:rsid w:val="00520F17"/>
    <w:rsid w:val="00521299"/>
    <w:rsid w:val="005215C9"/>
    <w:rsid w:val="005215E4"/>
    <w:rsid w:val="00521AE6"/>
    <w:rsid w:val="00521B34"/>
    <w:rsid w:val="00522119"/>
    <w:rsid w:val="00522547"/>
    <w:rsid w:val="0052261F"/>
    <w:rsid w:val="005228A9"/>
    <w:rsid w:val="00522A9C"/>
    <w:rsid w:val="005232FB"/>
    <w:rsid w:val="00523B9B"/>
    <w:rsid w:val="00523C0D"/>
    <w:rsid w:val="00523CC6"/>
    <w:rsid w:val="00524C89"/>
    <w:rsid w:val="005259D7"/>
    <w:rsid w:val="0052634D"/>
    <w:rsid w:val="00526902"/>
    <w:rsid w:val="00526BD4"/>
    <w:rsid w:val="00526C1A"/>
    <w:rsid w:val="00526EE8"/>
    <w:rsid w:val="00527417"/>
    <w:rsid w:val="0052754D"/>
    <w:rsid w:val="005303DE"/>
    <w:rsid w:val="00530436"/>
    <w:rsid w:val="00530532"/>
    <w:rsid w:val="00530A9E"/>
    <w:rsid w:val="00530B11"/>
    <w:rsid w:val="00530BFB"/>
    <w:rsid w:val="00530E73"/>
    <w:rsid w:val="0053122A"/>
    <w:rsid w:val="00531362"/>
    <w:rsid w:val="0053140A"/>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53E9"/>
    <w:rsid w:val="005354B7"/>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EF"/>
    <w:rsid w:val="00550F0B"/>
    <w:rsid w:val="005511EC"/>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23C"/>
    <w:rsid w:val="00555901"/>
    <w:rsid w:val="00555B81"/>
    <w:rsid w:val="00555D5E"/>
    <w:rsid w:val="00556358"/>
    <w:rsid w:val="005570F2"/>
    <w:rsid w:val="005574CD"/>
    <w:rsid w:val="00557650"/>
    <w:rsid w:val="00557B2D"/>
    <w:rsid w:val="00560002"/>
    <w:rsid w:val="00560535"/>
    <w:rsid w:val="00560FE4"/>
    <w:rsid w:val="00560FFD"/>
    <w:rsid w:val="0056124B"/>
    <w:rsid w:val="00561362"/>
    <w:rsid w:val="0056189C"/>
    <w:rsid w:val="00561FBF"/>
    <w:rsid w:val="005621F7"/>
    <w:rsid w:val="0056244B"/>
    <w:rsid w:val="00562BE5"/>
    <w:rsid w:val="00563284"/>
    <w:rsid w:val="005636F2"/>
    <w:rsid w:val="00563760"/>
    <w:rsid w:val="005643D2"/>
    <w:rsid w:val="00564409"/>
    <w:rsid w:val="0056449E"/>
    <w:rsid w:val="00564C1F"/>
    <w:rsid w:val="00564D2A"/>
    <w:rsid w:val="00565603"/>
    <w:rsid w:val="0056573B"/>
    <w:rsid w:val="00565842"/>
    <w:rsid w:val="00565D04"/>
    <w:rsid w:val="0056652C"/>
    <w:rsid w:val="005668A7"/>
    <w:rsid w:val="00566AA3"/>
    <w:rsid w:val="00566AAE"/>
    <w:rsid w:val="0056718F"/>
    <w:rsid w:val="00567B4E"/>
    <w:rsid w:val="00567D55"/>
    <w:rsid w:val="00567F08"/>
    <w:rsid w:val="00567FDC"/>
    <w:rsid w:val="005704F2"/>
    <w:rsid w:val="00570974"/>
    <w:rsid w:val="00570AA2"/>
    <w:rsid w:val="00570BF8"/>
    <w:rsid w:val="00570F34"/>
    <w:rsid w:val="00571993"/>
    <w:rsid w:val="00572129"/>
    <w:rsid w:val="00572174"/>
    <w:rsid w:val="0057293F"/>
    <w:rsid w:val="005729D4"/>
    <w:rsid w:val="00572C33"/>
    <w:rsid w:val="00572E73"/>
    <w:rsid w:val="00572E9A"/>
    <w:rsid w:val="00572F12"/>
    <w:rsid w:val="005730B8"/>
    <w:rsid w:val="00573553"/>
    <w:rsid w:val="005735E1"/>
    <w:rsid w:val="0057405C"/>
    <w:rsid w:val="005746EA"/>
    <w:rsid w:val="00574B69"/>
    <w:rsid w:val="00574D0C"/>
    <w:rsid w:val="00575AD0"/>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4C36"/>
    <w:rsid w:val="0058554E"/>
    <w:rsid w:val="00586BD2"/>
    <w:rsid w:val="00587558"/>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A08"/>
    <w:rsid w:val="00593EA2"/>
    <w:rsid w:val="005941E6"/>
    <w:rsid w:val="005942AB"/>
    <w:rsid w:val="00594353"/>
    <w:rsid w:val="0059453F"/>
    <w:rsid w:val="00594D6C"/>
    <w:rsid w:val="0059542E"/>
    <w:rsid w:val="00595562"/>
    <w:rsid w:val="00595C6D"/>
    <w:rsid w:val="00595FFB"/>
    <w:rsid w:val="005967B5"/>
    <w:rsid w:val="00596CF3"/>
    <w:rsid w:val="0059773E"/>
    <w:rsid w:val="00597D37"/>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CDB"/>
    <w:rsid w:val="005A5E35"/>
    <w:rsid w:val="005A6082"/>
    <w:rsid w:val="005A619E"/>
    <w:rsid w:val="005A6563"/>
    <w:rsid w:val="005A6A42"/>
    <w:rsid w:val="005A6BF7"/>
    <w:rsid w:val="005A723F"/>
    <w:rsid w:val="005A73B4"/>
    <w:rsid w:val="005A77D0"/>
    <w:rsid w:val="005A79EA"/>
    <w:rsid w:val="005A7E36"/>
    <w:rsid w:val="005A7F2A"/>
    <w:rsid w:val="005A7FDA"/>
    <w:rsid w:val="005B0A44"/>
    <w:rsid w:val="005B0A48"/>
    <w:rsid w:val="005B0CBE"/>
    <w:rsid w:val="005B1571"/>
    <w:rsid w:val="005B1A8F"/>
    <w:rsid w:val="005B20C6"/>
    <w:rsid w:val="005B25E1"/>
    <w:rsid w:val="005B2787"/>
    <w:rsid w:val="005B3244"/>
    <w:rsid w:val="005B37BA"/>
    <w:rsid w:val="005B3BA9"/>
    <w:rsid w:val="005B45E1"/>
    <w:rsid w:val="005B48F5"/>
    <w:rsid w:val="005B5494"/>
    <w:rsid w:val="005B5511"/>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6DC"/>
    <w:rsid w:val="005C0710"/>
    <w:rsid w:val="005C090E"/>
    <w:rsid w:val="005C0E83"/>
    <w:rsid w:val="005C1CF3"/>
    <w:rsid w:val="005C1E4E"/>
    <w:rsid w:val="005C22A1"/>
    <w:rsid w:val="005C2526"/>
    <w:rsid w:val="005C2E0B"/>
    <w:rsid w:val="005C2E15"/>
    <w:rsid w:val="005C3202"/>
    <w:rsid w:val="005C3976"/>
    <w:rsid w:val="005C3A7C"/>
    <w:rsid w:val="005C3F6F"/>
    <w:rsid w:val="005C4267"/>
    <w:rsid w:val="005C4664"/>
    <w:rsid w:val="005C47C6"/>
    <w:rsid w:val="005C4870"/>
    <w:rsid w:val="005C4AE2"/>
    <w:rsid w:val="005C4D46"/>
    <w:rsid w:val="005C522A"/>
    <w:rsid w:val="005C5616"/>
    <w:rsid w:val="005C589C"/>
    <w:rsid w:val="005C60CC"/>
    <w:rsid w:val="005C64A9"/>
    <w:rsid w:val="005C67A0"/>
    <w:rsid w:val="005C6D70"/>
    <w:rsid w:val="005C6FC1"/>
    <w:rsid w:val="005C706A"/>
    <w:rsid w:val="005C724C"/>
    <w:rsid w:val="005C73E9"/>
    <w:rsid w:val="005C7535"/>
    <w:rsid w:val="005C7F9C"/>
    <w:rsid w:val="005D00BA"/>
    <w:rsid w:val="005D04E2"/>
    <w:rsid w:val="005D09E5"/>
    <w:rsid w:val="005D0B41"/>
    <w:rsid w:val="005D0C89"/>
    <w:rsid w:val="005D0E00"/>
    <w:rsid w:val="005D12AE"/>
    <w:rsid w:val="005D16BC"/>
    <w:rsid w:val="005D1A67"/>
    <w:rsid w:val="005D1A7E"/>
    <w:rsid w:val="005D1ADA"/>
    <w:rsid w:val="005D1FBB"/>
    <w:rsid w:val="005D2195"/>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C7"/>
    <w:rsid w:val="005E0F10"/>
    <w:rsid w:val="005E2139"/>
    <w:rsid w:val="005E248E"/>
    <w:rsid w:val="005E2B85"/>
    <w:rsid w:val="005E2D3C"/>
    <w:rsid w:val="005E30E4"/>
    <w:rsid w:val="005E3F78"/>
    <w:rsid w:val="005E48FB"/>
    <w:rsid w:val="005E5039"/>
    <w:rsid w:val="005E58A2"/>
    <w:rsid w:val="005E5B29"/>
    <w:rsid w:val="005E5B46"/>
    <w:rsid w:val="005E5C73"/>
    <w:rsid w:val="005E62AD"/>
    <w:rsid w:val="005E67D1"/>
    <w:rsid w:val="005E68FA"/>
    <w:rsid w:val="005E7035"/>
    <w:rsid w:val="005E7316"/>
    <w:rsid w:val="005E74C3"/>
    <w:rsid w:val="005E7941"/>
    <w:rsid w:val="005E7CB4"/>
    <w:rsid w:val="005E7EE4"/>
    <w:rsid w:val="005F0E2D"/>
    <w:rsid w:val="005F11FC"/>
    <w:rsid w:val="005F12EA"/>
    <w:rsid w:val="005F1405"/>
    <w:rsid w:val="005F152D"/>
    <w:rsid w:val="005F1639"/>
    <w:rsid w:val="005F1747"/>
    <w:rsid w:val="005F1B39"/>
    <w:rsid w:val="005F1C46"/>
    <w:rsid w:val="005F1E17"/>
    <w:rsid w:val="005F1F22"/>
    <w:rsid w:val="005F22EC"/>
    <w:rsid w:val="005F25F9"/>
    <w:rsid w:val="005F28F2"/>
    <w:rsid w:val="005F2B03"/>
    <w:rsid w:val="005F31CD"/>
    <w:rsid w:val="005F3994"/>
    <w:rsid w:val="005F3C21"/>
    <w:rsid w:val="005F3F13"/>
    <w:rsid w:val="005F40D3"/>
    <w:rsid w:val="005F43C3"/>
    <w:rsid w:val="005F4CB7"/>
    <w:rsid w:val="005F5203"/>
    <w:rsid w:val="005F5216"/>
    <w:rsid w:val="005F52D2"/>
    <w:rsid w:val="005F54AD"/>
    <w:rsid w:val="005F584C"/>
    <w:rsid w:val="005F5905"/>
    <w:rsid w:val="005F5942"/>
    <w:rsid w:val="005F5B24"/>
    <w:rsid w:val="005F5F9B"/>
    <w:rsid w:val="005F76B3"/>
    <w:rsid w:val="005F773A"/>
    <w:rsid w:val="005F7C1D"/>
    <w:rsid w:val="00600087"/>
    <w:rsid w:val="006002BF"/>
    <w:rsid w:val="00600393"/>
    <w:rsid w:val="00600CED"/>
    <w:rsid w:val="0060101B"/>
    <w:rsid w:val="006011D1"/>
    <w:rsid w:val="006011FB"/>
    <w:rsid w:val="006012E6"/>
    <w:rsid w:val="00601466"/>
    <w:rsid w:val="00601748"/>
    <w:rsid w:val="00601B2D"/>
    <w:rsid w:val="00601F67"/>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88"/>
    <w:rsid w:val="00605BD3"/>
    <w:rsid w:val="00605E0D"/>
    <w:rsid w:val="00606018"/>
    <w:rsid w:val="0060628C"/>
    <w:rsid w:val="006062D4"/>
    <w:rsid w:val="0060642B"/>
    <w:rsid w:val="00606526"/>
    <w:rsid w:val="00606745"/>
    <w:rsid w:val="00606D22"/>
    <w:rsid w:val="00606DD1"/>
    <w:rsid w:val="00607071"/>
    <w:rsid w:val="006070F4"/>
    <w:rsid w:val="00607260"/>
    <w:rsid w:val="00607982"/>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B01"/>
    <w:rsid w:val="00611C50"/>
    <w:rsid w:val="00611CA0"/>
    <w:rsid w:val="006125F9"/>
    <w:rsid w:val="00612D41"/>
    <w:rsid w:val="006133CE"/>
    <w:rsid w:val="00613C72"/>
    <w:rsid w:val="006141BA"/>
    <w:rsid w:val="006144DA"/>
    <w:rsid w:val="006145C7"/>
    <w:rsid w:val="00614AC4"/>
    <w:rsid w:val="00614BD1"/>
    <w:rsid w:val="00614D22"/>
    <w:rsid w:val="00615149"/>
    <w:rsid w:val="00615E23"/>
    <w:rsid w:val="0061662B"/>
    <w:rsid w:val="006167F9"/>
    <w:rsid w:val="00616872"/>
    <w:rsid w:val="006169DC"/>
    <w:rsid w:val="00616FA3"/>
    <w:rsid w:val="00617060"/>
    <w:rsid w:val="006172D4"/>
    <w:rsid w:val="00617512"/>
    <w:rsid w:val="00617909"/>
    <w:rsid w:val="006179B4"/>
    <w:rsid w:val="006179C1"/>
    <w:rsid w:val="00617B04"/>
    <w:rsid w:val="00617E17"/>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F84"/>
    <w:rsid w:val="00622FFF"/>
    <w:rsid w:val="0062497A"/>
    <w:rsid w:val="006249E9"/>
    <w:rsid w:val="00624FE9"/>
    <w:rsid w:val="006250F4"/>
    <w:rsid w:val="006252A3"/>
    <w:rsid w:val="006252CD"/>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5E6"/>
    <w:rsid w:val="00633F6F"/>
    <w:rsid w:val="00633FB7"/>
    <w:rsid w:val="00634180"/>
    <w:rsid w:val="006345D7"/>
    <w:rsid w:val="00634CE7"/>
    <w:rsid w:val="00635D18"/>
    <w:rsid w:val="00635DE6"/>
    <w:rsid w:val="00636948"/>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9F3"/>
    <w:rsid w:val="00641C48"/>
    <w:rsid w:val="006426B6"/>
    <w:rsid w:val="006429E9"/>
    <w:rsid w:val="00642AD4"/>
    <w:rsid w:val="00642C23"/>
    <w:rsid w:val="00642E79"/>
    <w:rsid w:val="006433D8"/>
    <w:rsid w:val="00643469"/>
    <w:rsid w:val="006434EF"/>
    <w:rsid w:val="0064361C"/>
    <w:rsid w:val="00643C0E"/>
    <w:rsid w:val="006440CD"/>
    <w:rsid w:val="006447F8"/>
    <w:rsid w:val="00645402"/>
    <w:rsid w:val="006458FA"/>
    <w:rsid w:val="00645929"/>
    <w:rsid w:val="00645949"/>
    <w:rsid w:val="00645B37"/>
    <w:rsid w:val="0064674F"/>
    <w:rsid w:val="006467A0"/>
    <w:rsid w:val="006470F9"/>
    <w:rsid w:val="00647632"/>
    <w:rsid w:val="00647851"/>
    <w:rsid w:val="00647908"/>
    <w:rsid w:val="00647CCE"/>
    <w:rsid w:val="00647E13"/>
    <w:rsid w:val="00647E30"/>
    <w:rsid w:val="00650CA1"/>
    <w:rsid w:val="00650CDA"/>
    <w:rsid w:val="00651135"/>
    <w:rsid w:val="00651238"/>
    <w:rsid w:val="006521D6"/>
    <w:rsid w:val="006523F0"/>
    <w:rsid w:val="00652660"/>
    <w:rsid w:val="00652CB6"/>
    <w:rsid w:val="00652F8D"/>
    <w:rsid w:val="006534AD"/>
    <w:rsid w:val="00653901"/>
    <w:rsid w:val="00653EC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52"/>
    <w:rsid w:val="00662773"/>
    <w:rsid w:val="006628B8"/>
    <w:rsid w:val="00662959"/>
    <w:rsid w:val="00662A8B"/>
    <w:rsid w:val="00663027"/>
    <w:rsid w:val="006636DB"/>
    <w:rsid w:val="0066391B"/>
    <w:rsid w:val="006639DA"/>
    <w:rsid w:val="00663CFB"/>
    <w:rsid w:val="0066463A"/>
    <w:rsid w:val="00664A12"/>
    <w:rsid w:val="006651D3"/>
    <w:rsid w:val="00665522"/>
    <w:rsid w:val="006657EF"/>
    <w:rsid w:val="00665DC1"/>
    <w:rsid w:val="00666FA6"/>
    <w:rsid w:val="0066713F"/>
    <w:rsid w:val="00667B08"/>
    <w:rsid w:val="00667B26"/>
    <w:rsid w:val="00667D32"/>
    <w:rsid w:val="00667EB0"/>
    <w:rsid w:val="006700E3"/>
    <w:rsid w:val="00670258"/>
    <w:rsid w:val="00670FE5"/>
    <w:rsid w:val="006711A4"/>
    <w:rsid w:val="00671834"/>
    <w:rsid w:val="006719CA"/>
    <w:rsid w:val="00671D4B"/>
    <w:rsid w:val="00672082"/>
    <w:rsid w:val="00672192"/>
    <w:rsid w:val="006726D6"/>
    <w:rsid w:val="0067292F"/>
    <w:rsid w:val="00672A65"/>
    <w:rsid w:val="00672FF4"/>
    <w:rsid w:val="0067302C"/>
    <w:rsid w:val="00673447"/>
    <w:rsid w:val="006736E4"/>
    <w:rsid w:val="00673F8E"/>
    <w:rsid w:val="00674016"/>
    <w:rsid w:val="006744EB"/>
    <w:rsid w:val="006747A6"/>
    <w:rsid w:val="00674A6D"/>
    <w:rsid w:val="00674CB6"/>
    <w:rsid w:val="00675574"/>
    <w:rsid w:val="0067562B"/>
    <w:rsid w:val="00675B0D"/>
    <w:rsid w:val="00675C94"/>
    <w:rsid w:val="0067650F"/>
    <w:rsid w:val="00676F2D"/>
    <w:rsid w:val="006775A4"/>
    <w:rsid w:val="00677608"/>
    <w:rsid w:val="00677BC0"/>
    <w:rsid w:val="00677D60"/>
    <w:rsid w:val="00677F50"/>
    <w:rsid w:val="00677F92"/>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710"/>
    <w:rsid w:val="00687FE2"/>
    <w:rsid w:val="00690157"/>
    <w:rsid w:val="00690382"/>
    <w:rsid w:val="006904BD"/>
    <w:rsid w:val="006904E7"/>
    <w:rsid w:val="00690BFF"/>
    <w:rsid w:val="0069118E"/>
    <w:rsid w:val="0069132E"/>
    <w:rsid w:val="00692DC2"/>
    <w:rsid w:val="00693092"/>
    <w:rsid w:val="006933BF"/>
    <w:rsid w:val="006935F9"/>
    <w:rsid w:val="00693732"/>
    <w:rsid w:val="006937C3"/>
    <w:rsid w:val="006938A9"/>
    <w:rsid w:val="006938DB"/>
    <w:rsid w:val="0069416B"/>
    <w:rsid w:val="00694311"/>
    <w:rsid w:val="0069443E"/>
    <w:rsid w:val="006946EA"/>
    <w:rsid w:val="00694A5A"/>
    <w:rsid w:val="00695325"/>
    <w:rsid w:val="00695692"/>
    <w:rsid w:val="006958B2"/>
    <w:rsid w:val="006958B6"/>
    <w:rsid w:val="00695A13"/>
    <w:rsid w:val="00695A36"/>
    <w:rsid w:val="00695DD7"/>
    <w:rsid w:val="00696038"/>
    <w:rsid w:val="00696A99"/>
    <w:rsid w:val="00696CE8"/>
    <w:rsid w:val="00696D36"/>
    <w:rsid w:val="006973B0"/>
    <w:rsid w:val="0069757B"/>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5F8"/>
    <w:rsid w:val="006A4738"/>
    <w:rsid w:val="006A480B"/>
    <w:rsid w:val="006A5E76"/>
    <w:rsid w:val="006A60E5"/>
    <w:rsid w:val="006A6250"/>
    <w:rsid w:val="006A6D45"/>
    <w:rsid w:val="006A73AF"/>
    <w:rsid w:val="006A7F13"/>
    <w:rsid w:val="006B05F4"/>
    <w:rsid w:val="006B08BE"/>
    <w:rsid w:val="006B0B8D"/>
    <w:rsid w:val="006B0EF2"/>
    <w:rsid w:val="006B1863"/>
    <w:rsid w:val="006B1DDE"/>
    <w:rsid w:val="006B2408"/>
    <w:rsid w:val="006B24E9"/>
    <w:rsid w:val="006B2823"/>
    <w:rsid w:val="006B28BB"/>
    <w:rsid w:val="006B32E6"/>
    <w:rsid w:val="006B3766"/>
    <w:rsid w:val="006B3D15"/>
    <w:rsid w:val="006B3D7C"/>
    <w:rsid w:val="006B4240"/>
    <w:rsid w:val="006B425C"/>
    <w:rsid w:val="006B42D3"/>
    <w:rsid w:val="006B44AB"/>
    <w:rsid w:val="006B578D"/>
    <w:rsid w:val="006B586D"/>
    <w:rsid w:val="006B58B9"/>
    <w:rsid w:val="006B5F54"/>
    <w:rsid w:val="006B5F9E"/>
    <w:rsid w:val="006B6567"/>
    <w:rsid w:val="006B678B"/>
    <w:rsid w:val="006B6872"/>
    <w:rsid w:val="006B7B9F"/>
    <w:rsid w:val="006C0302"/>
    <w:rsid w:val="006C08FF"/>
    <w:rsid w:val="006C1246"/>
    <w:rsid w:val="006C1297"/>
    <w:rsid w:val="006C1914"/>
    <w:rsid w:val="006C19D0"/>
    <w:rsid w:val="006C2368"/>
    <w:rsid w:val="006C2838"/>
    <w:rsid w:val="006C289E"/>
    <w:rsid w:val="006C2F9D"/>
    <w:rsid w:val="006C3027"/>
    <w:rsid w:val="006C3864"/>
    <w:rsid w:val="006C3DAA"/>
    <w:rsid w:val="006C4DF7"/>
    <w:rsid w:val="006C5254"/>
    <w:rsid w:val="006C5459"/>
    <w:rsid w:val="006C5471"/>
    <w:rsid w:val="006C58F4"/>
    <w:rsid w:val="006C6190"/>
    <w:rsid w:val="006C66BC"/>
    <w:rsid w:val="006C66DA"/>
    <w:rsid w:val="006C687F"/>
    <w:rsid w:val="006C69E2"/>
    <w:rsid w:val="006C7717"/>
    <w:rsid w:val="006C7ABD"/>
    <w:rsid w:val="006D024A"/>
    <w:rsid w:val="006D027C"/>
    <w:rsid w:val="006D039C"/>
    <w:rsid w:val="006D044A"/>
    <w:rsid w:val="006D09F5"/>
    <w:rsid w:val="006D0C00"/>
    <w:rsid w:val="006D103C"/>
    <w:rsid w:val="006D1044"/>
    <w:rsid w:val="006D104A"/>
    <w:rsid w:val="006D10AF"/>
    <w:rsid w:val="006D13CD"/>
    <w:rsid w:val="006D160F"/>
    <w:rsid w:val="006D1D1F"/>
    <w:rsid w:val="006D20A4"/>
    <w:rsid w:val="006D2393"/>
    <w:rsid w:val="006D241B"/>
    <w:rsid w:val="006D258D"/>
    <w:rsid w:val="006D2B4C"/>
    <w:rsid w:val="006D2EA3"/>
    <w:rsid w:val="006D3716"/>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24F"/>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226"/>
    <w:rsid w:val="006E141B"/>
    <w:rsid w:val="006E1B69"/>
    <w:rsid w:val="006E1B6C"/>
    <w:rsid w:val="006E1C18"/>
    <w:rsid w:val="006E2061"/>
    <w:rsid w:val="006E231E"/>
    <w:rsid w:val="006E2400"/>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6E9"/>
    <w:rsid w:val="006F2C9C"/>
    <w:rsid w:val="006F2FEB"/>
    <w:rsid w:val="006F3886"/>
    <w:rsid w:val="006F395F"/>
    <w:rsid w:val="006F4402"/>
    <w:rsid w:val="006F4F81"/>
    <w:rsid w:val="006F5135"/>
    <w:rsid w:val="006F5442"/>
    <w:rsid w:val="006F608C"/>
    <w:rsid w:val="006F6095"/>
    <w:rsid w:val="006F6A8F"/>
    <w:rsid w:val="006F6D9E"/>
    <w:rsid w:val="00700088"/>
    <w:rsid w:val="007001A1"/>
    <w:rsid w:val="007003BE"/>
    <w:rsid w:val="00700571"/>
    <w:rsid w:val="00700A12"/>
    <w:rsid w:val="00701257"/>
    <w:rsid w:val="007014EC"/>
    <w:rsid w:val="00701508"/>
    <w:rsid w:val="00701DD7"/>
    <w:rsid w:val="00701DE9"/>
    <w:rsid w:val="00701EEF"/>
    <w:rsid w:val="007020E9"/>
    <w:rsid w:val="00703717"/>
    <w:rsid w:val="00703969"/>
    <w:rsid w:val="00703C27"/>
    <w:rsid w:val="00703E05"/>
    <w:rsid w:val="00704153"/>
    <w:rsid w:val="007049D6"/>
    <w:rsid w:val="00704A16"/>
    <w:rsid w:val="007052A1"/>
    <w:rsid w:val="007066A1"/>
    <w:rsid w:val="0070737C"/>
    <w:rsid w:val="007079C5"/>
    <w:rsid w:val="00707AF1"/>
    <w:rsid w:val="00707F58"/>
    <w:rsid w:val="00710643"/>
    <w:rsid w:val="007106E5"/>
    <w:rsid w:val="007106F4"/>
    <w:rsid w:val="007112FB"/>
    <w:rsid w:val="0071172A"/>
    <w:rsid w:val="007118D7"/>
    <w:rsid w:val="00711DB0"/>
    <w:rsid w:val="0071242D"/>
    <w:rsid w:val="00712894"/>
    <w:rsid w:val="0071298C"/>
    <w:rsid w:val="00712A4F"/>
    <w:rsid w:val="00713951"/>
    <w:rsid w:val="00713B6E"/>
    <w:rsid w:val="0071421C"/>
    <w:rsid w:val="00714261"/>
    <w:rsid w:val="00714426"/>
    <w:rsid w:val="007148F1"/>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281"/>
    <w:rsid w:val="00723459"/>
    <w:rsid w:val="00723A8F"/>
    <w:rsid w:val="00723FF1"/>
    <w:rsid w:val="00724367"/>
    <w:rsid w:val="00725104"/>
    <w:rsid w:val="0072533B"/>
    <w:rsid w:val="007253DA"/>
    <w:rsid w:val="00725484"/>
    <w:rsid w:val="007255EB"/>
    <w:rsid w:val="00725EC5"/>
    <w:rsid w:val="007260B6"/>
    <w:rsid w:val="007266E9"/>
    <w:rsid w:val="00726789"/>
    <w:rsid w:val="00726846"/>
    <w:rsid w:val="00727161"/>
    <w:rsid w:val="007276C0"/>
    <w:rsid w:val="00727B2A"/>
    <w:rsid w:val="00727B35"/>
    <w:rsid w:val="00727BF2"/>
    <w:rsid w:val="00727D9C"/>
    <w:rsid w:val="00730126"/>
    <w:rsid w:val="007301D0"/>
    <w:rsid w:val="00730963"/>
    <w:rsid w:val="00730A5C"/>
    <w:rsid w:val="007316FA"/>
    <w:rsid w:val="00731926"/>
    <w:rsid w:val="0073205D"/>
    <w:rsid w:val="00732193"/>
    <w:rsid w:val="007324A4"/>
    <w:rsid w:val="007324EB"/>
    <w:rsid w:val="0073282F"/>
    <w:rsid w:val="00733DA7"/>
    <w:rsid w:val="00733FB2"/>
    <w:rsid w:val="007341CC"/>
    <w:rsid w:val="0073427F"/>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217F"/>
    <w:rsid w:val="00742478"/>
    <w:rsid w:val="007424A6"/>
    <w:rsid w:val="007426D6"/>
    <w:rsid w:val="007426EB"/>
    <w:rsid w:val="007426FA"/>
    <w:rsid w:val="007427A0"/>
    <w:rsid w:val="00742DCF"/>
    <w:rsid w:val="007430A5"/>
    <w:rsid w:val="0074312C"/>
    <w:rsid w:val="007435C7"/>
    <w:rsid w:val="00743FD9"/>
    <w:rsid w:val="00744094"/>
    <w:rsid w:val="007447F5"/>
    <w:rsid w:val="00744C6E"/>
    <w:rsid w:val="007453E4"/>
    <w:rsid w:val="0074571E"/>
    <w:rsid w:val="007458AB"/>
    <w:rsid w:val="00745D52"/>
    <w:rsid w:val="007460DE"/>
    <w:rsid w:val="00746BEA"/>
    <w:rsid w:val="00746C07"/>
    <w:rsid w:val="00746C36"/>
    <w:rsid w:val="00747616"/>
    <w:rsid w:val="007478A3"/>
    <w:rsid w:val="00747920"/>
    <w:rsid w:val="0074794E"/>
    <w:rsid w:val="00747A93"/>
    <w:rsid w:val="00747C2A"/>
    <w:rsid w:val="00747DF3"/>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22D"/>
    <w:rsid w:val="0075462D"/>
    <w:rsid w:val="00754646"/>
    <w:rsid w:val="00754886"/>
    <w:rsid w:val="00755157"/>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5E3"/>
    <w:rsid w:val="007607C1"/>
    <w:rsid w:val="00760C02"/>
    <w:rsid w:val="007611FC"/>
    <w:rsid w:val="00761919"/>
    <w:rsid w:val="00762859"/>
    <w:rsid w:val="0076301C"/>
    <w:rsid w:val="0076358B"/>
    <w:rsid w:val="007637D8"/>
    <w:rsid w:val="00764900"/>
    <w:rsid w:val="00764C44"/>
    <w:rsid w:val="00765153"/>
    <w:rsid w:val="00766137"/>
    <w:rsid w:val="007663AA"/>
    <w:rsid w:val="00766538"/>
    <w:rsid w:val="007665E1"/>
    <w:rsid w:val="0076673E"/>
    <w:rsid w:val="007669E5"/>
    <w:rsid w:val="00766F29"/>
    <w:rsid w:val="00767399"/>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35FC"/>
    <w:rsid w:val="007741A5"/>
    <w:rsid w:val="00774221"/>
    <w:rsid w:val="0077424B"/>
    <w:rsid w:val="0077492E"/>
    <w:rsid w:val="00774D20"/>
    <w:rsid w:val="00774DA4"/>
    <w:rsid w:val="007751BF"/>
    <w:rsid w:val="007756A1"/>
    <w:rsid w:val="0077590C"/>
    <w:rsid w:val="00775A5E"/>
    <w:rsid w:val="00775EF3"/>
    <w:rsid w:val="00776266"/>
    <w:rsid w:val="00776639"/>
    <w:rsid w:val="0077670A"/>
    <w:rsid w:val="00776991"/>
    <w:rsid w:val="007773BB"/>
    <w:rsid w:val="00777876"/>
    <w:rsid w:val="0077792A"/>
    <w:rsid w:val="00777B16"/>
    <w:rsid w:val="00777EE4"/>
    <w:rsid w:val="0078007D"/>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BC"/>
    <w:rsid w:val="00787BDD"/>
    <w:rsid w:val="00787E33"/>
    <w:rsid w:val="007905A4"/>
    <w:rsid w:val="007907F3"/>
    <w:rsid w:val="00790A98"/>
    <w:rsid w:val="00790DF6"/>
    <w:rsid w:val="00790F6C"/>
    <w:rsid w:val="00791374"/>
    <w:rsid w:val="00791EA7"/>
    <w:rsid w:val="00792356"/>
    <w:rsid w:val="00792837"/>
    <w:rsid w:val="00792FC8"/>
    <w:rsid w:val="007930A5"/>
    <w:rsid w:val="00793518"/>
    <w:rsid w:val="00793967"/>
    <w:rsid w:val="0079398A"/>
    <w:rsid w:val="00793DB6"/>
    <w:rsid w:val="0079466F"/>
    <w:rsid w:val="00794C24"/>
    <w:rsid w:val="00794D71"/>
    <w:rsid w:val="00794F8C"/>
    <w:rsid w:val="007954CD"/>
    <w:rsid w:val="00795572"/>
    <w:rsid w:val="007957A2"/>
    <w:rsid w:val="007959AC"/>
    <w:rsid w:val="00795B81"/>
    <w:rsid w:val="00795EE0"/>
    <w:rsid w:val="0079624C"/>
    <w:rsid w:val="00796B9F"/>
    <w:rsid w:val="00796BD6"/>
    <w:rsid w:val="00796C2E"/>
    <w:rsid w:val="00796CCF"/>
    <w:rsid w:val="00796E96"/>
    <w:rsid w:val="00797503"/>
    <w:rsid w:val="007976A0"/>
    <w:rsid w:val="00797728"/>
    <w:rsid w:val="00797990"/>
    <w:rsid w:val="007A0259"/>
    <w:rsid w:val="007A0419"/>
    <w:rsid w:val="007A0827"/>
    <w:rsid w:val="007A0B6F"/>
    <w:rsid w:val="007A0DC6"/>
    <w:rsid w:val="007A103C"/>
    <w:rsid w:val="007A140F"/>
    <w:rsid w:val="007A204A"/>
    <w:rsid w:val="007A2EAA"/>
    <w:rsid w:val="007A30AA"/>
    <w:rsid w:val="007A3649"/>
    <w:rsid w:val="007A3808"/>
    <w:rsid w:val="007A3844"/>
    <w:rsid w:val="007A3A0F"/>
    <w:rsid w:val="007A3B4C"/>
    <w:rsid w:val="007A4264"/>
    <w:rsid w:val="007A4DF5"/>
    <w:rsid w:val="007A4EBE"/>
    <w:rsid w:val="007A5070"/>
    <w:rsid w:val="007A557E"/>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B7C"/>
    <w:rsid w:val="007B0C71"/>
    <w:rsid w:val="007B1069"/>
    <w:rsid w:val="007B15F0"/>
    <w:rsid w:val="007B1AA8"/>
    <w:rsid w:val="007B2E4D"/>
    <w:rsid w:val="007B2EDA"/>
    <w:rsid w:val="007B2EEC"/>
    <w:rsid w:val="007B2EF6"/>
    <w:rsid w:val="007B3193"/>
    <w:rsid w:val="007B31A5"/>
    <w:rsid w:val="007B31F2"/>
    <w:rsid w:val="007B322C"/>
    <w:rsid w:val="007B32C5"/>
    <w:rsid w:val="007B32CD"/>
    <w:rsid w:val="007B347F"/>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7F"/>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4CB"/>
    <w:rsid w:val="007D4608"/>
    <w:rsid w:val="007D496B"/>
    <w:rsid w:val="007D4C0A"/>
    <w:rsid w:val="007D4E6F"/>
    <w:rsid w:val="007D5309"/>
    <w:rsid w:val="007D5650"/>
    <w:rsid w:val="007D56F1"/>
    <w:rsid w:val="007D5F3B"/>
    <w:rsid w:val="007D6230"/>
    <w:rsid w:val="007D640B"/>
    <w:rsid w:val="007D72BA"/>
    <w:rsid w:val="007D7FA2"/>
    <w:rsid w:val="007E0361"/>
    <w:rsid w:val="007E03F0"/>
    <w:rsid w:val="007E0431"/>
    <w:rsid w:val="007E049E"/>
    <w:rsid w:val="007E0E10"/>
    <w:rsid w:val="007E135C"/>
    <w:rsid w:val="007E1598"/>
    <w:rsid w:val="007E1AE2"/>
    <w:rsid w:val="007E1B50"/>
    <w:rsid w:val="007E1E11"/>
    <w:rsid w:val="007E1E50"/>
    <w:rsid w:val="007E22A9"/>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3BEA"/>
    <w:rsid w:val="007F4236"/>
    <w:rsid w:val="007F44C5"/>
    <w:rsid w:val="007F45E6"/>
    <w:rsid w:val="007F4684"/>
    <w:rsid w:val="007F4745"/>
    <w:rsid w:val="007F4835"/>
    <w:rsid w:val="007F4C28"/>
    <w:rsid w:val="007F530F"/>
    <w:rsid w:val="007F543C"/>
    <w:rsid w:val="007F5563"/>
    <w:rsid w:val="007F5D2C"/>
    <w:rsid w:val="007F5F27"/>
    <w:rsid w:val="007F6156"/>
    <w:rsid w:val="007F6AF8"/>
    <w:rsid w:val="007F6C1F"/>
    <w:rsid w:val="007F6CB0"/>
    <w:rsid w:val="007F6CCF"/>
    <w:rsid w:val="007F719C"/>
    <w:rsid w:val="007F77A8"/>
    <w:rsid w:val="007F785D"/>
    <w:rsid w:val="007F7AF1"/>
    <w:rsid w:val="007F7C1F"/>
    <w:rsid w:val="007F7CD4"/>
    <w:rsid w:val="008002D7"/>
    <w:rsid w:val="00800329"/>
    <w:rsid w:val="00800740"/>
    <w:rsid w:val="00800765"/>
    <w:rsid w:val="00800948"/>
    <w:rsid w:val="00800977"/>
    <w:rsid w:val="008013D4"/>
    <w:rsid w:val="00801979"/>
    <w:rsid w:val="00801F37"/>
    <w:rsid w:val="0080203A"/>
    <w:rsid w:val="008028FF"/>
    <w:rsid w:val="00802960"/>
    <w:rsid w:val="008036A6"/>
    <w:rsid w:val="0080379A"/>
    <w:rsid w:val="00803A72"/>
    <w:rsid w:val="00803DAD"/>
    <w:rsid w:val="00804415"/>
    <w:rsid w:val="00804450"/>
    <w:rsid w:val="008047C5"/>
    <w:rsid w:val="008048BC"/>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09"/>
    <w:rsid w:val="00807BEB"/>
    <w:rsid w:val="00807BF7"/>
    <w:rsid w:val="00807C59"/>
    <w:rsid w:val="00807F45"/>
    <w:rsid w:val="0081002B"/>
    <w:rsid w:val="00810503"/>
    <w:rsid w:val="0081086A"/>
    <w:rsid w:val="00810BBF"/>
    <w:rsid w:val="008110C4"/>
    <w:rsid w:val="00811350"/>
    <w:rsid w:val="00811386"/>
    <w:rsid w:val="0081142C"/>
    <w:rsid w:val="00811AE2"/>
    <w:rsid w:val="00811FB1"/>
    <w:rsid w:val="00812110"/>
    <w:rsid w:val="008124F1"/>
    <w:rsid w:val="00812BA4"/>
    <w:rsid w:val="00812D26"/>
    <w:rsid w:val="008136AD"/>
    <w:rsid w:val="0081379B"/>
    <w:rsid w:val="0081419D"/>
    <w:rsid w:val="00814A2B"/>
    <w:rsid w:val="00814DAD"/>
    <w:rsid w:val="00815A68"/>
    <w:rsid w:val="00815BC0"/>
    <w:rsid w:val="008162DA"/>
    <w:rsid w:val="008163B5"/>
    <w:rsid w:val="0081647C"/>
    <w:rsid w:val="008164F7"/>
    <w:rsid w:val="0081692B"/>
    <w:rsid w:val="0081755E"/>
    <w:rsid w:val="00817787"/>
    <w:rsid w:val="00817853"/>
    <w:rsid w:val="008178D5"/>
    <w:rsid w:val="00817F22"/>
    <w:rsid w:val="00820315"/>
    <w:rsid w:val="00820392"/>
    <w:rsid w:val="00820DE5"/>
    <w:rsid w:val="00820E02"/>
    <w:rsid w:val="00821057"/>
    <w:rsid w:val="00821694"/>
    <w:rsid w:val="00821BEE"/>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A22"/>
    <w:rsid w:val="00837E04"/>
    <w:rsid w:val="0084005B"/>
    <w:rsid w:val="00840657"/>
    <w:rsid w:val="0084075A"/>
    <w:rsid w:val="0084087D"/>
    <w:rsid w:val="008409E3"/>
    <w:rsid w:val="008409F2"/>
    <w:rsid w:val="00840BF9"/>
    <w:rsid w:val="00841A28"/>
    <w:rsid w:val="00841BA3"/>
    <w:rsid w:val="00841D07"/>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1BE"/>
    <w:rsid w:val="008465B7"/>
    <w:rsid w:val="00846989"/>
    <w:rsid w:val="00846AAF"/>
    <w:rsid w:val="00846AE9"/>
    <w:rsid w:val="00846E05"/>
    <w:rsid w:val="0084784D"/>
    <w:rsid w:val="00847D70"/>
    <w:rsid w:val="00847DF3"/>
    <w:rsid w:val="0085033F"/>
    <w:rsid w:val="00850767"/>
    <w:rsid w:val="008509D1"/>
    <w:rsid w:val="00851129"/>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149"/>
    <w:rsid w:val="0085635F"/>
    <w:rsid w:val="008568C5"/>
    <w:rsid w:val="00856E49"/>
    <w:rsid w:val="008575B3"/>
    <w:rsid w:val="00857AB2"/>
    <w:rsid w:val="00857F95"/>
    <w:rsid w:val="0086023E"/>
    <w:rsid w:val="00860844"/>
    <w:rsid w:val="00860853"/>
    <w:rsid w:val="00860C08"/>
    <w:rsid w:val="00860D1F"/>
    <w:rsid w:val="00860F4B"/>
    <w:rsid w:val="00861221"/>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6242"/>
    <w:rsid w:val="008664CC"/>
    <w:rsid w:val="008674C1"/>
    <w:rsid w:val="00870350"/>
    <w:rsid w:val="00870505"/>
    <w:rsid w:val="008705D1"/>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C6E"/>
    <w:rsid w:val="00874EFB"/>
    <w:rsid w:val="008756EC"/>
    <w:rsid w:val="00875828"/>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61E"/>
    <w:rsid w:val="0088580B"/>
    <w:rsid w:val="00885DF6"/>
    <w:rsid w:val="00885F28"/>
    <w:rsid w:val="00885FD0"/>
    <w:rsid w:val="00886145"/>
    <w:rsid w:val="008861C5"/>
    <w:rsid w:val="00886752"/>
    <w:rsid w:val="008867C0"/>
    <w:rsid w:val="00886AD0"/>
    <w:rsid w:val="00886D75"/>
    <w:rsid w:val="00887A19"/>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B1"/>
    <w:rsid w:val="00892B79"/>
    <w:rsid w:val="00892D9C"/>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1F"/>
    <w:rsid w:val="00895E51"/>
    <w:rsid w:val="008962B1"/>
    <w:rsid w:val="00896467"/>
    <w:rsid w:val="0089676B"/>
    <w:rsid w:val="00897665"/>
    <w:rsid w:val="0089776B"/>
    <w:rsid w:val="00897A91"/>
    <w:rsid w:val="008A0371"/>
    <w:rsid w:val="008A0EB1"/>
    <w:rsid w:val="008A0F6B"/>
    <w:rsid w:val="008A137C"/>
    <w:rsid w:val="008A1629"/>
    <w:rsid w:val="008A1678"/>
    <w:rsid w:val="008A18E0"/>
    <w:rsid w:val="008A24CD"/>
    <w:rsid w:val="008A428B"/>
    <w:rsid w:val="008A4825"/>
    <w:rsid w:val="008A499B"/>
    <w:rsid w:val="008A4FAD"/>
    <w:rsid w:val="008A50A6"/>
    <w:rsid w:val="008A5BC4"/>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47C"/>
    <w:rsid w:val="008B0D38"/>
    <w:rsid w:val="008B0F02"/>
    <w:rsid w:val="008B1B1D"/>
    <w:rsid w:val="008B1F80"/>
    <w:rsid w:val="008B21EA"/>
    <w:rsid w:val="008B250E"/>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C31"/>
    <w:rsid w:val="008B6D76"/>
    <w:rsid w:val="008B6FBA"/>
    <w:rsid w:val="008B722A"/>
    <w:rsid w:val="008B7403"/>
    <w:rsid w:val="008B7C68"/>
    <w:rsid w:val="008B7E81"/>
    <w:rsid w:val="008B7F2F"/>
    <w:rsid w:val="008C0C71"/>
    <w:rsid w:val="008C0D90"/>
    <w:rsid w:val="008C0E1E"/>
    <w:rsid w:val="008C16A5"/>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C5"/>
    <w:rsid w:val="008C77C9"/>
    <w:rsid w:val="008C7F1A"/>
    <w:rsid w:val="008D015E"/>
    <w:rsid w:val="008D0322"/>
    <w:rsid w:val="008D15E6"/>
    <w:rsid w:val="008D1BEA"/>
    <w:rsid w:val="008D1D20"/>
    <w:rsid w:val="008D2361"/>
    <w:rsid w:val="008D3993"/>
    <w:rsid w:val="008D3AE2"/>
    <w:rsid w:val="008D3B40"/>
    <w:rsid w:val="008D3DE4"/>
    <w:rsid w:val="008D3F13"/>
    <w:rsid w:val="008D41CA"/>
    <w:rsid w:val="008D4C41"/>
    <w:rsid w:val="008D4EC5"/>
    <w:rsid w:val="008D5097"/>
    <w:rsid w:val="008D5773"/>
    <w:rsid w:val="008D57CE"/>
    <w:rsid w:val="008D58DD"/>
    <w:rsid w:val="008D623A"/>
    <w:rsid w:val="008D62E0"/>
    <w:rsid w:val="008D65B7"/>
    <w:rsid w:val="008D679D"/>
    <w:rsid w:val="008D6B25"/>
    <w:rsid w:val="008D6DAB"/>
    <w:rsid w:val="008D6E0C"/>
    <w:rsid w:val="008D757B"/>
    <w:rsid w:val="008D7978"/>
    <w:rsid w:val="008E0132"/>
    <w:rsid w:val="008E032B"/>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92E"/>
    <w:rsid w:val="008E5A2A"/>
    <w:rsid w:val="008E5BA5"/>
    <w:rsid w:val="008E5BB1"/>
    <w:rsid w:val="008E60EB"/>
    <w:rsid w:val="008E6A66"/>
    <w:rsid w:val="008E703E"/>
    <w:rsid w:val="008E798C"/>
    <w:rsid w:val="008E7F1F"/>
    <w:rsid w:val="008F00B7"/>
    <w:rsid w:val="008F0621"/>
    <w:rsid w:val="008F0763"/>
    <w:rsid w:val="008F0C82"/>
    <w:rsid w:val="008F1124"/>
    <w:rsid w:val="008F1560"/>
    <w:rsid w:val="008F172A"/>
    <w:rsid w:val="008F174D"/>
    <w:rsid w:val="008F177E"/>
    <w:rsid w:val="008F1919"/>
    <w:rsid w:val="008F1A13"/>
    <w:rsid w:val="008F1F31"/>
    <w:rsid w:val="008F227D"/>
    <w:rsid w:val="008F23B5"/>
    <w:rsid w:val="008F2C75"/>
    <w:rsid w:val="008F3492"/>
    <w:rsid w:val="008F35F3"/>
    <w:rsid w:val="008F373A"/>
    <w:rsid w:val="008F44D5"/>
    <w:rsid w:val="008F4CF8"/>
    <w:rsid w:val="008F5170"/>
    <w:rsid w:val="008F53B1"/>
    <w:rsid w:val="008F573D"/>
    <w:rsid w:val="008F5B38"/>
    <w:rsid w:val="008F5C75"/>
    <w:rsid w:val="008F5DCE"/>
    <w:rsid w:val="008F62E4"/>
    <w:rsid w:val="008F63C1"/>
    <w:rsid w:val="008F6690"/>
    <w:rsid w:val="008F6CE4"/>
    <w:rsid w:val="008F6F17"/>
    <w:rsid w:val="008F6F2E"/>
    <w:rsid w:val="008F6F88"/>
    <w:rsid w:val="008F7466"/>
    <w:rsid w:val="008F77E7"/>
    <w:rsid w:val="008F7E77"/>
    <w:rsid w:val="00900710"/>
    <w:rsid w:val="00900E95"/>
    <w:rsid w:val="00900FAC"/>
    <w:rsid w:val="0090103C"/>
    <w:rsid w:val="00901465"/>
    <w:rsid w:val="00901834"/>
    <w:rsid w:val="00901853"/>
    <w:rsid w:val="00901C0B"/>
    <w:rsid w:val="00901C82"/>
    <w:rsid w:val="009021EE"/>
    <w:rsid w:val="00902B43"/>
    <w:rsid w:val="009031EC"/>
    <w:rsid w:val="009035BF"/>
    <w:rsid w:val="00903615"/>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2A3"/>
    <w:rsid w:val="009115CC"/>
    <w:rsid w:val="00911845"/>
    <w:rsid w:val="00912B30"/>
    <w:rsid w:val="00912E5E"/>
    <w:rsid w:val="00912E91"/>
    <w:rsid w:val="00913519"/>
    <w:rsid w:val="00913723"/>
    <w:rsid w:val="00913D52"/>
    <w:rsid w:val="00913E24"/>
    <w:rsid w:val="00913FA7"/>
    <w:rsid w:val="0091412C"/>
    <w:rsid w:val="00914197"/>
    <w:rsid w:val="009145E5"/>
    <w:rsid w:val="009145E9"/>
    <w:rsid w:val="00914848"/>
    <w:rsid w:val="0091499B"/>
    <w:rsid w:val="00914E84"/>
    <w:rsid w:val="009150A6"/>
    <w:rsid w:val="009151F5"/>
    <w:rsid w:val="0091565E"/>
    <w:rsid w:val="00915AA0"/>
    <w:rsid w:val="0091721C"/>
    <w:rsid w:val="00917745"/>
    <w:rsid w:val="0091797C"/>
    <w:rsid w:val="009179BA"/>
    <w:rsid w:val="00920222"/>
    <w:rsid w:val="009206C9"/>
    <w:rsid w:val="00920717"/>
    <w:rsid w:val="009207F6"/>
    <w:rsid w:val="00920CDC"/>
    <w:rsid w:val="00920E3B"/>
    <w:rsid w:val="009211C1"/>
    <w:rsid w:val="0092122F"/>
    <w:rsid w:val="009216B7"/>
    <w:rsid w:val="00921E82"/>
    <w:rsid w:val="00921EE6"/>
    <w:rsid w:val="009226B7"/>
    <w:rsid w:val="009227C2"/>
    <w:rsid w:val="0092297E"/>
    <w:rsid w:val="00922E66"/>
    <w:rsid w:val="00923677"/>
    <w:rsid w:val="00923830"/>
    <w:rsid w:val="00923B4C"/>
    <w:rsid w:val="00923BE4"/>
    <w:rsid w:val="00924058"/>
    <w:rsid w:val="00924425"/>
    <w:rsid w:val="009248CC"/>
    <w:rsid w:val="00924909"/>
    <w:rsid w:val="00924949"/>
    <w:rsid w:val="00926348"/>
    <w:rsid w:val="0092644D"/>
    <w:rsid w:val="009264FA"/>
    <w:rsid w:val="009264FB"/>
    <w:rsid w:val="00926648"/>
    <w:rsid w:val="00926676"/>
    <w:rsid w:val="0092766D"/>
    <w:rsid w:val="009276AA"/>
    <w:rsid w:val="0093003C"/>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8F3"/>
    <w:rsid w:val="0094091C"/>
    <w:rsid w:val="00940F51"/>
    <w:rsid w:val="009418DC"/>
    <w:rsid w:val="00941E0A"/>
    <w:rsid w:val="00942F18"/>
    <w:rsid w:val="00942F19"/>
    <w:rsid w:val="009436AD"/>
    <w:rsid w:val="009436D3"/>
    <w:rsid w:val="00943B0F"/>
    <w:rsid w:val="009440E0"/>
    <w:rsid w:val="009445F7"/>
    <w:rsid w:val="009446F7"/>
    <w:rsid w:val="009447D5"/>
    <w:rsid w:val="00944C77"/>
    <w:rsid w:val="00945819"/>
    <w:rsid w:val="00945A1B"/>
    <w:rsid w:val="00945FBC"/>
    <w:rsid w:val="00946EAE"/>
    <w:rsid w:val="00947A61"/>
    <w:rsid w:val="00947ABF"/>
    <w:rsid w:val="0095050E"/>
    <w:rsid w:val="0095051A"/>
    <w:rsid w:val="0095082E"/>
    <w:rsid w:val="009508C0"/>
    <w:rsid w:val="00950E7D"/>
    <w:rsid w:val="0095132C"/>
    <w:rsid w:val="0095158D"/>
    <w:rsid w:val="009515A1"/>
    <w:rsid w:val="009515E5"/>
    <w:rsid w:val="00951687"/>
    <w:rsid w:val="009517BF"/>
    <w:rsid w:val="00951B0D"/>
    <w:rsid w:val="00951F3C"/>
    <w:rsid w:val="009523BD"/>
    <w:rsid w:val="009523CF"/>
    <w:rsid w:val="00952F52"/>
    <w:rsid w:val="0095350C"/>
    <w:rsid w:val="009539D3"/>
    <w:rsid w:val="00953C4D"/>
    <w:rsid w:val="00953D60"/>
    <w:rsid w:val="00953F05"/>
    <w:rsid w:val="009546E6"/>
    <w:rsid w:val="009548BC"/>
    <w:rsid w:val="00954E93"/>
    <w:rsid w:val="00955743"/>
    <w:rsid w:val="0095593D"/>
    <w:rsid w:val="00955B42"/>
    <w:rsid w:val="00955BAF"/>
    <w:rsid w:val="00955F0A"/>
    <w:rsid w:val="00955F68"/>
    <w:rsid w:val="00956C3F"/>
    <w:rsid w:val="00956EE7"/>
    <w:rsid w:val="009574C2"/>
    <w:rsid w:val="00957742"/>
    <w:rsid w:val="00957A93"/>
    <w:rsid w:val="00957CEF"/>
    <w:rsid w:val="00957F92"/>
    <w:rsid w:val="00960190"/>
    <w:rsid w:val="009609AA"/>
    <w:rsid w:val="009613AA"/>
    <w:rsid w:val="00961D69"/>
    <w:rsid w:val="00962499"/>
    <w:rsid w:val="00962D36"/>
    <w:rsid w:val="00962EC9"/>
    <w:rsid w:val="0096327E"/>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8E3"/>
    <w:rsid w:val="00971D91"/>
    <w:rsid w:val="0097294B"/>
    <w:rsid w:val="00972B4D"/>
    <w:rsid w:val="00972F6D"/>
    <w:rsid w:val="009732E4"/>
    <w:rsid w:val="009739DF"/>
    <w:rsid w:val="00973EA0"/>
    <w:rsid w:val="00974222"/>
    <w:rsid w:val="00974743"/>
    <w:rsid w:val="0097565B"/>
    <w:rsid w:val="00975682"/>
    <w:rsid w:val="0097594B"/>
    <w:rsid w:val="00975E5F"/>
    <w:rsid w:val="00976025"/>
    <w:rsid w:val="00976062"/>
    <w:rsid w:val="009760F7"/>
    <w:rsid w:val="00976407"/>
    <w:rsid w:val="00976B57"/>
    <w:rsid w:val="00976D4B"/>
    <w:rsid w:val="009777F6"/>
    <w:rsid w:val="00977A6B"/>
    <w:rsid w:val="00977E68"/>
    <w:rsid w:val="0098001F"/>
    <w:rsid w:val="0098054D"/>
    <w:rsid w:val="00980A15"/>
    <w:rsid w:val="00981375"/>
    <w:rsid w:val="009814A3"/>
    <w:rsid w:val="009814CC"/>
    <w:rsid w:val="0098161E"/>
    <w:rsid w:val="00981AC8"/>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750F"/>
    <w:rsid w:val="009877B2"/>
    <w:rsid w:val="00987D8E"/>
    <w:rsid w:val="00987EAF"/>
    <w:rsid w:val="00990A7B"/>
    <w:rsid w:val="00990E91"/>
    <w:rsid w:val="00990F13"/>
    <w:rsid w:val="00990F1D"/>
    <w:rsid w:val="00990FBB"/>
    <w:rsid w:val="0099113B"/>
    <w:rsid w:val="009914EC"/>
    <w:rsid w:val="00991677"/>
    <w:rsid w:val="00991718"/>
    <w:rsid w:val="00991875"/>
    <w:rsid w:val="0099195F"/>
    <w:rsid w:val="00991F5D"/>
    <w:rsid w:val="00992454"/>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1E5"/>
    <w:rsid w:val="009A4CB3"/>
    <w:rsid w:val="009A4EDF"/>
    <w:rsid w:val="009A5132"/>
    <w:rsid w:val="009A558E"/>
    <w:rsid w:val="009A5735"/>
    <w:rsid w:val="009A574D"/>
    <w:rsid w:val="009A586C"/>
    <w:rsid w:val="009A586D"/>
    <w:rsid w:val="009A6486"/>
    <w:rsid w:val="009A676A"/>
    <w:rsid w:val="009A67E9"/>
    <w:rsid w:val="009A681C"/>
    <w:rsid w:val="009A688B"/>
    <w:rsid w:val="009A6DCF"/>
    <w:rsid w:val="009A6E84"/>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056"/>
    <w:rsid w:val="009B20F6"/>
    <w:rsid w:val="009B2685"/>
    <w:rsid w:val="009B2F99"/>
    <w:rsid w:val="009B2FE5"/>
    <w:rsid w:val="009B399A"/>
    <w:rsid w:val="009B3C7C"/>
    <w:rsid w:val="009B3D1E"/>
    <w:rsid w:val="009B4D89"/>
    <w:rsid w:val="009B4ED7"/>
    <w:rsid w:val="009B52C6"/>
    <w:rsid w:val="009B5520"/>
    <w:rsid w:val="009B55C2"/>
    <w:rsid w:val="009B5C15"/>
    <w:rsid w:val="009B5C25"/>
    <w:rsid w:val="009B5C3E"/>
    <w:rsid w:val="009B605C"/>
    <w:rsid w:val="009B62A4"/>
    <w:rsid w:val="009B64BB"/>
    <w:rsid w:val="009B7143"/>
    <w:rsid w:val="009B7819"/>
    <w:rsid w:val="009B7C05"/>
    <w:rsid w:val="009B7D23"/>
    <w:rsid w:val="009C01E2"/>
    <w:rsid w:val="009C0DCA"/>
    <w:rsid w:val="009C0DFB"/>
    <w:rsid w:val="009C139A"/>
    <w:rsid w:val="009C1E53"/>
    <w:rsid w:val="009C213D"/>
    <w:rsid w:val="009C21A1"/>
    <w:rsid w:val="009C251C"/>
    <w:rsid w:val="009C2CB9"/>
    <w:rsid w:val="009C3073"/>
    <w:rsid w:val="009C3451"/>
    <w:rsid w:val="009C3897"/>
    <w:rsid w:val="009C3A54"/>
    <w:rsid w:val="009C42FE"/>
    <w:rsid w:val="009C4835"/>
    <w:rsid w:val="009C4D97"/>
    <w:rsid w:val="009C4FEF"/>
    <w:rsid w:val="009C5170"/>
    <w:rsid w:val="009C52AC"/>
    <w:rsid w:val="009C5433"/>
    <w:rsid w:val="009C56AF"/>
    <w:rsid w:val="009C575D"/>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914"/>
    <w:rsid w:val="009D49D6"/>
    <w:rsid w:val="009D511E"/>
    <w:rsid w:val="009D608F"/>
    <w:rsid w:val="009D64F9"/>
    <w:rsid w:val="009D7431"/>
    <w:rsid w:val="009D76AB"/>
    <w:rsid w:val="009D787D"/>
    <w:rsid w:val="009D7A70"/>
    <w:rsid w:val="009D7D35"/>
    <w:rsid w:val="009D7E50"/>
    <w:rsid w:val="009E0DC4"/>
    <w:rsid w:val="009E1166"/>
    <w:rsid w:val="009E1766"/>
    <w:rsid w:val="009E1B16"/>
    <w:rsid w:val="009E1B56"/>
    <w:rsid w:val="009E1C2C"/>
    <w:rsid w:val="009E2026"/>
    <w:rsid w:val="009E23AC"/>
    <w:rsid w:val="009E23E7"/>
    <w:rsid w:val="009E2698"/>
    <w:rsid w:val="009E27A6"/>
    <w:rsid w:val="009E2CE9"/>
    <w:rsid w:val="009E310C"/>
    <w:rsid w:val="009E3607"/>
    <w:rsid w:val="009E382A"/>
    <w:rsid w:val="009E3CC5"/>
    <w:rsid w:val="009E3E25"/>
    <w:rsid w:val="009E409D"/>
    <w:rsid w:val="009E4DCB"/>
    <w:rsid w:val="009E4DCF"/>
    <w:rsid w:val="009E541B"/>
    <w:rsid w:val="009E566D"/>
    <w:rsid w:val="009E577C"/>
    <w:rsid w:val="009E5A0D"/>
    <w:rsid w:val="009E6507"/>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539"/>
    <w:rsid w:val="009F4BB5"/>
    <w:rsid w:val="009F5295"/>
    <w:rsid w:val="009F611F"/>
    <w:rsid w:val="009F629F"/>
    <w:rsid w:val="009F63E1"/>
    <w:rsid w:val="009F6660"/>
    <w:rsid w:val="009F676F"/>
    <w:rsid w:val="009F6AB9"/>
    <w:rsid w:val="009F6B02"/>
    <w:rsid w:val="009F7169"/>
    <w:rsid w:val="00A000CD"/>
    <w:rsid w:val="00A0013E"/>
    <w:rsid w:val="00A0032F"/>
    <w:rsid w:val="00A00D63"/>
    <w:rsid w:val="00A0122C"/>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01"/>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0ED"/>
    <w:rsid w:val="00A15138"/>
    <w:rsid w:val="00A154C0"/>
    <w:rsid w:val="00A15838"/>
    <w:rsid w:val="00A15C6A"/>
    <w:rsid w:val="00A16369"/>
    <w:rsid w:val="00A16535"/>
    <w:rsid w:val="00A1666E"/>
    <w:rsid w:val="00A16672"/>
    <w:rsid w:val="00A16947"/>
    <w:rsid w:val="00A16B28"/>
    <w:rsid w:val="00A16EEE"/>
    <w:rsid w:val="00A1706A"/>
    <w:rsid w:val="00A1744C"/>
    <w:rsid w:val="00A1796A"/>
    <w:rsid w:val="00A17A81"/>
    <w:rsid w:val="00A17CAC"/>
    <w:rsid w:val="00A200AC"/>
    <w:rsid w:val="00A2057D"/>
    <w:rsid w:val="00A20B10"/>
    <w:rsid w:val="00A20B23"/>
    <w:rsid w:val="00A20C03"/>
    <w:rsid w:val="00A20CDF"/>
    <w:rsid w:val="00A21B00"/>
    <w:rsid w:val="00A21BF6"/>
    <w:rsid w:val="00A21CB1"/>
    <w:rsid w:val="00A231D2"/>
    <w:rsid w:val="00A23B0E"/>
    <w:rsid w:val="00A23ECF"/>
    <w:rsid w:val="00A24085"/>
    <w:rsid w:val="00A243CF"/>
    <w:rsid w:val="00A2498A"/>
    <w:rsid w:val="00A24B5F"/>
    <w:rsid w:val="00A24EAD"/>
    <w:rsid w:val="00A24F02"/>
    <w:rsid w:val="00A251FD"/>
    <w:rsid w:val="00A25735"/>
    <w:rsid w:val="00A258FB"/>
    <w:rsid w:val="00A25CA5"/>
    <w:rsid w:val="00A25EA6"/>
    <w:rsid w:val="00A26ADC"/>
    <w:rsid w:val="00A26E5E"/>
    <w:rsid w:val="00A27146"/>
    <w:rsid w:val="00A27806"/>
    <w:rsid w:val="00A27814"/>
    <w:rsid w:val="00A27FEF"/>
    <w:rsid w:val="00A30013"/>
    <w:rsid w:val="00A30981"/>
    <w:rsid w:val="00A30A5B"/>
    <w:rsid w:val="00A30E2E"/>
    <w:rsid w:val="00A311D1"/>
    <w:rsid w:val="00A32155"/>
    <w:rsid w:val="00A321D1"/>
    <w:rsid w:val="00A330C8"/>
    <w:rsid w:val="00A3332F"/>
    <w:rsid w:val="00A33CA6"/>
    <w:rsid w:val="00A33E03"/>
    <w:rsid w:val="00A34279"/>
    <w:rsid w:val="00A3496F"/>
    <w:rsid w:val="00A351BC"/>
    <w:rsid w:val="00A351EE"/>
    <w:rsid w:val="00A3526C"/>
    <w:rsid w:val="00A35BF2"/>
    <w:rsid w:val="00A35C70"/>
    <w:rsid w:val="00A3613C"/>
    <w:rsid w:val="00A36820"/>
    <w:rsid w:val="00A36879"/>
    <w:rsid w:val="00A368C8"/>
    <w:rsid w:val="00A369CF"/>
    <w:rsid w:val="00A36CCE"/>
    <w:rsid w:val="00A36D01"/>
    <w:rsid w:val="00A36DF7"/>
    <w:rsid w:val="00A37242"/>
    <w:rsid w:val="00A37263"/>
    <w:rsid w:val="00A37428"/>
    <w:rsid w:val="00A37474"/>
    <w:rsid w:val="00A3756C"/>
    <w:rsid w:val="00A37915"/>
    <w:rsid w:val="00A37CFC"/>
    <w:rsid w:val="00A4013D"/>
    <w:rsid w:val="00A407D8"/>
    <w:rsid w:val="00A41527"/>
    <w:rsid w:val="00A41899"/>
    <w:rsid w:val="00A41B61"/>
    <w:rsid w:val="00A41E94"/>
    <w:rsid w:val="00A42067"/>
    <w:rsid w:val="00A422B3"/>
    <w:rsid w:val="00A42CA2"/>
    <w:rsid w:val="00A4320E"/>
    <w:rsid w:val="00A4321B"/>
    <w:rsid w:val="00A432F3"/>
    <w:rsid w:val="00A43319"/>
    <w:rsid w:val="00A43B57"/>
    <w:rsid w:val="00A43B7C"/>
    <w:rsid w:val="00A43D3E"/>
    <w:rsid w:val="00A43D62"/>
    <w:rsid w:val="00A4516A"/>
    <w:rsid w:val="00A457B3"/>
    <w:rsid w:val="00A45878"/>
    <w:rsid w:val="00A45FEF"/>
    <w:rsid w:val="00A469BC"/>
    <w:rsid w:val="00A46A68"/>
    <w:rsid w:val="00A46D22"/>
    <w:rsid w:val="00A46F4D"/>
    <w:rsid w:val="00A474B9"/>
    <w:rsid w:val="00A4770B"/>
    <w:rsid w:val="00A479FA"/>
    <w:rsid w:val="00A506E6"/>
    <w:rsid w:val="00A50ACD"/>
    <w:rsid w:val="00A50C5A"/>
    <w:rsid w:val="00A514BD"/>
    <w:rsid w:val="00A51675"/>
    <w:rsid w:val="00A52877"/>
    <w:rsid w:val="00A52B81"/>
    <w:rsid w:val="00A52C00"/>
    <w:rsid w:val="00A52DF0"/>
    <w:rsid w:val="00A52F04"/>
    <w:rsid w:val="00A54129"/>
    <w:rsid w:val="00A54281"/>
    <w:rsid w:val="00A542FB"/>
    <w:rsid w:val="00A544A5"/>
    <w:rsid w:val="00A54901"/>
    <w:rsid w:val="00A54F19"/>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A9C"/>
    <w:rsid w:val="00A61EC6"/>
    <w:rsid w:val="00A62153"/>
    <w:rsid w:val="00A628E3"/>
    <w:rsid w:val="00A630C6"/>
    <w:rsid w:val="00A63356"/>
    <w:rsid w:val="00A635D3"/>
    <w:rsid w:val="00A63767"/>
    <w:rsid w:val="00A63A8C"/>
    <w:rsid w:val="00A63FDA"/>
    <w:rsid w:val="00A651F4"/>
    <w:rsid w:val="00A66201"/>
    <w:rsid w:val="00A662F9"/>
    <w:rsid w:val="00A66412"/>
    <w:rsid w:val="00A66A5B"/>
    <w:rsid w:val="00A670C3"/>
    <w:rsid w:val="00A671FF"/>
    <w:rsid w:val="00A6729A"/>
    <w:rsid w:val="00A676B0"/>
    <w:rsid w:val="00A67BD4"/>
    <w:rsid w:val="00A67C7F"/>
    <w:rsid w:val="00A67D0F"/>
    <w:rsid w:val="00A67FA9"/>
    <w:rsid w:val="00A7050D"/>
    <w:rsid w:val="00A70532"/>
    <w:rsid w:val="00A71665"/>
    <w:rsid w:val="00A71673"/>
    <w:rsid w:val="00A717BF"/>
    <w:rsid w:val="00A729B1"/>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64B6"/>
    <w:rsid w:val="00A77C4D"/>
    <w:rsid w:val="00A77DBB"/>
    <w:rsid w:val="00A803D2"/>
    <w:rsid w:val="00A80462"/>
    <w:rsid w:val="00A80716"/>
    <w:rsid w:val="00A809D4"/>
    <w:rsid w:val="00A810EE"/>
    <w:rsid w:val="00A811D1"/>
    <w:rsid w:val="00A819B4"/>
    <w:rsid w:val="00A81B21"/>
    <w:rsid w:val="00A81B43"/>
    <w:rsid w:val="00A81C49"/>
    <w:rsid w:val="00A81DD2"/>
    <w:rsid w:val="00A81EC0"/>
    <w:rsid w:val="00A81FA1"/>
    <w:rsid w:val="00A82112"/>
    <w:rsid w:val="00A82165"/>
    <w:rsid w:val="00A825E3"/>
    <w:rsid w:val="00A829E4"/>
    <w:rsid w:val="00A8304B"/>
    <w:rsid w:val="00A8370D"/>
    <w:rsid w:val="00A83C07"/>
    <w:rsid w:val="00A846D7"/>
    <w:rsid w:val="00A849D2"/>
    <w:rsid w:val="00A84A31"/>
    <w:rsid w:val="00A84E2C"/>
    <w:rsid w:val="00A856BB"/>
    <w:rsid w:val="00A86039"/>
    <w:rsid w:val="00A8613E"/>
    <w:rsid w:val="00A86751"/>
    <w:rsid w:val="00A86D1B"/>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3074"/>
    <w:rsid w:val="00A93095"/>
    <w:rsid w:val="00A93579"/>
    <w:rsid w:val="00A9413A"/>
    <w:rsid w:val="00A94359"/>
    <w:rsid w:val="00A94929"/>
    <w:rsid w:val="00A94A3B"/>
    <w:rsid w:val="00A94AD7"/>
    <w:rsid w:val="00A95A38"/>
    <w:rsid w:val="00A95F38"/>
    <w:rsid w:val="00A96240"/>
    <w:rsid w:val="00A9654F"/>
    <w:rsid w:val="00A96600"/>
    <w:rsid w:val="00A96DE6"/>
    <w:rsid w:val="00A9701F"/>
    <w:rsid w:val="00A970F5"/>
    <w:rsid w:val="00A974DE"/>
    <w:rsid w:val="00A975A5"/>
    <w:rsid w:val="00A97792"/>
    <w:rsid w:val="00A9787E"/>
    <w:rsid w:val="00A97961"/>
    <w:rsid w:val="00A979F1"/>
    <w:rsid w:val="00A97DF4"/>
    <w:rsid w:val="00AA0482"/>
    <w:rsid w:val="00AA048C"/>
    <w:rsid w:val="00AA0910"/>
    <w:rsid w:val="00AA0BF5"/>
    <w:rsid w:val="00AA1C90"/>
    <w:rsid w:val="00AA1FA6"/>
    <w:rsid w:val="00AA2597"/>
    <w:rsid w:val="00AA2F00"/>
    <w:rsid w:val="00AA2F21"/>
    <w:rsid w:val="00AA3874"/>
    <w:rsid w:val="00AA4284"/>
    <w:rsid w:val="00AA4356"/>
    <w:rsid w:val="00AA479B"/>
    <w:rsid w:val="00AA4F05"/>
    <w:rsid w:val="00AA514B"/>
    <w:rsid w:val="00AA556D"/>
    <w:rsid w:val="00AA5E91"/>
    <w:rsid w:val="00AA6674"/>
    <w:rsid w:val="00AA683F"/>
    <w:rsid w:val="00AA68B1"/>
    <w:rsid w:val="00AA6E60"/>
    <w:rsid w:val="00AA788D"/>
    <w:rsid w:val="00AA7956"/>
    <w:rsid w:val="00AA7971"/>
    <w:rsid w:val="00AA7CF1"/>
    <w:rsid w:val="00AB046B"/>
    <w:rsid w:val="00AB0F32"/>
    <w:rsid w:val="00AB1442"/>
    <w:rsid w:val="00AB1836"/>
    <w:rsid w:val="00AB19C2"/>
    <w:rsid w:val="00AB1AF7"/>
    <w:rsid w:val="00AB27A7"/>
    <w:rsid w:val="00AB2BA0"/>
    <w:rsid w:val="00AB31BB"/>
    <w:rsid w:val="00AB324D"/>
    <w:rsid w:val="00AB35A9"/>
    <w:rsid w:val="00AB3721"/>
    <w:rsid w:val="00AB3727"/>
    <w:rsid w:val="00AB381C"/>
    <w:rsid w:val="00AB46A0"/>
    <w:rsid w:val="00AB4FAF"/>
    <w:rsid w:val="00AB5033"/>
    <w:rsid w:val="00AB5147"/>
    <w:rsid w:val="00AB516B"/>
    <w:rsid w:val="00AB516E"/>
    <w:rsid w:val="00AB5220"/>
    <w:rsid w:val="00AB53A1"/>
    <w:rsid w:val="00AB57D6"/>
    <w:rsid w:val="00AB5B8E"/>
    <w:rsid w:val="00AB5BEC"/>
    <w:rsid w:val="00AB5E10"/>
    <w:rsid w:val="00AB5F10"/>
    <w:rsid w:val="00AB65F9"/>
    <w:rsid w:val="00AB6F1E"/>
    <w:rsid w:val="00AB7A6F"/>
    <w:rsid w:val="00AC05F7"/>
    <w:rsid w:val="00AC0E33"/>
    <w:rsid w:val="00AC0E5C"/>
    <w:rsid w:val="00AC10E9"/>
    <w:rsid w:val="00AC15EF"/>
    <w:rsid w:val="00AC185F"/>
    <w:rsid w:val="00AC187B"/>
    <w:rsid w:val="00AC1C77"/>
    <w:rsid w:val="00AC1FE0"/>
    <w:rsid w:val="00AC23D6"/>
    <w:rsid w:val="00AC24C9"/>
    <w:rsid w:val="00AC24F8"/>
    <w:rsid w:val="00AC2EF5"/>
    <w:rsid w:val="00AC30F0"/>
    <w:rsid w:val="00AC3CFB"/>
    <w:rsid w:val="00AC3DB2"/>
    <w:rsid w:val="00AC4209"/>
    <w:rsid w:val="00AC421F"/>
    <w:rsid w:val="00AC4408"/>
    <w:rsid w:val="00AC4424"/>
    <w:rsid w:val="00AC4540"/>
    <w:rsid w:val="00AC4CFA"/>
    <w:rsid w:val="00AC4F9A"/>
    <w:rsid w:val="00AC556E"/>
    <w:rsid w:val="00AC57DB"/>
    <w:rsid w:val="00AC5A5F"/>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339"/>
    <w:rsid w:val="00AD29E0"/>
    <w:rsid w:val="00AD2E06"/>
    <w:rsid w:val="00AD3657"/>
    <w:rsid w:val="00AD36EA"/>
    <w:rsid w:val="00AD371A"/>
    <w:rsid w:val="00AD3B04"/>
    <w:rsid w:val="00AD3DCA"/>
    <w:rsid w:val="00AD41E1"/>
    <w:rsid w:val="00AD47A6"/>
    <w:rsid w:val="00AD47FC"/>
    <w:rsid w:val="00AD4D6F"/>
    <w:rsid w:val="00AD5671"/>
    <w:rsid w:val="00AD5809"/>
    <w:rsid w:val="00AD5F96"/>
    <w:rsid w:val="00AD5F9A"/>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E7FEA"/>
    <w:rsid w:val="00AF0356"/>
    <w:rsid w:val="00AF0467"/>
    <w:rsid w:val="00AF04FA"/>
    <w:rsid w:val="00AF0F09"/>
    <w:rsid w:val="00AF16CE"/>
    <w:rsid w:val="00AF1708"/>
    <w:rsid w:val="00AF1E46"/>
    <w:rsid w:val="00AF2076"/>
    <w:rsid w:val="00AF223D"/>
    <w:rsid w:val="00AF2C7F"/>
    <w:rsid w:val="00AF2E4C"/>
    <w:rsid w:val="00AF342A"/>
    <w:rsid w:val="00AF357B"/>
    <w:rsid w:val="00AF3FEE"/>
    <w:rsid w:val="00AF4916"/>
    <w:rsid w:val="00AF4E63"/>
    <w:rsid w:val="00AF5021"/>
    <w:rsid w:val="00AF5301"/>
    <w:rsid w:val="00AF53A9"/>
    <w:rsid w:val="00AF544E"/>
    <w:rsid w:val="00AF580C"/>
    <w:rsid w:val="00AF676E"/>
    <w:rsid w:val="00AF6985"/>
    <w:rsid w:val="00AF69C7"/>
    <w:rsid w:val="00AF6A6A"/>
    <w:rsid w:val="00AF6B3A"/>
    <w:rsid w:val="00AF6D4A"/>
    <w:rsid w:val="00AF7017"/>
    <w:rsid w:val="00AF71CC"/>
    <w:rsid w:val="00AF7302"/>
    <w:rsid w:val="00AF74F4"/>
    <w:rsid w:val="00AF75DF"/>
    <w:rsid w:val="00AF7C7A"/>
    <w:rsid w:val="00AF7D51"/>
    <w:rsid w:val="00B00103"/>
    <w:rsid w:val="00B003ED"/>
    <w:rsid w:val="00B00464"/>
    <w:rsid w:val="00B00631"/>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6F0"/>
    <w:rsid w:val="00B077AE"/>
    <w:rsid w:val="00B0781D"/>
    <w:rsid w:val="00B104D8"/>
    <w:rsid w:val="00B105B9"/>
    <w:rsid w:val="00B10816"/>
    <w:rsid w:val="00B10D82"/>
    <w:rsid w:val="00B10DD3"/>
    <w:rsid w:val="00B10FA0"/>
    <w:rsid w:val="00B1104D"/>
    <w:rsid w:val="00B11844"/>
    <w:rsid w:val="00B1186B"/>
    <w:rsid w:val="00B11E52"/>
    <w:rsid w:val="00B11F17"/>
    <w:rsid w:val="00B12389"/>
    <w:rsid w:val="00B123DC"/>
    <w:rsid w:val="00B1285A"/>
    <w:rsid w:val="00B12942"/>
    <w:rsid w:val="00B1317D"/>
    <w:rsid w:val="00B1344A"/>
    <w:rsid w:val="00B13545"/>
    <w:rsid w:val="00B1395E"/>
    <w:rsid w:val="00B13B12"/>
    <w:rsid w:val="00B13FBB"/>
    <w:rsid w:val="00B14E8E"/>
    <w:rsid w:val="00B152AE"/>
    <w:rsid w:val="00B154E2"/>
    <w:rsid w:val="00B156E9"/>
    <w:rsid w:val="00B15C08"/>
    <w:rsid w:val="00B15E2A"/>
    <w:rsid w:val="00B16182"/>
    <w:rsid w:val="00B177F0"/>
    <w:rsid w:val="00B17D4C"/>
    <w:rsid w:val="00B17E2D"/>
    <w:rsid w:val="00B17E53"/>
    <w:rsid w:val="00B201A0"/>
    <w:rsid w:val="00B201AD"/>
    <w:rsid w:val="00B20418"/>
    <w:rsid w:val="00B20B3D"/>
    <w:rsid w:val="00B20C25"/>
    <w:rsid w:val="00B20FFF"/>
    <w:rsid w:val="00B21CA7"/>
    <w:rsid w:val="00B22161"/>
    <w:rsid w:val="00B222D7"/>
    <w:rsid w:val="00B226E4"/>
    <w:rsid w:val="00B228A3"/>
    <w:rsid w:val="00B2295F"/>
    <w:rsid w:val="00B22A3F"/>
    <w:rsid w:val="00B22B96"/>
    <w:rsid w:val="00B22DE9"/>
    <w:rsid w:val="00B23A64"/>
    <w:rsid w:val="00B24461"/>
    <w:rsid w:val="00B24857"/>
    <w:rsid w:val="00B24B99"/>
    <w:rsid w:val="00B24F51"/>
    <w:rsid w:val="00B24FC2"/>
    <w:rsid w:val="00B25322"/>
    <w:rsid w:val="00B26393"/>
    <w:rsid w:val="00B26629"/>
    <w:rsid w:val="00B26C84"/>
    <w:rsid w:val="00B27D22"/>
    <w:rsid w:val="00B27D9B"/>
    <w:rsid w:val="00B27DA7"/>
    <w:rsid w:val="00B30307"/>
    <w:rsid w:val="00B3064B"/>
    <w:rsid w:val="00B306AE"/>
    <w:rsid w:val="00B30904"/>
    <w:rsid w:val="00B30AE4"/>
    <w:rsid w:val="00B30E28"/>
    <w:rsid w:val="00B30E2B"/>
    <w:rsid w:val="00B318C9"/>
    <w:rsid w:val="00B318D7"/>
    <w:rsid w:val="00B31DE6"/>
    <w:rsid w:val="00B32633"/>
    <w:rsid w:val="00B3314A"/>
    <w:rsid w:val="00B334CC"/>
    <w:rsid w:val="00B35899"/>
    <w:rsid w:val="00B35A14"/>
    <w:rsid w:val="00B35D1C"/>
    <w:rsid w:val="00B35F8E"/>
    <w:rsid w:val="00B36150"/>
    <w:rsid w:val="00B36403"/>
    <w:rsid w:val="00B36547"/>
    <w:rsid w:val="00B368A4"/>
    <w:rsid w:val="00B36941"/>
    <w:rsid w:val="00B3726B"/>
    <w:rsid w:val="00B376E9"/>
    <w:rsid w:val="00B40DA7"/>
    <w:rsid w:val="00B410FB"/>
    <w:rsid w:val="00B4145D"/>
    <w:rsid w:val="00B4286B"/>
    <w:rsid w:val="00B42E19"/>
    <w:rsid w:val="00B4327B"/>
    <w:rsid w:val="00B432F5"/>
    <w:rsid w:val="00B436C1"/>
    <w:rsid w:val="00B4371D"/>
    <w:rsid w:val="00B438FD"/>
    <w:rsid w:val="00B43E19"/>
    <w:rsid w:val="00B44C3D"/>
    <w:rsid w:val="00B44D62"/>
    <w:rsid w:val="00B45113"/>
    <w:rsid w:val="00B45203"/>
    <w:rsid w:val="00B452AE"/>
    <w:rsid w:val="00B4545F"/>
    <w:rsid w:val="00B459A2"/>
    <w:rsid w:val="00B45DF5"/>
    <w:rsid w:val="00B45FAC"/>
    <w:rsid w:val="00B462CF"/>
    <w:rsid w:val="00B4656D"/>
    <w:rsid w:val="00B4670C"/>
    <w:rsid w:val="00B469AD"/>
    <w:rsid w:val="00B46ACE"/>
    <w:rsid w:val="00B46E88"/>
    <w:rsid w:val="00B46E8A"/>
    <w:rsid w:val="00B4710E"/>
    <w:rsid w:val="00B47A79"/>
    <w:rsid w:val="00B50521"/>
    <w:rsid w:val="00B50975"/>
    <w:rsid w:val="00B509F1"/>
    <w:rsid w:val="00B50E84"/>
    <w:rsid w:val="00B51031"/>
    <w:rsid w:val="00B51513"/>
    <w:rsid w:val="00B52089"/>
    <w:rsid w:val="00B520AD"/>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44F"/>
    <w:rsid w:val="00B6276E"/>
    <w:rsid w:val="00B62D8D"/>
    <w:rsid w:val="00B633A6"/>
    <w:rsid w:val="00B636D0"/>
    <w:rsid w:val="00B63934"/>
    <w:rsid w:val="00B63C7D"/>
    <w:rsid w:val="00B64386"/>
    <w:rsid w:val="00B64FFF"/>
    <w:rsid w:val="00B65157"/>
    <w:rsid w:val="00B661EC"/>
    <w:rsid w:val="00B6624C"/>
    <w:rsid w:val="00B664C8"/>
    <w:rsid w:val="00B66604"/>
    <w:rsid w:val="00B66821"/>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77CA6"/>
    <w:rsid w:val="00B806C1"/>
    <w:rsid w:val="00B8085A"/>
    <w:rsid w:val="00B80AEC"/>
    <w:rsid w:val="00B80C3E"/>
    <w:rsid w:val="00B80D20"/>
    <w:rsid w:val="00B80D60"/>
    <w:rsid w:val="00B80FB6"/>
    <w:rsid w:val="00B81370"/>
    <w:rsid w:val="00B8146B"/>
    <w:rsid w:val="00B81674"/>
    <w:rsid w:val="00B816BC"/>
    <w:rsid w:val="00B81895"/>
    <w:rsid w:val="00B8284D"/>
    <w:rsid w:val="00B82A2D"/>
    <w:rsid w:val="00B831E6"/>
    <w:rsid w:val="00B83536"/>
    <w:rsid w:val="00B8361F"/>
    <w:rsid w:val="00B83C83"/>
    <w:rsid w:val="00B83F06"/>
    <w:rsid w:val="00B8421F"/>
    <w:rsid w:val="00B847CC"/>
    <w:rsid w:val="00B84BBB"/>
    <w:rsid w:val="00B84E20"/>
    <w:rsid w:val="00B84FB9"/>
    <w:rsid w:val="00B850BA"/>
    <w:rsid w:val="00B8516E"/>
    <w:rsid w:val="00B8549E"/>
    <w:rsid w:val="00B857F6"/>
    <w:rsid w:val="00B858AC"/>
    <w:rsid w:val="00B85E13"/>
    <w:rsid w:val="00B85E8D"/>
    <w:rsid w:val="00B86000"/>
    <w:rsid w:val="00B8670A"/>
    <w:rsid w:val="00B86B15"/>
    <w:rsid w:val="00B86D10"/>
    <w:rsid w:val="00B86D84"/>
    <w:rsid w:val="00B87171"/>
    <w:rsid w:val="00B875D3"/>
    <w:rsid w:val="00B87763"/>
    <w:rsid w:val="00B878D6"/>
    <w:rsid w:val="00B87E1A"/>
    <w:rsid w:val="00B90014"/>
    <w:rsid w:val="00B90D67"/>
    <w:rsid w:val="00B9112B"/>
    <w:rsid w:val="00B9115B"/>
    <w:rsid w:val="00B911EF"/>
    <w:rsid w:val="00B91755"/>
    <w:rsid w:val="00B925A4"/>
    <w:rsid w:val="00B927F0"/>
    <w:rsid w:val="00B92ADD"/>
    <w:rsid w:val="00B93562"/>
    <w:rsid w:val="00B938B3"/>
    <w:rsid w:val="00B939FF"/>
    <w:rsid w:val="00B93B6A"/>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A055B"/>
    <w:rsid w:val="00BA0A13"/>
    <w:rsid w:val="00BA0FDD"/>
    <w:rsid w:val="00BA1B68"/>
    <w:rsid w:val="00BA22E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67D"/>
    <w:rsid w:val="00BB1A36"/>
    <w:rsid w:val="00BB1C03"/>
    <w:rsid w:val="00BB21C8"/>
    <w:rsid w:val="00BB2B1C"/>
    <w:rsid w:val="00BB2B74"/>
    <w:rsid w:val="00BB31C3"/>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AA2"/>
    <w:rsid w:val="00BB6AF4"/>
    <w:rsid w:val="00BB6EFD"/>
    <w:rsid w:val="00BB7109"/>
    <w:rsid w:val="00BB7E64"/>
    <w:rsid w:val="00BC0DFD"/>
    <w:rsid w:val="00BC1771"/>
    <w:rsid w:val="00BC1FBE"/>
    <w:rsid w:val="00BC22BE"/>
    <w:rsid w:val="00BC236D"/>
    <w:rsid w:val="00BC26BE"/>
    <w:rsid w:val="00BC28C7"/>
    <w:rsid w:val="00BC31E6"/>
    <w:rsid w:val="00BC3270"/>
    <w:rsid w:val="00BC366F"/>
    <w:rsid w:val="00BC37D4"/>
    <w:rsid w:val="00BC3ACD"/>
    <w:rsid w:val="00BC3DC1"/>
    <w:rsid w:val="00BC3E31"/>
    <w:rsid w:val="00BC4282"/>
    <w:rsid w:val="00BC4344"/>
    <w:rsid w:val="00BC4918"/>
    <w:rsid w:val="00BC5241"/>
    <w:rsid w:val="00BC581C"/>
    <w:rsid w:val="00BC6195"/>
    <w:rsid w:val="00BC61AE"/>
    <w:rsid w:val="00BC66BF"/>
    <w:rsid w:val="00BC6749"/>
    <w:rsid w:val="00BC71CE"/>
    <w:rsid w:val="00BC78B9"/>
    <w:rsid w:val="00BC7A01"/>
    <w:rsid w:val="00BC7DE5"/>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4BC2"/>
    <w:rsid w:val="00BD504C"/>
    <w:rsid w:val="00BD51F3"/>
    <w:rsid w:val="00BD56BF"/>
    <w:rsid w:val="00BD5B10"/>
    <w:rsid w:val="00BD5C3C"/>
    <w:rsid w:val="00BD5F03"/>
    <w:rsid w:val="00BD60A5"/>
    <w:rsid w:val="00BD66F6"/>
    <w:rsid w:val="00BD6772"/>
    <w:rsid w:val="00BD680E"/>
    <w:rsid w:val="00BD717E"/>
    <w:rsid w:val="00BD7752"/>
    <w:rsid w:val="00BD7754"/>
    <w:rsid w:val="00BD78B8"/>
    <w:rsid w:val="00BD7E4B"/>
    <w:rsid w:val="00BE046E"/>
    <w:rsid w:val="00BE0B68"/>
    <w:rsid w:val="00BE0B6E"/>
    <w:rsid w:val="00BE18C4"/>
    <w:rsid w:val="00BE23C0"/>
    <w:rsid w:val="00BE268B"/>
    <w:rsid w:val="00BE2D77"/>
    <w:rsid w:val="00BE2E0B"/>
    <w:rsid w:val="00BE2EFD"/>
    <w:rsid w:val="00BE330C"/>
    <w:rsid w:val="00BE4133"/>
    <w:rsid w:val="00BE4484"/>
    <w:rsid w:val="00BE4662"/>
    <w:rsid w:val="00BE46F8"/>
    <w:rsid w:val="00BE4741"/>
    <w:rsid w:val="00BE4746"/>
    <w:rsid w:val="00BE48B6"/>
    <w:rsid w:val="00BE5196"/>
    <w:rsid w:val="00BE52EF"/>
    <w:rsid w:val="00BE54B8"/>
    <w:rsid w:val="00BE5707"/>
    <w:rsid w:val="00BE5B21"/>
    <w:rsid w:val="00BE5B82"/>
    <w:rsid w:val="00BE5CB4"/>
    <w:rsid w:val="00BE60AC"/>
    <w:rsid w:val="00BE619B"/>
    <w:rsid w:val="00BE6581"/>
    <w:rsid w:val="00BE7047"/>
    <w:rsid w:val="00BE7345"/>
    <w:rsid w:val="00BE7498"/>
    <w:rsid w:val="00BE77BB"/>
    <w:rsid w:val="00BE7B9A"/>
    <w:rsid w:val="00BE7C9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540"/>
    <w:rsid w:val="00BF4610"/>
    <w:rsid w:val="00BF4FDC"/>
    <w:rsid w:val="00BF4FEC"/>
    <w:rsid w:val="00BF59D6"/>
    <w:rsid w:val="00BF5AD3"/>
    <w:rsid w:val="00BF5D11"/>
    <w:rsid w:val="00BF5FD3"/>
    <w:rsid w:val="00BF606A"/>
    <w:rsid w:val="00BF63A2"/>
    <w:rsid w:val="00BF6476"/>
    <w:rsid w:val="00BF6CD8"/>
    <w:rsid w:val="00BF7050"/>
    <w:rsid w:val="00BF7359"/>
    <w:rsid w:val="00BF76BC"/>
    <w:rsid w:val="00BF7884"/>
    <w:rsid w:val="00BF7BB5"/>
    <w:rsid w:val="00C002D0"/>
    <w:rsid w:val="00C005B6"/>
    <w:rsid w:val="00C005CA"/>
    <w:rsid w:val="00C00B9D"/>
    <w:rsid w:val="00C00DF4"/>
    <w:rsid w:val="00C00F2C"/>
    <w:rsid w:val="00C0127C"/>
    <w:rsid w:val="00C01449"/>
    <w:rsid w:val="00C01650"/>
    <w:rsid w:val="00C01FD2"/>
    <w:rsid w:val="00C02744"/>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D0"/>
    <w:rsid w:val="00C125E3"/>
    <w:rsid w:val="00C127D4"/>
    <w:rsid w:val="00C13424"/>
    <w:rsid w:val="00C13713"/>
    <w:rsid w:val="00C13BF1"/>
    <w:rsid w:val="00C14ACB"/>
    <w:rsid w:val="00C14BF2"/>
    <w:rsid w:val="00C14CBF"/>
    <w:rsid w:val="00C14D05"/>
    <w:rsid w:val="00C14EFD"/>
    <w:rsid w:val="00C15070"/>
    <w:rsid w:val="00C155A2"/>
    <w:rsid w:val="00C15613"/>
    <w:rsid w:val="00C15770"/>
    <w:rsid w:val="00C16147"/>
    <w:rsid w:val="00C16A74"/>
    <w:rsid w:val="00C17044"/>
    <w:rsid w:val="00C173FD"/>
    <w:rsid w:val="00C175FD"/>
    <w:rsid w:val="00C1768D"/>
    <w:rsid w:val="00C17B96"/>
    <w:rsid w:val="00C200A0"/>
    <w:rsid w:val="00C20659"/>
    <w:rsid w:val="00C207C4"/>
    <w:rsid w:val="00C20B7E"/>
    <w:rsid w:val="00C20DCC"/>
    <w:rsid w:val="00C20E2B"/>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46E"/>
    <w:rsid w:val="00C2554E"/>
    <w:rsid w:val="00C25618"/>
    <w:rsid w:val="00C25815"/>
    <w:rsid w:val="00C258E0"/>
    <w:rsid w:val="00C25984"/>
    <w:rsid w:val="00C26342"/>
    <w:rsid w:val="00C26B58"/>
    <w:rsid w:val="00C27A1E"/>
    <w:rsid w:val="00C27CD9"/>
    <w:rsid w:val="00C30065"/>
    <w:rsid w:val="00C300B9"/>
    <w:rsid w:val="00C3039F"/>
    <w:rsid w:val="00C3043E"/>
    <w:rsid w:val="00C3086D"/>
    <w:rsid w:val="00C30966"/>
    <w:rsid w:val="00C3124E"/>
    <w:rsid w:val="00C31257"/>
    <w:rsid w:val="00C31586"/>
    <w:rsid w:val="00C31BBB"/>
    <w:rsid w:val="00C3245B"/>
    <w:rsid w:val="00C32C73"/>
    <w:rsid w:val="00C3300E"/>
    <w:rsid w:val="00C336CA"/>
    <w:rsid w:val="00C337A8"/>
    <w:rsid w:val="00C34381"/>
    <w:rsid w:val="00C3458A"/>
    <w:rsid w:val="00C34C72"/>
    <w:rsid w:val="00C34DC6"/>
    <w:rsid w:val="00C35300"/>
    <w:rsid w:val="00C35D14"/>
    <w:rsid w:val="00C36191"/>
    <w:rsid w:val="00C362A8"/>
    <w:rsid w:val="00C36351"/>
    <w:rsid w:val="00C363FD"/>
    <w:rsid w:val="00C36AD3"/>
    <w:rsid w:val="00C36E1E"/>
    <w:rsid w:val="00C378F0"/>
    <w:rsid w:val="00C401A7"/>
    <w:rsid w:val="00C40B95"/>
    <w:rsid w:val="00C4121D"/>
    <w:rsid w:val="00C42289"/>
    <w:rsid w:val="00C42821"/>
    <w:rsid w:val="00C430C1"/>
    <w:rsid w:val="00C4328C"/>
    <w:rsid w:val="00C43420"/>
    <w:rsid w:val="00C43535"/>
    <w:rsid w:val="00C43C02"/>
    <w:rsid w:val="00C43E34"/>
    <w:rsid w:val="00C43EC5"/>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D1C"/>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CC9"/>
    <w:rsid w:val="00C6648D"/>
    <w:rsid w:val="00C66676"/>
    <w:rsid w:val="00C666A5"/>
    <w:rsid w:val="00C669DA"/>
    <w:rsid w:val="00C66EB9"/>
    <w:rsid w:val="00C67111"/>
    <w:rsid w:val="00C674DD"/>
    <w:rsid w:val="00C67D5C"/>
    <w:rsid w:val="00C67D7B"/>
    <w:rsid w:val="00C702BA"/>
    <w:rsid w:val="00C70438"/>
    <w:rsid w:val="00C70662"/>
    <w:rsid w:val="00C7066B"/>
    <w:rsid w:val="00C706FB"/>
    <w:rsid w:val="00C707C5"/>
    <w:rsid w:val="00C70813"/>
    <w:rsid w:val="00C70E19"/>
    <w:rsid w:val="00C710C0"/>
    <w:rsid w:val="00C71429"/>
    <w:rsid w:val="00C72A9B"/>
    <w:rsid w:val="00C7303C"/>
    <w:rsid w:val="00C7487A"/>
    <w:rsid w:val="00C75048"/>
    <w:rsid w:val="00C759A2"/>
    <w:rsid w:val="00C75BD6"/>
    <w:rsid w:val="00C76C81"/>
    <w:rsid w:val="00C76ECA"/>
    <w:rsid w:val="00C77E8D"/>
    <w:rsid w:val="00C80555"/>
    <w:rsid w:val="00C805AC"/>
    <w:rsid w:val="00C8097A"/>
    <w:rsid w:val="00C80BA1"/>
    <w:rsid w:val="00C80BB6"/>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E9E"/>
    <w:rsid w:val="00C872DA"/>
    <w:rsid w:val="00C87CE3"/>
    <w:rsid w:val="00C87E14"/>
    <w:rsid w:val="00C87E3E"/>
    <w:rsid w:val="00C9072E"/>
    <w:rsid w:val="00C90904"/>
    <w:rsid w:val="00C90C2F"/>
    <w:rsid w:val="00C911BA"/>
    <w:rsid w:val="00C9174D"/>
    <w:rsid w:val="00C919B7"/>
    <w:rsid w:val="00C91ADC"/>
    <w:rsid w:val="00C91E77"/>
    <w:rsid w:val="00C9246F"/>
    <w:rsid w:val="00C926F9"/>
    <w:rsid w:val="00C92803"/>
    <w:rsid w:val="00C931BB"/>
    <w:rsid w:val="00C93DBA"/>
    <w:rsid w:val="00C940A1"/>
    <w:rsid w:val="00C943CE"/>
    <w:rsid w:val="00C945B2"/>
    <w:rsid w:val="00C9460E"/>
    <w:rsid w:val="00C94B8D"/>
    <w:rsid w:val="00C94C75"/>
    <w:rsid w:val="00C94D21"/>
    <w:rsid w:val="00C95C63"/>
    <w:rsid w:val="00C95E93"/>
    <w:rsid w:val="00C962DB"/>
    <w:rsid w:val="00C96840"/>
    <w:rsid w:val="00C968C3"/>
    <w:rsid w:val="00C96937"/>
    <w:rsid w:val="00C96F7F"/>
    <w:rsid w:val="00C97278"/>
    <w:rsid w:val="00C9750C"/>
    <w:rsid w:val="00C97E96"/>
    <w:rsid w:val="00CA0000"/>
    <w:rsid w:val="00CA003D"/>
    <w:rsid w:val="00CA0186"/>
    <w:rsid w:val="00CA03A7"/>
    <w:rsid w:val="00CA03AA"/>
    <w:rsid w:val="00CA03FE"/>
    <w:rsid w:val="00CA04A7"/>
    <w:rsid w:val="00CA0E12"/>
    <w:rsid w:val="00CA1958"/>
    <w:rsid w:val="00CA1AC7"/>
    <w:rsid w:val="00CA2151"/>
    <w:rsid w:val="00CA2310"/>
    <w:rsid w:val="00CA23BC"/>
    <w:rsid w:val="00CA294E"/>
    <w:rsid w:val="00CA2E16"/>
    <w:rsid w:val="00CA308D"/>
    <w:rsid w:val="00CA34D9"/>
    <w:rsid w:val="00CA3887"/>
    <w:rsid w:val="00CA3F34"/>
    <w:rsid w:val="00CA40B6"/>
    <w:rsid w:val="00CA4412"/>
    <w:rsid w:val="00CA46AD"/>
    <w:rsid w:val="00CA5A7D"/>
    <w:rsid w:val="00CA5D71"/>
    <w:rsid w:val="00CA5FEB"/>
    <w:rsid w:val="00CA6665"/>
    <w:rsid w:val="00CA6B8B"/>
    <w:rsid w:val="00CA6CB7"/>
    <w:rsid w:val="00CA6D73"/>
    <w:rsid w:val="00CA7252"/>
    <w:rsid w:val="00CA7405"/>
    <w:rsid w:val="00CA7572"/>
    <w:rsid w:val="00CA7BF1"/>
    <w:rsid w:val="00CA7D9C"/>
    <w:rsid w:val="00CB0001"/>
    <w:rsid w:val="00CB0130"/>
    <w:rsid w:val="00CB025E"/>
    <w:rsid w:val="00CB0678"/>
    <w:rsid w:val="00CB0C8D"/>
    <w:rsid w:val="00CB0EB0"/>
    <w:rsid w:val="00CB1340"/>
    <w:rsid w:val="00CB23E6"/>
    <w:rsid w:val="00CB24F3"/>
    <w:rsid w:val="00CB272C"/>
    <w:rsid w:val="00CB30A2"/>
    <w:rsid w:val="00CB31C5"/>
    <w:rsid w:val="00CB32AE"/>
    <w:rsid w:val="00CB38EE"/>
    <w:rsid w:val="00CB39EA"/>
    <w:rsid w:val="00CB3AB4"/>
    <w:rsid w:val="00CB3C0A"/>
    <w:rsid w:val="00CB45E2"/>
    <w:rsid w:val="00CB4C87"/>
    <w:rsid w:val="00CB4D6A"/>
    <w:rsid w:val="00CB4E19"/>
    <w:rsid w:val="00CB5B4B"/>
    <w:rsid w:val="00CB5C76"/>
    <w:rsid w:val="00CB5D7C"/>
    <w:rsid w:val="00CB5E00"/>
    <w:rsid w:val="00CB66D8"/>
    <w:rsid w:val="00CB6F98"/>
    <w:rsid w:val="00CB76B8"/>
    <w:rsid w:val="00CB79D7"/>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EB6"/>
    <w:rsid w:val="00CC75BF"/>
    <w:rsid w:val="00CC7ADC"/>
    <w:rsid w:val="00CD0099"/>
    <w:rsid w:val="00CD0321"/>
    <w:rsid w:val="00CD0895"/>
    <w:rsid w:val="00CD0A63"/>
    <w:rsid w:val="00CD0E43"/>
    <w:rsid w:val="00CD0EB1"/>
    <w:rsid w:val="00CD1380"/>
    <w:rsid w:val="00CD1384"/>
    <w:rsid w:val="00CD16B4"/>
    <w:rsid w:val="00CD1714"/>
    <w:rsid w:val="00CD18AA"/>
    <w:rsid w:val="00CD1CAB"/>
    <w:rsid w:val="00CD22B7"/>
    <w:rsid w:val="00CD2463"/>
    <w:rsid w:val="00CD2E9B"/>
    <w:rsid w:val="00CD2F1D"/>
    <w:rsid w:val="00CD319F"/>
    <w:rsid w:val="00CD3A86"/>
    <w:rsid w:val="00CD4132"/>
    <w:rsid w:val="00CD422C"/>
    <w:rsid w:val="00CD45D3"/>
    <w:rsid w:val="00CD4AFA"/>
    <w:rsid w:val="00CD4B36"/>
    <w:rsid w:val="00CD4E51"/>
    <w:rsid w:val="00CD51F2"/>
    <w:rsid w:val="00CD5235"/>
    <w:rsid w:val="00CD5557"/>
    <w:rsid w:val="00CD5648"/>
    <w:rsid w:val="00CD59B0"/>
    <w:rsid w:val="00CD5B62"/>
    <w:rsid w:val="00CD5DC2"/>
    <w:rsid w:val="00CD5FAB"/>
    <w:rsid w:val="00CD61EF"/>
    <w:rsid w:val="00CD6C23"/>
    <w:rsid w:val="00CD6F18"/>
    <w:rsid w:val="00CD6FBE"/>
    <w:rsid w:val="00CD75E9"/>
    <w:rsid w:val="00CD7663"/>
    <w:rsid w:val="00CD79B2"/>
    <w:rsid w:val="00CD7B97"/>
    <w:rsid w:val="00CD7ED6"/>
    <w:rsid w:val="00CE0000"/>
    <w:rsid w:val="00CE0702"/>
    <w:rsid w:val="00CE0720"/>
    <w:rsid w:val="00CE089D"/>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73"/>
    <w:rsid w:val="00CE70C5"/>
    <w:rsid w:val="00CE72F3"/>
    <w:rsid w:val="00CE743A"/>
    <w:rsid w:val="00CE7B96"/>
    <w:rsid w:val="00CE7E6A"/>
    <w:rsid w:val="00CF061D"/>
    <w:rsid w:val="00CF0BA1"/>
    <w:rsid w:val="00CF10FB"/>
    <w:rsid w:val="00CF11A0"/>
    <w:rsid w:val="00CF253B"/>
    <w:rsid w:val="00CF2789"/>
    <w:rsid w:val="00CF2CFE"/>
    <w:rsid w:val="00CF34E5"/>
    <w:rsid w:val="00CF35BF"/>
    <w:rsid w:val="00CF3742"/>
    <w:rsid w:val="00CF3F14"/>
    <w:rsid w:val="00CF40C1"/>
    <w:rsid w:val="00CF4370"/>
    <w:rsid w:val="00CF49C8"/>
    <w:rsid w:val="00CF4B6E"/>
    <w:rsid w:val="00CF52CB"/>
    <w:rsid w:val="00CF5570"/>
    <w:rsid w:val="00CF586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D37"/>
    <w:rsid w:val="00D02F38"/>
    <w:rsid w:val="00D03188"/>
    <w:rsid w:val="00D03363"/>
    <w:rsid w:val="00D036E6"/>
    <w:rsid w:val="00D03D0E"/>
    <w:rsid w:val="00D04187"/>
    <w:rsid w:val="00D041FF"/>
    <w:rsid w:val="00D04286"/>
    <w:rsid w:val="00D04661"/>
    <w:rsid w:val="00D046DA"/>
    <w:rsid w:val="00D048FE"/>
    <w:rsid w:val="00D057B5"/>
    <w:rsid w:val="00D05A38"/>
    <w:rsid w:val="00D05B14"/>
    <w:rsid w:val="00D062CB"/>
    <w:rsid w:val="00D0671C"/>
    <w:rsid w:val="00D0752C"/>
    <w:rsid w:val="00D07561"/>
    <w:rsid w:val="00D07C63"/>
    <w:rsid w:val="00D07D6C"/>
    <w:rsid w:val="00D10086"/>
    <w:rsid w:val="00D10FC5"/>
    <w:rsid w:val="00D1158A"/>
    <w:rsid w:val="00D1158B"/>
    <w:rsid w:val="00D133C8"/>
    <w:rsid w:val="00D13453"/>
    <w:rsid w:val="00D13912"/>
    <w:rsid w:val="00D13C21"/>
    <w:rsid w:val="00D13E64"/>
    <w:rsid w:val="00D13EDE"/>
    <w:rsid w:val="00D1490D"/>
    <w:rsid w:val="00D149DE"/>
    <w:rsid w:val="00D14E26"/>
    <w:rsid w:val="00D15009"/>
    <w:rsid w:val="00D15D88"/>
    <w:rsid w:val="00D15DFC"/>
    <w:rsid w:val="00D15F33"/>
    <w:rsid w:val="00D15FFB"/>
    <w:rsid w:val="00D161E7"/>
    <w:rsid w:val="00D165D8"/>
    <w:rsid w:val="00D168E5"/>
    <w:rsid w:val="00D16CA8"/>
    <w:rsid w:val="00D16D2D"/>
    <w:rsid w:val="00D170CF"/>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DF7"/>
    <w:rsid w:val="00D23755"/>
    <w:rsid w:val="00D23894"/>
    <w:rsid w:val="00D23C66"/>
    <w:rsid w:val="00D2405A"/>
    <w:rsid w:val="00D24A25"/>
    <w:rsid w:val="00D24C7D"/>
    <w:rsid w:val="00D25486"/>
    <w:rsid w:val="00D255DB"/>
    <w:rsid w:val="00D258BB"/>
    <w:rsid w:val="00D263D4"/>
    <w:rsid w:val="00D26633"/>
    <w:rsid w:val="00D26D8E"/>
    <w:rsid w:val="00D2701D"/>
    <w:rsid w:val="00D27553"/>
    <w:rsid w:val="00D277E2"/>
    <w:rsid w:val="00D2783C"/>
    <w:rsid w:val="00D27C48"/>
    <w:rsid w:val="00D3079D"/>
    <w:rsid w:val="00D30D07"/>
    <w:rsid w:val="00D30EC6"/>
    <w:rsid w:val="00D31977"/>
    <w:rsid w:val="00D31A78"/>
    <w:rsid w:val="00D31D9E"/>
    <w:rsid w:val="00D31E47"/>
    <w:rsid w:val="00D323AD"/>
    <w:rsid w:val="00D336A7"/>
    <w:rsid w:val="00D34547"/>
    <w:rsid w:val="00D34B13"/>
    <w:rsid w:val="00D3505B"/>
    <w:rsid w:val="00D3510F"/>
    <w:rsid w:val="00D35838"/>
    <w:rsid w:val="00D36239"/>
    <w:rsid w:val="00D3639E"/>
    <w:rsid w:val="00D36D47"/>
    <w:rsid w:val="00D36E09"/>
    <w:rsid w:val="00D36E1B"/>
    <w:rsid w:val="00D36EFE"/>
    <w:rsid w:val="00D36FB3"/>
    <w:rsid w:val="00D3712C"/>
    <w:rsid w:val="00D37459"/>
    <w:rsid w:val="00D379CA"/>
    <w:rsid w:val="00D37BE2"/>
    <w:rsid w:val="00D37BFE"/>
    <w:rsid w:val="00D37D51"/>
    <w:rsid w:val="00D37EA6"/>
    <w:rsid w:val="00D40237"/>
    <w:rsid w:val="00D40426"/>
    <w:rsid w:val="00D40773"/>
    <w:rsid w:val="00D408A1"/>
    <w:rsid w:val="00D408D9"/>
    <w:rsid w:val="00D40F07"/>
    <w:rsid w:val="00D41046"/>
    <w:rsid w:val="00D41051"/>
    <w:rsid w:val="00D41702"/>
    <w:rsid w:val="00D41942"/>
    <w:rsid w:val="00D41AFB"/>
    <w:rsid w:val="00D41B59"/>
    <w:rsid w:val="00D41D28"/>
    <w:rsid w:val="00D42709"/>
    <w:rsid w:val="00D428F1"/>
    <w:rsid w:val="00D42DAE"/>
    <w:rsid w:val="00D43213"/>
    <w:rsid w:val="00D439A6"/>
    <w:rsid w:val="00D44382"/>
    <w:rsid w:val="00D4445D"/>
    <w:rsid w:val="00D446FF"/>
    <w:rsid w:val="00D44A4C"/>
    <w:rsid w:val="00D44B04"/>
    <w:rsid w:val="00D44D3F"/>
    <w:rsid w:val="00D45056"/>
    <w:rsid w:val="00D45469"/>
    <w:rsid w:val="00D454EB"/>
    <w:rsid w:val="00D455A4"/>
    <w:rsid w:val="00D45A62"/>
    <w:rsid w:val="00D45E8A"/>
    <w:rsid w:val="00D46046"/>
    <w:rsid w:val="00D46448"/>
    <w:rsid w:val="00D46703"/>
    <w:rsid w:val="00D46BC3"/>
    <w:rsid w:val="00D46D10"/>
    <w:rsid w:val="00D473E7"/>
    <w:rsid w:val="00D503F8"/>
    <w:rsid w:val="00D5063C"/>
    <w:rsid w:val="00D50B26"/>
    <w:rsid w:val="00D50DE6"/>
    <w:rsid w:val="00D51071"/>
    <w:rsid w:val="00D5171E"/>
    <w:rsid w:val="00D5172B"/>
    <w:rsid w:val="00D51B10"/>
    <w:rsid w:val="00D51FA0"/>
    <w:rsid w:val="00D52075"/>
    <w:rsid w:val="00D522AA"/>
    <w:rsid w:val="00D52437"/>
    <w:rsid w:val="00D524C0"/>
    <w:rsid w:val="00D52B35"/>
    <w:rsid w:val="00D530CE"/>
    <w:rsid w:val="00D533BD"/>
    <w:rsid w:val="00D533BE"/>
    <w:rsid w:val="00D53834"/>
    <w:rsid w:val="00D53AB0"/>
    <w:rsid w:val="00D53EE5"/>
    <w:rsid w:val="00D54B2D"/>
    <w:rsid w:val="00D54BEC"/>
    <w:rsid w:val="00D5519E"/>
    <w:rsid w:val="00D55290"/>
    <w:rsid w:val="00D56628"/>
    <w:rsid w:val="00D56709"/>
    <w:rsid w:val="00D56729"/>
    <w:rsid w:val="00D571BB"/>
    <w:rsid w:val="00D57349"/>
    <w:rsid w:val="00D5757C"/>
    <w:rsid w:val="00D57CB9"/>
    <w:rsid w:val="00D603E2"/>
    <w:rsid w:val="00D605BA"/>
    <w:rsid w:val="00D6096A"/>
    <w:rsid w:val="00D60DB1"/>
    <w:rsid w:val="00D61076"/>
    <w:rsid w:val="00D61522"/>
    <w:rsid w:val="00D61BA5"/>
    <w:rsid w:val="00D62F78"/>
    <w:rsid w:val="00D6370D"/>
    <w:rsid w:val="00D63DA8"/>
    <w:rsid w:val="00D64710"/>
    <w:rsid w:val="00D64812"/>
    <w:rsid w:val="00D648A4"/>
    <w:rsid w:val="00D65502"/>
    <w:rsid w:val="00D65582"/>
    <w:rsid w:val="00D65B58"/>
    <w:rsid w:val="00D65E50"/>
    <w:rsid w:val="00D6628E"/>
    <w:rsid w:val="00D667D9"/>
    <w:rsid w:val="00D6690B"/>
    <w:rsid w:val="00D67047"/>
    <w:rsid w:val="00D6768B"/>
    <w:rsid w:val="00D677CD"/>
    <w:rsid w:val="00D67A77"/>
    <w:rsid w:val="00D67E3C"/>
    <w:rsid w:val="00D70FB6"/>
    <w:rsid w:val="00D71155"/>
    <w:rsid w:val="00D715CF"/>
    <w:rsid w:val="00D717F4"/>
    <w:rsid w:val="00D717FA"/>
    <w:rsid w:val="00D71EA8"/>
    <w:rsid w:val="00D722D2"/>
    <w:rsid w:val="00D729C8"/>
    <w:rsid w:val="00D72AAE"/>
    <w:rsid w:val="00D72E84"/>
    <w:rsid w:val="00D7345D"/>
    <w:rsid w:val="00D73EB1"/>
    <w:rsid w:val="00D741E2"/>
    <w:rsid w:val="00D75362"/>
    <w:rsid w:val="00D75572"/>
    <w:rsid w:val="00D7578C"/>
    <w:rsid w:val="00D75DDC"/>
    <w:rsid w:val="00D762E6"/>
    <w:rsid w:val="00D76588"/>
    <w:rsid w:val="00D766E1"/>
    <w:rsid w:val="00D76962"/>
    <w:rsid w:val="00D769BE"/>
    <w:rsid w:val="00D76B57"/>
    <w:rsid w:val="00D76E8E"/>
    <w:rsid w:val="00D76F99"/>
    <w:rsid w:val="00D76FA3"/>
    <w:rsid w:val="00D7717E"/>
    <w:rsid w:val="00D77891"/>
    <w:rsid w:val="00D77DEB"/>
    <w:rsid w:val="00D77E90"/>
    <w:rsid w:val="00D80023"/>
    <w:rsid w:val="00D802BA"/>
    <w:rsid w:val="00D820CE"/>
    <w:rsid w:val="00D82304"/>
    <w:rsid w:val="00D82470"/>
    <w:rsid w:val="00D829DF"/>
    <w:rsid w:val="00D82BE3"/>
    <w:rsid w:val="00D83079"/>
    <w:rsid w:val="00D835EC"/>
    <w:rsid w:val="00D83B0B"/>
    <w:rsid w:val="00D83E2A"/>
    <w:rsid w:val="00D83E47"/>
    <w:rsid w:val="00D841A7"/>
    <w:rsid w:val="00D84262"/>
    <w:rsid w:val="00D8445F"/>
    <w:rsid w:val="00D84596"/>
    <w:rsid w:val="00D84703"/>
    <w:rsid w:val="00D848BC"/>
    <w:rsid w:val="00D84FB9"/>
    <w:rsid w:val="00D8557E"/>
    <w:rsid w:val="00D85A71"/>
    <w:rsid w:val="00D85C1B"/>
    <w:rsid w:val="00D85C20"/>
    <w:rsid w:val="00D86054"/>
    <w:rsid w:val="00D87075"/>
    <w:rsid w:val="00D87288"/>
    <w:rsid w:val="00D8743C"/>
    <w:rsid w:val="00D874BB"/>
    <w:rsid w:val="00D904D4"/>
    <w:rsid w:val="00D9065E"/>
    <w:rsid w:val="00D90871"/>
    <w:rsid w:val="00D90A57"/>
    <w:rsid w:val="00D91CAD"/>
    <w:rsid w:val="00D91F51"/>
    <w:rsid w:val="00D920B5"/>
    <w:rsid w:val="00D92154"/>
    <w:rsid w:val="00D921E2"/>
    <w:rsid w:val="00D92223"/>
    <w:rsid w:val="00D924F7"/>
    <w:rsid w:val="00D92687"/>
    <w:rsid w:val="00D926AB"/>
    <w:rsid w:val="00D93A7A"/>
    <w:rsid w:val="00D94092"/>
    <w:rsid w:val="00D94116"/>
    <w:rsid w:val="00D94496"/>
    <w:rsid w:val="00D945A7"/>
    <w:rsid w:val="00D94968"/>
    <w:rsid w:val="00D94A8F"/>
    <w:rsid w:val="00D94E47"/>
    <w:rsid w:val="00D950AE"/>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B37"/>
    <w:rsid w:val="00DA5339"/>
    <w:rsid w:val="00DA533F"/>
    <w:rsid w:val="00DA57B8"/>
    <w:rsid w:val="00DA5A64"/>
    <w:rsid w:val="00DA601C"/>
    <w:rsid w:val="00DA6317"/>
    <w:rsid w:val="00DA67F0"/>
    <w:rsid w:val="00DA6B19"/>
    <w:rsid w:val="00DA7032"/>
    <w:rsid w:val="00DA73DD"/>
    <w:rsid w:val="00DA783D"/>
    <w:rsid w:val="00DA79E0"/>
    <w:rsid w:val="00DB0339"/>
    <w:rsid w:val="00DB0A9E"/>
    <w:rsid w:val="00DB0AE2"/>
    <w:rsid w:val="00DB0DF0"/>
    <w:rsid w:val="00DB0FCD"/>
    <w:rsid w:val="00DB12EA"/>
    <w:rsid w:val="00DB14A5"/>
    <w:rsid w:val="00DB155E"/>
    <w:rsid w:val="00DB18A1"/>
    <w:rsid w:val="00DB1BE2"/>
    <w:rsid w:val="00DB1FCA"/>
    <w:rsid w:val="00DB22C6"/>
    <w:rsid w:val="00DB25F8"/>
    <w:rsid w:val="00DB262D"/>
    <w:rsid w:val="00DB282F"/>
    <w:rsid w:val="00DB30B1"/>
    <w:rsid w:val="00DB3798"/>
    <w:rsid w:val="00DB382F"/>
    <w:rsid w:val="00DB39D6"/>
    <w:rsid w:val="00DB3A36"/>
    <w:rsid w:val="00DB3D26"/>
    <w:rsid w:val="00DB407A"/>
    <w:rsid w:val="00DB4834"/>
    <w:rsid w:val="00DB4A65"/>
    <w:rsid w:val="00DB4C5D"/>
    <w:rsid w:val="00DB4EBB"/>
    <w:rsid w:val="00DB50F8"/>
    <w:rsid w:val="00DB554D"/>
    <w:rsid w:val="00DB57F0"/>
    <w:rsid w:val="00DB59C0"/>
    <w:rsid w:val="00DB5B21"/>
    <w:rsid w:val="00DB5B58"/>
    <w:rsid w:val="00DB5B88"/>
    <w:rsid w:val="00DB6036"/>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9B"/>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677"/>
    <w:rsid w:val="00DD483F"/>
    <w:rsid w:val="00DD4A18"/>
    <w:rsid w:val="00DD553E"/>
    <w:rsid w:val="00DD5B2C"/>
    <w:rsid w:val="00DD5F1D"/>
    <w:rsid w:val="00DD6500"/>
    <w:rsid w:val="00DD65E4"/>
    <w:rsid w:val="00DD702A"/>
    <w:rsid w:val="00DD7AEC"/>
    <w:rsid w:val="00DE00D1"/>
    <w:rsid w:val="00DE01D6"/>
    <w:rsid w:val="00DE0F5F"/>
    <w:rsid w:val="00DE1338"/>
    <w:rsid w:val="00DE234A"/>
    <w:rsid w:val="00DE24D1"/>
    <w:rsid w:val="00DE38A1"/>
    <w:rsid w:val="00DE3DBA"/>
    <w:rsid w:val="00DE3F29"/>
    <w:rsid w:val="00DE49D9"/>
    <w:rsid w:val="00DE4D8E"/>
    <w:rsid w:val="00DE4FCF"/>
    <w:rsid w:val="00DE56D2"/>
    <w:rsid w:val="00DE5ADF"/>
    <w:rsid w:val="00DE5AF3"/>
    <w:rsid w:val="00DE5C27"/>
    <w:rsid w:val="00DE5F96"/>
    <w:rsid w:val="00DE6C0C"/>
    <w:rsid w:val="00DE6C1D"/>
    <w:rsid w:val="00DE7148"/>
    <w:rsid w:val="00DE77BF"/>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4AA"/>
    <w:rsid w:val="00DF569C"/>
    <w:rsid w:val="00DF63CF"/>
    <w:rsid w:val="00DF6DBA"/>
    <w:rsid w:val="00DF6EF3"/>
    <w:rsid w:val="00DF71F6"/>
    <w:rsid w:val="00DF79E3"/>
    <w:rsid w:val="00DF7D79"/>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3C9C"/>
    <w:rsid w:val="00E047C2"/>
    <w:rsid w:val="00E049F6"/>
    <w:rsid w:val="00E052B8"/>
    <w:rsid w:val="00E052EA"/>
    <w:rsid w:val="00E05E4E"/>
    <w:rsid w:val="00E0643A"/>
    <w:rsid w:val="00E0643F"/>
    <w:rsid w:val="00E068C1"/>
    <w:rsid w:val="00E069D3"/>
    <w:rsid w:val="00E06D12"/>
    <w:rsid w:val="00E078AD"/>
    <w:rsid w:val="00E07A3A"/>
    <w:rsid w:val="00E102EC"/>
    <w:rsid w:val="00E10601"/>
    <w:rsid w:val="00E10679"/>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9DA"/>
    <w:rsid w:val="00E17DEF"/>
    <w:rsid w:val="00E2064D"/>
    <w:rsid w:val="00E20AF4"/>
    <w:rsid w:val="00E2169B"/>
    <w:rsid w:val="00E21960"/>
    <w:rsid w:val="00E219CC"/>
    <w:rsid w:val="00E21A8D"/>
    <w:rsid w:val="00E2203B"/>
    <w:rsid w:val="00E224A6"/>
    <w:rsid w:val="00E22982"/>
    <w:rsid w:val="00E22D74"/>
    <w:rsid w:val="00E22F05"/>
    <w:rsid w:val="00E231A3"/>
    <w:rsid w:val="00E23355"/>
    <w:rsid w:val="00E233E6"/>
    <w:rsid w:val="00E23714"/>
    <w:rsid w:val="00E23898"/>
    <w:rsid w:val="00E2417B"/>
    <w:rsid w:val="00E243BA"/>
    <w:rsid w:val="00E2496D"/>
    <w:rsid w:val="00E24F3A"/>
    <w:rsid w:val="00E25B9A"/>
    <w:rsid w:val="00E25CE5"/>
    <w:rsid w:val="00E25EC5"/>
    <w:rsid w:val="00E25F3B"/>
    <w:rsid w:val="00E26595"/>
    <w:rsid w:val="00E265CF"/>
    <w:rsid w:val="00E26821"/>
    <w:rsid w:val="00E2697F"/>
    <w:rsid w:val="00E272DB"/>
    <w:rsid w:val="00E272F7"/>
    <w:rsid w:val="00E27539"/>
    <w:rsid w:val="00E277E6"/>
    <w:rsid w:val="00E27AFB"/>
    <w:rsid w:val="00E27FCD"/>
    <w:rsid w:val="00E27FFB"/>
    <w:rsid w:val="00E30166"/>
    <w:rsid w:val="00E303CC"/>
    <w:rsid w:val="00E30860"/>
    <w:rsid w:val="00E30A6B"/>
    <w:rsid w:val="00E315C1"/>
    <w:rsid w:val="00E317FB"/>
    <w:rsid w:val="00E3197F"/>
    <w:rsid w:val="00E31BAA"/>
    <w:rsid w:val="00E3219A"/>
    <w:rsid w:val="00E323A9"/>
    <w:rsid w:val="00E32828"/>
    <w:rsid w:val="00E33C90"/>
    <w:rsid w:val="00E33F11"/>
    <w:rsid w:val="00E341B2"/>
    <w:rsid w:val="00E342F1"/>
    <w:rsid w:val="00E34991"/>
    <w:rsid w:val="00E34AC0"/>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51B"/>
    <w:rsid w:val="00E4359A"/>
    <w:rsid w:val="00E43D4E"/>
    <w:rsid w:val="00E44389"/>
    <w:rsid w:val="00E443C4"/>
    <w:rsid w:val="00E44AE9"/>
    <w:rsid w:val="00E44C03"/>
    <w:rsid w:val="00E44DB4"/>
    <w:rsid w:val="00E4534D"/>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5FF3"/>
    <w:rsid w:val="00E56181"/>
    <w:rsid w:val="00E56736"/>
    <w:rsid w:val="00E567C4"/>
    <w:rsid w:val="00E56A0A"/>
    <w:rsid w:val="00E56D19"/>
    <w:rsid w:val="00E5769C"/>
    <w:rsid w:val="00E57816"/>
    <w:rsid w:val="00E57971"/>
    <w:rsid w:val="00E57B2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98A"/>
    <w:rsid w:val="00E65CD2"/>
    <w:rsid w:val="00E65EAB"/>
    <w:rsid w:val="00E660EA"/>
    <w:rsid w:val="00E66655"/>
    <w:rsid w:val="00E666D0"/>
    <w:rsid w:val="00E66BC1"/>
    <w:rsid w:val="00E66C24"/>
    <w:rsid w:val="00E66C25"/>
    <w:rsid w:val="00E66D44"/>
    <w:rsid w:val="00E66DDA"/>
    <w:rsid w:val="00E67291"/>
    <w:rsid w:val="00E67330"/>
    <w:rsid w:val="00E67E99"/>
    <w:rsid w:val="00E7064B"/>
    <w:rsid w:val="00E706B3"/>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A80"/>
    <w:rsid w:val="00E77E0D"/>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4B4"/>
    <w:rsid w:val="00E8286F"/>
    <w:rsid w:val="00E82905"/>
    <w:rsid w:val="00E82C6A"/>
    <w:rsid w:val="00E82E55"/>
    <w:rsid w:val="00E82F8E"/>
    <w:rsid w:val="00E8348B"/>
    <w:rsid w:val="00E834E4"/>
    <w:rsid w:val="00E83D3A"/>
    <w:rsid w:val="00E83E71"/>
    <w:rsid w:val="00E83FD1"/>
    <w:rsid w:val="00E843AE"/>
    <w:rsid w:val="00E84594"/>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137A"/>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5FDF"/>
    <w:rsid w:val="00E96735"/>
    <w:rsid w:val="00E96D29"/>
    <w:rsid w:val="00E96F60"/>
    <w:rsid w:val="00E970FC"/>
    <w:rsid w:val="00E9711A"/>
    <w:rsid w:val="00E97B24"/>
    <w:rsid w:val="00E97BF3"/>
    <w:rsid w:val="00EA02A2"/>
    <w:rsid w:val="00EA0405"/>
    <w:rsid w:val="00EA0512"/>
    <w:rsid w:val="00EA06CC"/>
    <w:rsid w:val="00EA0ABB"/>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F1C"/>
    <w:rsid w:val="00EB1297"/>
    <w:rsid w:val="00EB1303"/>
    <w:rsid w:val="00EB24C7"/>
    <w:rsid w:val="00EB2B4B"/>
    <w:rsid w:val="00EB2E98"/>
    <w:rsid w:val="00EB3010"/>
    <w:rsid w:val="00EB39E6"/>
    <w:rsid w:val="00EB4193"/>
    <w:rsid w:val="00EB4237"/>
    <w:rsid w:val="00EB42A3"/>
    <w:rsid w:val="00EB4328"/>
    <w:rsid w:val="00EB4414"/>
    <w:rsid w:val="00EB470D"/>
    <w:rsid w:val="00EB48A2"/>
    <w:rsid w:val="00EB4B16"/>
    <w:rsid w:val="00EB524A"/>
    <w:rsid w:val="00EB54E1"/>
    <w:rsid w:val="00EB61C7"/>
    <w:rsid w:val="00EB63D3"/>
    <w:rsid w:val="00EB65DF"/>
    <w:rsid w:val="00EB672C"/>
    <w:rsid w:val="00EB6757"/>
    <w:rsid w:val="00EB7894"/>
    <w:rsid w:val="00EB7AD7"/>
    <w:rsid w:val="00EC03A9"/>
    <w:rsid w:val="00EC0994"/>
    <w:rsid w:val="00EC0D6E"/>
    <w:rsid w:val="00EC148E"/>
    <w:rsid w:val="00EC195C"/>
    <w:rsid w:val="00EC1B1F"/>
    <w:rsid w:val="00EC21BB"/>
    <w:rsid w:val="00EC24AD"/>
    <w:rsid w:val="00EC2666"/>
    <w:rsid w:val="00EC278D"/>
    <w:rsid w:val="00EC2983"/>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E75"/>
    <w:rsid w:val="00EC62E7"/>
    <w:rsid w:val="00EC635E"/>
    <w:rsid w:val="00EC63D5"/>
    <w:rsid w:val="00EC6645"/>
    <w:rsid w:val="00EC666B"/>
    <w:rsid w:val="00EC6674"/>
    <w:rsid w:val="00EC692B"/>
    <w:rsid w:val="00EC6B94"/>
    <w:rsid w:val="00EC706D"/>
    <w:rsid w:val="00EC745E"/>
    <w:rsid w:val="00EC7F33"/>
    <w:rsid w:val="00ED00E2"/>
    <w:rsid w:val="00ED077F"/>
    <w:rsid w:val="00ED0C5E"/>
    <w:rsid w:val="00ED133A"/>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E00A9"/>
    <w:rsid w:val="00EE025C"/>
    <w:rsid w:val="00EE06A2"/>
    <w:rsid w:val="00EE08E2"/>
    <w:rsid w:val="00EE0ACD"/>
    <w:rsid w:val="00EE16FE"/>
    <w:rsid w:val="00EE1A09"/>
    <w:rsid w:val="00EE1A69"/>
    <w:rsid w:val="00EE1DD3"/>
    <w:rsid w:val="00EE1DDE"/>
    <w:rsid w:val="00EE25A7"/>
    <w:rsid w:val="00EE2B40"/>
    <w:rsid w:val="00EE2E1D"/>
    <w:rsid w:val="00EE32B6"/>
    <w:rsid w:val="00EE3428"/>
    <w:rsid w:val="00EE40D6"/>
    <w:rsid w:val="00EE44F1"/>
    <w:rsid w:val="00EE4579"/>
    <w:rsid w:val="00EE47DC"/>
    <w:rsid w:val="00EE4A4C"/>
    <w:rsid w:val="00EE5140"/>
    <w:rsid w:val="00EE5307"/>
    <w:rsid w:val="00EE53EE"/>
    <w:rsid w:val="00EE5A11"/>
    <w:rsid w:val="00EE5EF9"/>
    <w:rsid w:val="00EE6236"/>
    <w:rsid w:val="00EE6703"/>
    <w:rsid w:val="00EE68D2"/>
    <w:rsid w:val="00EE6E32"/>
    <w:rsid w:val="00EE6F7C"/>
    <w:rsid w:val="00EE77E6"/>
    <w:rsid w:val="00EE7E4E"/>
    <w:rsid w:val="00EF0037"/>
    <w:rsid w:val="00EF1212"/>
    <w:rsid w:val="00EF1652"/>
    <w:rsid w:val="00EF1FB3"/>
    <w:rsid w:val="00EF270A"/>
    <w:rsid w:val="00EF2E31"/>
    <w:rsid w:val="00EF3178"/>
    <w:rsid w:val="00EF4EED"/>
    <w:rsid w:val="00EF4FA4"/>
    <w:rsid w:val="00EF548D"/>
    <w:rsid w:val="00EF56A7"/>
    <w:rsid w:val="00EF5A32"/>
    <w:rsid w:val="00EF5DF0"/>
    <w:rsid w:val="00EF5E26"/>
    <w:rsid w:val="00EF6446"/>
    <w:rsid w:val="00EF656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D95"/>
    <w:rsid w:val="00F02995"/>
    <w:rsid w:val="00F0318E"/>
    <w:rsid w:val="00F03486"/>
    <w:rsid w:val="00F03C95"/>
    <w:rsid w:val="00F03F8F"/>
    <w:rsid w:val="00F047E7"/>
    <w:rsid w:val="00F04A25"/>
    <w:rsid w:val="00F05BA8"/>
    <w:rsid w:val="00F05C60"/>
    <w:rsid w:val="00F0624B"/>
    <w:rsid w:val="00F06427"/>
    <w:rsid w:val="00F06C2D"/>
    <w:rsid w:val="00F072F4"/>
    <w:rsid w:val="00F0736C"/>
    <w:rsid w:val="00F07E08"/>
    <w:rsid w:val="00F10550"/>
    <w:rsid w:val="00F10649"/>
    <w:rsid w:val="00F1074B"/>
    <w:rsid w:val="00F10CF7"/>
    <w:rsid w:val="00F10DB7"/>
    <w:rsid w:val="00F11E26"/>
    <w:rsid w:val="00F123FA"/>
    <w:rsid w:val="00F13534"/>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7F2"/>
    <w:rsid w:val="00F17D4F"/>
    <w:rsid w:val="00F20233"/>
    <w:rsid w:val="00F20DA9"/>
    <w:rsid w:val="00F21084"/>
    <w:rsid w:val="00F212F7"/>
    <w:rsid w:val="00F21578"/>
    <w:rsid w:val="00F21F2C"/>
    <w:rsid w:val="00F229AF"/>
    <w:rsid w:val="00F22F95"/>
    <w:rsid w:val="00F234D1"/>
    <w:rsid w:val="00F23BFE"/>
    <w:rsid w:val="00F2408C"/>
    <w:rsid w:val="00F24441"/>
    <w:rsid w:val="00F2452D"/>
    <w:rsid w:val="00F24E43"/>
    <w:rsid w:val="00F25059"/>
    <w:rsid w:val="00F253BF"/>
    <w:rsid w:val="00F255C3"/>
    <w:rsid w:val="00F2572C"/>
    <w:rsid w:val="00F2588E"/>
    <w:rsid w:val="00F25B06"/>
    <w:rsid w:val="00F26115"/>
    <w:rsid w:val="00F269FC"/>
    <w:rsid w:val="00F27B2F"/>
    <w:rsid w:val="00F302CA"/>
    <w:rsid w:val="00F30BB5"/>
    <w:rsid w:val="00F30C2B"/>
    <w:rsid w:val="00F31AF1"/>
    <w:rsid w:val="00F31D2B"/>
    <w:rsid w:val="00F31E23"/>
    <w:rsid w:val="00F321B6"/>
    <w:rsid w:val="00F326C7"/>
    <w:rsid w:val="00F335F7"/>
    <w:rsid w:val="00F3404C"/>
    <w:rsid w:val="00F341F8"/>
    <w:rsid w:val="00F35279"/>
    <w:rsid w:val="00F356A6"/>
    <w:rsid w:val="00F358B1"/>
    <w:rsid w:val="00F359AA"/>
    <w:rsid w:val="00F3619A"/>
    <w:rsid w:val="00F36411"/>
    <w:rsid w:val="00F364F0"/>
    <w:rsid w:val="00F37A2C"/>
    <w:rsid w:val="00F37C63"/>
    <w:rsid w:val="00F40080"/>
    <w:rsid w:val="00F40085"/>
    <w:rsid w:val="00F40502"/>
    <w:rsid w:val="00F40798"/>
    <w:rsid w:val="00F4130C"/>
    <w:rsid w:val="00F41888"/>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158"/>
    <w:rsid w:val="00F54D81"/>
    <w:rsid w:val="00F54DC4"/>
    <w:rsid w:val="00F54FA5"/>
    <w:rsid w:val="00F558CC"/>
    <w:rsid w:val="00F558D9"/>
    <w:rsid w:val="00F55BA5"/>
    <w:rsid w:val="00F5670B"/>
    <w:rsid w:val="00F568E1"/>
    <w:rsid w:val="00F56986"/>
    <w:rsid w:val="00F569AD"/>
    <w:rsid w:val="00F57296"/>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3ED4"/>
    <w:rsid w:val="00F64553"/>
    <w:rsid w:val="00F6507E"/>
    <w:rsid w:val="00F6530A"/>
    <w:rsid w:val="00F655ED"/>
    <w:rsid w:val="00F6565D"/>
    <w:rsid w:val="00F65A30"/>
    <w:rsid w:val="00F65D54"/>
    <w:rsid w:val="00F660E3"/>
    <w:rsid w:val="00F66D45"/>
    <w:rsid w:val="00F66DE9"/>
    <w:rsid w:val="00F67E72"/>
    <w:rsid w:val="00F70466"/>
    <w:rsid w:val="00F707C4"/>
    <w:rsid w:val="00F70C17"/>
    <w:rsid w:val="00F71046"/>
    <w:rsid w:val="00F710C3"/>
    <w:rsid w:val="00F71786"/>
    <w:rsid w:val="00F71DA5"/>
    <w:rsid w:val="00F71DFD"/>
    <w:rsid w:val="00F721A6"/>
    <w:rsid w:val="00F7304E"/>
    <w:rsid w:val="00F736D2"/>
    <w:rsid w:val="00F74041"/>
    <w:rsid w:val="00F745DB"/>
    <w:rsid w:val="00F748B7"/>
    <w:rsid w:val="00F74A3D"/>
    <w:rsid w:val="00F7616A"/>
    <w:rsid w:val="00F76530"/>
    <w:rsid w:val="00F774E1"/>
    <w:rsid w:val="00F777CC"/>
    <w:rsid w:val="00F77FEC"/>
    <w:rsid w:val="00F80373"/>
    <w:rsid w:val="00F804DB"/>
    <w:rsid w:val="00F81014"/>
    <w:rsid w:val="00F82351"/>
    <w:rsid w:val="00F830BB"/>
    <w:rsid w:val="00F83358"/>
    <w:rsid w:val="00F8348A"/>
    <w:rsid w:val="00F834B7"/>
    <w:rsid w:val="00F835DA"/>
    <w:rsid w:val="00F83650"/>
    <w:rsid w:val="00F83CCE"/>
    <w:rsid w:val="00F83F6D"/>
    <w:rsid w:val="00F84777"/>
    <w:rsid w:val="00F84BE8"/>
    <w:rsid w:val="00F84D07"/>
    <w:rsid w:val="00F84EF0"/>
    <w:rsid w:val="00F8547D"/>
    <w:rsid w:val="00F8558B"/>
    <w:rsid w:val="00F855AC"/>
    <w:rsid w:val="00F859F3"/>
    <w:rsid w:val="00F85C32"/>
    <w:rsid w:val="00F8619F"/>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304A"/>
    <w:rsid w:val="00F934DA"/>
    <w:rsid w:val="00F9367B"/>
    <w:rsid w:val="00F95271"/>
    <w:rsid w:val="00F95442"/>
    <w:rsid w:val="00F9563E"/>
    <w:rsid w:val="00F95A16"/>
    <w:rsid w:val="00F95C64"/>
    <w:rsid w:val="00F95D0B"/>
    <w:rsid w:val="00F96272"/>
    <w:rsid w:val="00F96473"/>
    <w:rsid w:val="00F96572"/>
    <w:rsid w:val="00F96CA7"/>
    <w:rsid w:val="00F96D6B"/>
    <w:rsid w:val="00F96E59"/>
    <w:rsid w:val="00FA000C"/>
    <w:rsid w:val="00FA0992"/>
    <w:rsid w:val="00FA0C03"/>
    <w:rsid w:val="00FA0DB6"/>
    <w:rsid w:val="00FA0DBB"/>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77DD"/>
    <w:rsid w:val="00FB018A"/>
    <w:rsid w:val="00FB0271"/>
    <w:rsid w:val="00FB0292"/>
    <w:rsid w:val="00FB0860"/>
    <w:rsid w:val="00FB096A"/>
    <w:rsid w:val="00FB0C60"/>
    <w:rsid w:val="00FB0FAB"/>
    <w:rsid w:val="00FB158A"/>
    <w:rsid w:val="00FB1D2C"/>
    <w:rsid w:val="00FB219D"/>
    <w:rsid w:val="00FB22D8"/>
    <w:rsid w:val="00FB2C75"/>
    <w:rsid w:val="00FB34FD"/>
    <w:rsid w:val="00FB3697"/>
    <w:rsid w:val="00FB3AE2"/>
    <w:rsid w:val="00FB3E7D"/>
    <w:rsid w:val="00FB432B"/>
    <w:rsid w:val="00FB4559"/>
    <w:rsid w:val="00FB5688"/>
    <w:rsid w:val="00FB5C84"/>
    <w:rsid w:val="00FB6068"/>
    <w:rsid w:val="00FB6171"/>
    <w:rsid w:val="00FB6324"/>
    <w:rsid w:val="00FB65C4"/>
    <w:rsid w:val="00FB6B71"/>
    <w:rsid w:val="00FB6F76"/>
    <w:rsid w:val="00FB7159"/>
    <w:rsid w:val="00FB7682"/>
    <w:rsid w:val="00FB770F"/>
    <w:rsid w:val="00FB7A4A"/>
    <w:rsid w:val="00FB7AA1"/>
    <w:rsid w:val="00FC0474"/>
    <w:rsid w:val="00FC04E3"/>
    <w:rsid w:val="00FC0CBD"/>
    <w:rsid w:val="00FC0CD8"/>
    <w:rsid w:val="00FC1093"/>
    <w:rsid w:val="00FC10C5"/>
    <w:rsid w:val="00FC118E"/>
    <w:rsid w:val="00FC1250"/>
    <w:rsid w:val="00FC2055"/>
    <w:rsid w:val="00FC27D8"/>
    <w:rsid w:val="00FC2B1D"/>
    <w:rsid w:val="00FC2D81"/>
    <w:rsid w:val="00FC33DD"/>
    <w:rsid w:val="00FC39C4"/>
    <w:rsid w:val="00FC3F4A"/>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3EA"/>
    <w:rsid w:val="00FC7570"/>
    <w:rsid w:val="00FC7CD9"/>
    <w:rsid w:val="00FD003D"/>
    <w:rsid w:val="00FD03AC"/>
    <w:rsid w:val="00FD0730"/>
    <w:rsid w:val="00FD0807"/>
    <w:rsid w:val="00FD0B43"/>
    <w:rsid w:val="00FD11E0"/>
    <w:rsid w:val="00FD1345"/>
    <w:rsid w:val="00FD1A04"/>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856"/>
    <w:rsid w:val="00FE2C72"/>
    <w:rsid w:val="00FE3D4D"/>
    <w:rsid w:val="00FE40DD"/>
    <w:rsid w:val="00FE40DE"/>
    <w:rsid w:val="00FE53CF"/>
    <w:rsid w:val="00FE5AD0"/>
    <w:rsid w:val="00FE5C5A"/>
    <w:rsid w:val="00FE610E"/>
    <w:rsid w:val="00FE62E8"/>
    <w:rsid w:val="00FE72FE"/>
    <w:rsid w:val="00FE7AF0"/>
    <w:rsid w:val="00FE7AF5"/>
    <w:rsid w:val="00FF00C4"/>
    <w:rsid w:val="00FF00C7"/>
    <w:rsid w:val="00FF0289"/>
    <w:rsid w:val="00FF0568"/>
    <w:rsid w:val="00FF0576"/>
    <w:rsid w:val="00FF0A18"/>
    <w:rsid w:val="00FF0AB3"/>
    <w:rsid w:val="00FF0BE6"/>
    <w:rsid w:val="00FF11B0"/>
    <w:rsid w:val="00FF13CC"/>
    <w:rsid w:val="00FF1580"/>
    <w:rsid w:val="00FF224B"/>
    <w:rsid w:val="00FF251E"/>
    <w:rsid w:val="00FF26B1"/>
    <w:rsid w:val="00FF2C71"/>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85A584"/>
    <w:rsid w:val="02D57AFD"/>
    <w:rsid w:val="02E2A235"/>
    <w:rsid w:val="03538CEB"/>
    <w:rsid w:val="0390B14B"/>
    <w:rsid w:val="03B9C6D7"/>
    <w:rsid w:val="03C5A770"/>
    <w:rsid w:val="03CC6EFF"/>
    <w:rsid w:val="04099257"/>
    <w:rsid w:val="041F3201"/>
    <w:rsid w:val="04240CAC"/>
    <w:rsid w:val="043F7D9B"/>
    <w:rsid w:val="0466DC23"/>
    <w:rsid w:val="04C1579D"/>
    <w:rsid w:val="04D268FB"/>
    <w:rsid w:val="04DFEB72"/>
    <w:rsid w:val="04E15908"/>
    <w:rsid w:val="0520BF0D"/>
    <w:rsid w:val="055B0A7B"/>
    <w:rsid w:val="064236EE"/>
    <w:rsid w:val="0648A587"/>
    <w:rsid w:val="0692A871"/>
    <w:rsid w:val="06CE46A6"/>
    <w:rsid w:val="06F5AB23"/>
    <w:rsid w:val="0780DCCA"/>
    <w:rsid w:val="07AB946F"/>
    <w:rsid w:val="07C0A7D8"/>
    <w:rsid w:val="07E4CB5B"/>
    <w:rsid w:val="07E71995"/>
    <w:rsid w:val="08296B3D"/>
    <w:rsid w:val="0830D074"/>
    <w:rsid w:val="085564D8"/>
    <w:rsid w:val="0856454D"/>
    <w:rsid w:val="0867F52D"/>
    <w:rsid w:val="09016A7C"/>
    <w:rsid w:val="091E2A7A"/>
    <w:rsid w:val="0955BE78"/>
    <w:rsid w:val="096C524A"/>
    <w:rsid w:val="09A04038"/>
    <w:rsid w:val="09CC9E4A"/>
    <w:rsid w:val="0A337C62"/>
    <w:rsid w:val="0AB23E0F"/>
    <w:rsid w:val="0ABA2CE2"/>
    <w:rsid w:val="0AEAC5AC"/>
    <w:rsid w:val="0B35FA10"/>
    <w:rsid w:val="0B3ACF31"/>
    <w:rsid w:val="0B65A293"/>
    <w:rsid w:val="0C18FD6B"/>
    <w:rsid w:val="0C2D0FBE"/>
    <w:rsid w:val="0CA09933"/>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123B26D"/>
    <w:rsid w:val="11A6AE26"/>
    <w:rsid w:val="11C7E415"/>
    <w:rsid w:val="11D1435D"/>
    <w:rsid w:val="122F917D"/>
    <w:rsid w:val="125B22AF"/>
    <w:rsid w:val="1297D3C3"/>
    <w:rsid w:val="129B88BE"/>
    <w:rsid w:val="12F54EEA"/>
    <w:rsid w:val="12F97031"/>
    <w:rsid w:val="12FC2571"/>
    <w:rsid w:val="1323FF0F"/>
    <w:rsid w:val="1354207F"/>
    <w:rsid w:val="13676E18"/>
    <w:rsid w:val="13864A20"/>
    <w:rsid w:val="13B5BAE2"/>
    <w:rsid w:val="13FA0126"/>
    <w:rsid w:val="140BDF40"/>
    <w:rsid w:val="1430A9E1"/>
    <w:rsid w:val="1469C4DC"/>
    <w:rsid w:val="14AC6144"/>
    <w:rsid w:val="14D1DDDC"/>
    <w:rsid w:val="155AE4D2"/>
    <w:rsid w:val="1588EFF4"/>
    <w:rsid w:val="159D5E2A"/>
    <w:rsid w:val="169FE61E"/>
    <w:rsid w:val="1730159B"/>
    <w:rsid w:val="173603F3"/>
    <w:rsid w:val="177A3845"/>
    <w:rsid w:val="1782F208"/>
    <w:rsid w:val="17B22908"/>
    <w:rsid w:val="183A93A9"/>
    <w:rsid w:val="188C2ED0"/>
    <w:rsid w:val="190A72C2"/>
    <w:rsid w:val="190E476E"/>
    <w:rsid w:val="19129C77"/>
    <w:rsid w:val="191E30A5"/>
    <w:rsid w:val="197C8248"/>
    <w:rsid w:val="19E2F43C"/>
    <w:rsid w:val="1A36696E"/>
    <w:rsid w:val="1A48A40D"/>
    <w:rsid w:val="1A7F6F0F"/>
    <w:rsid w:val="1A9085FA"/>
    <w:rsid w:val="1AA869C2"/>
    <w:rsid w:val="1B1A9ED5"/>
    <w:rsid w:val="1B2C756F"/>
    <w:rsid w:val="1B8B513C"/>
    <w:rsid w:val="1C204DF0"/>
    <w:rsid w:val="1C8B62B3"/>
    <w:rsid w:val="1CAA2B29"/>
    <w:rsid w:val="1D18EC55"/>
    <w:rsid w:val="1D1CD31C"/>
    <w:rsid w:val="1D5DB424"/>
    <w:rsid w:val="1E4EB881"/>
    <w:rsid w:val="1ED4C94C"/>
    <w:rsid w:val="1F1FCC32"/>
    <w:rsid w:val="1F34AC24"/>
    <w:rsid w:val="1F5F45B7"/>
    <w:rsid w:val="1FACFFBA"/>
    <w:rsid w:val="20244DF5"/>
    <w:rsid w:val="206CC589"/>
    <w:rsid w:val="20BA6307"/>
    <w:rsid w:val="219F5CE9"/>
    <w:rsid w:val="21BE251D"/>
    <w:rsid w:val="21EDCEF4"/>
    <w:rsid w:val="21F6F867"/>
    <w:rsid w:val="2256B462"/>
    <w:rsid w:val="2259AA3F"/>
    <w:rsid w:val="22657844"/>
    <w:rsid w:val="228EC7C4"/>
    <w:rsid w:val="22B5DAEA"/>
    <w:rsid w:val="235C4A29"/>
    <w:rsid w:val="23D8C215"/>
    <w:rsid w:val="2448AED9"/>
    <w:rsid w:val="24627445"/>
    <w:rsid w:val="249CF096"/>
    <w:rsid w:val="24A9485F"/>
    <w:rsid w:val="24F3B66D"/>
    <w:rsid w:val="255753E9"/>
    <w:rsid w:val="2579B63B"/>
    <w:rsid w:val="25F23A9F"/>
    <w:rsid w:val="260A7C03"/>
    <w:rsid w:val="2614B8A2"/>
    <w:rsid w:val="2673A896"/>
    <w:rsid w:val="26FEEB27"/>
    <w:rsid w:val="273E996B"/>
    <w:rsid w:val="279F637C"/>
    <w:rsid w:val="27CD3C45"/>
    <w:rsid w:val="27E6AB9A"/>
    <w:rsid w:val="27F4457A"/>
    <w:rsid w:val="280A787F"/>
    <w:rsid w:val="2810D173"/>
    <w:rsid w:val="291DF7AA"/>
    <w:rsid w:val="2987F67F"/>
    <w:rsid w:val="299FEFEC"/>
    <w:rsid w:val="29B7B631"/>
    <w:rsid w:val="2A717DBC"/>
    <w:rsid w:val="2AC26162"/>
    <w:rsid w:val="2AE22091"/>
    <w:rsid w:val="2B07BE07"/>
    <w:rsid w:val="2B1B7987"/>
    <w:rsid w:val="2B55E781"/>
    <w:rsid w:val="2BCA5EED"/>
    <w:rsid w:val="2BD8B907"/>
    <w:rsid w:val="2C61FCA8"/>
    <w:rsid w:val="2C7A14BD"/>
    <w:rsid w:val="2CD8F68D"/>
    <w:rsid w:val="2CF5D3BB"/>
    <w:rsid w:val="2D428049"/>
    <w:rsid w:val="2D5EB74C"/>
    <w:rsid w:val="2D7E0A85"/>
    <w:rsid w:val="2DD4EE84"/>
    <w:rsid w:val="2DD86A30"/>
    <w:rsid w:val="2E606838"/>
    <w:rsid w:val="2ED8BF8D"/>
    <w:rsid w:val="2F140EB1"/>
    <w:rsid w:val="2F78FFE0"/>
    <w:rsid w:val="2FC1F6DF"/>
    <w:rsid w:val="2FCC9D0A"/>
    <w:rsid w:val="2FD80C05"/>
    <w:rsid w:val="2FE98672"/>
    <w:rsid w:val="30296D7A"/>
    <w:rsid w:val="30A04EC3"/>
    <w:rsid w:val="30B151BB"/>
    <w:rsid w:val="30E2C44A"/>
    <w:rsid w:val="316E038D"/>
    <w:rsid w:val="31BF41B8"/>
    <w:rsid w:val="31D6D063"/>
    <w:rsid w:val="3202F11D"/>
    <w:rsid w:val="3208215A"/>
    <w:rsid w:val="3229B812"/>
    <w:rsid w:val="32340161"/>
    <w:rsid w:val="3257CBAA"/>
    <w:rsid w:val="327E94AB"/>
    <w:rsid w:val="32A6BBEE"/>
    <w:rsid w:val="32DA3A96"/>
    <w:rsid w:val="3377E8EB"/>
    <w:rsid w:val="33D5B268"/>
    <w:rsid w:val="340B706E"/>
    <w:rsid w:val="341B31C8"/>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C5DA67"/>
    <w:rsid w:val="37EEBFA4"/>
    <w:rsid w:val="3835DB9B"/>
    <w:rsid w:val="3840CD10"/>
    <w:rsid w:val="3851241D"/>
    <w:rsid w:val="38555480"/>
    <w:rsid w:val="38646448"/>
    <w:rsid w:val="3888B7D2"/>
    <w:rsid w:val="38B7A0DF"/>
    <w:rsid w:val="38C98E7E"/>
    <w:rsid w:val="3900DD9C"/>
    <w:rsid w:val="3958273B"/>
    <w:rsid w:val="39B18EA1"/>
    <w:rsid w:val="3A053D50"/>
    <w:rsid w:val="3A4700FD"/>
    <w:rsid w:val="3AB8A806"/>
    <w:rsid w:val="3AF1B13D"/>
    <w:rsid w:val="3B0664AB"/>
    <w:rsid w:val="3B0AA049"/>
    <w:rsid w:val="3B1AFF27"/>
    <w:rsid w:val="3C0DA25F"/>
    <w:rsid w:val="3C54970B"/>
    <w:rsid w:val="3D06A202"/>
    <w:rsid w:val="3D1E52D5"/>
    <w:rsid w:val="3D4A8DCA"/>
    <w:rsid w:val="3DD15237"/>
    <w:rsid w:val="3DE256CD"/>
    <w:rsid w:val="3DF9B288"/>
    <w:rsid w:val="3E332042"/>
    <w:rsid w:val="3E36B856"/>
    <w:rsid w:val="3EBD8415"/>
    <w:rsid w:val="3EEC97CC"/>
    <w:rsid w:val="3F117474"/>
    <w:rsid w:val="3F214D49"/>
    <w:rsid w:val="3F43D08B"/>
    <w:rsid w:val="3F5EA1F5"/>
    <w:rsid w:val="3F8271D0"/>
    <w:rsid w:val="3FEECD3C"/>
    <w:rsid w:val="3FFD5F50"/>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41712"/>
    <w:rsid w:val="451CA864"/>
    <w:rsid w:val="45622C71"/>
    <w:rsid w:val="457BEA18"/>
    <w:rsid w:val="457F2595"/>
    <w:rsid w:val="45FFD54C"/>
    <w:rsid w:val="46300FD7"/>
    <w:rsid w:val="465615E3"/>
    <w:rsid w:val="46878746"/>
    <w:rsid w:val="46B8D71E"/>
    <w:rsid w:val="46C601E0"/>
    <w:rsid w:val="46D76C22"/>
    <w:rsid w:val="4727945A"/>
    <w:rsid w:val="4776EC09"/>
    <w:rsid w:val="4785972A"/>
    <w:rsid w:val="47C37ED3"/>
    <w:rsid w:val="4808B71E"/>
    <w:rsid w:val="48130520"/>
    <w:rsid w:val="481ADB9A"/>
    <w:rsid w:val="482AAF40"/>
    <w:rsid w:val="484CF0E3"/>
    <w:rsid w:val="48896370"/>
    <w:rsid w:val="4889F6E2"/>
    <w:rsid w:val="48EFF1B6"/>
    <w:rsid w:val="49590BFC"/>
    <w:rsid w:val="49E59FA2"/>
    <w:rsid w:val="4A59EE9C"/>
    <w:rsid w:val="4A90EC5E"/>
    <w:rsid w:val="4AF6B990"/>
    <w:rsid w:val="4B2A9806"/>
    <w:rsid w:val="4B4E9FE5"/>
    <w:rsid w:val="4B76ACB4"/>
    <w:rsid w:val="4BB785A9"/>
    <w:rsid w:val="4BCD734E"/>
    <w:rsid w:val="4BDB1126"/>
    <w:rsid w:val="4C4F8730"/>
    <w:rsid w:val="4CD082D6"/>
    <w:rsid w:val="4CE662FC"/>
    <w:rsid w:val="4D05E05A"/>
    <w:rsid w:val="4D0C0FD3"/>
    <w:rsid w:val="4D6A6874"/>
    <w:rsid w:val="4D82E43D"/>
    <w:rsid w:val="4D8F68F5"/>
    <w:rsid w:val="4DB809C0"/>
    <w:rsid w:val="4DFF6EDA"/>
    <w:rsid w:val="4E3C34BF"/>
    <w:rsid w:val="4E8DD654"/>
    <w:rsid w:val="4E99203A"/>
    <w:rsid w:val="4EB31921"/>
    <w:rsid w:val="4F3EF5DE"/>
    <w:rsid w:val="4F40E1FB"/>
    <w:rsid w:val="4F631415"/>
    <w:rsid w:val="4F6680E6"/>
    <w:rsid w:val="4F8A2825"/>
    <w:rsid w:val="4FAFC807"/>
    <w:rsid w:val="4FDFB3FA"/>
    <w:rsid w:val="5058691D"/>
    <w:rsid w:val="5059ED64"/>
    <w:rsid w:val="50B123F4"/>
    <w:rsid w:val="50BB44EE"/>
    <w:rsid w:val="5199A676"/>
    <w:rsid w:val="51AB9157"/>
    <w:rsid w:val="521A1DC2"/>
    <w:rsid w:val="52C55865"/>
    <w:rsid w:val="52FC42DD"/>
    <w:rsid w:val="531F85DF"/>
    <w:rsid w:val="5332B8E2"/>
    <w:rsid w:val="534A03A3"/>
    <w:rsid w:val="53D884B9"/>
    <w:rsid w:val="53F20287"/>
    <w:rsid w:val="540EE48B"/>
    <w:rsid w:val="54128418"/>
    <w:rsid w:val="541D5CDB"/>
    <w:rsid w:val="549F1426"/>
    <w:rsid w:val="54CB5306"/>
    <w:rsid w:val="54D339DE"/>
    <w:rsid w:val="54F8A28F"/>
    <w:rsid w:val="55011510"/>
    <w:rsid w:val="550C6231"/>
    <w:rsid w:val="55BAF011"/>
    <w:rsid w:val="55F56D57"/>
    <w:rsid w:val="55F5D1FE"/>
    <w:rsid w:val="567ED559"/>
    <w:rsid w:val="575AC050"/>
    <w:rsid w:val="57D470A2"/>
    <w:rsid w:val="58AE2135"/>
    <w:rsid w:val="58CB9C57"/>
    <w:rsid w:val="58FD2480"/>
    <w:rsid w:val="591414E2"/>
    <w:rsid w:val="595C3318"/>
    <w:rsid w:val="5989E4E5"/>
    <w:rsid w:val="598EBCFE"/>
    <w:rsid w:val="59B4B81C"/>
    <w:rsid w:val="5A29EC87"/>
    <w:rsid w:val="5A451D2E"/>
    <w:rsid w:val="5A7D2D47"/>
    <w:rsid w:val="5AA23F66"/>
    <w:rsid w:val="5AA9F67D"/>
    <w:rsid w:val="5ACF820B"/>
    <w:rsid w:val="5AF58853"/>
    <w:rsid w:val="5B4907AE"/>
    <w:rsid w:val="5B53FB48"/>
    <w:rsid w:val="5B85D029"/>
    <w:rsid w:val="5B9E8AD7"/>
    <w:rsid w:val="5BBA1EB1"/>
    <w:rsid w:val="5BE40234"/>
    <w:rsid w:val="5C6B8A5C"/>
    <w:rsid w:val="5CF0FA6D"/>
    <w:rsid w:val="5D82CEB4"/>
    <w:rsid w:val="5DBAB660"/>
    <w:rsid w:val="5DF11DFB"/>
    <w:rsid w:val="5DF3030B"/>
    <w:rsid w:val="5DF56668"/>
    <w:rsid w:val="5E1716E8"/>
    <w:rsid w:val="5E3C562E"/>
    <w:rsid w:val="5E5485F3"/>
    <w:rsid w:val="5E6D012E"/>
    <w:rsid w:val="5E95F639"/>
    <w:rsid w:val="5E9A2AC6"/>
    <w:rsid w:val="5EE6C5FE"/>
    <w:rsid w:val="5EFBC1BF"/>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3E3B206"/>
    <w:rsid w:val="6480D3F9"/>
    <w:rsid w:val="651DA085"/>
    <w:rsid w:val="6569872D"/>
    <w:rsid w:val="65D1F7DB"/>
    <w:rsid w:val="65ED3206"/>
    <w:rsid w:val="661AF0CB"/>
    <w:rsid w:val="664D6E48"/>
    <w:rsid w:val="66694963"/>
    <w:rsid w:val="66A34596"/>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E86D37"/>
    <w:rsid w:val="6AF00257"/>
    <w:rsid w:val="6B182291"/>
    <w:rsid w:val="6B552DCF"/>
    <w:rsid w:val="6C06393E"/>
    <w:rsid w:val="6C4BAA14"/>
    <w:rsid w:val="6C78A0C2"/>
    <w:rsid w:val="6CAA1D07"/>
    <w:rsid w:val="6CE71C82"/>
    <w:rsid w:val="6CED0CD9"/>
    <w:rsid w:val="6D0BE3C0"/>
    <w:rsid w:val="6D580DF8"/>
    <w:rsid w:val="6DD43010"/>
    <w:rsid w:val="6E57042E"/>
    <w:rsid w:val="6E6510B8"/>
    <w:rsid w:val="6E983624"/>
    <w:rsid w:val="6EDFDC09"/>
    <w:rsid w:val="6F04C471"/>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B53FEE"/>
    <w:rsid w:val="73CD0B5A"/>
    <w:rsid w:val="73FB3C7E"/>
    <w:rsid w:val="741D8408"/>
    <w:rsid w:val="742C50CE"/>
    <w:rsid w:val="746D8676"/>
    <w:rsid w:val="757BA9CD"/>
    <w:rsid w:val="759FD173"/>
    <w:rsid w:val="76437FB5"/>
    <w:rsid w:val="76661DD2"/>
    <w:rsid w:val="771DA1A8"/>
    <w:rsid w:val="7761D078"/>
    <w:rsid w:val="777543EE"/>
    <w:rsid w:val="77BD6F10"/>
    <w:rsid w:val="77DF4F79"/>
    <w:rsid w:val="780E64B7"/>
    <w:rsid w:val="7848744E"/>
    <w:rsid w:val="78569AC7"/>
    <w:rsid w:val="78A7C722"/>
    <w:rsid w:val="792313E3"/>
    <w:rsid w:val="797FF9CC"/>
    <w:rsid w:val="7A11530E"/>
    <w:rsid w:val="7A2602C4"/>
    <w:rsid w:val="7A30D1A4"/>
    <w:rsid w:val="7A7F6B70"/>
    <w:rsid w:val="7A819E06"/>
    <w:rsid w:val="7A868C6B"/>
    <w:rsid w:val="7A967B67"/>
    <w:rsid w:val="7AC3C7E7"/>
    <w:rsid w:val="7B1D7277"/>
    <w:rsid w:val="7B8470C1"/>
    <w:rsid w:val="7B854F29"/>
    <w:rsid w:val="7B9930BA"/>
    <w:rsid w:val="7BE3C2F4"/>
    <w:rsid w:val="7BE7A5BD"/>
    <w:rsid w:val="7BE8845A"/>
    <w:rsid w:val="7C390776"/>
    <w:rsid w:val="7C45406E"/>
    <w:rsid w:val="7C7CF2BF"/>
    <w:rsid w:val="7CC70E1A"/>
    <w:rsid w:val="7CE8C664"/>
    <w:rsid w:val="7D0A0D03"/>
    <w:rsid w:val="7D747AAA"/>
    <w:rsid w:val="7D84C347"/>
    <w:rsid w:val="7D9E8C09"/>
    <w:rsid w:val="7E3F1CF2"/>
    <w:rsid w:val="7E41663E"/>
    <w:rsid w:val="7E77E4DD"/>
    <w:rsid w:val="7ED43256"/>
    <w:rsid w:val="7EF0C9BA"/>
    <w:rsid w:val="7F3D339F"/>
    <w:rsid w:val="7F6EE672"/>
    <w:rsid w:val="7F716C43"/>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EB1E3130-D094-422E-9B24-5FBDB22D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455FE4"/>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07102389">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23093237">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rants.gov.au/Fo/Show?FoUuid=5832004c-9e58-4097-a015-80c2ae5960b9" TargetMode="External"/><Relationship Id="rId26" Type="http://schemas.openxmlformats.org/officeDocument/2006/relationships/hyperlink" Target="https://www.arc.gov.au/funding-research/national-interest-test-statement" TargetMode="External"/><Relationship Id="rId39" Type="http://schemas.openxmlformats.org/officeDocument/2006/relationships/hyperlink" Target="https://www.arc.gov.au/policies-strategies/policy/arc-conflict-interest-and-confidentiality-policy/identifying-and-handling-conflict-interest-ncgp-processes" TargetMode="External"/><Relationship Id="rId21" Type="http://schemas.openxmlformats.org/officeDocument/2006/relationships/hyperlink" Target="https://www.arc.gov.au/assessor-resources" TargetMode="External"/><Relationship Id="rId34" Type="http://schemas.openxmlformats.org/officeDocument/2006/relationships/image" Target="media/image7.png"/><Relationship Id="rId42" Type="http://schemas.openxmlformats.org/officeDocument/2006/relationships/hyperlink" Target="mailto:researchintegrity@arc.gov.au" TargetMode="External"/><Relationship Id="rId47" Type="http://schemas.openxmlformats.org/officeDocument/2006/relationships/hyperlink" Target="mailto:ARC-College@arc.gov.au" TargetMode="External"/><Relationship Id="rId50" Type="http://schemas.openxmlformats.org/officeDocument/2006/relationships/hyperlink" Target="https://www.grants.gov.au/Fo/Show?FoUuid=5832004c-9e58-4097-a015-80c2ae5960b9"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rc.gov.au/funding-research/funding-schemes/discovery-program" TargetMode="External"/><Relationship Id="rId29" Type="http://schemas.openxmlformats.org/officeDocument/2006/relationships/hyperlink" Target="mailto:mailtoARC-NCGP@arc.gov.au" TargetMode="External"/><Relationship Id="rId11" Type="http://schemas.openxmlformats.org/officeDocument/2006/relationships/image" Target="media/image1.jpg"/><Relationship Id="rId24" Type="http://schemas.openxmlformats.org/officeDocument/2006/relationships/hyperlink" Target="mailto:ARC-College@arc.gov.au" TargetMode="External"/><Relationship Id="rId32" Type="http://schemas.openxmlformats.org/officeDocument/2006/relationships/image" Target="media/image5.png"/><Relationship Id="rId37" Type="http://schemas.openxmlformats.org/officeDocument/2006/relationships/image" Target="media/image9.png"/><Relationship Id="rId40" Type="http://schemas.openxmlformats.org/officeDocument/2006/relationships/hyperlink" Target="https://www.arc.gov.au/sites/default/files/2023-07/Policy%20on%20Use%20of%20Generative%20Artificial%20Intelligence%20in%20the%20ARCs%20grants%20programs%202023.pdf" TargetMode="External"/><Relationship Id="rId45" Type="http://schemas.openxmlformats.org/officeDocument/2006/relationships/hyperlink" Target="mailto:mailtoARC-NCGP@arc.gov.au" TargetMode="External"/><Relationship Id="rId53" Type="http://schemas.openxmlformats.org/officeDocument/2006/relationships/hyperlink" Target="https://aiatsis.gov.au/research/ethical-research/code-ethics" TargetMode="External"/><Relationship Id="rId5" Type="http://schemas.openxmlformats.org/officeDocument/2006/relationships/numbering" Target="numbering.xml"/><Relationship Id="rId19" Type="http://schemas.openxmlformats.org/officeDocument/2006/relationships/hyperlink" Target="https://www.arc.gov.au/about-arc/arc-bo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rc.gov.au/assessor-resources" TargetMode="External"/><Relationship Id="rId27" Type="http://schemas.openxmlformats.org/officeDocument/2006/relationships/hyperlink" Target="http://www.arc.gov.au/arc-research-opportunity-and-performance-evidence-rope-statement" TargetMode="External"/><Relationship Id="rId30" Type="http://schemas.openxmlformats.org/officeDocument/2006/relationships/image" Target="media/image3.jpg"/><Relationship Id="rId35" Type="http://schemas.openxmlformats.org/officeDocument/2006/relationships/image" Target="media/image8.jpeg"/><Relationship Id="rId43" Type="http://schemas.openxmlformats.org/officeDocument/2006/relationships/hyperlink" Target="http://www.arc.gov.au/arc-research-integrity-and-research-misconduct-policy" TargetMode="External"/><Relationship Id="rId48" Type="http://schemas.openxmlformats.org/officeDocument/2006/relationships/hyperlink" Target="https://implicit.harvard.edu/implicit/"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rants.gov.au/Fo/Show?FoUuid=5832004c-9e58-4097-a015-80c2ae5960b9"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rc.gov.au/grants" TargetMode="Externa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hyperlink" Target="http://www.arc.gov.au/arc-conflict-interest-and-confidentiality-policy" TargetMode="External"/><Relationship Id="rId46" Type="http://schemas.openxmlformats.org/officeDocument/2006/relationships/hyperlink" Target="mailto:ARC-College@arc.gov.au" TargetMode="External"/><Relationship Id="rId20" Type="http://schemas.openxmlformats.org/officeDocument/2006/relationships/hyperlink" Target="http://www.arc.gov.au/rms-information" TargetMode="External"/><Relationship Id="rId41" Type="http://schemas.openxmlformats.org/officeDocument/2006/relationships/hyperlink" Target="https://www.arc.gov.au/about-arc/program-policies/conflict-interest-and-confidentiality-policy" TargetMode="External"/><Relationship Id="rId54" Type="http://schemas.openxmlformats.org/officeDocument/2006/relationships/hyperlink" Target="https://www.nhmrc.gov.au/about-us/resources/ethical-conduct-research-aboriginal-and-torres-strait-islander-peoples-and-communit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ARC-College@arc.gov.au" TargetMode="External"/><Relationship Id="rId28" Type="http://schemas.openxmlformats.org/officeDocument/2006/relationships/hyperlink" Target="http://www.arc.gov.au/arc-statement-support-interdisciplinary-research" TargetMode="External"/><Relationship Id="rId36" Type="http://schemas.openxmlformats.org/officeDocument/2006/relationships/image" Target="cid:image014.jpg@01D6CCA5.17F683B0" TargetMode="External"/><Relationship Id="rId49" Type="http://schemas.openxmlformats.org/officeDocument/2006/relationships/hyperlink" Target="mailto:ARC-College@arc.gov.au"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4.png"/><Relationship Id="rId44" Type="http://schemas.openxmlformats.org/officeDocument/2006/relationships/hyperlink" Target="http://www.arc.gov.au/codes-and-guidelines" TargetMode="External"/><Relationship Id="rId52" Type="http://schemas.openxmlformats.org/officeDocument/2006/relationships/hyperlink" Target="https://www.maiamnayriwingara.org/mnw-princip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90E60-B7BA-417C-B875-B7434D36CF0B}">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2.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3.xml><?xml version="1.0" encoding="utf-8"?>
<ds:datastoreItem xmlns:ds="http://schemas.openxmlformats.org/officeDocument/2006/customXml" ds:itemID="{90E0AAB2-8DED-43C0-9B80-B78C5ED8A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869C2-2A00-4CC5-AB93-C3BF1D303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7228</Words>
  <Characters>41206</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48338</CharactersWithSpaces>
  <SharedDoc>false</SharedDoc>
  <HLinks>
    <vt:vector size="336" baseType="variant">
      <vt:variant>
        <vt:i4>7798893</vt:i4>
      </vt:variant>
      <vt:variant>
        <vt:i4>216</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213</vt:i4>
      </vt:variant>
      <vt:variant>
        <vt:i4>0</vt:i4>
      </vt:variant>
      <vt:variant>
        <vt:i4>5</vt:i4>
      </vt:variant>
      <vt:variant>
        <vt:lpwstr>https://aiatsis.gov.au/research/ethical-research/code-ethics</vt:lpwstr>
      </vt:variant>
      <vt:variant>
        <vt:lpwstr/>
      </vt:variant>
      <vt:variant>
        <vt:i4>1048670</vt:i4>
      </vt:variant>
      <vt:variant>
        <vt:i4>210</vt:i4>
      </vt:variant>
      <vt:variant>
        <vt:i4>0</vt:i4>
      </vt:variant>
      <vt:variant>
        <vt:i4>5</vt:i4>
      </vt:variant>
      <vt:variant>
        <vt:lpwstr>https://www.maiamnayriwingara.org/mnw-principles</vt:lpwstr>
      </vt:variant>
      <vt:variant>
        <vt:lpwstr/>
      </vt:variant>
      <vt:variant>
        <vt:i4>4587605</vt:i4>
      </vt:variant>
      <vt:variant>
        <vt:i4>207</vt:i4>
      </vt:variant>
      <vt:variant>
        <vt:i4>0</vt:i4>
      </vt:variant>
      <vt:variant>
        <vt:i4>5</vt:i4>
      </vt:variant>
      <vt:variant>
        <vt:lpwstr>https://www.grants.gov.au/Fo/Show?FoUuid=5832004c-9e58-4097-a015-80c2ae5960b9</vt:lpwstr>
      </vt:variant>
      <vt:variant>
        <vt:lpwstr/>
      </vt:variant>
      <vt:variant>
        <vt:i4>4587605</vt:i4>
      </vt:variant>
      <vt:variant>
        <vt:i4>204</vt:i4>
      </vt:variant>
      <vt:variant>
        <vt:i4>0</vt:i4>
      </vt:variant>
      <vt:variant>
        <vt:i4>5</vt:i4>
      </vt:variant>
      <vt:variant>
        <vt:lpwstr>https://www.grants.gov.au/Fo/Show?FoUuid=5832004c-9e58-4097-a015-80c2ae5960b9</vt:lpwstr>
      </vt:variant>
      <vt:variant>
        <vt:lpwstr/>
      </vt:variant>
      <vt:variant>
        <vt:i4>1900588</vt:i4>
      </vt:variant>
      <vt:variant>
        <vt:i4>201</vt:i4>
      </vt:variant>
      <vt:variant>
        <vt:i4>0</vt:i4>
      </vt:variant>
      <vt:variant>
        <vt:i4>5</vt:i4>
      </vt:variant>
      <vt:variant>
        <vt:lpwstr>mailto:ARC-College@arc.gov.au</vt:lpwstr>
      </vt:variant>
      <vt:variant>
        <vt:lpwstr/>
      </vt:variant>
      <vt:variant>
        <vt:i4>4063329</vt:i4>
      </vt:variant>
      <vt:variant>
        <vt:i4>198</vt:i4>
      </vt:variant>
      <vt:variant>
        <vt:i4>0</vt:i4>
      </vt:variant>
      <vt:variant>
        <vt:i4>5</vt:i4>
      </vt:variant>
      <vt:variant>
        <vt:lpwstr>https://implicit.harvard.edu/implicit/</vt:lpwstr>
      </vt:variant>
      <vt:variant>
        <vt:lpwstr/>
      </vt:variant>
      <vt:variant>
        <vt:i4>1900588</vt:i4>
      </vt:variant>
      <vt:variant>
        <vt:i4>195</vt:i4>
      </vt:variant>
      <vt:variant>
        <vt:i4>0</vt:i4>
      </vt:variant>
      <vt:variant>
        <vt:i4>5</vt:i4>
      </vt:variant>
      <vt:variant>
        <vt:lpwstr>mailto:ARC-College@arc.gov.au</vt:lpwstr>
      </vt:variant>
      <vt:variant>
        <vt:lpwstr/>
      </vt:variant>
      <vt:variant>
        <vt:i4>1900588</vt:i4>
      </vt:variant>
      <vt:variant>
        <vt:i4>192</vt:i4>
      </vt:variant>
      <vt:variant>
        <vt:i4>0</vt:i4>
      </vt:variant>
      <vt:variant>
        <vt:i4>5</vt:i4>
      </vt:variant>
      <vt:variant>
        <vt:lpwstr>mailto:ARC-College@arc.gov.au</vt:lpwstr>
      </vt:variant>
      <vt:variant>
        <vt:lpwstr/>
      </vt:variant>
      <vt:variant>
        <vt:i4>3211286</vt:i4>
      </vt:variant>
      <vt:variant>
        <vt:i4>189</vt:i4>
      </vt:variant>
      <vt:variant>
        <vt:i4>0</vt:i4>
      </vt:variant>
      <vt:variant>
        <vt:i4>5</vt:i4>
      </vt:variant>
      <vt:variant>
        <vt:lpwstr>mailto:mailtoARC-NCGP@arc.gov.au</vt:lpwstr>
      </vt:variant>
      <vt:variant>
        <vt:lpwstr/>
      </vt:variant>
      <vt:variant>
        <vt:i4>7864361</vt:i4>
      </vt:variant>
      <vt:variant>
        <vt:i4>186</vt:i4>
      </vt:variant>
      <vt:variant>
        <vt:i4>0</vt:i4>
      </vt:variant>
      <vt:variant>
        <vt:i4>5</vt:i4>
      </vt:variant>
      <vt:variant>
        <vt:lpwstr>http://www.arc.gov.au/codes-and-guidelines</vt:lpwstr>
      </vt:variant>
      <vt:variant>
        <vt:lpwstr>code1</vt:lpwstr>
      </vt:variant>
      <vt:variant>
        <vt:i4>6815792</vt:i4>
      </vt:variant>
      <vt:variant>
        <vt:i4>183</vt:i4>
      </vt:variant>
      <vt:variant>
        <vt:i4>0</vt:i4>
      </vt:variant>
      <vt:variant>
        <vt:i4>5</vt:i4>
      </vt:variant>
      <vt:variant>
        <vt:lpwstr>http://www.arc.gov.au/arc-research-integrity-and-research-misconduct-policy</vt:lpwstr>
      </vt:variant>
      <vt:variant>
        <vt:lpwstr/>
      </vt:variant>
      <vt:variant>
        <vt:i4>7929856</vt:i4>
      </vt:variant>
      <vt:variant>
        <vt:i4>180</vt:i4>
      </vt:variant>
      <vt:variant>
        <vt:i4>0</vt:i4>
      </vt:variant>
      <vt:variant>
        <vt:i4>5</vt:i4>
      </vt:variant>
      <vt:variant>
        <vt:lpwstr>mailto:researchintegrity@arc.gov.au</vt:lpwstr>
      </vt:variant>
      <vt:variant>
        <vt:lpwstr/>
      </vt:variant>
      <vt:variant>
        <vt:i4>2818164</vt:i4>
      </vt:variant>
      <vt:variant>
        <vt:i4>177</vt:i4>
      </vt:variant>
      <vt:variant>
        <vt:i4>0</vt:i4>
      </vt:variant>
      <vt:variant>
        <vt:i4>5</vt:i4>
      </vt:variant>
      <vt:variant>
        <vt:lpwstr>https://www.arc.gov.au/about-arc/program-policies/conflict-interest-and-confidentiality-policy</vt:lpwstr>
      </vt:variant>
      <vt:variant>
        <vt:lpwstr/>
      </vt:variant>
      <vt:variant>
        <vt:i4>7471154</vt:i4>
      </vt:variant>
      <vt:variant>
        <vt:i4>174</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4456519</vt:i4>
      </vt:variant>
      <vt:variant>
        <vt:i4>171</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168</vt:i4>
      </vt:variant>
      <vt:variant>
        <vt:i4>0</vt:i4>
      </vt:variant>
      <vt:variant>
        <vt:i4>5</vt:i4>
      </vt:variant>
      <vt:variant>
        <vt:lpwstr>http://www.arc.gov.au/arc-conflict-interest-and-confidentiality-policy</vt:lpwstr>
      </vt:variant>
      <vt:variant>
        <vt:lpwstr/>
      </vt:variant>
      <vt:variant>
        <vt:i4>3211286</vt:i4>
      </vt:variant>
      <vt:variant>
        <vt:i4>165</vt:i4>
      </vt:variant>
      <vt:variant>
        <vt:i4>0</vt:i4>
      </vt:variant>
      <vt:variant>
        <vt:i4>5</vt:i4>
      </vt:variant>
      <vt:variant>
        <vt:lpwstr>mailto:mailtoARC-NCGP@arc.gov.au</vt:lpwstr>
      </vt:variant>
      <vt:variant>
        <vt:lpwstr/>
      </vt:variant>
      <vt:variant>
        <vt:i4>6357006</vt:i4>
      </vt:variant>
      <vt:variant>
        <vt:i4>162</vt:i4>
      </vt:variant>
      <vt:variant>
        <vt:i4>0</vt:i4>
      </vt:variant>
      <vt:variant>
        <vt:i4>5</vt:i4>
      </vt:variant>
      <vt:variant>
        <vt:lpwstr/>
      </vt:variant>
      <vt:variant>
        <vt:lpwstr>_2.4_Important_factors</vt:lpwstr>
      </vt:variant>
      <vt:variant>
        <vt:i4>7274531</vt:i4>
      </vt:variant>
      <vt:variant>
        <vt:i4>159</vt:i4>
      </vt:variant>
      <vt:variant>
        <vt:i4>0</vt:i4>
      </vt:variant>
      <vt:variant>
        <vt:i4>5</vt:i4>
      </vt:variant>
      <vt:variant>
        <vt:lpwstr>http://www.arc.gov.au/arc-statement-support-interdisciplinary-research</vt:lpwstr>
      </vt:variant>
      <vt:variant>
        <vt:lpwstr/>
      </vt:variant>
      <vt:variant>
        <vt:i4>8257632</vt:i4>
      </vt:variant>
      <vt:variant>
        <vt:i4>156</vt:i4>
      </vt:variant>
      <vt:variant>
        <vt:i4>0</vt:i4>
      </vt:variant>
      <vt:variant>
        <vt:i4>5</vt:i4>
      </vt:variant>
      <vt:variant>
        <vt:lpwstr>http://www.arc.gov.au/arc-research-opportunity-and-performance-evidence-rope-statement</vt:lpwstr>
      </vt:variant>
      <vt:variant>
        <vt:lpwstr/>
      </vt:variant>
      <vt:variant>
        <vt:i4>4587615</vt:i4>
      </vt:variant>
      <vt:variant>
        <vt:i4>153</vt:i4>
      </vt:variant>
      <vt:variant>
        <vt:i4>0</vt:i4>
      </vt:variant>
      <vt:variant>
        <vt:i4>5</vt:i4>
      </vt:variant>
      <vt:variant>
        <vt:lpwstr>https://www.arc.gov.au/funding-research/national-interest-test-statement</vt:lpwstr>
      </vt:variant>
      <vt:variant>
        <vt:lpwstr/>
      </vt:variant>
      <vt:variant>
        <vt:i4>1507382</vt:i4>
      </vt:variant>
      <vt:variant>
        <vt:i4>150</vt:i4>
      </vt:variant>
      <vt:variant>
        <vt:i4>0</vt:i4>
      </vt:variant>
      <vt:variant>
        <vt:i4>5</vt:i4>
      </vt:variant>
      <vt:variant>
        <vt:lpwstr/>
      </vt:variant>
      <vt:variant>
        <vt:lpwstr>_Appendix_1:_Discovery</vt:lpwstr>
      </vt:variant>
      <vt:variant>
        <vt:i4>4718636</vt:i4>
      </vt:variant>
      <vt:variant>
        <vt:i4>147</vt:i4>
      </vt:variant>
      <vt:variant>
        <vt:i4>0</vt:i4>
      </vt:variant>
      <vt:variant>
        <vt:i4>5</vt:i4>
      </vt:variant>
      <vt:variant>
        <vt:lpwstr/>
      </vt:variant>
      <vt:variant>
        <vt:lpwstr>_Appendix:_Discovery_Program</vt:lpwstr>
      </vt:variant>
      <vt:variant>
        <vt:i4>1507382</vt:i4>
      </vt:variant>
      <vt:variant>
        <vt:i4>144</vt:i4>
      </vt:variant>
      <vt:variant>
        <vt:i4>0</vt:i4>
      </vt:variant>
      <vt:variant>
        <vt:i4>5</vt:i4>
      </vt:variant>
      <vt:variant>
        <vt:lpwstr/>
      </vt:variant>
      <vt:variant>
        <vt:lpwstr>_Appendix_1:_Discovery</vt:lpwstr>
      </vt:variant>
      <vt:variant>
        <vt:i4>1900588</vt:i4>
      </vt:variant>
      <vt:variant>
        <vt:i4>141</vt:i4>
      </vt:variant>
      <vt:variant>
        <vt:i4>0</vt:i4>
      </vt:variant>
      <vt:variant>
        <vt:i4>5</vt:i4>
      </vt:variant>
      <vt:variant>
        <vt:lpwstr>mailto:ARC-College@arc.gov.au</vt:lpwstr>
      </vt:variant>
      <vt:variant>
        <vt:lpwstr/>
      </vt:variant>
      <vt:variant>
        <vt:i4>327767</vt:i4>
      </vt:variant>
      <vt:variant>
        <vt:i4>138</vt:i4>
      </vt:variant>
      <vt:variant>
        <vt:i4>0</vt:i4>
      </vt:variant>
      <vt:variant>
        <vt:i4>5</vt:i4>
      </vt:variant>
      <vt:variant>
        <vt:lpwstr/>
      </vt:variant>
      <vt:variant>
        <vt:lpwstr>Title_2_3</vt:lpwstr>
      </vt:variant>
      <vt:variant>
        <vt:i4>8323189</vt:i4>
      </vt:variant>
      <vt:variant>
        <vt:i4>135</vt:i4>
      </vt:variant>
      <vt:variant>
        <vt:i4>0</vt:i4>
      </vt:variant>
      <vt:variant>
        <vt:i4>5</vt:i4>
      </vt:variant>
      <vt:variant>
        <vt:lpwstr/>
      </vt:variant>
      <vt:variant>
        <vt:lpwstr>Scoring</vt:lpwstr>
      </vt:variant>
      <vt:variant>
        <vt:i4>1900588</vt:i4>
      </vt:variant>
      <vt:variant>
        <vt:i4>132</vt:i4>
      </vt:variant>
      <vt:variant>
        <vt:i4>0</vt:i4>
      </vt:variant>
      <vt:variant>
        <vt:i4>5</vt:i4>
      </vt:variant>
      <vt:variant>
        <vt:lpwstr>mailto:ARC-College@arc.gov.au</vt:lpwstr>
      </vt:variant>
      <vt:variant>
        <vt:lpwstr/>
      </vt:variant>
      <vt:variant>
        <vt:i4>262253</vt:i4>
      </vt:variant>
      <vt:variant>
        <vt:i4>129</vt:i4>
      </vt:variant>
      <vt:variant>
        <vt:i4>0</vt:i4>
      </vt:variant>
      <vt:variant>
        <vt:i4>5</vt:i4>
      </vt:variant>
      <vt:variant>
        <vt:lpwstr/>
      </vt:variant>
      <vt:variant>
        <vt:lpwstr>_4.1_Confidentiality_and</vt:lpwstr>
      </vt:variant>
      <vt:variant>
        <vt:i4>1966109</vt:i4>
      </vt:variant>
      <vt:variant>
        <vt:i4>126</vt:i4>
      </vt:variant>
      <vt:variant>
        <vt:i4>0</vt:i4>
      </vt:variant>
      <vt:variant>
        <vt:i4>5</vt:i4>
      </vt:variant>
      <vt:variant>
        <vt:lpwstr>https://www.arc.gov.au/assessor-resources</vt:lpwstr>
      </vt:variant>
      <vt:variant>
        <vt:lpwstr/>
      </vt:variant>
      <vt:variant>
        <vt:i4>1966109</vt:i4>
      </vt:variant>
      <vt:variant>
        <vt:i4>123</vt:i4>
      </vt:variant>
      <vt:variant>
        <vt:i4>0</vt:i4>
      </vt:variant>
      <vt:variant>
        <vt:i4>5</vt:i4>
      </vt:variant>
      <vt:variant>
        <vt:lpwstr>https://www.arc.gov.au/assessor-resources</vt:lpwstr>
      </vt:variant>
      <vt:variant>
        <vt:lpwstr/>
      </vt:variant>
      <vt:variant>
        <vt:i4>4259916</vt:i4>
      </vt:variant>
      <vt:variant>
        <vt:i4>120</vt:i4>
      </vt:variant>
      <vt:variant>
        <vt:i4>0</vt:i4>
      </vt:variant>
      <vt:variant>
        <vt:i4>5</vt:i4>
      </vt:variant>
      <vt:variant>
        <vt:lpwstr>http://www.arc.gov.au/rms-information</vt:lpwstr>
      </vt:variant>
      <vt:variant>
        <vt:lpwstr/>
      </vt:variant>
      <vt:variant>
        <vt:i4>3997752</vt:i4>
      </vt:variant>
      <vt:variant>
        <vt:i4>117</vt:i4>
      </vt:variant>
      <vt:variant>
        <vt:i4>0</vt:i4>
      </vt:variant>
      <vt:variant>
        <vt:i4>5</vt:i4>
      </vt:variant>
      <vt:variant>
        <vt:lpwstr>https://www.arc.gov.au/about-arc/arc-board</vt:lpwstr>
      </vt:variant>
      <vt:variant>
        <vt:lpwstr/>
      </vt:variant>
      <vt:variant>
        <vt:i4>4587605</vt:i4>
      </vt:variant>
      <vt:variant>
        <vt:i4>114</vt:i4>
      </vt:variant>
      <vt:variant>
        <vt:i4>0</vt:i4>
      </vt:variant>
      <vt:variant>
        <vt:i4>5</vt:i4>
      </vt:variant>
      <vt:variant>
        <vt:lpwstr>https://www.grants.gov.au/Fo/Show?FoUuid=5832004c-9e58-4097-a015-80c2ae5960b9</vt:lpwstr>
      </vt:variant>
      <vt:variant>
        <vt:lpwstr/>
      </vt:variant>
      <vt:variant>
        <vt:i4>589846</vt:i4>
      </vt:variant>
      <vt:variant>
        <vt:i4>111</vt:i4>
      </vt:variant>
      <vt:variant>
        <vt:i4>0</vt:i4>
      </vt:variant>
      <vt:variant>
        <vt:i4>5</vt:i4>
      </vt:variant>
      <vt:variant>
        <vt:lpwstr/>
      </vt:variant>
      <vt:variant>
        <vt:lpwstr>Appendix1</vt:lpwstr>
      </vt:variant>
      <vt:variant>
        <vt:i4>1638474</vt:i4>
      </vt:variant>
      <vt:variant>
        <vt:i4>108</vt:i4>
      </vt:variant>
      <vt:variant>
        <vt:i4>0</vt:i4>
      </vt:variant>
      <vt:variant>
        <vt:i4>5</vt:i4>
      </vt:variant>
      <vt:variant>
        <vt:lpwstr>http://www.arc.gov.au/grants</vt:lpwstr>
      </vt:variant>
      <vt:variant>
        <vt:lpwstr/>
      </vt:variant>
      <vt:variant>
        <vt:i4>4391007</vt:i4>
      </vt:variant>
      <vt:variant>
        <vt:i4>105</vt:i4>
      </vt:variant>
      <vt:variant>
        <vt:i4>0</vt:i4>
      </vt:variant>
      <vt:variant>
        <vt:i4>5</vt:i4>
      </vt:variant>
      <vt:variant>
        <vt:lpwstr>https://www.arc.gov.au/funding-research/funding-schemes/discovery-program</vt:lpwstr>
      </vt:variant>
      <vt:variant>
        <vt:lpwstr/>
      </vt:variant>
      <vt:variant>
        <vt:i4>2752520</vt:i4>
      </vt:variant>
      <vt:variant>
        <vt:i4>98</vt:i4>
      </vt:variant>
      <vt:variant>
        <vt:i4>0</vt:i4>
      </vt:variant>
      <vt:variant>
        <vt:i4>5</vt:i4>
      </vt:variant>
      <vt:variant>
        <vt:lpwstr/>
      </vt:variant>
      <vt:variant>
        <vt:lpwstr>_Toc1619160397</vt:lpwstr>
      </vt:variant>
      <vt:variant>
        <vt:i4>1835069</vt:i4>
      </vt:variant>
      <vt:variant>
        <vt:i4>92</vt:i4>
      </vt:variant>
      <vt:variant>
        <vt:i4>0</vt:i4>
      </vt:variant>
      <vt:variant>
        <vt:i4>5</vt:i4>
      </vt:variant>
      <vt:variant>
        <vt:lpwstr/>
      </vt:variant>
      <vt:variant>
        <vt:lpwstr>_Toc913279012</vt:lpwstr>
      </vt:variant>
      <vt:variant>
        <vt:i4>2293760</vt:i4>
      </vt:variant>
      <vt:variant>
        <vt:i4>86</vt:i4>
      </vt:variant>
      <vt:variant>
        <vt:i4>0</vt:i4>
      </vt:variant>
      <vt:variant>
        <vt:i4>5</vt:i4>
      </vt:variant>
      <vt:variant>
        <vt:lpwstr/>
      </vt:variant>
      <vt:variant>
        <vt:lpwstr>_Toc1859081855</vt:lpwstr>
      </vt:variant>
      <vt:variant>
        <vt:i4>2359303</vt:i4>
      </vt:variant>
      <vt:variant>
        <vt:i4>80</vt:i4>
      </vt:variant>
      <vt:variant>
        <vt:i4>0</vt:i4>
      </vt:variant>
      <vt:variant>
        <vt:i4>5</vt:i4>
      </vt:variant>
      <vt:variant>
        <vt:lpwstr/>
      </vt:variant>
      <vt:variant>
        <vt:lpwstr>_Toc1258982786</vt:lpwstr>
      </vt:variant>
      <vt:variant>
        <vt:i4>2818056</vt:i4>
      </vt:variant>
      <vt:variant>
        <vt:i4>74</vt:i4>
      </vt:variant>
      <vt:variant>
        <vt:i4>0</vt:i4>
      </vt:variant>
      <vt:variant>
        <vt:i4>5</vt:i4>
      </vt:variant>
      <vt:variant>
        <vt:lpwstr/>
      </vt:variant>
      <vt:variant>
        <vt:lpwstr>_Toc2089420760</vt:lpwstr>
      </vt:variant>
      <vt:variant>
        <vt:i4>2949126</vt:i4>
      </vt:variant>
      <vt:variant>
        <vt:i4>68</vt:i4>
      </vt:variant>
      <vt:variant>
        <vt:i4>0</vt:i4>
      </vt:variant>
      <vt:variant>
        <vt:i4>5</vt:i4>
      </vt:variant>
      <vt:variant>
        <vt:lpwstr/>
      </vt:variant>
      <vt:variant>
        <vt:lpwstr>_Toc1769355776</vt:lpwstr>
      </vt:variant>
      <vt:variant>
        <vt:i4>1507391</vt:i4>
      </vt:variant>
      <vt:variant>
        <vt:i4>62</vt:i4>
      </vt:variant>
      <vt:variant>
        <vt:i4>0</vt:i4>
      </vt:variant>
      <vt:variant>
        <vt:i4>5</vt:i4>
      </vt:variant>
      <vt:variant>
        <vt:lpwstr/>
      </vt:variant>
      <vt:variant>
        <vt:lpwstr>_Toc70464086</vt:lpwstr>
      </vt:variant>
      <vt:variant>
        <vt:i4>2359305</vt:i4>
      </vt:variant>
      <vt:variant>
        <vt:i4>56</vt:i4>
      </vt:variant>
      <vt:variant>
        <vt:i4>0</vt:i4>
      </vt:variant>
      <vt:variant>
        <vt:i4>5</vt:i4>
      </vt:variant>
      <vt:variant>
        <vt:lpwstr/>
      </vt:variant>
      <vt:variant>
        <vt:lpwstr>_Toc1972298150</vt:lpwstr>
      </vt:variant>
      <vt:variant>
        <vt:i4>2097154</vt:i4>
      </vt:variant>
      <vt:variant>
        <vt:i4>50</vt:i4>
      </vt:variant>
      <vt:variant>
        <vt:i4>0</vt:i4>
      </vt:variant>
      <vt:variant>
        <vt:i4>5</vt:i4>
      </vt:variant>
      <vt:variant>
        <vt:lpwstr/>
      </vt:variant>
      <vt:variant>
        <vt:lpwstr>_Toc1025311033</vt:lpwstr>
      </vt:variant>
      <vt:variant>
        <vt:i4>2359297</vt:i4>
      </vt:variant>
      <vt:variant>
        <vt:i4>44</vt:i4>
      </vt:variant>
      <vt:variant>
        <vt:i4>0</vt:i4>
      </vt:variant>
      <vt:variant>
        <vt:i4>5</vt:i4>
      </vt:variant>
      <vt:variant>
        <vt:lpwstr/>
      </vt:variant>
      <vt:variant>
        <vt:lpwstr>_Toc1656347116</vt:lpwstr>
      </vt:variant>
      <vt:variant>
        <vt:i4>2686982</vt:i4>
      </vt:variant>
      <vt:variant>
        <vt:i4>38</vt:i4>
      </vt:variant>
      <vt:variant>
        <vt:i4>0</vt:i4>
      </vt:variant>
      <vt:variant>
        <vt:i4>5</vt:i4>
      </vt:variant>
      <vt:variant>
        <vt:lpwstr/>
      </vt:variant>
      <vt:variant>
        <vt:lpwstr>_Toc1626565850</vt:lpwstr>
      </vt:variant>
      <vt:variant>
        <vt:i4>2490371</vt:i4>
      </vt:variant>
      <vt:variant>
        <vt:i4>32</vt:i4>
      </vt:variant>
      <vt:variant>
        <vt:i4>0</vt:i4>
      </vt:variant>
      <vt:variant>
        <vt:i4>5</vt:i4>
      </vt:variant>
      <vt:variant>
        <vt:lpwstr/>
      </vt:variant>
      <vt:variant>
        <vt:lpwstr>_Toc1903783764</vt:lpwstr>
      </vt:variant>
      <vt:variant>
        <vt:i4>2621442</vt:i4>
      </vt:variant>
      <vt:variant>
        <vt:i4>26</vt:i4>
      </vt:variant>
      <vt:variant>
        <vt:i4>0</vt:i4>
      </vt:variant>
      <vt:variant>
        <vt:i4>5</vt:i4>
      </vt:variant>
      <vt:variant>
        <vt:lpwstr/>
      </vt:variant>
      <vt:variant>
        <vt:lpwstr>_Toc1453741408</vt:lpwstr>
      </vt:variant>
      <vt:variant>
        <vt:i4>2949123</vt:i4>
      </vt:variant>
      <vt:variant>
        <vt:i4>20</vt:i4>
      </vt:variant>
      <vt:variant>
        <vt:i4>0</vt:i4>
      </vt:variant>
      <vt:variant>
        <vt:i4>5</vt:i4>
      </vt:variant>
      <vt:variant>
        <vt:lpwstr/>
      </vt:variant>
      <vt:variant>
        <vt:lpwstr>_Toc1618712164</vt:lpwstr>
      </vt:variant>
      <vt:variant>
        <vt:i4>2555917</vt:i4>
      </vt:variant>
      <vt:variant>
        <vt:i4>14</vt:i4>
      </vt:variant>
      <vt:variant>
        <vt:i4>0</vt:i4>
      </vt:variant>
      <vt:variant>
        <vt:i4>5</vt:i4>
      </vt:variant>
      <vt:variant>
        <vt:lpwstr/>
      </vt:variant>
      <vt:variant>
        <vt:lpwstr>_Toc1456931716</vt:lpwstr>
      </vt:variant>
      <vt:variant>
        <vt:i4>3014662</vt:i4>
      </vt:variant>
      <vt:variant>
        <vt:i4>8</vt:i4>
      </vt:variant>
      <vt:variant>
        <vt:i4>0</vt:i4>
      </vt:variant>
      <vt:variant>
        <vt:i4>5</vt:i4>
      </vt:variant>
      <vt:variant>
        <vt:lpwstr/>
      </vt:variant>
      <vt:variant>
        <vt:lpwstr>_Toc1969485504</vt:lpwstr>
      </vt:variant>
      <vt:variant>
        <vt:i4>2555919</vt:i4>
      </vt:variant>
      <vt:variant>
        <vt:i4>2</vt:i4>
      </vt:variant>
      <vt:variant>
        <vt:i4>0</vt:i4>
      </vt:variant>
      <vt:variant>
        <vt:i4>5</vt:i4>
      </vt:variant>
      <vt:variant>
        <vt:lpwstr/>
      </vt:variant>
      <vt:variant>
        <vt:lpwstr>_Toc1856289503</vt:lpwstr>
      </vt:variant>
      <vt:variant>
        <vt:i4>7471154</vt:i4>
      </vt:variant>
      <vt:variant>
        <vt:i4>0</vt:i4>
      </vt:variant>
      <vt:variant>
        <vt:i4>0</vt:i4>
      </vt:variant>
      <vt:variant>
        <vt:i4>5</vt:i4>
      </vt:variant>
      <vt:variant>
        <vt:lpwstr>https://www.arc.gov.au/sites/default/files/2023-07/Policy on Use of Generative Artificial Intelligence in the ARCs grants programs 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 Li</dc:creator>
  <cp:keywords/>
  <dc:description/>
  <cp:lastModifiedBy>Jeremy Ryan</cp:lastModifiedBy>
  <cp:revision>35</cp:revision>
  <cp:lastPrinted>2025-02-17T21:59:00Z</cp:lastPrinted>
  <dcterms:created xsi:type="dcterms:W3CDTF">2025-02-17T19:21:00Z</dcterms:created>
  <dcterms:modified xsi:type="dcterms:W3CDTF">2025-02-17T02:59:00Z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