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0013104C" w:rsidP="4CBAC8C9" w:rsidRDefault="0013104C" w14:paraId="4A75751E" w14:textId="18A875AB">
      <w:pPr>
        <w:ind w:firstLine="720"/>
        <w:rPr>
          <w:rFonts w:ascii="Aptos Display" w:hAnsi="Aptos Display" w:cs="Times New Roman" w:asciiTheme="majorAscii" w:hAnsiTheme="majorAscii" w:cstheme="majorBidi"/>
        </w:rPr>
      </w:pPr>
    </w:p>
    <w:p w:rsidR="0BBF6681" w:rsidP="0BBF6681" w:rsidRDefault="0BBF6681" w14:paraId="1D1C26A2" w14:textId="74FB508A">
      <w:pPr>
        <w:ind w:firstLine="720"/>
        <w:rPr>
          <w:rFonts w:asciiTheme="majorHAnsi" w:hAnsiTheme="majorHAnsi" w:cstheme="majorBidi"/>
        </w:rPr>
      </w:pPr>
    </w:p>
    <w:p w:rsidR="0BBF6681" w:rsidP="0BBF6681" w:rsidRDefault="0BBF6681" w14:paraId="21D23C98" w14:textId="7CA4785D">
      <w:pPr>
        <w:ind w:firstLine="720"/>
        <w:rPr>
          <w:rFonts w:asciiTheme="majorHAnsi" w:hAnsiTheme="majorHAnsi" w:cstheme="majorBidi"/>
        </w:rPr>
      </w:pPr>
    </w:p>
    <w:p w:rsidRPr="008C01C8" w:rsidR="0098606F" w:rsidP="0098606F" w:rsidRDefault="0098606F" w14:paraId="23866234" w14:textId="77777777">
      <w:pPr>
        <w:ind w:firstLine="720"/>
        <w:rPr>
          <w:rFonts w:asciiTheme="majorHAnsi" w:hAnsiTheme="majorHAnsi" w:cstheme="majorBidi"/>
        </w:rPr>
      </w:pPr>
      <w:r>
        <w:rPr>
          <w:rFonts w:asciiTheme="majorHAnsi" w:hAnsiTheme="majorHAnsi" w:cstheme="majorHAnsi"/>
          <w:noProof/>
          <w:lang w:eastAsia="en-AU"/>
        </w:rPr>
        <mc:AlternateContent>
          <mc:Choice Requires="wps">
            <w:drawing>
              <wp:anchor distT="0" distB="0" distL="114300" distR="114300" simplePos="0" relativeHeight="251658243" behindDoc="0" locked="0" layoutInCell="1" allowOverlap="1" wp14:anchorId="7043FD88" wp14:editId="7B62479C">
                <wp:simplePos x="0" y="0"/>
                <wp:positionH relativeFrom="column">
                  <wp:posOffset>37465</wp:posOffset>
                </wp:positionH>
                <wp:positionV relativeFrom="paragraph">
                  <wp:posOffset>2345690</wp:posOffset>
                </wp:positionV>
                <wp:extent cx="5695950" cy="0"/>
                <wp:effectExtent l="0" t="19050" r="19050" b="19050"/>
                <wp:wrapNone/>
                <wp:docPr id="18410893" name="Straight Connector 3"/>
                <wp:cNvGraphicFramePr/>
                <a:graphic xmlns:a="http://schemas.openxmlformats.org/drawingml/2006/main">
                  <a:graphicData uri="http://schemas.microsoft.com/office/word/2010/wordprocessingShape">
                    <wps:wsp>
                      <wps:cNvCnPr/>
                      <wps:spPr>
                        <a:xfrm>
                          <a:off x="0" y="0"/>
                          <a:ext cx="569595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619BFEEB">
              <v:line id="Straight Connector 3" style="position:absolute;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white [3212]" strokeweight="3pt" from="2.95pt,184.7pt" to="451.45pt,184.7pt" w14:anchorId="6157DD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">
                <v:stroke joinstyle="miter"/>
              </v:line>
            </w:pict>
          </mc:Fallback>
        </mc:AlternateContent>
      </w:r>
      <w:r w:rsidRPr="00312904">
        <w:rPr>
          <w:rFonts w:asciiTheme="majorHAnsi" w:hAnsiTheme="majorHAnsi" w:cstheme="majorHAnsi"/>
          <w:noProof/>
          <w:lang w:eastAsia="en-AU"/>
        </w:rPr>
        <mc:AlternateContent>
          <mc:Choice Requires="wps">
            <w:drawing>
              <wp:anchor distT="45720" distB="45720" distL="114300" distR="114300" simplePos="0" relativeHeight="251658242" behindDoc="0" locked="1" layoutInCell="1" allowOverlap="1" wp14:anchorId="04621998" wp14:editId="427CA1AD">
                <wp:simplePos x="0" y="0"/>
                <wp:positionH relativeFrom="column">
                  <wp:posOffset>-67310</wp:posOffset>
                </wp:positionH>
                <wp:positionV relativeFrom="paragraph">
                  <wp:posOffset>431800</wp:posOffset>
                </wp:positionV>
                <wp:extent cx="5989955" cy="3113405"/>
                <wp:effectExtent l="0" t="0" r="0" b="0"/>
                <wp:wrapSquare wrapText="bothSides"/>
                <wp:docPr id="1868562498" name="Text Box 1868562498" descr="April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955" cy="3113405"/>
                        </a:xfrm>
                        <a:prstGeom prst="rect">
                          <a:avLst/>
                        </a:prstGeom>
                        <a:noFill/>
                        <a:ln w="9525">
                          <a:noFill/>
                          <a:miter lim="800000"/>
                          <a:headEnd/>
                          <a:tailEnd/>
                        </a:ln>
                      </wps:spPr>
                      <wps:txbx>
                        <w:txbxContent>
                          <w:p w:rsidR="0098606F" w:rsidP="0098606F" w:rsidRDefault="0098606F" w14:paraId="3B3D91E1" w14:textId="77777777">
                            <w:pPr>
                              <w:rPr>
                                <w:rFonts w:ascii="Century Gothic" w:hAnsi="Century Gothic"/>
                                <w:color w:val="FFFFFF" w:themeColor="background1"/>
                                <w:sz w:val="64"/>
                                <w:szCs w:val="64"/>
                              </w:rPr>
                            </w:pPr>
                            <w:r w:rsidRPr="00AC712E">
                              <w:rPr>
                                <w:rFonts w:ascii="Century Gothic" w:hAnsi="Century Gothic"/>
                                <w:color w:val="FFFFFF" w:themeColor="background1"/>
                                <w:sz w:val="64"/>
                                <w:szCs w:val="64"/>
                              </w:rPr>
                              <w:t>Policy Review of the</w:t>
                            </w:r>
                            <w:r w:rsidRPr="00AC712E">
                              <w:rPr>
                                <w:rFonts w:ascii="Century Gothic" w:hAnsi="Century Gothic"/>
                                <w:color w:val="FFFFFF" w:themeColor="background1"/>
                                <w:sz w:val="64"/>
                                <w:szCs w:val="64"/>
                              </w:rPr>
                              <w:br/>
                            </w:r>
                            <w:r w:rsidRPr="00AC712E">
                              <w:rPr>
                                <w:rFonts w:ascii="Century Gothic" w:hAnsi="Century Gothic"/>
                                <w:color w:val="FFFFFF" w:themeColor="background1"/>
                                <w:sz w:val="64"/>
                                <w:szCs w:val="64"/>
                              </w:rPr>
                              <w:t>National Competitive</w:t>
                            </w:r>
                            <w:r w:rsidRPr="00AC712E">
                              <w:rPr>
                                <w:rFonts w:ascii="Century Gothic" w:hAnsi="Century Gothic"/>
                                <w:color w:val="FFFFFF" w:themeColor="background1"/>
                                <w:sz w:val="64"/>
                                <w:szCs w:val="64"/>
                              </w:rPr>
                              <w:br/>
                            </w:r>
                            <w:r w:rsidRPr="00AC712E">
                              <w:rPr>
                                <w:rFonts w:ascii="Century Gothic" w:hAnsi="Century Gothic"/>
                                <w:color w:val="FFFFFF" w:themeColor="background1"/>
                                <w:sz w:val="64"/>
                                <w:szCs w:val="64"/>
                              </w:rPr>
                              <w:t>Grants Program</w:t>
                            </w:r>
                          </w:p>
                          <w:p w:rsidRPr="00AC712E" w:rsidR="0098606F" w:rsidP="0098606F" w:rsidRDefault="0098606F" w14:paraId="441248D8" w14:textId="38C6239D">
                            <w:pPr>
                              <w:spacing w:before="480"/>
                              <w:rPr>
                                <w:rFonts w:ascii="Century Gothic" w:hAnsi="Century Gothic"/>
                                <w:color w:val="FFFFFF" w:themeColor="background1"/>
                                <w:sz w:val="64"/>
                                <w:szCs w:val="64"/>
                              </w:rPr>
                            </w:pPr>
                            <w:r w:rsidRPr="008F589E">
                              <w:rPr>
                                <w:rFonts w:ascii="Century Gothic" w:hAnsi="Century Gothic"/>
                                <w:b/>
                                <w:bCs/>
                                <w:color w:val="FFFFFF" w:themeColor="background1"/>
                                <w:sz w:val="48"/>
                                <w:szCs w:val="48"/>
                              </w:rPr>
                              <w:t>DISCUSSION PAPER</w:t>
                            </w:r>
                            <w:r w:rsidR="00741029">
                              <w:rPr>
                                <w:rFonts w:ascii="Century Gothic" w:hAnsi="Century Gothic"/>
                                <w:b/>
                                <w:bCs/>
                                <w:color w:val="FFFFFF" w:themeColor="background1"/>
                                <w:sz w:val="48"/>
                                <w:szCs w:val="48"/>
                              </w:rPr>
                              <w:t>: A NEW PLAN FOR ARC</w:t>
                            </w:r>
                            <w:r w:rsidR="00C84887">
                              <w:rPr>
                                <w:rFonts w:ascii="Century Gothic" w:hAnsi="Century Gothic"/>
                                <w:b/>
                                <w:bCs/>
                                <w:color w:val="FFFFFF" w:themeColor="background1"/>
                                <w:sz w:val="48"/>
                                <w:szCs w:val="48"/>
                              </w:rPr>
                              <w:t>-</w:t>
                            </w:r>
                            <w:r w:rsidR="00741029">
                              <w:rPr>
                                <w:rFonts w:ascii="Century Gothic" w:hAnsi="Century Gothic"/>
                                <w:b/>
                                <w:bCs/>
                                <w:color w:val="FFFFFF" w:themeColor="background1"/>
                                <w:sz w:val="48"/>
                                <w:szCs w:val="48"/>
                              </w:rPr>
                              <w:t>FUNDED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156DFAAB">
              <v:shapetype id="_x0000_t202" coordsize="21600,21600" o:spt="202" path="m,l,21600r21600,l21600,xe" w14:anchorId="04621998">
                <v:stroke joinstyle="miter"/>
                <v:path gradientshapeok="t" o:connecttype="rect"/>
              </v:shapetype>
              <v:shape id="Text Box 1868562498" style="position:absolute;left:0;text-align:left;margin-left:-5.3pt;margin-top:34pt;width:471.65pt;height:245.1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lt="April 2024"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">
                <v:textbox>
                  <w:txbxContent>
                    <w:p w:rsidR="0098606F" w:rsidP="0098606F" w:rsidRDefault="0098606F" w14:paraId="2EBB9A3E" w14:textId="77777777">
                      <w:pPr>
                        <w:rPr>
                          <w:rFonts w:ascii="Century Gothic" w:hAnsi="Century Gothic"/>
                          <w:color w:val="FFFFFF" w:themeColor="background1"/>
                          <w:sz w:val="64"/>
                          <w:szCs w:val="64"/>
                        </w:rPr>
                      </w:pPr>
                      <w:r w:rsidRPr="00AC712E">
                        <w:rPr>
                          <w:rFonts w:ascii="Century Gothic" w:hAnsi="Century Gothic"/>
                          <w:color w:val="FFFFFF" w:themeColor="background1"/>
                          <w:sz w:val="64"/>
                          <w:szCs w:val="64"/>
                        </w:rPr>
                        <w:t>Policy Review of the</w:t>
                      </w:r>
                      <w:r w:rsidRPr="00AC712E">
                        <w:rPr>
                          <w:rFonts w:ascii="Century Gothic" w:hAnsi="Century Gothic"/>
                          <w:color w:val="FFFFFF" w:themeColor="background1"/>
                          <w:sz w:val="64"/>
                          <w:szCs w:val="64"/>
                        </w:rPr>
                        <w:br/>
                      </w:r>
                      <w:r w:rsidRPr="00AC712E">
                        <w:rPr>
                          <w:rFonts w:ascii="Century Gothic" w:hAnsi="Century Gothic"/>
                          <w:color w:val="FFFFFF" w:themeColor="background1"/>
                          <w:sz w:val="64"/>
                          <w:szCs w:val="64"/>
                        </w:rPr>
                        <w:t>National Competitive</w:t>
                      </w:r>
                      <w:r w:rsidRPr="00AC712E">
                        <w:rPr>
                          <w:rFonts w:ascii="Century Gothic" w:hAnsi="Century Gothic"/>
                          <w:color w:val="FFFFFF" w:themeColor="background1"/>
                          <w:sz w:val="64"/>
                          <w:szCs w:val="64"/>
                        </w:rPr>
                        <w:br/>
                      </w:r>
                      <w:r w:rsidRPr="00AC712E">
                        <w:rPr>
                          <w:rFonts w:ascii="Century Gothic" w:hAnsi="Century Gothic"/>
                          <w:color w:val="FFFFFF" w:themeColor="background1"/>
                          <w:sz w:val="64"/>
                          <w:szCs w:val="64"/>
                        </w:rPr>
                        <w:t>Grants Program</w:t>
                      </w:r>
                    </w:p>
                    <w:p w:rsidRPr="00AC712E" w:rsidR="0098606F" w:rsidP="0098606F" w:rsidRDefault="0098606F" w14:paraId="02870C16" w14:textId="38C6239D">
                      <w:pPr>
                        <w:spacing w:before="480"/>
                        <w:rPr>
                          <w:rFonts w:ascii="Century Gothic" w:hAnsi="Century Gothic"/>
                          <w:color w:val="FFFFFF" w:themeColor="background1"/>
                          <w:sz w:val="64"/>
                          <w:szCs w:val="64"/>
                        </w:rPr>
                      </w:pPr>
                      <w:r w:rsidRPr="008F589E">
                        <w:rPr>
                          <w:rFonts w:ascii="Century Gothic" w:hAnsi="Century Gothic"/>
                          <w:b/>
                          <w:bCs/>
                          <w:color w:val="FFFFFF" w:themeColor="background1"/>
                          <w:sz w:val="48"/>
                          <w:szCs w:val="48"/>
                        </w:rPr>
                        <w:t>DISCUSSION PAPER</w:t>
                      </w:r>
                      <w:r w:rsidR="00741029">
                        <w:rPr>
                          <w:rFonts w:ascii="Century Gothic" w:hAnsi="Century Gothic"/>
                          <w:b/>
                          <w:bCs/>
                          <w:color w:val="FFFFFF" w:themeColor="background1"/>
                          <w:sz w:val="48"/>
                          <w:szCs w:val="48"/>
                        </w:rPr>
                        <w:t>: A NEW PLAN FOR ARC</w:t>
                      </w:r>
                      <w:r w:rsidR="00C84887">
                        <w:rPr>
                          <w:rFonts w:ascii="Century Gothic" w:hAnsi="Century Gothic"/>
                          <w:b/>
                          <w:bCs/>
                          <w:color w:val="FFFFFF" w:themeColor="background1"/>
                          <w:sz w:val="48"/>
                          <w:szCs w:val="48"/>
                        </w:rPr>
                        <w:t>-</w:t>
                      </w:r>
                      <w:r w:rsidR="00741029">
                        <w:rPr>
                          <w:rFonts w:ascii="Century Gothic" w:hAnsi="Century Gothic"/>
                          <w:b/>
                          <w:bCs/>
                          <w:color w:val="FFFFFF" w:themeColor="background1"/>
                          <w:sz w:val="48"/>
                          <w:szCs w:val="48"/>
                        </w:rPr>
                        <w:t>FUNDED RESEARCH</w:t>
                      </w:r>
                    </w:p>
                  </w:txbxContent>
                </v:textbox>
                <w10:wrap type="square"/>
                <w10:anchorlock/>
              </v:shape>
            </w:pict>
          </mc:Fallback>
        </mc:AlternateContent>
      </w:r>
      <w:r>
        <w:rPr>
          <w:rFonts w:asciiTheme="majorHAnsi" w:hAnsiTheme="majorHAnsi" w:cstheme="majorHAnsi"/>
          <w:noProof/>
          <w:lang w:eastAsia="en-AU"/>
        </w:rPr>
        <w:drawing>
          <wp:anchor distT="0" distB="0" distL="114300" distR="114300" simplePos="0" relativeHeight="251658241" behindDoc="1" locked="1" layoutInCell="1" allowOverlap="1" wp14:anchorId="4253524C" wp14:editId="42E0D00A">
            <wp:simplePos x="0" y="0"/>
            <wp:positionH relativeFrom="column">
              <wp:posOffset>-844550</wp:posOffset>
            </wp:positionH>
            <wp:positionV relativeFrom="paragraph">
              <wp:posOffset>-1852930</wp:posOffset>
            </wp:positionV>
            <wp:extent cx="7821295" cy="11062970"/>
            <wp:effectExtent l="0" t="0" r="8255" b="5080"/>
            <wp:wrapNone/>
            <wp:docPr id="1499018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1801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21295" cy="11062970"/>
                    </a:xfrm>
                    <a:prstGeom prst="rect">
                      <a:avLst/>
                    </a:prstGeom>
                  </pic:spPr>
                </pic:pic>
              </a:graphicData>
            </a:graphic>
            <wp14:sizeRelH relativeFrom="page">
              <wp14:pctWidth>0</wp14:pctWidth>
            </wp14:sizeRelH>
            <wp14:sizeRelV relativeFrom="page">
              <wp14:pctHeight>0</wp14:pctHeight>
            </wp14:sizeRelV>
          </wp:anchor>
        </w:drawing>
      </w:r>
    </w:p>
    <w:p w:rsidRPr="003F6829" w:rsidR="0098606F" w:rsidP="0098606F" w:rsidRDefault="0098606F" w14:paraId="757239DB" w14:textId="77777777">
      <w:pPr>
        <w:spacing w:before="0" w:after="0" w:line="240" w:lineRule="auto"/>
        <w:rPr>
          <w:color w:val="FF0000"/>
        </w:rPr>
      </w:pPr>
      <w:r w:rsidRPr="00312904">
        <w:rPr>
          <w:rFonts w:asciiTheme="majorHAnsi" w:hAnsiTheme="majorHAnsi" w:cstheme="majorHAnsi"/>
          <w:noProof/>
          <w:lang w:eastAsia="en-AU"/>
        </w:rPr>
        <mc:AlternateContent>
          <mc:Choice Requires="wps">
            <w:drawing>
              <wp:anchor distT="45720" distB="45720" distL="114300" distR="114300" simplePos="0" relativeHeight="251658240" behindDoc="0" locked="0" layoutInCell="1" allowOverlap="1" wp14:anchorId="52204ABD" wp14:editId="64A09131">
                <wp:simplePos x="0" y="0"/>
                <wp:positionH relativeFrom="column">
                  <wp:posOffset>4497705</wp:posOffset>
                </wp:positionH>
                <wp:positionV relativeFrom="paragraph">
                  <wp:posOffset>7253605</wp:posOffset>
                </wp:positionV>
                <wp:extent cx="1889125" cy="770890"/>
                <wp:effectExtent l="0" t="0" r="0" b="0"/>
                <wp:wrapSquare wrapText="bothSides"/>
                <wp:docPr id="1185886792" name="Text Box 1185886792" descr="April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770890"/>
                        </a:xfrm>
                        <a:prstGeom prst="rect">
                          <a:avLst/>
                        </a:prstGeom>
                        <a:noFill/>
                        <a:ln w="9525">
                          <a:noFill/>
                          <a:miter lim="800000"/>
                          <a:headEnd/>
                          <a:tailEnd/>
                        </a:ln>
                      </wps:spPr>
                      <wps:txbx>
                        <w:txbxContent>
                          <w:p w:rsidR="0098606F" w:rsidP="0098606F" w:rsidRDefault="0098606F" w14:paraId="58759E19" w14:textId="77777777">
                            <w:pPr>
                              <w:jc w:val="center"/>
                              <w:rPr>
                                <w:color w:val="071320" w:themeColor="text2" w:themeShade="80"/>
                                <w:sz w:val="28"/>
                                <w:szCs w:val="28"/>
                              </w:rPr>
                            </w:pPr>
                          </w:p>
                          <w:p w:rsidRPr="00483643" w:rsidR="0098606F" w:rsidP="0098606F" w:rsidRDefault="00894043" w14:paraId="333F0045" w14:textId="7D36FC4F">
                            <w:pPr>
                              <w:jc w:val="right"/>
                              <w:rPr>
                                <w:color w:val="FFFFFF" w:themeColor="background1"/>
                                <w:sz w:val="28"/>
                                <w:szCs w:val="28"/>
                              </w:rPr>
                            </w:pPr>
                            <w:r>
                              <w:rPr>
                                <w:color w:val="FFFFFF" w:themeColor="background1"/>
                                <w:sz w:val="28"/>
                                <w:szCs w:val="28"/>
                              </w:rPr>
                              <w:t>FEBRUARY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30EFDB5">
              <v:shape id="Text Box 1185886792" style="position:absolute;margin-left:354.15pt;margin-top:571.15pt;width:148.75pt;height:60.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lt="April 2024"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" w14:anchorId="52204ABD">
                <v:textbox>
                  <w:txbxContent>
                    <w:p w:rsidR="0098606F" w:rsidP="0098606F" w:rsidRDefault="0098606F" w14:paraId="672A6659" w14:textId="77777777">
                      <w:pPr>
                        <w:jc w:val="center"/>
                        <w:rPr>
                          <w:color w:val="071320" w:themeColor="text2" w:themeShade="80"/>
                          <w:sz w:val="28"/>
                          <w:szCs w:val="28"/>
                        </w:rPr>
                      </w:pPr>
                    </w:p>
                    <w:p w:rsidRPr="00483643" w:rsidR="0098606F" w:rsidP="0098606F" w:rsidRDefault="00894043" w14:paraId="0AA45FB5" w14:textId="7D36FC4F">
                      <w:pPr>
                        <w:jc w:val="right"/>
                        <w:rPr>
                          <w:color w:val="FFFFFF" w:themeColor="background1"/>
                          <w:sz w:val="28"/>
                          <w:szCs w:val="28"/>
                        </w:rPr>
                      </w:pPr>
                      <w:r>
                        <w:rPr>
                          <w:color w:val="FFFFFF" w:themeColor="background1"/>
                          <w:sz w:val="28"/>
                          <w:szCs w:val="28"/>
                        </w:rPr>
                        <w:t>FEBRUARY 2025</w:t>
                      </w:r>
                    </w:p>
                  </w:txbxContent>
                </v:textbox>
                <w10:wrap type="square"/>
              </v:shape>
            </w:pict>
          </mc:Fallback>
        </mc:AlternateContent>
      </w:r>
      <w:r w:rsidRPr="003F6829">
        <w:rPr>
          <w:color w:val="FF0000"/>
        </w:rPr>
        <w:br w:type="page"/>
      </w:r>
    </w:p>
    <w:p w:rsidR="0098606F" w:rsidP="0098606F" w:rsidRDefault="0098606F" w14:paraId="3A228603" w14:textId="77777777">
      <w:pPr>
        <w:spacing w:before="0" w:after="0" w:line="240" w:lineRule="auto"/>
        <w:rPr>
          <w:b/>
          <w:bCs/>
          <w:sz w:val="28"/>
          <w:szCs w:val="28"/>
        </w:rPr>
      </w:pPr>
    </w:p>
    <w:p w:rsidR="0098606F" w:rsidP="0098606F" w:rsidRDefault="0098606F" w14:paraId="597BF9E1" w14:textId="77777777">
      <w:pPr>
        <w:spacing w:before="0" w:after="0" w:line="240" w:lineRule="auto"/>
        <w:rPr>
          <w:b/>
          <w:bCs/>
          <w:sz w:val="28"/>
          <w:szCs w:val="28"/>
        </w:rPr>
      </w:pPr>
      <w:r>
        <w:rPr>
          <w:b/>
          <w:bCs/>
          <w:sz w:val="28"/>
          <w:szCs w:val="28"/>
        </w:rPr>
        <w:t>Disclaimer</w:t>
      </w:r>
    </w:p>
    <w:p w:rsidR="0098606F" w:rsidP="00773884" w:rsidRDefault="0098606F" w14:paraId="042E0FF3" w14:textId="77777777">
      <w:pPr>
        <w:pStyle w:val="ListParagraph"/>
        <w:ind w:left="0"/>
        <w:rPr>
          <w:rFonts w:eastAsiaTheme="minorHAnsi"/>
        </w:rPr>
      </w:pPr>
      <w:r>
        <w:t>The Australian Government as represented by the Australian Research Council</w:t>
      </w:r>
      <w:r>
        <w:rPr>
          <w:b/>
          <w:bCs/>
        </w:rPr>
        <w:t xml:space="preserve"> </w:t>
      </w:r>
      <w:r w:rsidRPr="0067011D">
        <w:t>(AR</w:t>
      </w:r>
      <w:r>
        <w:t>C) and Department of Education has exercised due care and skill in the preparation and compilation of the information and data in this publication. Notwithstanding, the Australian Government as represented by the ARC and Department of Education, its officers, employees, or agents disclaim any liability, including liability for negligence, loss howsoever caused, damage, injury, expense, or costs incurred by any person because of accessing, using or relying on any of the information or data in this publication to the maximum extent permitted by law. No representation expressed or implied is made as to the currency, accuracy, reliability, or completeness of the information contained in this publication. The reader should rely on their own inquiries to independently confirm the information and comment on which they intend to act.</w:t>
      </w:r>
    </w:p>
    <w:p w:rsidR="0098606F" w:rsidP="0098606F" w:rsidRDefault="0098606F" w14:paraId="76267D45" w14:textId="77777777">
      <w:pPr>
        <w:spacing w:before="0" w:after="0" w:line="240" w:lineRule="auto"/>
        <w:rPr>
          <w:b/>
          <w:bCs/>
          <w:sz w:val="28"/>
          <w:szCs w:val="28"/>
        </w:rPr>
      </w:pPr>
    </w:p>
    <w:p w:rsidRPr="00CE31D0" w:rsidR="0098606F" w:rsidP="0098606F" w:rsidRDefault="0098606F" w14:paraId="3DA0AF69" w14:textId="4ADA2628">
      <w:pPr>
        <w:spacing w:before="0" w:after="0" w:line="240" w:lineRule="auto"/>
      </w:pPr>
      <w:r w:rsidRPr="00CE31D0">
        <w:t>© Commonwealth of Australia 202</w:t>
      </w:r>
      <w:r w:rsidR="009F21DA">
        <w:t>5</w:t>
      </w:r>
    </w:p>
    <w:p w:rsidR="0098606F" w:rsidP="0098606F" w:rsidRDefault="0098606F" w14:paraId="587625FC" w14:textId="77777777">
      <w:pPr>
        <w:spacing w:before="0" w:after="0" w:line="240" w:lineRule="auto"/>
        <w:rPr>
          <w:b/>
          <w:bCs/>
          <w:sz w:val="28"/>
          <w:szCs w:val="28"/>
        </w:rPr>
      </w:pPr>
    </w:p>
    <w:p w:rsidR="0098606F" w:rsidP="0098606F" w:rsidRDefault="0098606F" w14:paraId="479C2264" w14:textId="77777777">
      <w:pPr>
        <w:spacing w:before="0" w:after="0" w:line="240" w:lineRule="auto"/>
        <w:rPr>
          <w:b/>
          <w:bCs/>
          <w:sz w:val="28"/>
          <w:szCs w:val="28"/>
        </w:rPr>
      </w:pPr>
    </w:p>
    <w:p w:rsidR="0098606F" w:rsidP="0098606F" w:rsidRDefault="0098606F" w14:paraId="4BE03B1B" w14:textId="77777777">
      <w:pPr>
        <w:spacing w:before="0" w:after="0" w:line="240" w:lineRule="auto"/>
        <w:rPr>
          <w:b/>
          <w:bCs/>
          <w:sz w:val="28"/>
          <w:szCs w:val="28"/>
        </w:rPr>
      </w:pPr>
      <w:r>
        <w:rPr>
          <w:b/>
          <w:bCs/>
          <w:sz w:val="28"/>
          <w:szCs w:val="28"/>
        </w:rPr>
        <w:br w:type="page"/>
      </w:r>
    </w:p>
    <w:p w:rsidR="00341E37" w:rsidRDefault="00341E37" w14:paraId="40E722F1" w14:textId="77777777">
      <w:pPr>
        <w:pStyle w:val="TOC1"/>
        <w:rPr>
          <w:b w:val="0"/>
          <w:sz w:val="23"/>
          <w:szCs w:val="23"/>
        </w:rPr>
      </w:pPr>
    </w:p>
    <w:p w:rsidRPr="00773884" w:rsidR="00341E37" w:rsidP="00A13176" w:rsidRDefault="00341E37" w14:paraId="6A46188D" w14:textId="338C80EB">
      <w:pPr>
        <w:rPr>
          <w:rFonts w:asciiTheme="majorHAnsi" w:hAnsiTheme="majorHAnsi" w:eastAsiaTheme="majorEastAsia" w:cstheme="majorBidi"/>
          <w:color w:val="0F4761" w:themeColor="accent1" w:themeShade="BF"/>
          <w:sz w:val="40"/>
          <w:szCs w:val="40"/>
        </w:rPr>
      </w:pPr>
      <w:r w:rsidRPr="00773884">
        <w:rPr>
          <w:rFonts w:asciiTheme="majorHAnsi" w:hAnsiTheme="majorHAnsi" w:eastAsiaTheme="majorEastAsia" w:cstheme="majorBidi"/>
          <w:color w:val="0F4761" w:themeColor="accent1" w:themeShade="BF"/>
          <w:sz w:val="40"/>
          <w:szCs w:val="40"/>
        </w:rPr>
        <w:t>Contents</w:t>
      </w:r>
    </w:p>
    <w:p w:rsidR="001E48CC" w:rsidRDefault="00D514D3" w14:paraId="3868D559" w14:textId="3F085782">
      <w:pPr>
        <w:pStyle w:val="TOC1"/>
        <w:rPr>
          <w:rFonts w:asciiTheme="minorHAnsi" w:hAnsiTheme="minorHAnsi" w:eastAsiaTheme="minorEastAsia" w:cstheme="minorBidi"/>
          <w:b w:val="0"/>
          <w:noProof/>
          <w:kern w:val="2"/>
          <w:sz w:val="24"/>
          <w:szCs w:val="24"/>
          <w:lang w:eastAsia="en-AU"/>
          <w14:ligatures w14:val="standardContextual"/>
        </w:rPr>
      </w:pPr>
      <w:r>
        <w:rPr>
          <w:b w:val="0"/>
          <w:sz w:val="23"/>
          <w:szCs w:val="23"/>
        </w:rPr>
        <w:fldChar w:fldCharType="begin"/>
      </w:r>
      <w:r w:rsidRPr="3C6E8AAA">
        <w:rPr>
          <w:b w:val="0"/>
          <w:sz w:val="23"/>
          <w:szCs w:val="23"/>
        </w:rPr>
        <w:instrText xml:space="preserve"> TOC \o "1-2" \h \z \u </w:instrText>
      </w:r>
      <w:r>
        <w:rPr>
          <w:b w:val="0"/>
          <w:sz w:val="23"/>
          <w:szCs w:val="23"/>
        </w:rPr>
        <w:fldChar w:fldCharType="separate"/>
      </w:r>
      <w:hyperlink w:history="1" w:anchor="_Toc190344577">
        <w:r w:rsidRPr="005C0D1B" w:rsidR="001E48CC">
          <w:rPr>
            <w:rStyle w:val="Hyperlink"/>
            <w:noProof/>
          </w:rPr>
          <w:t>Foreword</w:t>
        </w:r>
        <w:r w:rsidR="001E48CC">
          <w:rPr>
            <w:noProof/>
            <w:webHidden/>
          </w:rPr>
          <w:tab/>
        </w:r>
        <w:r w:rsidR="001E48CC">
          <w:rPr>
            <w:noProof/>
            <w:webHidden/>
          </w:rPr>
          <w:fldChar w:fldCharType="begin"/>
        </w:r>
        <w:r w:rsidR="001E48CC">
          <w:rPr>
            <w:noProof/>
            <w:webHidden/>
          </w:rPr>
          <w:instrText xml:space="preserve"> PAGEREF _Toc190344577 \h </w:instrText>
        </w:r>
        <w:r w:rsidR="001E48CC">
          <w:rPr>
            <w:noProof/>
            <w:webHidden/>
          </w:rPr>
        </w:r>
        <w:r w:rsidR="001E48CC">
          <w:rPr>
            <w:noProof/>
            <w:webHidden/>
          </w:rPr>
          <w:fldChar w:fldCharType="separate"/>
        </w:r>
        <w:r w:rsidR="00C966F5">
          <w:rPr>
            <w:noProof/>
            <w:webHidden/>
          </w:rPr>
          <w:t>4</w:t>
        </w:r>
        <w:r w:rsidR="001E48CC">
          <w:rPr>
            <w:noProof/>
            <w:webHidden/>
          </w:rPr>
          <w:fldChar w:fldCharType="end"/>
        </w:r>
      </w:hyperlink>
    </w:p>
    <w:p w:rsidR="001E48CC" w:rsidRDefault="001E48CC" w14:paraId="28CD7E11" w14:textId="2D13592A">
      <w:pPr>
        <w:pStyle w:val="TOC1"/>
        <w:rPr>
          <w:rFonts w:asciiTheme="minorHAnsi" w:hAnsiTheme="minorHAnsi" w:eastAsiaTheme="minorEastAsia" w:cstheme="minorBidi"/>
          <w:b w:val="0"/>
          <w:noProof/>
          <w:kern w:val="2"/>
          <w:sz w:val="24"/>
          <w:szCs w:val="24"/>
          <w:lang w:eastAsia="en-AU"/>
          <w14:ligatures w14:val="standardContextual"/>
        </w:rPr>
      </w:pPr>
      <w:hyperlink w:history="1" w:anchor="_Toc190344578">
        <w:r w:rsidRPr="005C0D1B">
          <w:rPr>
            <w:rStyle w:val="Hyperlink"/>
            <w:noProof/>
          </w:rPr>
          <w:t>The opportunity before us</w:t>
        </w:r>
        <w:r>
          <w:rPr>
            <w:noProof/>
            <w:webHidden/>
          </w:rPr>
          <w:tab/>
        </w:r>
        <w:r>
          <w:rPr>
            <w:noProof/>
            <w:webHidden/>
          </w:rPr>
          <w:fldChar w:fldCharType="begin"/>
        </w:r>
        <w:r>
          <w:rPr>
            <w:noProof/>
            <w:webHidden/>
          </w:rPr>
          <w:instrText xml:space="preserve"> PAGEREF _Toc190344578 \h </w:instrText>
        </w:r>
        <w:r>
          <w:rPr>
            <w:noProof/>
            <w:webHidden/>
          </w:rPr>
        </w:r>
        <w:r>
          <w:rPr>
            <w:noProof/>
            <w:webHidden/>
          </w:rPr>
          <w:fldChar w:fldCharType="separate"/>
        </w:r>
        <w:r w:rsidR="00C966F5">
          <w:rPr>
            <w:noProof/>
            <w:webHidden/>
          </w:rPr>
          <w:t>6</w:t>
        </w:r>
        <w:r>
          <w:rPr>
            <w:noProof/>
            <w:webHidden/>
          </w:rPr>
          <w:fldChar w:fldCharType="end"/>
        </w:r>
      </w:hyperlink>
    </w:p>
    <w:p w:rsidR="001E48CC" w:rsidRDefault="001E48CC" w14:paraId="6E6A17A2" w14:textId="592FE7DF">
      <w:pPr>
        <w:pStyle w:val="TOC1"/>
        <w:rPr>
          <w:rFonts w:asciiTheme="minorHAnsi" w:hAnsiTheme="minorHAnsi" w:eastAsiaTheme="minorEastAsia" w:cstheme="minorBidi"/>
          <w:b w:val="0"/>
          <w:noProof/>
          <w:kern w:val="2"/>
          <w:sz w:val="24"/>
          <w:szCs w:val="24"/>
          <w:lang w:eastAsia="en-AU"/>
          <w14:ligatures w14:val="standardContextual"/>
        </w:rPr>
      </w:pPr>
      <w:hyperlink w:history="1" w:anchor="_Toc190344579">
        <w:r w:rsidRPr="005C0D1B">
          <w:rPr>
            <w:rStyle w:val="Hyperlink"/>
            <w:noProof/>
          </w:rPr>
          <w:t>A new foundation</w:t>
        </w:r>
        <w:r>
          <w:rPr>
            <w:noProof/>
            <w:webHidden/>
          </w:rPr>
          <w:tab/>
        </w:r>
        <w:r>
          <w:rPr>
            <w:noProof/>
            <w:webHidden/>
          </w:rPr>
          <w:fldChar w:fldCharType="begin"/>
        </w:r>
        <w:r>
          <w:rPr>
            <w:noProof/>
            <w:webHidden/>
          </w:rPr>
          <w:instrText xml:space="preserve"> PAGEREF _Toc190344579 \h </w:instrText>
        </w:r>
        <w:r>
          <w:rPr>
            <w:noProof/>
            <w:webHidden/>
          </w:rPr>
        </w:r>
        <w:r>
          <w:rPr>
            <w:noProof/>
            <w:webHidden/>
          </w:rPr>
          <w:fldChar w:fldCharType="separate"/>
        </w:r>
        <w:r w:rsidR="00C966F5">
          <w:rPr>
            <w:noProof/>
            <w:webHidden/>
          </w:rPr>
          <w:t>8</w:t>
        </w:r>
        <w:r>
          <w:rPr>
            <w:noProof/>
            <w:webHidden/>
          </w:rPr>
          <w:fldChar w:fldCharType="end"/>
        </w:r>
      </w:hyperlink>
    </w:p>
    <w:p w:rsidR="001E48CC" w:rsidRDefault="001E48CC" w14:paraId="77198A4C" w14:textId="15303BE6">
      <w:pPr>
        <w:pStyle w:val="TOC1"/>
        <w:rPr>
          <w:rFonts w:asciiTheme="minorHAnsi" w:hAnsiTheme="minorHAnsi" w:eastAsiaTheme="minorEastAsia" w:cstheme="minorBidi"/>
          <w:b w:val="0"/>
          <w:noProof/>
          <w:kern w:val="2"/>
          <w:sz w:val="24"/>
          <w:szCs w:val="24"/>
          <w:lang w:eastAsia="en-AU"/>
          <w14:ligatures w14:val="standardContextual"/>
        </w:rPr>
      </w:pPr>
      <w:hyperlink w:history="1" w:anchor="_Toc190344580">
        <w:r w:rsidRPr="005C0D1B">
          <w:rPr>
            <w:rStyle w:val="Hyperlink"/>
            <w:noProof/>
          </w:rPr>
          <w:t>Key findings from the review of the NCGP</w:t>
        </w:r>
        <w:r>
          <w:rPr>
            <w:noProof/>
            <w:webHidden/>
          </w:rPr>
          <w:tab/>
        </w:r>
        <w:r>
          <w:rPr>
            <w:noProof/>
            <w:webHidden/>
          </w:rPr>
          <w:fldChar w:fldCharType="begin"/>
        </w:r>
        <w:r>
          <w:rPr>
            <w:noProof/>
            <w:webHidden/>
          </w:rPr>
          <w:instrText xml:space="preserve"> PAGEREF _Toc190344580 \h </w:instrText>
        </w:r>
        <w:r>
          <w:rPr>
            <w:noProof/>
            <w:webHidden/>
          </w:rPr>
        </w:r>
        <w:r>
          <w:rPr>
            <w:noProof/>
            <w:webHidden/>
          </w:rPr>
          <w:fldChar w:fldCharType="separate"/>
        </w:r>
        <w:r w:rsidR="00C966F5">
          <w:rPr>
            <w:noProof/>
            <w:webHidden/>
          </w:rPr>
          <w:t>14</w:t>
        </w:r>
        <w:r>
          <w:rPr>
            <w:noProof/>
            <w:webHidden/>
          </w:rPr>
          <w:fldChar w:fldCharType="end"/>
        </w:r>
      </w:hyperlink>
    </w:p>
    <w:p w:rsidR="001E48CC" w:rsidRDefault="001E48CC" w14:paraId="29DB8DE8" w14:textId="3EE05800">
      <w:pPr>
        <w:pStyle w:val="TOC1"/>
        <w:rPr>
          <w:rFonts w:asciiTheme="minorHAnsi" w:hAnsiTheme="minorHAnsi" w:eastAsiaTheme="minorEastAsia" w:cstheme="minorBidi"/>
          <w:b w:val="0"/>
          <w:noProof/>
          <w:kern w:val="2"/>
          <w:sz w:val="24"/>
          <w:szCs w:val="24"/>
          <w:lang w:eastAsia="en-AU"/>
          <w14:ligatures w14:val="standardContextual"/>
        </w:rPr>
      </w:pPr>
      <w:hyperlink w:history="1" w:anchor="_Toc190344581">
        <w:r w:rsidRPr="005C0D1B">
          <w:rPr>
            <w:rStyle w:val="Hyperlink"/>
            <w:noProof/>
          </w:rPr>
          <w:t>A new NCGP for the next 20 years</w:t>
        </w:r>
        <w:r>
          <w:rPr>
            <w:noProof/>
            <w:webHidden/>
          </w:rPr>
          <w:tab/>
        </w:r>
        <w:r>
          <w:rPr>
            <w:noProof/>
            <w:webHidden/>
          </w:rPr>
          <w:fldChar w:fldCharType="begin"/>
        </w:r>
        <w:r>
          <w:rPr>
            <w:noProof/>
            <w:webHidden/>
          </w:rPr>
          <w:instrText xml:space="preserve"> PAGEREF _Toc190344581 \h </w:instrText>
        </w:r>
        <w:r>
          <w:rPr>
            <w:noProof/>
            <w:webHidden/>
          </w:rPr>
        </w:r>
        <w:r>
          <w:rPr>
            <w:noProof/>
            <w:webHidden/>
          </w:rPr>
          <w:fldChar w:fldCharType="separate"/>
        </w:r>
        <w:r w:rsidR="00C966F5">
          <w:rPr>
            <w:noProof/>
            <w:webHidden/>
          </w:rPr>
          <w:t>15</w:t>
        </w:r>
        <w:r>
          <w:rPr>
            <w:noProof/>
            <w:webHidden/>
          </w:rPr>
          <w:fldChar w:fldCharType="end"/>
        </w:r>
      </w:hyperlink>
    </w:p>
    <w:p w:rsidR="001E48CC" w:rsidRDefault="001E48CC" w14:paraId="66DFC057" w14:textId="7F27EB65">
      <w:pPr>
        <w:pStyle w:val="TOC2"/>
        <w:rPr>
          <w:rFonts w:asciiTheme="minorHAnsi" w:hAnsiTheme="minorHAnsi" w:eastAsiaTheme="minorEastAsia" w:cstheme="minorBidi"/>
          <w:noProof/>
          <w:kern w:val="2"/>
          <w:sz w:val="24"/>
          <w:szCs w:val="24"/>
          <w:lang w:eastAsia="en-AU"/>
          <w14:ligatures w14:val="standardContextual"/>
        </w:rPr>
      </w:pPr>
      <w:hyperlink w:history="1" w:anchor="_Toc190344582">
        <w:r w:rsidRPr="005C0D1B">
          <w:rPr>
            <w:rStyle w:val="Hyperlink"/>
            <w:noProof/>
          </w:rPr>
          <w:t>Streamlining processes and improving administration</w:t>
        </w:r>
        <w:r>
          <w:rPr>
            <w:noProof/>
            <w:webHidden/>
          </w:rPr>
          <w:tab/>
        </w:r>
        <w:r>
          <w:rPr>
            <w:noProof/>
            <w:webHidden/>
          </w:rPr>
          <w:fldChar w:fldCharType="begin"/>
        </w:r>
        <w:r>
          <w:rPr>
            <w:noProof/>
            <w:webHidden/>
          </w:rPr>
          <w:instrText xml:space="preserve"> PAGEREF _Toc190344582 \h </w:instrText>
        </w:r>
        <w:r>
          <w:rPr>
            <w:noProof/>
            <w:webHidden/>
          </w:rPr>
        </w:r>
        <w:r>
          <w:rPr>
            <w:noProof/>
            <w:webHidden/>
          </w:rPr>
          <w:fldChar w:fldCharType="separate"/>
        </w:r>
        <w:r w:rsidR="00C966F5">
          <w:rPr>
            <w:noProof/>
            <w:webHidden/>
          </w:rPr>
          <w:t>16</w:t>
        </w:r>
        <w:r>
          <w:rPr>
            <w:noProof/>
            <w:webHidden/>
          </w:rPr>
          <w:fldChar w:fldCharType="end"/>
        </w:r>
      </w:hyperlink>
    </w:p>
    <w:p w:rsidR="001E48CC" w:rsidRDefault="001E48CC" w14:paraId="30E2B940" w14:textId="429DDEB8">
      <w:pPr>
        <w:pStyle w:val="TOC2"/>
        <w:rPr>
          <w:rFonts w:asciiTheme="minorHAnsi" w:hAnsiTheme="minorHAnsi" w:eastAsiaTheme="minorEastAsia" w:cstheme="minorBidi"/>
          <w:noProof/>
          <w:kern w:val="2"/>
          <w:sz w:val="24"/>
          <w:szCs w:val="24"/>
          <w:lang w:eastAsia="en-AU"/>
          <w14:ligatures w14:val="standardContextual"/>
        </w:rPr>
      </w:pPr>
      <w:hyperlink w:history="1" w:anchor="_Toc190344583">
        <w:r w:rsidRPr="005C0D1B">
          <w:rPr>
            <w:rStyle w:val="Hyperlink"/>
            <w:noProof/>
          </w:rPr>
          <w:t>Strategic direction to provide clarity and deliver outcomes</w:t>
        </w:r>
        <w:r>
          <w:rPr>
            <w:noProof/>
            <w:webHidden/>
          </w:rPr>
          <w:tab/>
        </w:r>
        <w:r>
          <w:rPr>
            <w:noProof/>
            <w:webHidden/>
          </w:rPr>
          <w:fldChar w:fldCharType="begin"/>
        </w:r>
        <w:r>
          <w:rPr>
            <w:noProof/>
            <w:webHidden/>
          </w:rPr>
          <w:instrText xml:space="preserve"> PAGEREF _Toc190344583 \h </w:instrText>
        </w:r>
        <w:r>
          <w:rPr>
            <w:noProof/>
            <w:webHidden/>
          </w:rPr>
        </w:r>
        <w:r>
          <w:rPr>
            <w:noProof/>
            <w:webHidden/>
          </w:rPr>
          <w:fldChar w:fldCharType="separate"/>
        </w:r>
        <w:r w:rsidR="00C966F5">
          <w:rPr>
            <w:noProof/>
            <w:webHidden/>
          </w:rPr>
          <w:t>17</w:t>
        </w:r>
        <w:r>
          <w:rPr>
            <w:noProof/>
            <w:webHidden/>
          </w:rPr>
          <w:fldChar w:fldCharType="end"/>
        </w:r>
      </w:hyperlink>
    </w:p>
    <w:p w:rsidR="001E48CC" w:rsidRDefault="001E48CC" w14:paraId="04E99875" w14:textId="743386B4">
      <w:pPr>
        <w:pStyle w:val="TOC2"/>
        <w:rPr>
          <w:rFonts w:asciiTheme="minorHAnsi" w:hAnsiTheme="minorHAnsi" w:eastAsiaTheme="minorEastAsia" w:cstheme="minorBidi"/>
          <w:noProof/>
          <w:kern w:val="2"/>
          <w:sz w:val="24"/>
          <w:szCs w:val="24"/>
          <w:lang w:eastAsia="en-AU"/>
          <w14:ligatures w14:val="standardContextual"/>
        </w:rPr>
      </w:pPr>
      <w:hyperlink w:history="1" w:anchor="_Toc190344584">
        <w:r w:rsidRPr="005C0D1B">
          <w:rPr>
            <w:rStyle w:val="Hyperlink"/>
            <w:noProof/>
          </w:rPr>
          <w:t>Enabling Indigenous researchers and research</w:t>
        </w:r>
        <w:r>
          <w:rPr>
            <w:noProof/>
            <w:webHidden/>
          </w:rPr>
          <w:tab/>
        </w:r>
        <w:r>
          <w:rPr>
            <w:noProof/>
            <w:webHidden/>
          </w:rPr>
          <w:fldChar w:fldCharType="begin"/>
        </w:r>
        <w:r>
          <w:rPr>
            <w:noProof/>
            <w:webHidden/>
          </w:rPr>
          <w:instrText xml:space="preserve"> PAGEREF _Toc190344584 \h </w:instrText>
        </w:r>
        <w:r>
          <w:rPr>
            <w:noProof/>
            <w:webHidden/>
          </w:rPr>
        </w:r>
        <w:r>
          <w:rPr>
            <w:noProof/>
            <w:webHidden/>
          </w:rPr>
          <w:fldChar w:fldCharType="separate"/>
        </w:r>
        <w:r w:rsidR="00C966F5">
          <w:rPr>
            <w:noProof/>
            <w:webHidden/>
          </w:rPr>
          <w:t>17</w:t>
        </w:r>
        <w:r>
          <w:rPr>
            <w:noProof/>
            <w:webHidden/>
          </w:rPr>
          <w:fldChar w:fldCharType="end"/>
        </w:r>
      </w:hyperlink>
    </w:p>
    <w:p w:rsidR="001E48CC" w:rsidRDefault="001E48CC" w14:paraId="108A6991" w14:textId="251305CC">
      <w:pPr>
        <w:pStyle w:val="TOC2"/>
        <w:rPr>
          <w:rFonts w:asciiTheme="minorHAnsi" w:hAnsiTheme="minorHAnsi" w:eastAsiaTheme="minorEastAsia" w:cstheme="minorBidi"/>
          <w:noProof/>
          <w:kern w:val="2"/>
          <w:sz w:val="24"/>
          <w:szCs w:val="24"/>
          <w:lang w:eastAsia="en-AU"/>
          <w14:ligatures w14:val="standardContextual"/>
        </w:rPr>
      </w:pPr>
      <w:hyperlink w:history="1" w:anchor="_Toc190344585">
        <w:r w:rsidRPr="005C0D1B">
          <w:rPr>
            <w:rStyle w:val="Hyperlink"/>
            <w:noProof/>
          </w:rPr>
          <w:t>Supporting ECRs and the research workforce</w:t>
        </w:r>
        <w:r>
          <w:rPr>
            <w:noProof/>
            <w:webHidden/>
          </w:rPr>
          <w:tab/>
        </w:r>
        <w:r>
          <w:rPr>
            <w:noProof/>
            <w:webHidden/>
          </w:rPr>
          <w:fldChar w:fldCharType="begin"/>
        </w:r>
        <w:r>
          <w:rPr>
            <w:noProof/>
            <w:webHidden/>
          </w:rPr>
          <w:instrText xml:space="preserve"> PAGEREF _Toc190344585 \h </w:instrText>
        </w:r>
        <w:r>
          <w:rPr>
            <w:noProof/>
            <w:webHidden/>
          </w:rPr>
        </w:r>
        <w:r>
          <w:rPr>
            <w:noProof/>
            <w:webHidden/>
          </w:rPr>
          <w:fldChar w:fldCharType="separate"/>
        </w:r>
        <w:r w:rsidR="00C966F5">
          <w:rPr>
            <w:noProof/>
            <w:webHidden/>
          </w:rPr>
          <w:t>18</w:t>
        </w:r>
        <w:r>
          <w:rPr>
            <w:noProof/>
            <w:webHidden/>
          </w:rPr>
          <w:fldChar w:fldCharType="end"/>
        </w:r>
      </w:hyperlink>
    </w:p>
    <w:p w:rsidR="001E48CC" w:rsidRDefault="001E48CC" w14:paraId="2900A7D5" w14:textId="49F8304C">
      <w:pPr>
        <w:pStyle w:val="TOC2"/>
        <w:rPr>
          <w:rFonts w:asciiTheme="minorHAnsi" w:hAnsiTheme="minorHAnsi" w:eastAsiaTheme="minorEastAsia" w:cstheme="minorBidi"/>
          <w:noProof/>
          <w:kern w:val="2"/>
          <w:sz w:val="24"/>
          <w:szCs w:val="24"/>
          <w:lang w:eastAsia="en-AU"/>
          <w14:ligatures w14:val="standardContextual"/>
        </w:rPr>
      </w:pPr>
      <w:hyperlink w:history="1" w:anchor="_Toc190344586">
        <w:r w:rsidRPr="005C0D1B">
          <w:rPr>
            <w:rStyle w:val="Hyperlink"/>
            <w:noProof/>
          </w:rPr>
          <w:t>Facilitating Collaboration</w:t>
        </w:r>
        <w:r>
          <w:rPr>
            <w:noProof/>
            <w:webHidden/>
          </w:rPr>
          <w:tab/>
        </w:r>
        <w:r>
          <w:rPr>
            <w:noProof/>
            <w:webHidden/>
          </w:rPr>
          <w:fldChar w:fldCharType="begin"/>
        </w:r>
        <w:r>
          <w:rPr>
            <w:noProof/>
            <w:webHidden/>
          </w:rPr>
          <w:instrText xml:space="preserve"> PAGEREF _Toc190344586 \h </w:instrText>
        </w:r>
        <w:r>
          <w:rPr>
            <w:noProof/>
            <w:webHidden/>
          </w:rPr>
        </w:r>
        <w:r>
          <w:rPr>
            <w:noProof/>
            <w:webHidden/>
          </w:rPr>
          <w:fldChar w:fldCharType="separate"/>
        </w:r>
        <w:r w:rsidR="00C966F5">
          <w:rPr>
            <w:noProof/>
            <w:webHidden/>
          </w:rPr>
          <w:t>19</w:t>
        </w:r>
        <w:r>
          <w:rPr>
            <w:noProof/>
            <w:webHidden/>
          </w:rPr>
          <w:fldChar w:fldCharType="end"/>
        </w:r>
      </w:hyperlink>
    </w:p>
    <w:p w:rsidR="001E48CC" w:rsidRDefault="001E48CC" w14:paraId="19336D26" w14:textId="2E2D8516">
      <w:pPr>
        <w:pStyle w:val="TOC1"/>
        <w:rPr>
          <w:rFonts w:asciiTheme="minorHAnsi" w:hAnsiTheme="minorHAnsi" w:eastAsiaTheme="minorEastAsia" w:cstheme="minorBidi"/>
          <w:b w:val="0"/>
          <w:noProof/>
          <w:kern w:val="2"/>
          <w:sz w:val="24"/>
          <w:szCs w:val="24"/>
          <w:lang w:eastAsia="en-AU"/>
          <w14:ligatures w14:val="standardContextual"/>
        </w:rPr>
      </w:pPr>
      <w:hyperlink w:history="1" w:anchor="_Toc190344587">
        <w:r w:rsidRPr="005C0D1B">
          <w:rPr>
            <w:rStyle w:val="Hyperlink"/>
            <w:noProof/>
          </w:rPr>
          <w:t>An overview of the proposed new model</w:t>
        </w:r>
        <w:r>
          <w:rPr>
            <w:noProof/>
            <w:webHidden/>
          </w:rPr>
          <w:tab/>
        </w:r>
        <w:r>
          <w:rPr>
            <w:noProof/>
            <w:webHidden/>
          </w:rPr>
          <w:fldChar w:fldCharType="begin"/>
        </w:r>
        <w:r>
          <w:rPr>
            <w:noProof/>
            <w:webHidden/>
          </w:rPr>
          <w:instrText xml:space="preserve"> PAGEREF _Toc190344587 \h </w:instrText>
        </w:r>
        <w:r>
          <w:rPr>
            <w:noProof/>
            <w:webHidden/>
          </w:rPr>
        </w:r>
        <w:r>
          <w:rPr>
            <w:noProof/>
            <w:webHidden/>
          </w:rPr>
          <w:fldChar w:fldCharType="separate"/>
        </w:r>
        <w:r w:rsidR="00C966F5">
          <w:rPr>
            <w:noProof/>
            <w:webHidden/>
          </w:rPr>
          <w:t>20</w:t>
        </w:r>
        <w:r>
          <w:rPr>
            <w:noProof/>
            <w:webHidden/>
          </w:rPr>
          <w:fldChar w:fldCharType="end"/>
        </w:r>
      </w:hyperlink>
    </w:p>
    <w:p w:rsidR="001E48CC" w:rsidRDefault="001E48CC" w14:paraId="64EF0B51" w14:textId="69494B28">
      <w:pPr>
        <w:pStyle w:val="TOC2"/>
        <w:rPr>
          <w:rFonts w:asciiTheme="minorHAnsi" w:hAnsiTheme="minorHAnsi" w:eastAsiaTheme="minorEastAsia" w:cstheme="minorBidi"/>
          <w:noProof/>
          <w:kern w:val="2"/>
          <w:sz w:val="24"/>
          <w:szCs w:val="24"/>
          <w:lang w:eastAsia="en-AU"/>
          <w14:ligatures w14:val="standardContextual"/>
        </w:rPr>
      </w:pPr>
      <w:hyperlink w:history="1" w:anchor="_Toc190344588">
        <w:r w:rsidRPr="005C0D1B">
          <w:rPr>
            <w:rStyle w:val="Hyperlink"/>
            <w:noProof/>
          </w:rPr>
          <w:t>The grants by scale</w:t>
        </w:r>
        <w:r>
          <w:rPr>
            <w:noProof/>
            <w:webHidden/>
          </w:rPr>
          <w:tab/>
        </w:r>
        <w:r>
          <w:rPr>
            <w:noProof/>
            <w:webHidden/>
          </w:rPr>
          <w:fldChar w:fldCharType="begin"/>
        </w:r>
        <w:r>
          <w:rPr>
            <w:noProof/>
            <w:webHidden/>
          </w:rPr>
          <w:instrText xml:space="preserve"> PAGEREF _Toc190344588 \h </w:instrText>
        </w:r>
        <w:r>
          <w:rPr>
            <w:noProof/>
            <w:webHidden/>
          </w:rPr>
        </w:r>
        <w:r>
          <w:rPr>
            <w:noProof/>
            <w:webHidden/>
          </w:rPr>
          <w:fldChar w:fldCharType="separate"/>
        </w:r>
        <w:r w:rsidR="00C966F5">
          <w:rPr>
            <w:noProof/>
            <w:webHidden/>
          </w:rPr>
          <w:t>21</w:t>
        </w:r>
        <w:r>
          <w:rPr>
            <w:noProof/>
            <w:webHidden/>
          </w:rPr>
          <w:fldChar w:fldCharType="end"/>
        </w:r>
      </w:hyperlink>
    </w:p>
    <w:p w:rsidR="001E48CC" w:rsidRDefault="001E48CC" w14:paraId="41920B53" w14:textId="7E636A54">
      <w:pPr>
        <w:pStyle w:val="TOC1"/>
        <w:rPr>
          <w:rFonts w:asciiTheme="minorHAnsi" w:hAnsiTheme="minorHAnsi" w:eastAsiaTheme="minorEastAsia" w:cstheme="minorBidi"/>
          <w:b w:val="0"/>
          <w:noProof/>
          <w:kern w:val="2"/>
          <w:sz w:val="24"/>
          <w:szCs w:val="24"/>
          <w:lang w:eastAsia="en-AU"/>
          <w14:ligatures w14:val="standardContextual"/>
        </w:rPr>
      </w:pPr>
      <w:hyperlink w:history="1" w:anchor="_Toc190344589">
        <w:r w:rsidRPr="005C0D1B">
          <w:rPr>
            <w:rStyle w:val="Hyperlink"/>
            <w:noProof/>
          </w:rPr>
          <w:t>Funding schemes - small to large</w:t>
        </w:r>
        <w:r>
          <w:rPr>
            <w:noProof/>
            <w:webHidden/>
          </w:rPr>
          <w:tab/>
        </w:r>
        <w:r>
          <w:rPr>
            <w:noProof/>
            <w:webHidden/>
          </w:rPr>
          <w:fldChar w:fldCharType="begin"/>
        </w:r>
        <w:r>
          <w:rPr>
            <w:noProof/>
            <w:webHidden/>
          </w:rPr>
          <w:instrText xml:space="preserve"> PAGEREF _Toc190344589 \h </w:instrText>
        </w:r>
        <w:r>
          <w:rPr>
            <w:noProof/>
            <w:webHidden/>
          </w:rPr>
        </w:r>
        <w:r>
          <w:rPr>
            <w:noProof/>
            <w:webHidden/>
          </w:rPr>
          <w:fldChar w:fldCharType="separate"/>
        </w:r>
        <w:r w:rsidR="00C966F5">
          <w:rPr>
            <w:noProof/>
            <w:webHidden/>
          </w:rPr>
          <w:t>22</w:t>
        </w:r>
        <w:r>
          <w:rPr>
            <w:noProof/>
            <w:webHidden/>
          </w:rPr>
          <w:fldChar w:fldCharType="end"/>
        </w:r>
      </w:hyperlink>
    </w:p>
    <w:p w:rsidR="001E48CC" w:rsidRDefault="001E48CC" w14:paraId="1AC95462" w14:textId="75C62B12">
      <w:pPr>
        <w:pStyle w:val="TOC2"/>
        <w:rPr>
          <w:rFonts w:asciiTheme="minorHAnsi" w:hAnsiTheme="minorHAnsi" w:eastAsiaTheme="minorEastAsia" w:cstheme="minorBidi"/>
          <w:noProof/>
          <w:kern w:val="2"/>
          <w:sz w:val="24"/>
          <w:szCs w:val="24"/>
          <w:lang w:eastAsia="en-AU"/>
          <w14:ligatures w14:val="standardContextual"/>
        </w:rPr>
      </w:pPr>
      <w:hyperlink w:history="1" w:anchor="_Toc190344590">
        <w:r w:rsidRPr="005C0D1B">
          <w:rPr>
            <w:rStyle w:val="Hyperlink"/>
            <w:noProof/>
          </w:rPr>
          <w:t>Initiate</w:t>
        </w:r>
        <w:r>
          <w:rPr>
            <w:noProof/>
            <w:webHidden/>
          </w:rPr>
          <w:tab/>
        </w:r>
        <w:r>
          <w:rPr>
            <w:noProof/>
            <w:webHidden/>
          </w:rPr>
          <w:fldChar w:fldCharType="begin"/>
        </w:r>
        <w:r>
          <w:rPr>
            <w:noProof/>
            <w:webHidden/>
          </w:rPr>
          <w:instrText xml:space="preserve"> PAGEREF _Toc190344590 \h </w:instrText>
        </w:r>
        <w:r>
          <w:rPr>
            <w:noProof/>
            <w:webHidden/>
          </w:rPr>
        </w:r>
        <w:r>
          <w:rPr>
            <w:noProof/>
            <w:webHidden/>
          </w:rPr>
          <w:fldChar w:fldCharType="separate"/>
        </w:r>
        <w:r w:rsidR="00C966F5">
          <w:rPr>
            <w:noProof/>
            <w:webHidden/>
          </w:rPr>
          <w:t>22</w:t>
        </w:r>
        <w:r>
          <w:rPr>
            <w:noProof/>
            <w:webHidden/>
          </w:rPr>
          <w:fldChar w:fldCharType="end"/>
        </w:r>
      </w:hyperlink>
    </w:p>
    <w:p w:rsidR="001E48CC" w:rsidRDefault="001E48CC" w14:paraId="38B6F64A" w14:textId="20C7CA87">
      <w:pPr>
        <w:pStyle w:val="TOC2"/>
        <w:rPr>
          <w:rFonts w:asciiTheme="minorHAnsi" w:hAnsiTheme="minorHAnsi" w:eastAsiaTheme="minorEastAsia" w:cstheme="minorBidi"/>
          <w:noProof/>
          <w:kern w:val="2"/>
          <w:sz w:val="24"/>
          <w:szCs w:val="24"/>
          <w:lang w:eastAsia="en-AU"/>
          <w14:ligatures w14:val="standardContextual"/>
        </w:rPr>
      </w:pPr>
      <w:hyperlink w:history="1" w:anchor="_Toc190344591">
        <w:r w:rsidRPr="005C0D1B">
          <w:rPr>
            <w:rStyle w:val="Hyperlink"/>
            <w:noProof/>
            <w:lang w:val="en-GB"/>
          </w:rPr>
          <w:t>Realise Indigenous Capability</w:t>
        </w:r>
        <w:r>
          <w:rPr>
            <w:noProof/>
            <w:webHidden/>
          </w:rPr>
          <w:tab/>
        </w:r>
        <w:r>
          <w:rPr>
            <w:noProof/>
            <w:webHidden/>
          </w:rPr>
          <w:fldChar w:fldCharType="begin"/>
        </w:r>
        <w:r>
          <w:rPr>
            <w:noProof/>
            <w:webHidden/>
          </w:rPr>
          <w:instrText xml:space="preserve"> PAGEREF _Toc190344591 \h </w:instrText>
        </w:r>
        <w:r>
          <w:rPr>
            <w:noProof/>
            <w:webHidden/>
          </w:rPr>
        </w:r>
        <w:r>
          <w:rPr>
            <w:noProof/>
            <w:webHidden/>
          </w:rPr>
          <w:fldChar w:fldCharType="separate"/>
        </w:r>
        <w:r w:rsidR="00C966F5">
          <w:rPr>
            <w:noProof/>
            <w:webHidden/>
          </w:rPr>
          <w:t>23</w:t>
        </w:r>
        <w:r>
          <w:rPr>
            <w:noProof/>
            <w:webHidden/>
          </w:rPr>
          <w:fldChar w:fldCharType="end"/>
        </w:r>
      </w:hyperlink>
    </w:p>
    <w:p w:rsidR="001E48CC" w:rsidRDefault="001E48CC" w14:paraId="5E1341AF" w14:textId="4E115CFA">
      <w:pPr>
        <w:pStyle w:val="TOC2"/>
        <w:rPr>
          <w:rFonts w:asciiTheme="minorHAnsi" w:hAnsiTheme="minorHAnsi" w:eastAsiaTheme="minorEastAsia" w:cstheme="minorBidi"/>
          <w:noProof/>
          <w:kern w:val="2"/>
          <w:sz w:val="24"/>
          <w:szCs w:val="24"/>
          <w:lang w:eastAsia="en-AU"/>
          <w14:ligatures w14:val="standardContextual"/>
        </w:rPr>
      </w:pPr>
      <w:hyperlink w:history="1" w:anchor="_Toc190344592">
        <w:r w:rsidRPr="005C0D1B">
          <w:rPr>
            <w:rStyle w:val="Hyperlink"/>
            <w:noProof/>
            <w:lang w:val="en-GB"/>
          </w:rPr>
          <w:t>Breakthrough</w:t>
        </w:r>
        <w:r>
          <w:rPr>
            <w:noProof/>
            <w:webHidden/>
          </w:rPr>
          <w:tab/>
        </w:r>
        <w:r>
          <w:rPr>
            <w:noProof/>
            <w:webHidden/>
          </w:rPr>
          <w:fldChar w:fldCharType="begin"/>
        </w:r>
        <w:r>
          <w:rPr>
            <w:noProof/>
            <w:webHidden/>
          </w:rPr>
          <w:instrText xml:space="preserve"> PAGEREF _Toc190344592 \h </w:instrText>
        </w:r>
        <w:r>
          <w:rPr>
            <w:noProof/>
            <w:webHidden/>
          </w:rPr>
        </w:r>
        <w:r>
          <w:rPr>
            <w:noProof/>
            <w:webHidden/>
          </w:rPr>
          <w:fldChar w:fldCharType="separate"/>
        </w:r>
        <w:r w:rsidR="00C966F5">
          <w:rPr>
            <w:noProof/>
            <w:webHidden/>
          </w:rPr>
          <w:t>23</w:t>
        </w:r>
        <w:r>
          <w:rPr>
            <w:noProof/>
            <w:webHidden/>
          </w:rPr>
          <w:fldChar w:fldCharType="end"/>
        </w:r>
      </w:hyperlink>
    </w:p>
    <w:p w:rsidR="001E48CC" w:rsidRDefault="001E48CC" w14:paraId="23CBB762" w14:textId="35FCC401">
      <w:pPr>
        <w:pStyle w:val="TOC2"/>
        <w:rPr>
          <w:rFonts w:asciiTheme="minorHAnsi" w:hAnsiTheme="minorHAnsi" w:eastAsiaTheme="minorEastAsia" w:cstheme="minorBidi"/>
          <w:noProof/>
          <w:kern w:val="2"/>
          <w:sz w:val="24"/>
          <w:szCs w:val="24"/>
          <w:lang w:eastAsia="en-AU"/>
          <w14:ligatures w14:val="standardContextual"/>
        </w:rPr>
      </w:pPr>
      <w:hyperlink w:history="1" w:anchor="_Toc190344593">
        <w:r w:rsidRPr="005C0D1B">
          <w:rPr>
            <w:rStyle w:val="Hyperlink"/>
            <w:noProof/>
            <w:lang w:val="en-GB"/>
          </w:rPr>
          <w:t>Collaborate</w:t>
        </w:r>
        <w:r>
          <w:rPr>
            <w:noProof/>
            <w:webHidden/>
          </w:rPr>
          <w:tab/>
        </w:r>
        <w:r>
          <w:rPr>
            <w:noProof/>
            <w:webHidden/>
          </w:rPr>
          <w:fldChar w:fldCharType="begin"/>
        </w:r>
        <w:r>
          <w:rPr>
            <w:noProof/>
            <w:webHidden/>
          </w:rPr>
          <w:instrText xml:space="preserve"> PAGEREF _Toc190344593 \h </w:instrText>
        </w:r>
        <w:r>
          <w:rPr>
            <w:noProof/>
            <w:webHidden/>
          </w:rPr>
        </w:r>
        <w:r>
          <w:rPr>
            <w:noProof/>
            <w:webHidden/>
          </w:rPr>
          <w:fldChar w:fldCharType="separate"/>
        </w:r>
        <w:r w:rsidR="00C966F5">
          <w:rPr>
            <w:noProof/>
            <w:webHidden/>
          </w:rPr>
          <w:t>24</w:t>
        </w:r>
        <w:r>
          <w:rPr>
            <w:noProof/>
            <w:webHidden/>
          </w:rPr>
          <w:fldChar w:fldCharType="end"/>
        </w:r>
      </w:hyperlink>
    </w:p>
    <w:p w:rsidR="001E48CC" w:rsidRDefault="001E48CC" w14:paraId="5946F827" w14:textId="19C39762">
      <w:pPr>
        <w:pStyle w:val="TOC2"/>
        <w:rPr>
          <w:rFonts w:asciiTheme="minorHAnsi" w:hAnsiTheme="minorHAnsi" w:eastAsiaTheme="minorEastAsia" w:cstheme="minorBidi"/>
          <w:noProof/>
          <w:kern w:val="2"/>
          <w:sz w:val="24"/>
          <w:szCs w:val="24"/>
          <w:lang w:eastAsia="en-AU"/>
          <w14:ligatures w14:val="standardContextual"/>
        </w:rPr>
      </w:pPr>
      <w:hyperlink w:history="1" w:anchor="_Toc190344594">
        <w:r w:rsidRPr="005C0D1B">
          <w:rPr>
            <w:rStyle w:val="Hyperlink"/>
            <w:noProof/>
          </w:rPr>
          <w:t>Prioritise</w:t>
        </w:r>
        <w:r>
          <w:rPr>
            <w:noProof/>
            <w:webHidden/>
          </w:rPr>
          <w:tab/>
        </w:r>
        <w:r>
          <w:rPr>
            <w:noProof/>
            <w:webHidden/>
          </w:rPr>
          <w:fldChar w:fldCharType="begin"/>
        </w:r>
        <w:r>
          <w:rPr>
            <w:noProof/>
            <w:webHidden/>
          </w:rPr>
          <w:instrText xml:space="preserve"> PAGEREF _Toc190344594 \h </w:instrText>
        </w:r>
        <w:r>
          <w:rPr>
            <w:noProof/>
            <w:webHidden/>
          </w:rPr>
        </w:r>
        <w:r>
          <w:rPr>
            <w:noProof/>
            <w:webHidden/>
          </w:rPr>
          <w:fldChar w:fldCharType="separate"/>
        </w:r>
        <w:r w:rsidR="00C966F5">
          <w:rPr>
            <w:noProof/>
            <w:webHidden/>
          </w:rPr>
          <w:t>25</w:t>
        </w:r>
        <w:r>
          <w:rPr>
            <w:noProof/>
            <w:webHidden/>
          </w:rPr>
          <w:fldChar w:fldCharType="end"/>
        </w:r>
      </w:hyperlink>
    </w:p>
    <w:p w:rsidR="001E48CC" w:rsidRDefault="001E48CC" w14:paraId="12AAC9EF" w14:textId="50D51F03">
      <w:pPr>
        <w:pStyle w:val="TOC2"/>
        <w:rPr>
          <w:rFonts w:asciiTheme="minorHAnsi" w:hAnsiTheme="minorHAnsi" w:eastAsiaTheme="minorEastAsia" w:cstheme="minorBidi"/>
          <w:noProof/>
          <w:kern w:val="2"/>
          <w:sz w:val="24"/>
          <w:szCs w:val="24"/>
          <w:lang w:eastAsia="en-AU"/>
          <w14:ligatures w14:val="standardContextual"/>
        </w:rPr>
      </w:pPr>
      <w:hyperlink w:history="1" w:anchor="_Toc190344595">
        <w:r w:rsidRPr="005C0D1B">
          <w:rPr>
            <w:rStyle w:val="Hyperlink"/>
            <w:noProof/>
            <w:lang w:val="en-GB"/>
          </w:rPr>
          <w:t>Lead and Mentor</w:t>
        </w:r>
        <w:r>
          <w:rPr>
            <w:noProof/>
            <w:webHidden/>
          </w:rPr>
          <w:tab/>
        </w:r>
        <w:r>
          <w:rPr>
            <w:noProof/>
            <w:webHidden/>
          </w:rPr>
          <w:fldChar w:fldCharType="begin"/>
        </w:r>
        <w:r>
          <w:rPr>
            <w:noProof/>
            <w:webHidden/>
          </w:rPr>
          <w:instrText xml:space="preserve"> PAGEREF _Toc190344595 \h </w:instrText>
        </w:r>
        <w:r>
          <w:rPr>
            <w:noProof/>
            <w:webHidden/>
          </w:rPr>
        </w:r>
        <w:r>
          <w:rPr>
            <w:noProof/>
            <w:webHidden/>
          </w:rPr>
          <w:fldChar w:fldCharType="separate"/>
        </w:r>
        <w:r w:rsidR="00C966F5">
          <w:rPr>
            <w:noProof/>
            <w:webHidden/>
          </w:rPr>
          <w:t>26</w:t>
        </w:r>
        <w:r>
          <w:rPr>
            <w:noProof/>
            <w:webHidden/>
          </w:rPr>
          <w:fldChar w:fldCharType="end"/>
        </w:r>
      </w:hyperlink>
    </w:p>
    <w:p w:rsidR="001E48CC" w:rsidRDefault="001E48CC" w14:paraId="3D11A087" w14:textId="5931E75F">
      <w:pPr>
        <w:pStyle w:val="TOC2"/>
        <w:rPr>
          <w:rFonts w:asciiTheme="minorHAnsi" w:hAnsiTheme="minorHAnsi" w:eastAsiaTheme="minorEastAsia" w:cstheme="minorBidi"/>
          <w:noProof/>
          <w:kern w:val="2"/>
          <w:sz w:val="24"/>
          <w:szCs w:val="24"/>
          <w:lang w:eastAsia="en-AU"/>
          <w14:ligatures w14:val="standardContextual"/>
        </w:rPr>
      </w:pPr>
      <w:hyperlink w:history="1" w:anchor="_Toc190344596">
        <w:r w:rsidRPr="005C0D1B">
          <w:rPr>
            <w:rStyle w:val="Hyperlink"/>
            <w:noProof/>
            <w:lang w:val="en-GB"/>
          </w:rPr>
          <w:t>Embedded Fellowships</w:t>
        </w:r>
        <w:r>
          <w:rPr>
            <w:noProof/>
            <w:webHidden/>
          </w:rPr>
          <w:tab/>
        </w:r>
        <w:r>
          <w:rPr>
            <w:noProof/>
            <w:webHidden/>
          </w:rPr>
          <w:fldChar w:fldCharType="begin"/>
        </w:r>
        <w:r>
          <w:rPr>
            <w:noProof/>
            <w:webHidden/>
          </w:rPr>
          <w:instrText xml:space="preserve"> PAGEREF _Toc190344596 \h </w:instrText>
        </w:r>
        <w:r>
          <w:rPr>
            <w:noProof/>
            <w:webHidden/>
          </w:rPr>
        </w:r>
        <w:r>
          <w:rPr>
            <w:noProof/>
            <w:webHidden/>
          </w:rPr>
          <w:fldChar w:fldCharType="separate"/>
        </w:r>
        <w:r w:rsidR="00C966F5">
          <w:rPr>
            <w:noProof/>
            <w:webHidden/>
          </w:rPr>
          <w:t>26</w:t>
        </w:r>
        <w:r>
          <w:rPr>
            <w:noProof/>
            <w:webHidden/>
          </w:rPr>
          <w:fldChar w:fldCharType="end"/>
        </w:r>
      </w:hyperlink>
    </w:p>
    <w:p w:rsidR="001E48CC" w:rsidRDefault="001E48CC" w14:paraId="6848388D" w14:textId="350DC76A">
      <w:pPr>
        <w:pStyle w:val="TOC2"/>
        <w:rPr>
          <w:rFonts w:asciiTheme="minorHAnsi" w:hAnsiTheme="minorHAnsi" w:eastAsiaTheme="minorEastAsia" w:cstheme="minorBidi"/>
          <w:noProof/>
          <w:kern w:val="2"/>
          <w:sz w:val="24"/>
          <w:szCs w:val="24"/>
          <w:lang w:eastAsia="en-AU"/>
          <w14:ligatures w14:val="standardContextual"/>
        </w:rPr>
      </w:pPr>
      <w:hyperlink w:history="1" w:anchor="_Toc190344597">
        <w:r w:rsidRPr="005C0D1B">
          <w:rPr>
            <w:rStyle w:val="Hyperlink"/>
            <w:noProof/>
          </w:rPr>
          <w:t>Supporting Research Infrastructure Investment</w:t>
        </w:r>
        <w:r>
          <w:rPr>
            <w:noProof/>
            <w:webHidden/>
          </w:rPr>
          <w:tab/>
        </w:r>
        <w:r>
          <w:rPr>
            <w:noProof/>
            <w:webHidden/>
          </w:rPr>
          <w:fldChar w:fldCharType="begin"/>
        </w:r>
        <w:r>
          <w:rPr>
            <w:noProof/>
            <w:webHidden/>
          </w:rPr>
          <w:instrText xml:space="preserve"> PAGEREF _Toc190344597 \h </w:instrText>
        </w:r>
        <w:r>
          <w:rPr>
            <w:noProof/>
            <w:webHidden/>
          </w:rPr>
        </w:r>
        <w:r>
          <w:rPr>
            <w:noProof/>
            <w:webHidden/>
          </w:rPr>
          <w:fldChar w:fldCharType="separate"/>
        </w:r>
        <w:r w:rsidR="00C966F5">
          <w:rPr>
            <w:noProof/>
            <w:webHidden/>
          </w:rPr>
          <w:t>27</w:t>
        </w:r>
        <w:r>
          <w:rPr>
            <w:noProof/>
            <w:webHidden/>
          </w:rPr>
          <w:fldChar w:fldCharType="end"/>
        </w:r>
      </w:hyperlink>
    </w:p>
    <w:p w:rsidR="001E48CC" w:rsidRDefault="001E48CC" w14:paraId="35AE6D70" w14:textId="05E6AABB">
      <w:pPr>
        <w:pStyle w:val="TOC1"/>
        <w:rPr>
          <w:rFonts w:asciiTheme="minorHAnsi" w:hAnsiTheme="minorHAnsi" w:eastAsiaTheme="minorEastAsia" w:cstheme="minorBidi"/>
          <w:b w:val="0"/>
          <w:noProof/>
          <w:kern w:val="2"/>
          <w:sz w:val="24"/>
          <w:szCs w:val="24"/>
          <w:lang w:eastAsia="en-AU"/>
          <w14:ligatures w14:val="standardContextual"/>
        </w:rPr>
      </w:pPr>
      <w:hyperlink w:history="1" w:anchor="_Toc190344598">
        <w:r w:rsidRPr="005C0D1B">
          <w:rPr>
            <w:rStyle w:val="Hyperlink"/>
            <w:noProof/>
          </w:rPr>
          <w:t>Having your say</w:t>
        </w:r>
        <w:r>
          <w:rPr>
            <w:noProof/>
            <w:webHidden/>
          </w:rPr>
          <w:tab/>
        </w:r>
        <w:r>
          <w:rPr>
            <w:noProof/>
            <w:webHidden/>
          </w:rPr>
          <w:fldChar w:fldCharType="begin"/>
        </w:r>
        <w:r>
          <w:rPr>
            <w:noProof/>
            <w:webHidden/>
          </w:rPr>
          <w:instrText xml:space="preserve"> PAGEREF _Toc190344598 \h </w:instrText>
        </w:r>
        <w:r>
          <w:rPr>
            <w:noProof/>
            <w:webHidden/>
          </w:rPr>
        </w:r>
        <w:r>
          <w:rPr>
            <w:noProof/>
            <w:webHidden/>
          </w:rPr>
          <w:fldChar w:fldCharType="separate"/>
        </w:r>
        <w:r w:rsidR="00C966F5">
          <w:rPr>
            <w:noProof/>
            <w:webHidden/>
          </w:rPr>
          <w:t>28</w:t>
        </w:r>
        <w:r>
          <w:rPr>
            <w:noProof/>
            <w:webHidden/>
          </w:rPr>
          <w:fldChar w:fldCharType="end"/>
        </w:r>
      </w:hyperlink>
    </w:p>
    <w:p w:rsidR="001E48CC" w:rsidRDefault="001E48CC" w14:paraId="7FA930F5" w14:textId="48A7B50E">
      <w:pPr>
        <w:pStyle w:val="TOC1"/>
        <w:rPr>
          <w:rFonts w:asciiTheme="minorHAnsi" w:hAnsiTheme="minorHAnsi" w:eastAsiaTheme="minorEastAsia" w:cstheme="minorBidi"/>
          <w:b w:val="0"/>
          <w:noProof/>
          <w:kern w:val="2"/>
          <w:sz w:val="24"/>
          <w:szCs w:val="24"/>
          <w:lang w:eastAsia="en-AU"/>
          <w14:ligatures w14:val="standardContextual"/>
        </w:rPr>
      </w:pPr>
      <w:hyperlink w:history="1" w:anchor="_Toc190344599">
        <w:r w:rsidRPr="005C0D1B">
          <w:rPr>
            <w:rStyle w:val="Hyperlink"/>
            <w:noProof/>
          </w:rPr>
          <w:t>Next steps</w:t>
        </w:r>
        <w:r>
          <w:rPr>
            <w:noProof/>
            <w:webHidden/>
          </w:rPr>
          <w:tab/>
        </w:r>
        <w:r>
          <w:rPr>
            <w:noProof/>
            <w:webHidden/>
          </w:rPr>
          <w:fldChar w:fldCharType="begin"/>
        </w:r>
        <w:r>
          <w:rPr>
            <w:noProof/>
            <w:webHidden/>
          </w:rPr>
          <w:instrText xml:space="preserve"> PAGEREF _Toc190344599 \h </w:instrText>
        </w:r>
        <w:r>
          <w:rPr>
            <w:noProof/>
            <w:webHidden/>
          </w:rPr>
        </w:r>
        <w:r>
          <w:rPr>
            <w:noProof/>
            <w:webHidden/>
          </w:rPr>
          <w:fldChar w:fldCharType="separate"/>
        </w:r>
        <w:r w:rsidR="00C966F5">
          <w:rPr>
            <w:noProof/>
            <w:webHidden/>
          </w:rPr>
          <w:t>28</w:t>
        </w:r>
        <w:r>
          <w:rPr>
            <w:noProof/>
            <w:webHidden/>
          </w:rPr>
          <w:fldChar w:fldCharType="end"/>
        </w:r>
      </w:hyperlink>
    </w:p>
    <w:p w:rsidR="001E48CC" w:rsidRDefault="001E48CC" w14:paraId="18C82DF4" w14:textId="11FD3890">
      <w:pPr>
        <w:pStyle w:val="TOC1"/>
        <w:rPr>
          <w:rFonts w:asciiTheme="minorHAnsi" w:hAnsiTheme="minorHAnsi" w:eastAsiaTheme="minorEastAsia" w:cstheme="minorBidi"/>
          <w:b w:val="0"/>
          <w:noProof/>
          <w:kern w:val="2"/>
          <w:sz w:val="24"/>
          <w:szCs w:val="24"/>
          <w:lang w:eastAsia="en-AU"/>
          <w14:ligatures w14:val="standardContextual"/>
        </w:rPr>
      </w:pPr>
      <w:hyperlink w:history="1" w:anchor="_Toc190344600">
        <w:r w:rsidRPr="005C0D1B">
          <w:rPr>
            <w:rStyle w:val="Hyperlink"/>
            <w:noProof/>
          </w:rPr>
          <w:t>Appendix A: Terms of Reference</w:t>
        </w:r>
        <w:r>
          <w:rPr>
            <w:noProof/>
            <w:webHidden/>
          </w:rPr>
          <w:tab/>
        </w:r>
        <w:r>
          <w:rPr>
            <w:noProof/>
            <w:webHidden/>
          </w:rPr>
          <w:fldChar w:fldCharType="begin"/>
        </w:r>
        <w:r>
          <w:rPr>
            <w:noProof/>
            <w:webHidden/>
          </w:rPr>
          <w:instrText xml:space="preserve"> PAGEREF _Toc190344600 \h </w:instrText>
        </w:r>
        <w:r>
          <w:rPr>
            <w:noProof/>
            <w:webHidden/>
          </w:rPr>
        </w:r>
        <w:r>
          <w:rPr>
            <w:noProof/>
            <w:webHidden/>
          </w:rPr>
          <w:fldChar w:fldCharType="separate"/>
        </w:r>
        <w:r w:rsidR="00C966F5">
          <w:rPr>
            <w:noProof/>
            <w:webHidden/>
          </w:rPr>
          <w:t>29</w:t>
        </w:r>
        <w:r>
          <w:rPr>
            <w:noProof/>
            <w:webHidden/>
          </w:rPr>
          <w:fldChar w:fldCharType="end"/>
        </w:r>
      </w:hyperlink>
    </w:p>
    <w:p w:rsidR="001E48CC" w:rsidRDefault="001E48CC" w14:paraId="5297A25C" w14:textId="66CDA000">
      <w:pPr>
        <w:pStyle w:val="TOC1"/>
        <w:rPr>
          <w:rFonts w:asciiTheme="minorHAnsi" w:hAnsiTheme="minorHAnsi" w:eastAsiaTheme="minorEastAsia" w:cstheme="minorBidi"/>
          <w:b w:val="0"/>
          <w:noProof/>
          <w:kern w:val="2"/>
          <w:sz w:val="24"/>
          <w:szCs w:val="24"/>
          <w:lang w:eastAsia="en-AU"/>
          <w14:ligatures w14:val="standardContextual"/>
        </w:rPr>
      </w:pPr>
      <w:hyperlink w:history="1" w:anchor="_Toc190344601">
        <w:r w:rsidRPr="005C0D1B">
          <w:rPr>
            <w:rStyle w:val="Hyperlink"/>
            <w:noProof/>
          </w:rPr>
          <w:t>Appendix B: Current NCGP Schemes</w:t>
        </w:r>
        <w:r>
          <w:rPr>
            <w:noProof/>
            <w:webHidden/>
          </w:rPr>
          <w:tab/>
        </w:r>
        <w:r>
          <w:rPr>
            <w:noProof/>
            <w:webHidden/>
          </w:rPr>
          <w:fldChar w:fldCharType="begin"/>
        </w:r>
        <w:r>
          <w:rPr>
            <w:noProof/>
            <w:webHidden/>
          </w:rPr>
          <w:instrText xml:space="preserve"> PAGEREF _Toc190344601 \h </w:instrText>
        </w:r>
        <w:r>
          <w:rPr>
            <w:noProof/>
            <w:webHidden/>
          </w:rPr>
        </w:r>
        <w:r>
          <w:rPr>
            <w:noProof/>
            <w:webHidden/>
          </w:rPr>
          <w:fldChar w:fldCharType="separate"/>
        </w:r>
        <w:r w:rsidR="00C966F5">
          <w:rPr>
            <w:noProof/>
            <w:webHidden/>
          </w:rPr>
          <w:t>31</w:t>
        </w:r>
        <w:r>
          <w:rPr>
            <w:noProof/>
            <w:webHidden/>
          </w:rPr>
          <w:fldChar w:fldCharType="end"/>
        </w:r>
      </w:hyperlink>
    </w:p>
    <w:p w:rsidR="001E48CC" w:rsidRDefault="001E48CC" w14:paraId="1E3C9085" w14:textId="42F8C138">
      <w:pPr>
        <w:pStyle w:val="TOC1"/>
        <w:rPr>
          <w:rFonts w:asciiTheme="minorHAnsi" w:hAnsiTheme="minorHAnsi" w:eastAsiaTheme="minorEastAsia" w:cstheme="minorBidi"/>
          <w:b w:val="0"/>
          <w:noProof/>
          <w:kern w:val="2"/>
          <w:sz w:val="24"/>
          <w:szCs w:val="24"/>
          <w:lang w:eastAsia="en-AU"/>
          <w14:ligatures w14:val="standardContextual"/>
        </w:rPr>
      </w:pPr>
      <w:hyperlink w:history="1" w:anchor="_Toc190344602">
        <w:r w:rsidRPr="005C0D1B">
          <w:rPr>
            <w:rStyle w:val="Hyperlink"/>
            <w:noProof/>
          </w:rPr>
          <w:t>Appendix C: Glossary of Terms</w:t>
        </w:r>
        <w:r>
          <w:rPr>
            <w:noProof/>
            <w:webHidden/>
          </w:rPr>
          <w:tab/>
        </w:r>
        <w:r>
          <w:rPr>
            <w:noProof/>
            <w:webHidden/>
          </w:rPr>
          <w:fldChar w:fldCharType="begin"/>
        </w:r>
        <w:r>
          <w:rPr>
            <w:noProof/>
            <w:webHidden/>
          </w:rPr>
          <w:instrText xml:space="preserve"> PAGEREF _Toc190344602 \h </w:instrText>
        </w:r>
        <w:r>
          <w:rPr>
            <w:noProof/>
            <w:webHidden/>
          </w:rPr>
        </w:r>
        <w:r>
          <w:rPr>
            <w:noProof/>
            <w:webHidden/>
          </w:rPr>
          <w:fldChar w:fldCharType="separate"/>
        </w:r>
        <w:r w:rsidR="00C966F5">
          <w:rPr>
            <w:noProof/>
            <w:webHidden/>
          </w:rPr>
          <w:t>32</w:t>
        </w:r>
        <w:r>
          <w:rPr>
            <w:noProof/>
            <w:webHidden/>
          </w:rPr>
          <w:fldChar w:fldCharType="end"/>
        </w:r>
      </w:hyperlink>
    </w:p>
    <w:p w:rsidR="00D723CA" w:rsidP="00345365" w:rsidRDefault="00D514D3" w14:paraId="30AE9D34" w14:textId="148103C7">
      <w:pPr>
        <w:pStyle w:val="TOC1"/>
        <w:rPr>
          <w:b w:val="0"/>
          <w:sz w:val="23"/>
        </w:rPr>
      </w:pPr>
      <w:r>
        <w:rPr>
          <w:b w:val="0"/>
          <w:sz w:val="23"/>
        </w:rPr>
        <w:fldChar w:fldCharType="end"/>
      </w:r>
      <w:bookmarkStart w:name="_Toc61537787" w:id="0"/>
    </w:p>
    <w:p w:rsidR="00D723CA" w:rsidRDefault="00D723CA" w14:paraId="1776703F" w14:textId="77777777">
      <w:pPr>
        <w:widowControl/>
        <w:autoSpaceDE/>
        <w:autoSpaceDN/>
        <w:spacing w:before="0" w:after="160" w:line="259" w:lineRule="auto"/>
        <w:rPr>
          <w:sz w:val="23"/>
        </w:rPr>
      </w:pPr>
      <w:r>
        <w:rPr>
          <w:b/>
          <w:sz w:val="23"/>
        </w:rPr>
        <w:br w:type="page"/>
      </w:r>
    </w:p>
    <w:p w:rsidR="0074284D" w:rsidP="00C8599B" w:rsidRDefault="0074284D" w14:paraId="08E7509B" w14:textId="635F9459">
      <w:pPr>
        <w:pStyle w:val="Heading1"/>
      </w:pPr>
      <w:bookmarkStart w:name="Introduction" w:id="1"/>
      <w:bookmarkStart w:name="_bookmark1" w:id="2"/>
      <w:bookmarkStart w:name="_Toc190344577" w:id="3"/>
      <w:bookmarkStart w:name="_Hlk184383329" w:id="4"/>
      <w:bookmarkEnd w:id="0"/>
      <w:bookmarkEnd w:id="1"/>
      <w:bookmarkEnd w:id="2"/>
      <w:r>
        <w:t>Foreword</w:t>
      </w:r>
      <w:bookmarkEnd w:id="3"/>
    </w:p>
    <w:p w:rsidR="00C0142C" w:rsidP="00C0142C" w:rsidRDefault="004C0F1D" w14:paraId="269A5107" w14:textId="30DF1258">
      <w:pPr>
        <w:spacing w:after="160" w:line="259" w:lineRule="auto"/>
      </w:pPr>
      <w:r>
        <w:rPr>
          <w:noProof/>
        </w:rPr>
        <w:drawing>
          <wp:anchor distT="0" distB="0" distL="114300" distR="215900" simplePos="0" relativeHeight="251658260" behindDoc="0" locked="0" layoutInCell="1" allowOverlap="1" wp14:anchorId="51F13717" wp14:editId="07AA67B4">
            <wp:simplePos x="0" y="0"/>
            <wp:positionH relativeFrom="column">
              <wp:posOffset>6350</wp:posOffset>
            </wp:positionH>
            <wp:positionV relativeFrom="paragraph">
              <wp:posOffset>27940</wp:posOffset>
            </wp:positionV>
            <wp:extent cx="2556000" cy="2556000"/>
            <wp:effectExtent l="0" t="0" r="0" b="0"/>
            <wp:wrapSquare wrapText="bothSides"/>
            <wp:docPr id="605386824"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86824" name="Picture 1" descr="A person in a suit and ti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6000" cy="255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3E17B0C6" w:rsidR="326CAD3A">
        <w:t>The National Competitive Grants Program (NCGP</w:t>
      </w:r>
      <w:r w:rsidRPr="3E17B0C6" w:rsidR="626CC7FE">
        <w:t>), overs</w:t>
      </w:r>
      <w:r w:rsidRPr="3E17B0C6" w:rsidR="7D73E2F0">
        <w:t>een</w:t>
      </w:r>
      <w:r w:rsidRPr="3E17B0C6" w:rsidR="626CC7FE">
        <w:t xml:space="preserve"> by the Australian Research Council (ARC)</w:t>
      </w:r>
      <w:r w:rsidRPr="3E17B0C6" w:rsidR="20A07413">
        <w:t xml:space="preserve">, represents 7% of </w:t>
      </w:r>
      <w:r w:rsidRPr="3E17B0C6" w:rsidR="0E287007">
        <w:t>the publicly</w:t>
      </w:r>
      <w:r w:rsidRPr="3E17B0C6" w:rsidR="20A07413">
        <w:t xml:space="preserve"> funded </w:t>
      </w:r>
      <w:r w:rsidRPr="3E17B0C6" w:rsidR="3E89F4D1">
        <w:t>research in Australia</w:t>
      </w:r>
      <w:r w:rsidRPr="3E17B0C6" w:rsidR="100B0BC1">
        <w:t>.</w:t>
      </w:r>
      <w:r w:rsidRPr="3E17B0C6" w:rsidR="3E89F4D1">
        <w:t xml:space="preserve"> </w:t>
      </w:r>
      <w:r w:rsidRPr="3E17B0C6" w:rsidR="1676BDD9">
        <w:t>For the last 20 years t</w:t>
      </w:r>
      <w:r w:rsidRPr="3E17B0C6" w:rsidR="759E4363">
        <w:t xml:space="preserve">he Program has played a </w:t>
      </w:r>
      <w:r w:rsidRPr="3E17B0C6" w:rsidR="621384DC">
        <w:t xml:space="preserve">significant </w:t>
      </w:r>
      <w:r w:rsidRPr="3E17B0C6" w:rsidR="759E4363">
        <w:t xml:space="preserve">role in shaping Australia through the funding of excellent research and </w:t>
      </w:r>
      <w:r w:rsidRPr="3E17B0C6" w:rsidR="1676BDD9">
        <w:t xml:space="preserve">supporting innovative and creative </w:t>
      </w:r>
      <w:r w:rsidRPr="3E17B0C6" w:rsidR="759E4363">
        <w:t>researchers</w:t>
      </w:r>
      <w:r w:rsidRPr="3E17B0C6" w:rsidR="333E2960">
        <w:t xml:space="preserve"> within Australian universities</w:t>
      </w:r>
      <w:r w:rsidRPr="3E17B0C6" w:rsidR="759E4363">
        <w:t xml:space="preserve">. With the recent reforms to the ARC, there </w:t>
      </w:r>
      <w:r w:rsidRPr="3E17B0C6" w:rsidR="4891C1D3">
        <w:t xml:space="preserve">now exists </w:t>
      </w:r>
      <w:r w:rsidRPr="3E17B0C6" w:rsidR="759E4363">
        <w:t xml:space="preserve">an opportunity to </w:t>
      </w:r>
      <w:r w:rsidRPr="3E17B0C6" w:rsidR="59B6EB50">
        <w:t>take stock of what has been achieved and to re</w:t>
      </w:r>
      <w:r w:rsidRPr="3E17B0C6" w:rsidR="7B2E079B">
        <w:t>imagine how the NCGP can be improved for the next 20 years</w:t>
      </w:r>
      <w:r w:rsidRPr="3E17B0C6" w:rsidR="759E4363">
        <w:t xml:space="preserve">. Developed in consultation with the Australian research sector, this </w:t>
      </w:r>
      <w:r w:rsidRPr="3E17B0C6" w:rsidR="1F4C8EEC">
        <w:t>D</w:t>
      </w:r>
      <w:r w:rsidRPr="3E17B0C6" w:rsidR="759E4363">
        <w:t xml:space="preserve">iscussion </w:t>
      </w:r>
      <w:r w:rsidRPr="3E17B0C6" w:rsidR="1F4C8EEC">
        <w:t xml:space="preserve">Paper </w:t>
      </w:r>
      <w:r w:rsidRPr="3E17B0C6" w:rsidR="759E4363">
        <w:t xml:space="preserve">outlines a plan </w:t>
      </w:r>
      <w:r w:rsidRPr="3E17B0C6" w:rsidR="65DDA158">
        <w:t>for the future. It represents</w:t>
      </w:r>
      <w:r w:rsidRPr="3E17B0C6" w:rsidR="759E4363">
        <w:t xml:space="preserve"> a once-in-a-generation </w:t>
      </w:r>
      <w:r w:rsidRPr="3E17B0C6" w:rsidR="7B2E079B">
        <w:t xml:space="preserve">chance </w:t>
      </w:r>
      <w:r w:rsidRPr="3E17B0C6" w:rsidR="759E4363">
        <w:t xml:space="preserve">to revitalise the NCGP. </w:t>
      </w:r>
    </w:p>
    <w:p w:rsidR="00C0142C" w:rsidP="00C0142C" w:rsidRDefault="46B58F2B" w14:paraId="092336D7" w14:textId="4163ADB2">
      <w:pPr>
        <w:spacing w:after="160" w:line="259" w:lineRule="auto"/>
      </w:pPr>
      <w:r w:rsidRPr="3E17B0C6">
        <w:t xml:space="preserve">In the last few years, the ARC has undergone substantial change and innovation. In 2023, </w:t>
      </w:r>
      <w:r w:rsidRPr="3E17B0C6">
        <w:rPr>
          <w:i/>
          <w:iCs/>
        </w:rPr>
        <w:t>Trusting Australia’s Ability: Review of the Australian Research Council Act 2001</w:t>
      </w:r>
      <w:r w:rsidRPr="3E17B0C6">
        <w:t xml:space="preserve"> delivered the first comprehensive review of the ARC since its establishment</w:t>
      </w:r>
      <w:r w:rsidRPr="3E17B0C6" w:rsidR="380713C9">
        <w:t>,</w:t>
      </w:r>
      <w:r w:rsidRPr="3E17B0C6" w:rsidR="0F8E4B1B">
        <w:t xml:space="preserve"> </w:t>
      </w:r>
      <w:r w:rsidRPr="3E17B0C6">
        <w:t>result</w:t>
      </w:r>
      <w:r w:rsidRPr="3E17B0C6" w:rsidR="08ECBE68">
        <w:t>ing</w:t>
      </w:r>
      <w:r w:rsidRPr="3E17B0C6">
        <w:t xml:space="preserve"> in </w:t>
      </w:r>
      <w:r w:rsidRPr="3E17B0C6" w:rsidR="2786671D">
        <w:t xml:space="preserve">significant </w:t>
      </w:r>
      <w:r w:rsidRPr="3E17B0C6">
        <w:t>amendments to the ARC Act. The amended ARC Act</w:t>
      </w:r>
      <w:r w:rsidRPr="3E17B0C6">
        <w:rPr>
          <w:i/>
          <w:iCs/>
        </w:rPr>
        <w:t xml:space="preserve"> </w:t>
      </w:r>
      <w:r w:rsidRPr="3E17B0C6">
        <w:t xml:space="preserve">took effect on 1 July 2024 and </w:t>
      </w:r>
      <w:r w:rsidRPr="3E17B0C6" w:rsidR="3C3F9F7A">
        <w:t xml:space="preserve">set </w:t>
      </w:r>
      <w:r w:rsidRPr="3E17B0C6">
        <w:t xml:space="preserve">new legislative objects and governance arrangements for the ARC, </w:t>
      </w:r>
      <w:r w:rsidRPr="3E17B0C6" w:rsidR="3A83AB18">
        <w:t xml:space="preserve">including establishing an independent Board. </w:t>
      </w:r>
      <w:r w:rsidRPr="3E17B0C6" w:rsidR="0D7B9C4F">
        <w:t>The</w:t>
      </w:r>
      <w:r w:rsidRPr="3E17B0C6" w:rsidR="0F8E4B1B">
        <w:t>se changes provide</w:t>
      </w:r>
      <w:r w:rsidRPr="3E17B0C6" w:rsidR="0D7B9C4F">
        <w:t xml:space="preserve"> </w:t>
      </w:r>
      <w:r w:rsidRPr="3E17B0C6" w:rsidR="3A83AB18">
        <w:t>the opportunity</w:t>
      </w:r>
      <w:r w:rsidRPr="3E17B0C6" w:rsidR="13195E97">
        <w:t>—indeed the imperative</w:t>
      </w:r>
      <w:r w:rsidRPr="3E17B0C6" w:rsidR="1B59543E">
        <w:t xml:space="preserve">—to </w:t>
      </w:r>
      <w:r w:rsidRPr="3E17B0C6">
        <w:t>evaluate and improve the NCGP.</w:t>
      </w:r>
    </w:p>
    <w:p w:rsidR="00C0142C" w:rsidP="00C0142C" w:rsidRDefault="46B58F2B" w14:paraId="26FB798C" w14:textId="6DA960F7">
      <w:r w:rsidRPr="3E17B0C6">
        <w:t xml:space="preserve">The ideas and proposal for a revitalised NCGP presented </w:t>
      </w:r>
      <w:r w:rsidRPr="3E17B0C6" w:rsidR="0F8E4B1B">
        <w:t xml:space="preserve">in this paper </w:t>
      </w:r>
      <w:r w:rsidRPr="3E17B0C6">
        <w:t xml:space="preserve">have been developed following extensive national consultations undertaken in 2024. </w:t>
      </w:r>
      <w:r w:rsidRPr="3E17B0C6" w:rsidR="2D3D3A8F">
        <w:t>While there was sometimes disagreement about</w:t>
      </w:r>
      <w:r w:rsidRPr="3E17B0C6">
        <w:t xml:space="preserve"> particular ideas, what emerged from these consultations – as from the independent Review of the ARC finalised in 2023 – was a strong appetite for bold reform. </w:t>
      </w:r>
      <w:r w:rsidRPr="3E17B0C6" w:rsidR="0D097A6E">
        <w:t>This</w:t>
      </w:r>
      <w:r w:rsidRPr="3E17B0C6" w:rsidR="2D3D3A8F">
        <w:t xml:space="preserve"> </w:t>
      </w:r>
      <w:r w:rsidRPr="3E17B0C6" w:rsidR="1F4C8EEC">
        <w:t>D</w:t>
      </w:r>
      <w:r w:rsidRPr="3E17B0C6" w:rsidR="2D3D3A8F">
        <w:t xml:space="preserve">iscussion </w:t>
      </w:r>
      <w:r w:rsidRPr="3E17B0C6" w:rsidR="1F4C8EEC">
        <w:t xml:space="preserve">Paper </w:t>
      </w:r>
      <w:r w:rsidRPr="3E17B0C6">
        <w:t xml:space="preserve">has been significantly informed </w:t>
      </w:r>
      <w:r w:rsidRPr="3E17B0C6" w:rsidR="2D3D3A8F">
        <w:t>by this mood for change</w:t>
      </w:r>
      <w:r w:rsidRPr="3E17B0C6">
        <w:t xml:space="preserve">. </w:t>
      </w:r>
    </w:p>
    <w:p w:rsidR="00C0142C" w:rsidP="00C0142C" w:rsidRDefault="46B58F2B" w14:paraId="1872C67B" w14:textId="19B12310">
      <w:r w:rsidRPr="3E17B0C6">
        <w:t>The NCGP proposed in this paper seeks to support research in new ways: to align with the objectives of the amended ARC Act</w:t>
      </w:r>
      <w:r w:rsidRPr="3E17B0C6" w:rsidR="2D3D3A8F">
        <w:t>, to reduce the administrative burden of grant application</w:t>
      </w:r>
      <w:r w:rsidRPr="3E17B0C6" w:rsidR="3EFE1CDA">
        <w:t xml:space="preserve"> and monitoring</w:t>
      </w:r>
      <w:r w:rsidRPr="3E17B0C6" w:rsidR="1A8EC07B">
        <w:t>,</w:t>
      </w:r>
      <w:r w:rsidRPr="3E17B0C6">
        <w:t xml:space="preserve"> and to </w:t>
      </w:r>
      <w:r w:rsidRPr="3E17B0C6" w:rsidR="3EFE1CDA">
        <w:t xml:space="preserve">enhance </w:t>
      </w:r>
      <w:r w:rsidRPr="3E17B0C6">
        <w:t xml:space="preserve">the way </w:t>
      </w:r>
      <w:r w:rsidRPr="3E17B0C6" w:rsidR="3EFE1CDA">
        <w:t>that</w:t>
      </w:r>
      <w:r w:rsidRPr="3E17B0C6">
        <w:t xml:space="preserve"> </w:t>
      </w:r>
      <w:r w:rsidRPr="3E17B0C6" w:rsidR="440BE44E">
        <w:t>the NCGP contribute</w:t>
      </w:r>
      <w:r w:rsidRPr="3E17B0C6" w:rsidR="12594996">
        <w:t>s</w:t>
      </w:r>
      <w:r w:rsidRPr="3E17B0C6" w:rsidR="440BE44E">
        <w:t xml:space="preserve"> to</w:t>
      </w:r>
      <w:r w:rsidRPr="3E17B0C6">
        <w:t xml:space="preserve"> </w:t>
      </w:r>
      <w:r w:rsidRPr="3E17B0C6" w:rsidR="3EFE1CDA">
        <w:t>the broader</w:t>
      </w:r>
      <w:r w:rsidRPr="3E17B0C6">
        <w:t xml:space="preserve"> research and innovation ecosystem</w:t>
      </w:r>
      <w:r w:rsidRPr="3E17B0C6" w:rsidR="440BE44E">
        <w:t xml:space="preserve"> in Australia</w:t>
      </w:r>
      <w:r w:rsidRPr="3E17B0C6">
        <w:t xml:space="preserve">. The new NCGP </w:t>
      </w:r>
      <w:r w:rsidRPr="3E17B0C6" w:rsidR="440BE44E">
        <w:t>should</w:t>
      </w:r>
      <w:r w:rsidRPr="3E17B0C6">
        <w:t xml:space="preserve"> nurture </w:t>
      </w:r>
      <w:r w:rsidRPr="3E17B0C6" w:rsidR="3EFE1CDA">
        <w:t>a</w:t>
      </w:r>
      <w:r w:rsidRPr="3E17B0C6" w:rsidR="51A1422A">
        <w:t>nd develop</w:t>
      </w:r>
      <w:r w:rsidRPr="3E17B0C6">
        <w:t xml:space="preserve"> the next generation of excellent researchers, facilitate collaboration and support breakthrough research while building Australia’s capacity to respond to national challenges. It </w:t>
      </w:r>
      <w:r w:rsidRPr="3E17B0C6" w:rsidR="00E9CC42">
        <w:t>should</w:t>
      </w:r>
      <w:r w:rsidRPr="3E17B0C6">
        <w:t xml:space="preserve"> improve the way </w:t>
      </w:r>
      <w:r w:rsidRPr="3E17B0C6" w:rsidR="4561E9FE">
        <w:t>the</w:t>
      </w:r>
      <w:r w:rsidRPr="3E17B0C6">
        <w:t xml:space="preserve"> ARC </w:t>
      </w:r>
      <w:r w:rsidRPr="3E17B0C6" w:rsidR="4561E9FE">
        <w:t>funds</w:t>
      </w:r>
      <w:r w:rsidRPr="3E17B0C6">
        <w:t xml:space="preserve"> research that </w:t>
      </w:r>
      <w:r w:rsidRPr="3E17B0C6" w:rsidR="05742E00">
        <w:t>particularly</w:t>
      </w:r>
      <w:r w:rsidRPr="3E17B0C6">
        <w:t xml:space="preserve"> benefits Aboriginal and Torres Strait Islander </w:t>
      </w:r>
      <w:r w:rsidRPr="3E17B0C6" w:rsidR="7F9C0271">
        <w:t xml:space="preserve">peoples, </w:t>
      </w:r>
      <w:r w:rsidRPr="3E17B0C6" w:rsidR="38BE410F">
        <w:t xml:space="preserve">communities </w:t>
      </w:r>
      <w:r w:rsidRPr="3E17B0C6" w:rsidR="7F9C0271">
        <w:t xml:space="preserve">and organisations </w:t>
      </w:r>
      <w:r w:rsidRPr="3E17B0C6" w:rsidR="1026DF31">
        <w:t>whilst also supporting</w:t>
      </w:r>
      <w:r w:rsidRPr="3E17B0C6">
        <w:t xml:space="preserve"> Indigenous </w:t>
      </w:r>
      <w:r w:rsidRPr="3E17B0C6" w:rsidR="5DC64DC4">
        <w:t xml:space="preserve">scholars </w:t>
      </w:r>
      <w:r w:rsidRPr="3E17B0C6">
        <w:t>undertaking research across all fields of inquiry.</w:t>
      </w:r>
    </w:p>
    <w:p w:rsidR="00E34DFB" w:rsidP="3E17B0C6" w:rsidRDefault="0D7B9C4F" w14:paraId="4CDEF659" w14:textId="64D29261">
      <w:r w:rsidRPr="3E17B0C6">
        <w:t>The</w:t>
      </w:r>
      <w:r w:rsidRPr="3E17B0C6" w:rsidR="4C849F29">
        <w:t xml:space="preserve"> goal, quite simply, is to enhance the </w:t>
      </w:r>
      <w:r w:rsidRPr="3E17B0C6" w:rsidR="7AF15924">
        <w:t>way</w:t>
      </w:r>
      <w:r w:rsidRPr="3E17B0C6" w:rsidR="4C849F29">
        <w:t xml:space="preserve"> </w:t>
      </w:r>
      <w:r w:rsidRPr="3E17B0C6">
        <w:t>the ARC</w:t>
      </w:r>
      <w:r w:rsidRPr="3E17B0C6" w:rsidR="4C849F29">
        <w:t xml:space="preserve"> encourage</w:t>
      </w:r>
      <w:r w:rsidRPr="3E17B0C6" w:rsidR="7AF15924">
        <w:t>s</w:t>
      </w:r>
      <w:r w:rsidRPr="3E17B0C6" w:rsidR="4C849F29">
        <w:t xml:space="preserve"> and support</w:t>
      </w:r>
      <w:r w:rsidRPr="3E17B0C6" w:rsidR="7AF15924">
        <w:t>s</w:t>
      </w:r>
      <w:r w:rsidRPr="3E17B0C6" w:rsidR="4C849F29">
        <w:t xml:space="preserve"> the very best, most creative research. </w:t>
      </w:r>
      <w:r w:rsidRPr="3E17B0C6" w:rsidR="1D76953F">
        <w:t>The paper argues that, f</w:t>
      </w:r>
      <w:r w:rsidRPr="3E17B0C6" w:rsidR="7FABEB79">
        <w:t>or</w:t>
      </w:r>
      <w:r w:rsidRPr="3E17B0C6" w:rsidR="4C849F29">
        <w:t xml:space="preserve"> funding purposes</w:t>
      </w:r>
      <w:r w:rsidRPr="3E17B0C6" w:rsidR="5AD9D376">
        <w:t>,</w:t>
      </w:r>
      <w:r w:rsidRPr="3E17B0C6" w:rsidR="4C849F29">
        <w:t xml:space="preserve"> </w:t>
      </w:r>
      <w:r w:rsidRPr="3E17B0C6" w:rsidR="22F489FA">
        <w:t xml:space="preserve">the </w:t>
      </w:r>
      <w:r w:rsidRPr="3E17B0C6" w:rsidR="7570F9E9">
        <w:t>NCGP</w:t>
      </w:r>
      <w:r w:rsidRPr="3E17B0C6" w:rsidR="4C849F29">
        <w:t xml:space="preserve"> should not arbitrarily divide the spectrum of research activities between ‘fundamental’ or ‘basic’ </w:t>
      </w:r>
      <w:r w:rsidRPr="3E17B0C6" w:rsidR="4C495344">
        <w:t xml:space="preserve">on the one hand </w:t>
      </w:r>
      <w:r w:rsidRPr="3E17B0C6" w:rsidR="4C849F29">
        <w:t xml:space="preserve">and ‘applied’ or ‘impact’ on the </w:t>
      </w:r>
      <w:r w:rsidRPr="3E17B0C6" w:rsidR="7873AD2C">
        <w:t>other</w:t>
      </w:r>
      <w:r w:rsidRPr="3E17B0C6" w:rsidR="4C849F29">
        <w:t xml:space="preserve">. Rather the goal should be to drive increased collaboration across the range of research being undertaken in science, the social sciences, the humanities and the creative arts. </w:t>
      </w:r>
      <w:r w:rsidRPr="3E17B0C6" w:rsidR="38DC0C98">
        <w:t xml:space="preserve"> </w:t>
      </w:r>
    </w:p>
    <w:p w:rsidR="004C0F1D" w:rsidRDefault="004C0F1D" w14:paraId="20C766B2" w14:textId="77777777">
      <w:pPr>
        <w:widowControl/>
        <w:autoSpaceDE/>
        <w:autoSpaceDN/>
        <w:spacing w:before="0" w:after="160" w:line="259" w:lineRule="auto"/>
      </w:pPr>
      <w:r>
        <w:br w:type="page"/>
      </w:r>
    </w:p>
    <w:p w:rsidR="003F556E" w:rsidP="003F556E" w:rsidRDefault="35FA9779" w14:paraId="4FEB16B4" w14:textId="159C1B13">
      <w:r w:rsidRPr="3E17B0C6">
        <w:t>In order to fulfill that ambition</w:t>
      </w:r>
      <w:r w:rsidRPr="3E17B0C6" w:rsidR="4C849F29">
        <w:t xml:space="preserve">, </w:t>
      </w:r>
      <w:r w:rsidRPr="3E17B0C6" w:rsidR="2AA417EC">
        <w:t>the ARC</w:t>
      </w:r>
      <w:r w:rsidRPr="3E17B0C6" w:rsidR="4C849F29">
        <w:t xml:space="preserve"> should take greater risk in </w:t>
      </w:r>
      <w:r w:rsidRPr="3E17B0C6" w:rsidR="537777A7">
        <w:t xml:space="preserve">two </w:t>
      </w:r>
      <w:r w:rsidRPr="3E17B0C6" w:rsidR="5EFA2E12">
        <w:t>ways: by</w:t>
      </w:r>
      <w:r w:rsidRPr="3E17B0C6" w:rsidR="4C849F29">
        <w:t xml:space="preserve"> supporting </w:t>
      </w:r>
      <w:r w:rsidRPr="3E17B0C6" w:rsidR="7344EDC2">
        <w:t xml:space="preserve">more substantially </w:t>
      </w:r>
      <w:r w:rsidRPr="3E17B0C6" w:rsidR="4C849F29">
        <w:t>the potential of early-</w:t>
      </w:r>
      <w:r w:rsidRPr="3E17B0C6" w:rsidR="28DEE70F">
        <w:t>career</w:t>
      </w:r>
      <w:r w:rsidRPr="3E17B0C6" w:rsidR="4C849F29">
        <w:t xml:space="preserve"> researchers</w:t>
      </w:r>
      <w:r w:rsidRPr="3E17B0C6" w:rsidR="4D5DED9C">
        <w:t>,</w:t>
      </w:r>
      <w:r w:rsidRPr="3E17B0C6" w:rsidR="4C849F29">
        <w:t xml:space="preserve"> and</w:t>
      </w:r>
      <w:r w:rsidRPr="3E17B0C6" w:rsidR="7AF15924">
        <w:t xml:space="preserve"> </w:t>
      </w:r>
      <w:r w:rsidRPr="3E17B0C6" w:rsidR="7B79721D">
        <w:t>by</w:t>
      </w:r>
      <w:r w:rsidRPr="3E17B0C6" w:rsidR="4C849F29">
        <w:t xml:space="preserve"> funding innovative but </w:t>
      </w:r>
      <w:r w:rsidRPr="3E17B0C6" w:rsidR="79741FCF">
        <w:t>‘</w:t>
      </w:r>
      <w:r w:rsidRPr="3E17B0C6" w:rsidR="4C849F29">
        <w:t>unproven</w:t>
      </w:r>
      <w:r w:rsidRPr="3E17B0C6" w:rsidR="79741FCF">
        <w:t>’</w:t>
      </w:r>
      <w:r w:rsidRPr="3E17B0C6" w:rsidR="4C849F29">
        <w:t xml:space="preserve"> research that </w:t>
      </w:r>
      <w:r w:rsidRPr="3E17B0C6" w:rsidR="44340AF2">
        <w:t>has the potential</w:t>
      </w:r>
      <w:r w:rsidRPr="3E17B0C6" w:rsidR="4C849F29">
        <w:t xml:space="preserve"> to contribute more to furthering knowledge of the world in which we live.</w:t>
      </w:r>
    </w:p>
    <w:p w:rsidR="00CA1C49" w:rsidP="00C0142C" w:rsidRDefault="249715D2" w14:paraId="65F349E4" w14:textId="443358C8">
      <w:r w:rsidRPr="3E17B0C6">
        <w:t xml:space="preserve">Significant </w:t>
      </w:r>
      <w:r w:rsidRPr="3E17B0C6" w:rsidR="46B58F2B">
        <w:t xml:space="preserve">changes are timely and </w:t>
      </w:r>
      <w:r w:rsidRPr="3E17B0C6" w:rsidR="246BCD33">
        <w:t>necessary</w:t>
      </w:r>
      <w:r w:rsidRPr="3E17B0C6" w:rsidR="424D3B3D">
        <w:t>. T</w:t>
      </w:r>
      <w:r w:rsidRPr="3E17B0C6" w:rsidR="46B58F2B">
        <w:t>his involves challenging some of the assumptions that have built</w:t>
      </w:r>
      <w:r w:rsidRPr="3E17B0C6" w:rsidR="3F061C4C">
        <w:t xml:space="preserve"> </w:t>
      </w:r>
      <w:r w:rsidRPr="3E17B0C6" w:rsidR="46B58F2B">
        <w:t xml:space="preserve">up around the NCGP. </w:t>
      </w:r>
      <w:r w:rsidRPr="3E17B0C6" w:rsidR="424D3B3D">
        <w:t>T</w:t>
      </w:r>
      <w:r w:rsidRPr="3E17B0C6" w:rsidR="46B58F2B">
        <w:t xml:space="preserve">ogether </w:t>
      </w:r>
      <w:r w:rsidRPr="3E17B0C6" w:rsidR="1B14E527">
        <w:t xml:space="preserve">the ARC and the research sector </w:t>
      </w:r>
      <w:r w:rsidRPr="3E17B0C6" w:rsidR="46B58F2B">
        <w:t xml:space="preserve">can </w:t>
      </w:r>
      <w:r w:rsidRPr="3E17B0C6" w:rsidR="6823E4E6">
        <w:t>create an NCGP model which supports</w:t>
      </w:r>
      <w:r w:rsidRPr="3E17B0C6" w:rsidR="46B58F2B">
        <w:t xml:space="preserve"> excellent Australian-led research</w:t>
      </w:r>
      <w:r w:rsidRPr="3E17B0C6" w:rsidR="7E9E9036">
        <w:t xml:space="preserve"> </w:t>
      </w:r>
      <w:r w:rsidRPr="3E17B0C6" w:rsidR="46B58F2B">
        <w:t>for the benefit of all Australians</w:t>
      </w:r>
      <w:r w:rsidRPr="3E17B0C6" w:rsidR="475F7D6D">
        <w:t xml:space="preserve"> in decades to come</w:t>
      </w:r>
      <w:r w:rsidRPr="3E17B0C6" w:rsidR="759E4363">
        <w:t>.</w:t>
      </w:r>
      <w:r w:rsidRPr="3E17B0C6" w:rsidR="6A189EBD">
        <w:t xml:space="preserve"> </w:t>
      </w:r>
    </w:p>
    <w:p w:rsidR="0022611C" w:rsidP="3E17B0C6" w:rsidRDefault="62890AAF" w14:paraId="6ACF1CA2" w14:textId="0D512CE1">
      <w:pPr>
        <w:rPr>
          <w:b/>
          <w:bCs/>
        </w:rPr>
      </w:pPr>
      <w:r w:rsidRPr="3E17B0C6">
        <w:t>I</w:t>
      </w:r>
      <w:r w:rsidRPr="3E17B0C6" w:rsidR="5D074B61">
        <w:t xml:space="preserve"> hope and anticipate that this paper will provoke extensive discussion. I extend the ARC Board’s sincer</w:t>
      </w:r>
      <w:r w:rsidRPr="3E17B0C6" w:rsidR="74874BD4">
        <w:t>e</w:t>
      </w:r>
      <w:r w:rsidRPr="3E17B0C6" w:rsidR="5D074B61">
        <w:t xml:space="preserve"> gratitude to those who have already generously shared their expertise and encourage </w:t>
      </w:r>
      <w:r w:rsidRPr="3E17B0C6" w:rsidR="6D673C1E">
        <w:t>that high level of engagement to continue.</w:t>
      </w:r>
    </w:p>
    <w:p w:rsidR="004C0F1D" w:rsidP="0002679C" w:rsidRDefault="004C0F1D" w14:paraId="5EB95E86" w14:textId="77777777">
      <w:pPr>
        <w:rPr>
          <w:b/>
        </w:rPr>
      </w:pPr>
    </w:p>
    <w:p w:rsidR="004C0F1D" w:rsidP="0002679C" w:rsidRDefault="004C0F1D" w14:paraId="382C1C0B" w14:textId="77777777">
      <w:pPr>
        <w:rPr>
          <w:b/>
        </w:rPr>
      </w:pPr>
    </w:p>
    <w:p w:rsidR="004C0F1D" w:rsidP="0002679C" w:rsidRDefault="00625C75" w14:paraId="3658F89C" w14:textId="434826D4">
      <w:pPr>
        <w:rPr>
          <w:b/>
        </w:rPr>
      </w:pPr>
      <w:r w:rsidRPr="00625C75">
        <w:rPr>
          <w:b/>
        </w:rPr>
        <w:t xml:space="preserve">Professor Peter Shergold AC </w:t>
      </w:r>
    </w:p>
    <w:p w:rsidR="00261FAA" w:rsidP="0002679C" w:rsidRDefault="001B5450" w14:paraId="72F0DB90" w14:textId="086C1B1E">
      <w:pPr>
        <w:rPr>
          <w:b/>
        </w:rPr>
      </w:pPr>
      <w:r>
        <w:rPr>
          <w:b/>
        </w:rPr>
        <w:t>ARC Board Chair</w:t>
      </w:r>
    </w:p>
    <w:p w:rsidR="004C0F1D" w:rsidRDefault="004C0F1D" w14:paraId="087FE248" w14:textId="77777777">
      <w:pPr>
        <w:widowControl/>
        <w:autoSpaceDE/>
        <w:autoSpaceDN/>
        <w:spacing w:before="0" w:after="160" w:line="259" w:lineRule="auto"/>
        <w:rPr>
          <w:rFonts w:asciiTheme="majorHAnsi" w:hAnsiTheme="majorHAnsi" w:eastAsiaTheme="majorEastAsia" w:cstheme="majorBidi"/>
          <w:color w:val="0F4761" w:themeColor="accent1" w:themeShade="BF"/>
          <w:sz w:val="40"/>
          <w:szCs w:val="40"/>
        </w:rPr>
      </w:pPr>
      <w:bookmarkStart w:name="_Toc190344578" w:id="5"/>
      <w:r>
        <w:br w:type="page"/>
      </w:r>
    </w:p>
    <w:p w:rsidR="00B61D2C" w:rsidP="00C8599B" w:rsidRDefault="00F36BB9" w14:paraId="77134C93" w14:textId="4206588D">
      <w:pPr>
        <w:pStyle w:val="Heading1"/>
      </w:pPr>
      <w:r>
        <w:t>The opportunity before us</w:t>
      </w:r>
      <w:bookmarkEnd w:id="5"/>
    </w:p>
    <w:bookmarkEnd w:id="4"/>
    <w:p w:rsidRPr="006B248E" w:rsidR="005262D2" w:rsidP="006B248E" w:rsidRDefault="006B248E" w14:paraId="70452A79" w14:textId="61C8DFA7">
      <w:pPr>
        <w:pStyle w:val="BodyText"/>
        <w:rPr>
          <w:b/>
          <w:bCs/>
          <w:color w:val="215E99" w:themeColor="text2" w:themeTint="BF"/>
        </w:rPr>
      </w:pPr>
      <w:r w:rsidRPr="006B248E">
        <w:rPr>
          <w:b/>
          <w:bCs/>
          <w:color w:val="215E99" w:themeColor="text2" w:themeTint="BF"/>
        </w:rPr>
        <w:t>AUSTRALIA’S RESEARCH IS WORLD CLASS</w:t>
      </w:r>
    </w:p>
    <w:p w:rsidRPr="003A7B47" w:rsidR="00DE1AEF" w:rsidP="00DE1AEF" w:rsidRDefault="094A6C02" w14:paraId="50C028E4" w14:textId="13E5C965">
      <w:pPr>
        <w:spacing w:after="160" w:line="259" w:lineRule="auto"/>
      </w:pPr>
      <w:r w:rsidRPr="3E17B0C6">
        <w:t xml:space="preserve">Australia has </w:t>
      </w:r>
      <w:r w:rsidRPr="3E17B0C6" w:rsidR="22986F50">
        <w:t>a</w:t>
      </w:r>
      <w:r w:rsidRPr="3E17B0C6">
        <w:t xml:space="preserve"> good reason to be proud of its research record. </w:t>
      </w:r>
      <w:r w:rsidRPr="3E17B0C6" w:rsidR="239E04FD">
        <w:t xml:space="preserve">With only 0.33% of the world’s population, </w:t>
      </w:r>
      <w:r w:rsidRPr="3E17B0C6" w:rsidR="4704D206">
        <w:t>Australia produced 3.4% of the world’s published research in 2022.</w:t>
      </w:r>
      <w:r w:rsidRPr="3E17B0C6" w:rsidR="00A50D9E">
        <w:rPr>
          <w:rStyle w:val="FootnoteReference"/>
        </w:rPr>
        <w:footnoteReference w:id="2"/>
      </w:r>
      <w:r w:rsidRPr="3E17B0C6" w:rsidR="4704D206">
        <w:t xml:space="preserve"> </w:t>
      </w:r>
      <w:r w:rsidRPr="3E17B0C6" w:rsidR="6B192200">
        <w:t xml:space="preserve">And it is high quality. </w:t>
      </w:r>
      <w:r w:rsidRPr="3E17B0C6" w:rsidR="27F3A800">
        <w:t xml:space="preserve">The latest national assessment of Australia’s universities rated 90% of their research </w:t>
      </w:r>
      <w:r w:rsidRPr="3E17B0C6" w:rsidR="5BE5BC29">
        <w:t xml:space="preserve">outputs </w:t>
      </w:r>
      <w:r w:rsidRPr="3E17B0C6" w:rsidR="27F3A800">
        <w:t>as world standard or better</w:t>
      </w:r>
      <w:r w:rsidRPr="3E17B0C6" w:rsidR="002845D9">
        <w:rPr>
          <w:rStyle w:val="FootnoteReference"/>
        </w:rPr>
        <w:footnoteReference w:id="3"/>
      </w:r>
      <w:r w:rsidRPr="3E17B0C6" w:rsidR="27F3A800">
        <w:t>.</w:t>
      </w:r>
    </w:p>
    <w:p w:rsidRPr="003A7B47" w:rsidR="000038E5" w:rsidP="0065116E" w:rsidRDefault="4847081B" w14:paraId="29643193" w14:textId="17890ADD">
      <w:r w:rsidRPr="3E17B0C6">
        <w:t xml:space="preserve">Research is the intellectual basis upon which Australia can build its future. </w:t>
      </w:r>
      <w:r w:rsidRPr="3E17B0C6" w:rsidR="0BCA4E08">
        <w:t xml:space="preserve">And, as part of that national effort, </w:t>
      </w:r>
      <w:r w:rsidRPr="3E17B0C6" w:rsidR="72C1C27F">
        <w:t xml:space="preserve">the ARC </w:t>
      </w:r>
      <w:r w:rsidRPr="3E17B0C6" w:rsidR="7CC41955">
        <w:t>has an enduring interest in supporting the highest-quality research</w:t>
      </w:r>
      <w:r w:rsidRPr="3E17B0C6" w:rsidR="74D7F4A4">
        <w:t>.</w:t>
      </w:r>
      <w:r w:rsidRPr="3E17B0C6" w:rsidR="7CC41955">
        <w:t xml:space="preserve"> </w:t>
      </w:r>
      <w:r w:rsidRPr="3E17B0C6" w:rsidR="74D7F4A4">
        <w:t>The e</w:t>
      </w:r>
      <w:r w:rsidRPr="3E17B0C6" w:rsidR="339A07CA">
        <w:t>arly</w:t>
      </w:r>
      <w:r w:rsidRPr="3E17B0C6" w:rsidR="7D26A137">
        <w:t>-</w:t>
      </w:r>
      <w:r w:rsidRPr="3E17B0C6" w:rsidR="339A07CA">
        <w:t xml:space="preserve">stage research </w:t>
      </w:r>
      <w:r w:rsidRPr="3E17B0C6" w:rsidR="74D7F4A4">
        <w:t xml:space="preserve">the ARC </w:t>
      </w:r>
      <w:r w:rsidRPr="3E17B0C6" w:rsidR="538EDF2A">
        <w:t xml:space="preserve">primarily funds </w:t>
      </w:r>
      <w:r w:rsidRPr="3E17B0C6" w:rsidR="339A07CA">
        <w:t xml:space="preserve">is fundamental to innovation. It is investigator-led, curiosity-driven research that creates, challenges or extends existing knowledge, introduces new methods and concepts or establishes new principles. </w:t>
      </w:r>
      <w:r w:rsidRPr="3E17B0C6" w:rsidR="2DF724DE">
        <w:t xml:space="preserve">There is </w:t>
      </w:r>
      <w:r w:rsidRPr="3E17B0C6" w:rsidR="7CC41955">
        <w:t xml:space="preserve">a strong foundation on which to build: every dollar invested in research by the ARC over the last </w:t>
      </w:r>
      <w:r w:rsidRPr="3E17B0C6" w:rsidR="3F061C4C">
        <w:t>20</w:t>
      </w:r>
      <w:r w:rsidRPr="3E17B0C6" w:rsidR="7CC41955">
        <w:t xml:space="preserve"> years has returned an estimated $3.32.</w:t>
      </w:r>
      <w:r w:rsidRPr="3E17B0C6" w:rsidR="000038E5">
        <w:rPr>
          <w:rStyle w:val="FootnoteReference"/>
        </w:rPr>
        <w:footnoteReference w:id="4"/>
      </w:r>
      <w:r w:rsidRPr="3E17B0C6" w:rsidR="7CC41955">
        <w:t xml:space="preserve"> </w:t>
      </w:r>
    </w:p>
    <w:p w:rsidRPr="003A7B47" w:rsidR="00DE1AEF" w:rsidP="00DE1AEF" w:rsidRDefault="27F3A800" w14:paraId="76ED997A" w14:textId="0BB6A452">
      <w:pPr>
        <w:spacing w:after="160" w:line="259" w:lineRule="auto"/>
      </w:pPr>
      <w:r w:rsidRPr="3E17B0C6">
        <w:t>Research creates opportunities for innovation across all fields.</w:t>
      </w:r>
      <w:r w:rsidRPr="3E17B0C6" w:rsidR="00DE1AEF">
        <w:rPr>
          <w:rStyle w:val="FootnoteReference"/>
        </w:rPr>
        <w:footnoteReference w:id="5"/>
      </w:r>
      <w:r w:rsidRPr="3E17B0C6">
        <w:t xml:space="preserve"> It supports and drives the transmission of skills and knowledge, enhancing all sectors of the economy. Benefits flow from mobility and interaction between research, researchers and the wider</w:t>
      </w:r>
      <w:r w:rsidRPr="3E17B0C6" w:rsidR="2DEC759B">
        <w:t xml:space="preserve"> </w:t>
      </w:r>
      <w:r w:rsidRPr="3E17B0C6">
        <w:t xml:space="preserve">world. </w:t>
      </w:r>
    </w:p>
    <w:p w:rsidR="00DE1AEF" w:rsidP="00DE1AEF" w:rsidRDefault="27F3A800" w14:paraId="0ACFF984" w14:textId="2319261F">
      <w:pPr>
        <w:spacing w:after="160" w:line="259" w:lineRule="auto"/>
      </w:pPr>
      <w:r w:rsidRPr="3E17B0C6">
        <w:t xml:space="preserve">Australians benefit from world-class research and researchers. </w:t>
      </w:r>
      <w:r w:rsidRPr="3E17B0C6" w:rsidR="0C71FBB6">
        <w:t>In universities</w:t>
      </w:r>
      <w:r w:rsidRPr="3E17B0C6" w:rsidR="35F979D0">
        <w:t>, r</w:t>
      </w:r>
      <w:r w:rsidRPr="3E17B0C6">
        <w:t>esearch is intimately connected to high</w:t>
      </w:r>
      <w:r w:rsidRPr="3E17B0C6" w:rsidR="380713C9">
        <w:t>-</w:t>
      </w:r>
      <w:r w:rsidRPr="3E17B0C6">
        <w:t xml:space="preserve">quality undergraduate and postgraduate teaching and learning, benefiting students </w:t>
      </w:r>
      <w:r w:rsidRPr="3E17B0C6" w:rsidR="0016EDF7">
        <w:t xml:space="preserve">in </w:t>
      </w:r>
      <w:r w:rsidRPr="3E17B0C6">
        <w:t>Australia</w:t>
      </w:r>
      <w:r w:rsidRPr="3E17B0C6" w:rsidR="0016EDF7">
        <w:t xml:space="preserve"> and </w:t>
      </w:r>
      <w:r w:rsidRPr="3E17B0C6" w:rsidR="3C2AB791">
        <w:t>attracting</w:t>
      </w:r>
      <w:r w:rsidRPr="3E17B0C6" w:rsidR="0016EDF7">
        <w:t xml:space="preserve"> the brightest students from around the world</w:t>
      </w:r>
      <w:r w:rsidRPr="3E17B0C6">
        <w:t>. Universities produce graduates with the ability to analyse, conceptualise</w:t>
      </w:r>
      <w:r w:rsidRPr="3E17B0C6" w:rsidR="23E6315F">
        <w:t>,</w:t>
      </w:r>
      <w:r w:rsidRPr="3E17B0C6">
        <w:t xml:space="preserve"> synthesise</w:t>
      </w:r>
      <w:r w:rsidRPr="3E17B0C6" w:rsidR="23E6315F">
        <w:t xml:space="preserve">, interrogate and </w:t>
      </w:r>
      <w:r w:rsidRPr="3E17B0C6" w:rsidR="37496336">
        <w:t>interpret</w:t>
      </w:r>
      <w:r w:rsidRPr="3E17B0C6">
        <w:t xml:space="preserve"> complex information – valuable problem-solving skills </w:t>
      </w:r>
      <w:r w:rsidRPr="3E17B0C6" w:rsidR="5433BCDA">
        <w:t>which</w:t>
      </w:r>
      <w:r w:rsidRPr="3E17B0C6">
        <w:t xml:space="preserve"> </w:t>
      </w:r>
      <w:r w:rsidRPr="3E17B0C6" w:rsidR="2436C98A">
        <w:t>individuals can</w:t>
      </w:r>
      <w:r w:rsidRPr="3E17B0C6">
        <w:t xml:space="preserve"> deploy</w:t>
      </w:r>
      <w:r w:rsidRPr="3E17B0C6" w:rsidR="2436C98A">
        <w:t xml:space="preserve"> both</w:t>
      </w:r>
      <w:r w:rsidRPr="3E17B0C6">
        <w:t xml:space="preserve"> as citizens and as </w:t>
      </w:r>
      <w:r w:rsidRPr="3E17B0C6" w:rsidR="46A37C4D">
        <w:t>employees, entrepreneurs and business owners</w:t>
      </w:r>
      <w:r w:rsidRPr="3E17B0C6">
        <w:t xml:space="preserve">. </w:t>
      </w:r>
      <w:r w:rsidRPr="3E17B0C6" w:rsidR="101F9DEE">
        <w:t>It is worth remembering that some of Australia’s most successful people began their career in research before going on to become leaders in business, industry, the non-profit sector and the arts.</w:t>
      </w:r>
      <w:r w:rsidRPr="3E17B0C6" w:rsidR="52B9DB62">
        <w:t xml:space="preserve"> </w:t>
      </w:r>
    </w:p>
    <w:p w:rsidR="003318E9" w:rsidP="00DE1AEF" w:rsidRDefault="0091194F" w14:paraId="55E095E9" w14:textId="7E939C9F">
      <w:pPr>
        <w:spacing w:after="160" w:line="259" w:lineRule="auto"/>
      </w:pPr>
      <w:r>
        <w:t xml:space="preserve">The research undertaken </w:t>
      </w:r>
      <w:r w:rsidR="00C84887">
        <w:t xml:space="preserve">in universities </w:t>
      </w:r>
      <w:r>
        <w:t xml:space="preserve">enhances Australian society in </w:t>
      </w:r>
      <w:r w:rsidR="00F76434">
        <w:t xml:space="preserve">a </w:t>
      </w:r>
      <w:r>
        <w:t xml:space="preserve">myriad </w:t>
      </w:r>
      <w:r w:rsidR="00F76434">
        <w:t xml:space="preserve">of </w:t>
      </w:r>
      <w:r>
        <w:t xml:space="preserve">ways. </w:t>
      </w:r>
      <w:r w:rsidR="003318E9">
        <w:t xml:space="preserve">Scientific research, even that which is </w:t>
      </w:r>
      <w:r w:rsidR="00596E33">
        <w:t>fundamental</w:t>
      </w:r>
      <w:r w:rsidR="003318E9">
        <w:t xml:space="preserve"> in nature, often leads to </w:t>
      </w:r>
      <w:r w:rsidR="00596E33">
        <w:t>industrial</w:t>
      </w:r>
      <w:r w:rsidR="003318E9">
        <w:t xml:space="preserve"> innovation, driving the creation of new products and services which can be </w:t>
      </w:r>
      <w:r w:rsidR="00C15619">
        <w:t>commercialised</w:t>
      </w:r>
      <w:r w:rsidR="003318E9">
        <w:t xml:space="preserve">. </w:t>
      </w:r>
      <w:r w:rsidR="00596E33">
        <w:t xml:space="preserve">But </w:t>
      </w:r>
      <w:r w:rsidR="001B6738">
        <w:t>it is too often forgotten</w:t>
      </w:r>
      <w:r w:rsidR="00596E33">
        <w:t xml:space="preserve"> </w:t>
      </w:r>
      <w:r w:rsidR="009C3FD0">
        <w:t xml:space="preserve">that </w:t>
      </w:r>
      <w:r w:rsidR="00596E33">
        <w:t xml:space="preserve">research can have a profound impact on Australian society in </w:t>
      </w:r>
      <w:r>
        <w:t>a less obvious manner</w:t>
      </w:r>
      <w:r w:rsidR="00596E33">
        <w:t xml:space="preserve">. </w:t>
      </w:r>
    </w:p>
    <w:p w:rsidR="00761539" w:rsidP="00DE1AEF" w:rsidRDefault="27F3A800" w14:paraId="4147A2C2" w14:textId="1B777E97">
      <w:r w:rsidRPr="3E17B0C6">
        <w:t xml:space="preserve">Research enriches how </w:t>
      </w:r>
      <w:r w:rsidRPr="3E17B0C6" w:rsidR="76881657">
        <w:t xml:space="preserve">we </w:t>
      </w:r>
      <w:r w:rsidRPr="3E17B0C6">
        <w:t xml:space="preserve">interpret, understand and act in the world, informs public discourse, and </w:t>
      </w:r>
      <w:r w:rsidRPr="3E17B0C6" w:rsidR="1E8CFD18">
        <w:t>underpins</w:t>
      </w:r>
      <w:r w:rsidRPr="3E17B0C6">
        <w:t xml:space="preserve"> Australia’s liberal democratic system of government.</w:t>
      </w:r>
      <w:r w:rsidRPr="3E17B0C6" w:rsidR="2871E9CC">
        <w:t xml:space="preserve"> H</w:t>
      </w:r>
      <w:r w:rsidRPr="3E17B0C6">
        <w:t>umanities</w:t>
      </w:r>
      <w:r w:rsidRPr="3E17B0C6" w:rsidR="5558FCA3">
        <w:t xml:space="preserve"> research</w:t>
      </w:r>
      <w:r w:rsidRPr="3E17B0C6">
        <w:t xml:space="preserve"> </w:t>
      </w:r>
      <w:r w:rsidRPr="3E17B0C6" w:rsidR="38CD6931">
        <w:t>contribut</w:t>
      </w:r>
      <w:r w:rsidRPr="3E17B0C6" w:rsidR="1758AFFC">
        <w:t>e</w:t>
      </w:r>
      <w:r w:rsidRPr="3E17B0C6" w:rsidR="1ADEEC98">
        <w:t>s</w:t>
      </w:r>
      <w:r w:rsidRPr="3E17B0C6" w:rsidR="38CD6931">
        <w:t xml:space="preserve"> to Australian knowledge and self-understanding</w:t>
      </w:r>
      <w:r w:rsidRPr="3E17B0C6" w:rsidR="5558FCA3">
        <w:t xml:space="preserve">, </w:t>
      </w:r>
      <w:r w:rsidRPr="3E17B0C6" w:rsidR="12D35A45">
        <w:t xml:space="preserve">enhancing </w:t>
      </w:r>
      <w:r w:rsidRPr="3E17B0C6" w:rsidR="1D4512F6">
        <w:t>reflection</w:t>
      </w:r>
      <w:r w:rsidRPr="3E17B0C6" w:rsidR="12D35A45">
        <w:t xml:space="preserve"> on our </w:t>
      </w:r>
      <w:r w:rsidRPr="3E17B0C6" w:rsidR="56B87540">
        <w:t>national identit</w:t>
      </w:r>
      <w:r w:rsidRPr="3E17B0C6" w:rsidR="690873C9">
        <w:t>y</w:t>
      </w:r>
      <w:r w:rsidRPr="3E17B0C6" w:rsidR="56B87540">
        <w:t xml:space="preserve"> and our place in the world. </w:t>
      </w:r>
      <w:r w:rsidRPr="3E17B0C6" w:rsidR="1D4512F6">
        <w:t xml:space="preserve">Research in </w:t>
      </w:r>
      <w:r w:rsidRPr="3E17B0C6" w:rsidR="53623280">
        <w:t xml:space="preserve">the </w:t>
      </w:r>
      <w:r w:rsidRPr="3E17B0C6" w:rsidR="5558FCA3">
        <w:t>social science</w:t>
      </w:r>
      <w:r w:rsidRPr="3E17B0C6" w:rsidR="53623280">
        <w:t>s</w:t>
      </w:r>
      <w:r w:rsidRPr="3E17B0C6" w:rsidR="7F088A03">
        <w:t xml:space="preserve"> </w:t>
      </w:r>
      <w:r w:rsidRPr="3E17B0C6" w:rsidR="26557152">
        <w:t xml:space="preserve">is </w:t>
      </w:r>
      <w:r w:rsidRPr="3E17B0C6" w:rsidR="7F088A03">
        <w:t xml:space="preserve">crucial for </w:t>
      </w:r>
      <w:r w:rsidRPr="3E17B0C6" w:rsidR="52D16BD5">
        <w:t xml:space="preserve">good </w:t>
      </w:r>
      <w:r w:rsidRPr="3E17B0C6" w:rsidR="7F088A03">
        <w:t>public policy</w:t>
      </w:r>
      <w:r w:rsidRPr="3E17B0C6" w:rsidR="3FC327B0">
        <w:t xml:space="preserve">, contributing to </w:t>
      </w:r>
      <w:r w:rsidRPr="3E17B0C6">
        <w:t xml:space="preserve">the work of Australian parliaments and governments at the local, state and federal levels. </w:t>
      </w:r>
    </w:p>
    <w:p w:rsidR="006B248E" w:rsidRDefault="006B248E" w14:paraId="0364D2C9" w14:textId="77777777">
      <w:pPr>
        <w:widowControl/>
        <w:autoSpaceDE/>
        <w:autoSpaceDN/>
        <w:spacing w:before="0" w:after="160" w:line="259" w:lineRule="auto"/>
      </w:pPr>
      <w:r>
        <w:br w:type="page"/>
      </w:r>
    </w:p>
    <w:p w:rsidR="00DE1AEF" w:rsidP="004C0F1D" w:rsidRDefault="00A71F2F" w14:paraId="67A4057B" w14:textId="5228D449">
      <w:pPr>
        <w:widowControl/>
        <w:autoSpaceDE/>
        <w:autoSpaceDN/>
        <w:spacing w:before="0" w:after="160" w:line="259" w:lineRule="auto"/>
      </w:pPr>
      <w:r>
        <w:t xml:space="preserve">Such research provides the evidence </w:t>
      </w:r>
      <w:r w:rsidR="002D7D56">
        <w:t>on which Australian industries make decisions on investment opportunities, the management of their people and the marketing of their products</w:t>
      </w:r>
      <w:r w:rsidR="009C3FD0">
        <w:t xml:space="preserve"> -</w:t>
      </w:r>
      <w:r w:rsidR="00761539">
        <w:t xml:space="preserve"> matters that are as crucial to our national </w:t>
      </w:r>
      <w:r w:rsidR="00576077">
        <w:t>competitiveness</w:t>
      </w:r>
      <w:r w:rsidR="000F72FC">
        <w:t xml:space="preserve"> as the goods and services that we develop</w:t>
      </w:r>
      <w:r w:rsidR="00576077">
        <w:t>.</w:t>
      </w:r>
      <w:r w:rsidR="002D7D56">
        <w:t xml:space="preserve"> </w:t>
      </w:r>
    </w:p>
    <w:p w:rsidR="00CA2E6C" w:rsidP="00DE1AEF" w:rsidRDefault="3ABB4831" w14:paraId="1F7944B5" w14:textId="40C980F2">
      <w:pPr>
        <w:spacing w:after="160" w:line="259" w:lineRule="auto"/>
      </w:pPr>
      <w:r w:rsidRPr="3E17B0C6">
        <w:t>Australia’s world</w:t>
      </w:r>
      <w:r w:rsidRPr="3E17B0C6" w:rsidR="380713C9">
        <w:t>-</w:t>
      </w:r>
      <w:r w:rsidRPr="3E17B0C6">
        <w:t xml:space="preserve">class research </w:t>
      </w:r>
      <w:r w:rsidRPr="3E17B0C6" w:rsidR="076E6D75">
        <w:t xml:space="preserve">also </w:t>
      </w:r>
      <w:r w:rsidRPr="3E17B0C6">
        <w:t xml:space="preserve">contributes to the capacity to attract students and industry </w:t>
      </w:r>
      <w:r w:rsidRPr="3E17B0C6" w:rsidR="48F659F4">
        <w:t xml:space="preserve">to Australia </w:t>
      </w:r>
      <w:r w:rsidRPr="3E17B0C6">
        <w:t>from</w:t>
      </w:r>
      <w:r w:rsidRPr="3E17B0C6" w:rsidR="0C4C0213">
        <w:t xml:space="preserve"> around the globe, evident in the </w:t>
      </w:r>
      <w:r w:rsidRPr="3E17B0C6" w:rsidR="48D8D19B">
        <w:t>international recognition</w:t>
      </w:r>
      <w:r w:rsidRPr="3E17B0C6" w:rsidR="27F3A800">
        <w:t xml:space="preserve"> of our universities. This provid</w:t>
      </w:r>
      <w:r w:rsidRPr="3E17B0C6" w:rsidR="0BAADE98">
        <w:t>es</w:t>
      </w:r>
      <w:r w:rsidRPr="3E17B0C6" w:rsidR="27F3A800">
        <w:t xml:space="preserve"> significant economic</w:t>
      </w:r>
      <w:r w:rsidRPr="3E17B0C6" w:rsidR="5250CD91">
        <w:t xml:space="preserve">, social and cultural benefits. </w:t>
      </w:r>
    </w:p>
    <w:p w:rsidR="006B248E" w:rsidP="004C0F1D" w:rsidRDefault="00182203" w14:paraId="0CB335EF" w14:textId="77777777">
      <w:pPr>
        <w:widowControl/>
        <w:autoSpaceDE/>
        <w:autoSpaceDN/>
        <w:spacing w:before="0" w:after="160" w:line="259" w:lineRule="auto"/>
      </w:pPr>
      <w:r>
        <w:t xml:space="preserve">In short, </w:t>
      </w:r>
      <w:r w:rsidR="007B3AC3">
        <w:t>r</w:t>
      </w:r>
      <w:r w:rsidR="00F70991">
        <w:t>esearch is worth funding</w:t>
      </w:r>
      <w:r w:rsidR="007B3AC3">
        <w:t xml:space="preserve"> and </w:t>
      </w:r>
      <w:r w:rsidR="0048239A">
        <w:t>government incentives are crucial in that regard.</w:t>
      </w:r>
      <w:r w:rsidR="00F70991">
        <w:t xml:space="preserve"> Equally important, it is vital </w:t>
      </w:r>
      <w:r w:rsidR="00DD006E">
        <w:t>that every dollar of public investment is spent in the most effective manner.</w:t>
      </w:r>
    </w:p>
    <w:p w:rsidR="00592E02" w:rsidP="004C0F1D" w:rsidRDefault="00DD006E" w14:paraId="56A1A1BB" w14:textId="7238EB99">
      <w:pPr>
        <w:widowControl/>
        <w:autoSpaceDE/>
        <w:autoSpaceDN/>
        <w:spacing w:before="0" w:after="160" w:line="259" w:lineRule="auto"/>
      </w:pPr>
      <w:r>
        <w:t xml:space="preserve"> </w:t>
      </w:r>
    </w:p>
    <w:p w:rsidRPr="004C0F1D" w:rsidR="00E53085" w:rsidP="004C0F1D" w:rsidRDefault="004C0F1D" w14:paraId="4A3D6C6A" w14:textId="57CA4699">
      <w:pPr>
        <w:pStyle w:val="BodyText"/>
        <w:rPr>
          <w:b/>
          <w:bCs/>
          <w:color w:val="215E99" w:themeColor="text2" w:themeTint="BF"/>
        </w:rPr>
      </w:pPr>
      <w:r w:rsidRPr="004C0F1D">
        <w:rPr>
          <w:b/>
          <w:bCs/>
          <w:color w:val="215E99" w:themeColor="text2" w:themeTint="BF"/>
        </w:rPr>
        <w:t>A CHANGING ENVIRONMENT</w:t>
      </w:r>
    </w:p>
    <w:p w:rsidR="00DE1AEF" w:rsidP="3E17B0C6" w:rsidRDefault="27F3A800" w14:paraId="5169C484" w14:textId="357BF758">
      <w:r w:rsidRPr="3E17B0C6">
        <w:t>International collaboration has been an important feature of Australian research</w:t>
      </w:r>
      <w:r w:rsidRPr="3E17B0C6" w:rsidR="5D977BFA">
        <w:t xml:space="preserve">. It has provided </w:t>
      </w:r>
      <w:r w:rsidRPr="3E17B0C6">
        <w:t xml:space="preserve">access to talent, technology, research infrastructure and new knowledge. But the world is </w:t>
      </w:r>
      <w:r w:rsidRPr="3E17B0C6" w:rsidR="667C578F">
        <w:t>changing,</w:t>
      </w:r>
      <w:r w:rsidRPr="3E17B0C6">
        <w:t xml:space="preserve"> and many countries are reorganising and focusing their investment in research to seek competitive advantages.</w:t>
      </w:r>
      <w:r w:rsidRPr="3E17B0C6" w:rsidR="00DE1AEF">
        <w:rPr>
          <w:rStyle w:val="FootnoteReference"/>
        </w:rPr>
        <w:footnoteReference w:id="6"/>
      </w:r>
    </w:p>
    <w:p w:rsidR="00DE1AEF" w:rsidP="00DE1AEF" w:rsidRDefault="00DE1AEF" w14:paraId="61A4E6B9" w14:textId="5CE02293">
      <w:r>
        <w:t>T</w:t>
      </w:r>
      <w:r w:rsidRPr="003A7B47">
        <w:t xml:space="preserve">he </w:t>
      </w:r>
      <w:r w:rsidR="00DD006E">
        <w:t>early</w:t>
      </w:r>
      <w:r w:rsidRPr="003A7B47">
        <w:t xml:space="preserve"> 21</w:t>
      </w:r>
      <w:r w:rsidRPr="003A7B47">
        <w:rPr>
          <w:vertAlign w:val="superscript"/>
        </w:rPr>
        <w:t>st</w:t>
      </w:r>
      <w:r w:rsidRPr="003A7B47">
        <w:t xml:space="preserve"> century has seen a rapidly changing geopolitical and economic environment. </w:t>
      </w:r>
      <w:r>
        <w:t xml:space="preserve">There </w:t>
      </w:r>
      <w:r w:rsidRPr="00937F17">
        <w:t>is a real risk of a retreat from globalisation</w:t>
      </w:r>
      <w:r w:rsidR="00A72CA3">
        <w:t xml:space="preserve"> and the significant movement of capital and </w:t>
      </w:r>
      <w:r w:rsidR="006266D2">
        <w:t>labour</w:t>
      </w:r>
      <w:r w:rsidR="00A72CA3">
        <w:t xml:space="preserve"> that has enhanced world trade. T</w:t>
      </w:r>
      <w:r w:rsidR="006266D2">
        <w:t xml:space="preserve">his has </w:t>
      </w:r>
      <w:r>
        <w:t>uncertain</w:t>
      </w:r>
      <w:r w:rsidR="006266D2">
        <w:t xml:space="preserve"> consequences</w:t>
      </w:r>
      <w:r>
        <w:t xml:space="preserve"> for the way </w:t>
      </w:r>
      <w:r w:rsidR="00C84887">
        <w:t xml:space="preserve">that </w:t>
      </w:r>
      <w:r>
        <w:t>researchers and industry and a range of other partners work together</w:t>
      </w:r>
      <w:r w:rsidR="0040555C">
        <w:t xml:space="preserve"> across national borders</w:t>
      </w:r>
      <w:r>
        <w:t xml:space="preserve">. </w:t>
      </w:r>
    </w:p>
    <w:p w:rsidR="00DE1AEF" w:rsidP="00DE1AEF" w:rsidRDefault="00DE1AEF" w14:paraId="0E344132" w14:textId="706932BA">
      <w:r>
        <w:t xml:space="preserve">In </w:t>
      </w:r>
      <w:r w:rsidR="0040555C">
        <w:t>our</w:t>
      </w:r>
      <w:r>
        <w:t xml:space="preserve"> complex and </w:t>
      </w:r>
      <w:r w:rsidR="00193AFD">
        <w:t>increasingly</w:t>
      </w:r>
      <w:r>
        <w:t xml:space="preserve"> </w:t>
      </w:r>
      <w:r w:rsidR="00DD006E">
        <w:t xml:space="preserve">uncertain </w:t>
      </w:r>
      <w:r>
        <w:t xml:space="preserve">environment, </w:t>
      </w:r>
      <w:r w:rsidRPr="00E53085">
        <w:t xml:space="preserve">Australia needs to build its sovereign capability to </w:t>
      </w:r>
      <w:r>
        <w:t>conduct high-quality research in all disciplines</w:t>
      </w:r>
      <w:r w:rsidRPr="003A7B47">
        <w:t xml:space="preserve">. Australian-based researchers </w:t>
      </w:r>
      <w:r>
        <w:t xml:space="preserve">work on </w:t>
      </w:r>
      <w:r w:rsidR="00A45228">
        <w:t>a plethora of</w:t>
      </w:r>
      <w:r>
        <w:t xml:space="preserve"> global challenges, but </w:t>
      </w:r>
      <w:r w:rsidR="00E058E2">
        <w:t xml:space="preserve">in translating that research for public good, </w:t>
      </w:r>
      <w:r>
        <w:t xml:space="preserve">they </w:t>
      </w:r>
      <w:r w:rsidR="00F2264B">
        <w:t>can</w:t>
      </w:r>
      <w:r>
        <w:t xml:space="preserve"> also help find</w:t>
      </w:r>
      <w:r w:rsidRPr="003A7B47">
        <w:t xml:space="preserve"> solutions to </w:t>
      </w:r>
      <w:r>
        <w:t xml:space="preserve">specifically </w:t>
      </w:r>
      <w:r w:rsidRPr="003A7B47">
        <w:t>Australian challenges and opportunities</w:t>
      </w:r>
      <w:r w:rsidR="003B2E51">
        <w:t>, both</w:t>
      </w:r>
      <w:r>
        <w:t xml:space="preserve"> at the local and national level</w:t>
      </w:r>
      <w:r w:rsidRPr="003A7B47">
        <w:t>.</w:t>
      </w:r>
      <w:r>
        <w:t xml:space="preserve"> </w:t>
      </w:r>
    </w:p>
    <w:p w:rsidR="001F7636" w:rsidP="00DE1AEF" w:rsidRDefault="27F3A800" w14:paraId="6F4BF726" w14:textId="2D570997">
      <w:r w:rsidRPr="3E17B0C6">
        <w:t xml:space="preserve">More than ever, </w:t>
      </w:r>
      <w:r w:rsidRPr="3E17B0C6" w:rsidR="0F39A848">
        <w:t xml:space="preserve">Australia’s </w:t>
      </w:r>
      <w:r w:rsidRPr="3E17B0C6">
        <w:t xml:space="preserve">research systems need to be adaptive, resilient and better connected to meet the challenges and opportunities of the coming decades. </w:t>
      </w:r>
      <w:r w:rsidRPr="3E17B0C6" w:rsidR="32514069">
        <w:t>There is a</w:t>
      </w:r>
      <w:r w:rsidRPr="3E17B0C6" w:rsidR="734094D8">
        <w:t xml:space="preserve"> </w:t>
      </w:r>
      <w:r w:rsidRPr="3E17B0C6" w:rsidR="15AF5039">
        <w:t xml:space="preserve">need </w:t>
      </w:r>
      <w:r w:rsidRPr="3E17B0C6">
        <w:t xml:space="preserve">to rethink how best to support, incentivise and leverage research so </w:t>
      </w:r>
      <w:r w:rsidRPr="3E17B0C6" w:rsidR="0E6F8D7B">
        <w:t xml:space="preserve">that </w:t>
      </w:r>
      <w:r w:rsidRPr="3E17B0C6">
        <w:t xml:space="preserve">it delivers enduring social, economic and cultural benefits for Australians. </w:t>
      </w:r>
      <w:r w:rsidRPr="3E17B0C6" w:rsidR="7BC35E4A">
        <w:t>Success</w:t>
      </w:r>
      <w:r w:rsidRPr="3E17B0C6" w:rsidR="67442F2E">
        <w:t xml:space="preserve"> demands an </w:t>
      </w:r>
      <w:r w:rsidRPr="3E17B0C6" w:rsidR="463DAFEF">
        <w:t>ever-greater</w:t>
      </w:r>
      <w:r w:rsidRPr="3E17B0C6" w:rsidR="67442F2E">
        <w:t xml:space="preserve"> commitment to collaboration – between basic and applied research, across disciplines, between universities</w:t>
      </w:r>
      <w:r w:rsidRPr="3E17B0C6" w:rsidR="108717FB">
        <w:t xml:space="preserve">, with industry </w:t>
      </w:r>
      <w:r w:rsidRPr="3E17B0C6" w:rsidR="67442F2E">
        <w:t xml:space="preserve">and across sectors. </w:t>
      </w:r>
    </w:p>
    <w:p w:rsidR="00DE1AEF" w:rsidP="00B131E0" w:rsidRDefault="727C7E63" w14:paraId="05B5C38E" w14:textId="07650DF4">
      <w:pPr>
        <w:spacing w:after="0"/>
      </w:pPr>
      <w:r w:rsidRPr="3E17B0C6">
        <w:t>University</w:t>
      </w:r>
      <w:r w:rsidRPr="3E17B0C6" w:rsidR="380713C9">
        <w:t>-</w:t>
      </w:r>
      <w:r w:rsidRPr="3E17B0C6">
        <w:t>based research, including th</w:t>
      </w:r>
      <w:r w:rsidRPr="3E17B0C6" w:rsidR="7E965946">
        <w:t>e</w:t>
      </w:r>
      <w:r w:rsidRPr="3E17B0C6">
        <w:t xml:space="preserve"> portion that is funded by the ARC, is central to how well Australia </w:t>
      </w:r>
      <w:r w:rsidRPr="3E17B0C6" w:rsidR="7A72FAA3">
        <w:t>can protect its interests</w:t>
      </w:r>
      <w:r w:rsidRPr="3E17B0C6" w:rsidR="62FACB57">
        <w:t xml:space="preserve"> in an increasingly competitive world</w:t>
      </w:r>
      <w:r w:rsidRPr="3E17B0C6" w:rsidR="54C264D8">
        <w:t>.</w:t>
      </w:r>
      <w:r w:rsidRPr="3E17B0C6" w:rsidR="7A72FAA3">
        <w:t xml:space="preserve"> </w:t>
      </w:r>
      <w:r w:rsidRPr="3E17B0C6" w:rsidR="7BC35E4A">
        <w:t xml:space="preserve">Working with </w:t>
      </w:r>
      <w:r w:rsidRPr="3E17B0C6" w:rsidR="6808C43C">
        <w:t xml:space="preserve">industry, governments and community organisations, universities can help to lead and direct our national </w:t>
      </w:r>
      <w:r w:rsidRPr="3E17B0C6" w:rsidR="380BC341">
        <w:t>research</w:t>
      </w:r>
      <w:r w:rsidRPr="3E17B0C6" w:rsidR="6808C43C">
        <w:t xml:space="preserve"> efforts.</w:t>
      </w:r>
    </w:p>
    <w:p w:rsidR="004C0F1D" w:rsidP="00B131E0" w:rsidRDefault="65998F96" w14:paraId="7B33BDBA" w14:textId="64EFFD40">
      <w:pPr>
        <w:spacing w:after="0"/>
      </w:pPr>
      <w:r w:rsidRPr="3E17B0C6">
        <w:t xml:space="preserve">We must ensure that the intellectual property developed by Australian researchers is retained. Researchers now need to be more sensitive to the national security issues that may emerge through the preparation and administration of grant programs like the NCGP. </w:t>
      </w:r>
    </w:p>
    <w:p w:rsidR="004C0F1D" w:rsidRDefault="004C0F1D" w14:paraId="65D375A9" w14:textId="77777777">
      <w:pPr>
        <w:widowControl/>
        <w:autoSpaceDE/>
        <w:autoSpaceDN/>
        <w:spacing w:before="0" w:after="160" w:line="259" w:lineRule="auto"/>
      </w:pPr>
      <w:r>
        <w:br w:type="page"/>
      </w:r>
    </w:p>
    <w:p w:rsidRPr="00E53085" w:rsidR="00EB14CC" w:rsidP="004F1C62" w:rsidRDefault="00EB14CC" w14:paraId="465D9952" w14:textId="79E18312">
      <w:pPr>
        <w:pStyle w:val="Heading1"/>
      </w:pPr>
      <w:bookmarkStart w:name="_Toc190344579" w:id="6"/>
      <w:r w:rsidRPr="00E03FC6">
        <w:t>A new foundation</w:t>
      </w:r>
      <w:bookmarkEnd w:id="6"/>
    </w:p>
    <w:p w:rsidRPr="00E53085" w:rsidR="00DE1AEF" w:rsidP="00DE1AEF" w:rsidRDefault="00F6192F" w14:paraId="291BCE64" w14:textId="34D3F91E">
      <w:r>
        <w:t xml:space="preserve">With </w:t>
      </w:r>
      <w:r w:rsidR="00306449">
        <w:t>contemporary opportunities and challenges</w:t>
      </w:r>
      <w:r>
        <w:t xml:space="preserve"> in mind</w:t>
      </w:r>
      <w:r w:rsidR="001A41B0">
        <w:t>, i</w:t>
      </w:r>
      <w:r w:rsidRPr="00E53085" w:rsidR="00DE1AEF">
        <w:t xml:space="preserve">t is critical to reimagine how the ARC supports the highest-quality research and how </w:t>
      </w:r>
      <w:r w:rsidR="00307AAC">
        <w:t>its</w:t>
      </w:r>
      <w:r w:rsidRPr="00E53085" w:rsidR="00307AAC">
        <w:t xml:space="preserve"> </w:t>
      </w:r>
      <w:r w:rsidRPr="00E53085" w:rsidR="00DE1AEF">
        <w:t xml:space="preserve">chief vehicle for doing so – the National Competitive Grants Program (NCGP) – can </w:t>
      </w:r>
      <w:r w:rsidR="00307AAC">
        <w:t xml:space="preserve">better </w:t>
      </w:r>
      <w:r w:rsidRPr="00E53085" w:rsidR="00DE1AEF">
        <w:t xml:space="preserve">support Australia’s </w:t>
      </w:r>
      <w:r w:rsidR="00325F78">
        <w:t>research</w:t>
      </w:r>
      <w:r w:rsidRPr="00E53085" w:rsidR="00325F78">
        <w:t xml:space="preserve"> </w:t>
      </w:r>
      <w:r w:rsidRPr="00E53085" w:rsidR="00DE1AEF">
        <w:t xml:space="preserve">and innovation ecosystem over the next </w:t>
      </w:r>
      <w:r w:rsidR="0063211F">
        <w:t>20</w:t>
      </w:r>
      <w:r w:rsidRPr="00E53085" w:rsidR="00DE1AEF">
        <w:t xml:space="preserve"> years. </w:t>
      </w:r>
    </w:p>
    <w:p w:rsidR="00CA2E6C" w:rsidP="00DE1AEF" w:rsidRDefault="00DE1AEF" w14:paraId="2AC9A7D3" w14:textId="12261460">
      <w:r w:rsidRPr="00E53085">
        <w:t xml:space="preserve">This </w:t>
      </w:r>
      <w:r w:rsidR="00307AAC">
        <w:t>will require some</w:t>
      </w:r>
      <w:r w:rsidRPr="00E53085" w:rsidR="00307AAC">
        <w:t xml:space="preserve"> </w:t>
      </w:r>
      <w:r w:rsidRPr="00E53085">
        <w:t xml:space="preserve">bold thinking </w:t>
      </w:r>
      <w:r w:rsidR="008E40F7">
        <w:t>about how</w:t>
      </w:r>
      <w:r w:rsidRPr="00E53085">
        <w:t xml:space="preserve"> to reshape the way the NCGP delivers benefits to Australia. There is an opportunity to reset how public investment in research supports </w:t>
      </w:r>
      <w:r w:rsidR="008E40F7">
        <w:t>and develops</w:t>
      </w:r>
      <w:r w:rsidRPr="00E53085">
        <w:t xml:space="preserve"> early career researchers</w:t>
      </w:r>
      <w:r w:rsidR="003A5B10">
        <w:t xml:space="preserve"> (ECR)</w:t>
      </w:r>
      <w:r w:rsidRPr="00E53085">
        <w:t xml:space="preserve">, advances promising but unproven ideas, and catalyses dynamic teams of researchers </w:t>
      </w:r>
      <w:r w:rsidR="009B32A2">
        <w:t xml:space="preserve">and </w:t>
      </w:r>
      <w:r w:rsidRPr="00E53085">
        <w:t xml:space="preserve">their partners through collaborative projects. </w:t>
      </w:r>
    </w:p>
    <w:p w:rsidR="00743750" w:rsidP="004C0F1D" w:rsidRDefault="00271578" w14:paraId="16586A6E" w14:textId="6D2F29D1">
      <w:pPr>
        <w:widowControl/>
        <w:autoSpaceDE/>
        <w:autoSpaceDN/>
        <w:spacing w:before="0" w:after="160" w:line="259" w:lineRule="auto"/>
      </w:pPr>
      <w:r>
        <w:t xml:space="preserve">This </w:t>
      </w:r>
      <w:r w:rsidR="001475D3">
        <w:t xml:space="preserve">Discussion Paper </w:t>
      </w:r>
      <w:r w:rsidR="00325F78">
        <w:t>outlines</w:t>
      </w:r>
      <w:r w:rsidR="001475D3">
        <w:t xml:space="preserve"> </w:t>
      </w:r>
      <w:r>
        <w:t xml:space="preserve">a path forward that </w:t>
      </w:r>
      <w:r w:rsidR="001475D3">
        <w:t xml:space="preserve">will </w:t>
      </w:r>
      <w:r>
        <w:t xml:space="preserve">enable the ARC to </w:t>
      </w:r>
      <w:r w:rsidRPr="00FF7A5E">
        <w:t xml:space="preserve">support the </w:t>
      </w:r>
      <w:r>
        <w:t>highest</w:t>
      </w:r>
      <w:r w:rsidRPr="00FF7A5E">
        <w:t xml:space="preserve"> quality research</w:t>
      </w:r>
      <w:r w:rsidR="002673D1">
        <w:t>.</w:t>
      </w:r>
      <w:r w:rsidRPr="00FF7A5E">
        <w:t xml:space="preserve"> </w:t>
      </w:r>
      <w:r w:rsidR="002673D1">
        <w:t xml:space="preserve">It is </w:t>
      </w:r>
      <w:r w:rsidR="00FE0EAD">
        <w:t>predicated upon the need to</w:t>
      </w:r>
      <w:r w:rsidRPr="00FF7A5E">
        <w:t xml:space="preserve"> encourage cross-pollination between fundamental and applied research and </w:t>
      </w:r>
      <w:r w:rsidR="00F97075">
        <w:t xml:space="preserve">drive greater </w:t>
      </w:r>
      <w:r w:rsidR="008C1B7B">
        <w:t>collaboration between</w:t>
      </w:r>
      <w:r w:rsidRPr="00FF7A5E">
        <w:t xml:space="preserve"> </w:t>
      </w:r>
      <w:r>
        <w:t>r</w:t>
      </w:r>
      <w:r w:rsidRPr="00FF7A5E">
        <w:t>esearchers</w:t>
      </w:r>
      <w:r w:rsidR="008D7F64">
        <w:t xml:space="preserve">, </w:t>
      </w:r>
      <w:r w:rsidR="00B95329">
        <w:t xml:space="preserve">within and </w:t>
      </w:r>
      <w:r w:rsidR="008D7F64">
        <w:t>outside universities</w:t>
      </w:r>
      <w:r w:rsidR="005502CC">
        <w:t>, and with industry and beyond</w:t>
      </w:r>
      <w:r w:rsidRPr="00FF7A5E">
        <w:t>.</w:t>
      </w:r>
      <w:r>
        <w:t xml:space="preserve"> A </w:t>
      </w:r>
      <w:r w:rsidRPr="00C129E1">
        <w:t>renewed focus and structure for the NCGP</w:t>
      </w:r>
      <w:r>
        <w:t xml:space="preserve"> will enable Australia to</w:t>
      </w:r>
      <w:r w:rsidR="00743750">
        <w:t xml:space="preserve">: </w:t>
      </w:r>
    </w:p>
    <w:p w:rsidR="00743750" w:rsidP="00AC1F0C" w:rsidRDefault="00743750" w14:paraId="58F7C943" w14:textId="77777777">
      <w:pPr>
        <w:pStyle w:val="ListParagraph"/>
        <w:numPr>
          <w:ilvl w:val="0"/>
          <w:numId w:val="14"/>
        </w:numPr>
      </w:pPr>
      <w:r>
        <w:t xml:space="preserve">build the next generation of world-class researchers, including Indigenous researchers </w:t>
      </w:r>
    </w:p>
    <w:p w:rsidR="00743750" w:rsidP="00AC1F0C" w:rsidRDefault="00743750" w14:paraId="34F0FE3C" w14:textId="45FEE599">
      <w:pPr>
        <w:pStyle w:val="ListParagraph"/>
        <w:numPr>
          <w:ilvl w:val="0"/>
          <w:numId w:val="14"/>
        </w:numPr>
      </w:pPr>
      <w:r>
        <w:t xml:space="preserve">increase the risk appetite needed to support potentially breakthrough ideas </w:t>
      </w:r>
      <w:r w:rsidRPr="00AF1AAE">
        <w:t>early and before</w:t>
      </w:r>
      <w:r>
        <w:t xml:space="preserve"> it is clear whether they will </w:t>
      </w:r>
      <w:r w:rsidR="00E51356">
        <w:t>transform the way in which we look at issues</w:t>
      </w:r>
      <w:r>
        <w:t xml:space="preserve"> </w:t>
      </w:r>
    </w:p>
    <w:p w:rsidR="00743750" w:rsidP="00AC1F0C" w:rsidRDefault="00743750" w14:paraId="1C56170B" w14:textId="441178C0">
      <w:pPr>
        <w:pStyle w:val="ListParagraph"/>
        <w:numPr>
          <w:ilvl w:val="0"/>
          <w:numId w:val="14"/>
        </w:numPr>
      </w:pPr>
      <w:r>
        <w:t xml:space="preserve">incentivise </w:t>
      </w:r>
      <w:r w:rsidR="00E51356">
        <w:t xml:space="preserve">greater </w:t>
      </w:r>
      <w:r>
        <w:t xml:space="preserve">collaboration across research </w:t>
      </w:r>
      <w:r w:rsidR="00981625">
        <w:t>sectors</w:t>
      </w:r>
      <w:r w:rsidR="00E51356">
        <w:t xml:space="preserve"> and</w:t>
      </w:r>
      <w:r>
        <w:t xml:space="preserve"> universities, and </w:t>
      </w:r>
      <w:r w:rsidR="00E51356">
        <w:t>close engagement</w:t>
      </w:r>
      <w:r>
        <w:t xml:space="preserve"> between researchers and the users of research</w:t>
      </w:r>
    </w:p>
    <w:p w:rsidR="00B970A9" w:rsidP="00B970A9" w:rsidRDefault="03AEC4B9" w14:paraId="27854086" w14:textId="6D523005">
      <w:pPr>
        <w:pStyle w:val="ListParagraph"/>
        <w:numPr>
          <w:ilvl w:val="0"/>
          <w:numId w:val="14"/>
        </w:numPr>
      </w:pPr>
      <w:r w:rsidRPr="3E17B0C6">
        <w:t>enable government to identify and marshal the best research</w:t>
      </w:r>
      <w:r w:rsidRPr="3E17B0C6" w:rsidR="77D443FB">
        <w:t xml:space="preserve">, </w:t>
      </w:r>
      <w:r w:rsidRPr="3E17B0C6" w:rsidR="49CBC4CB">
        <w:t>which responds to national priorities</w:t>
      </w:r>
      <w:r w:rsidRPr="3E17B0C6" w:rsidR="48FF60A0">
        <w:t xml:space="preserve">, and </w:t>
      </w:r>
    </w:p>
    <w:p w:rsidRPr="00E53085" w:rsidR="00913BA6" w:rsidP="00B970A9" w:rsidRDefault="48FF60A0" w14:paraId="0EAB14D0" w14:textId="57CC4012">
      <w:pPr>
        <w:pStyle w:val="ListParagraph"/>
        <w:numPr>
          <w:ilvl w:val="0"/>
          <w:numId w:val="14"/>
        </w:numPr>
      </w:pPr>
      <w:r w:rsidRPr="3E17B0C6">
        <w:t xml:space="preserve">ensure that the intellectual property developed by Australian researchers is retained and that grant programs like the NCGP are sensitive to national security risks. </w:t>
      </w:r>
    </w:p>
    <w:p w:rsidR="004C0F1D" w:rsidP="004C0F1D" w:rsidRDefault="004C0F1D" w14:paraId="2CA91857" w14:textId="77777777">
      <w:pPr>
        <w:pStyle w:val="BodyText"/>
        <w:rPr>
          <w:b/>
          <w:bCs/>
          <w:color w:val="215E99" w:themeColor="text2" w:themeTint="BF"/>
        </w:rPr>
      </w:pPr>
    </w:p>
    <w:p w:rsidRPr="004F1C62" w:rsidR="00271578" w:rsidP="004C0F1D" w:rsidRDefault="004C0F1D" w14:paraId="575F5230" w14:textId="7F3B9AA8">
      <w:pPr>
        <w:pStyle w:val="BodyText"/>
        <w:rPr>
          <w:b/>
          <w:bCs/>
        </w:rPr>
      </w:pPr>
      <w:r w:rsidRPr="004C0F1D">
        <w:rPr>
          <w:b/>
          <w:bCs/>
          <w:color w:val="215E99" w:themeColor="text2" w:themeTint="BF"/>
        </w:rPr>
        <w:t>SUPPORTING EARLY-STAGE RESEARCH AND MOVING BEYOND THE BASIC AND APPLIED RESEARCH DICHOTOMY</w:t>
      </w:r>
    </w:p>
    <w:p w:rsidRPr="00E53085" w:rsidR="00DE1AEF" w:rsidDel="00F801B8" w:rsidP="00DE1AEF" w:rsidRDefault="00F801B8" w14:paraId="6305648D" w14:textId="21D636F1">
      <w:r>
        <w:t>T</w:t>
      </w:r>
      <w:r w:rsidRPr="00E53085" w:rsidR="00DE1AEF">
        <w:t xml:space="preserve">here has been a </w:t>
      </w:r>
      <w:r w:rsidR="00385FD1">
        <w:t>widespread</w:t>
      </w:r>
      <w:r w:rsidR="62F756A3">
        <w:t>,</w:t>
      </w:r>
      <w:r w:rsidR="00385FD1">
        <w:t xml:space="preserve"> </w:t>
      </w:r>
      <w:r w:rsidR="62F756A3">
        <w:t>if not misplaced,</w:t>
      </w:r>
      <w:r w:rsidR="00385FD1">
        <w:t xml:space="preserve"> </w:t>
      </w:r>
      <w:r w:rsidRPr="00E53085" w:rsidR="00DE1AEF">
        <w:t>perception that the subdivision of the NCGP into two core programs – ‘Discovery’ and ‘Linkage’ – is based on the division between ‘basic’ and ‘applied’ research</w:t>
      </w:r>
      <w:r w:rsidR="00A656F9">
        <w:t>, and between research that is ‘</w:t>
      </w:r>
      <w:r w:rsidR="00BE0FEA">
        <w:t>fundamental’ and that which can have direct ‘economic or social’ impact</w:t>
      </w:r>
      <w:r w:rsidRPr="00E53085" w:rsidR="00DE1AEF">
        <w:t>.</w:t>
      </w:r>
      <w:r w:rsidRPr="00E53085" w:rsidR="00DE1AEF">
        <w:rPr>
          <w:rStyle w:val="FootnoteReference"/>
        </w:rPr>
        <w:footnoteReference w:id="7"/>
      </w:r>
      <w:r w:rsidRPr="00E53085" w:rsidR="00DE1AEF">
        <w:t xml:space="preserve"> </w:t>
      </w:r>
    </w:p>
    <w:p w:rsidRPr="00E53085" w:rsidR="00DE1AEF" w:rsidDel="00F801B8" w:rsidP="44425354" w:rsidRDefault="77D8ECC6" w14:paraId="63E4A2E2" w14:textId="513471EA">
      <w:r w:rsidRPr="3E17B0C6">
        <w:t>This Discussion Paper</w:t>
      </w:r>
      <w:r w:rsidRPr="3E17B0C6" w:rsidR="01307630">
        <w:t xml:space="preserve"> calls the usefulness of this distinction into serious question – </w:t>
      </w:r>
      <w:r w:rsidRPr="3E17B0C6" w:rsidR="7E97069A">
        <w:t xml:space="preserve">either </w:t>
      </w:r>
      <w:r w:rsidRPr="3E17B0C6" w:rsidR="01307630">
        <w:t xml:space="preserve">as a way of </w:t>
      </w:r>
      <w:r w:rsidRPr="3E17B0C6" w:rsidR="1B497BC3">
        <w:t xml:space="preserve">allocating funding </w:t>
      </w:r>
      <w:r w:rsidRPr="3E17B0C6" w:rsidR="09B38589">
        <w:t xml:space="preserve">between </w:t>
      </w:r>
      <w:r w:rsidRPr="3E17B0C6" w:rsidR="01307630">
        <w:t xml:space="preserve">research programs </w:t>
      </w:r>
      <w:r w:rsidRPr="3E17B0C6" w:rsidR="064D66B0">
        <w:t xml:space="preserve">or </w:t>
      </w:r>
      <w:r w:rsidRPr="3E17B0C6" w:rsidR="01307630">
        <w:t>as a way of organising the conduct of research.</w:t>
      </w:r>
      <w:r w:rsidRPr="3E17B0C6" w:rsidR="009F7323">
        <w:rPr>
          <w:rStyle w:val="FootnoteReference"/>
        </w:rPr>
        <w:footnoteReference w:id="8"/>
      </w:r>
      <w:r w:rsidRPr="3E17B0C6" w:rsidR="01307630">
        <w:t xml:space="preserve"> </w:t>
      </w:r>
    </w:p>
    <w:p w:rsidRPr="00E53085" w:rsidR="00DE1AEF" w:rsidDel="00F801B8" w:rsidP="005C5CA0" w:rsidRDefault="647A3103" w14:paraId="34C5C6BE" w14:textId="24D2EA66">
      <w:r>
        <w:t>R</w:t>
      </w:r>
      <w:r w:rsidR="00DE1AEF">
        <w:t xml:space="preserve">esearchers themselves report greater complexity: approximately 73% of funded projects in recent Discovery and Linkage Projects, and Linkage Infrastructure, Equipment and Facilities rounds traversed both basic and applied research, making categorisation difficult. </w:t>
      </w:r>
      <w:r w:rsidR="00F100BC">
        <w:t xml:space="preserve">The distinction is also not helpful </w:t>
      </w:r>
      <w:r w:rsidR="00FE3C2F">
        <w:t xml:space="preserve">for </w:t>
      </w:r>
      <w:r w:rsidR="001923A3">
        <w:t xml:space="preserve">the ARC’s strong </w:t>
      </w:r>
      <w:r w:rsidR="001A7A71">
        <w:t xml:space="preserve">and ongoing funding </w:t>
      </w:r>
      <w:r w:rsidR="002D4DD4">
        <w:t xml:space="preserve">for </w:t>
      </w:r>
      <w:r w:rsidR="001A0BE3">
        <w:t xml:space="preserve">research in </w:t>
      </w:r>
      <w:r w:rsidR="002D4DD4">
        <w:t>the humanities</w:t>
      </w:r>
      <w:r w:rsidR="001A7A71">
        <w:t xml:space="preserve"> </w:t>
      </w:r>
      <w:r w:rsidR="000E33F6">
        <w:t>and social sciences</w:t>
      </w:r>
      <w:r w:rsidR="002D4DD4">
        <w:t>.</w:t>
      </w:r>
      <w:r w:rsidR="001A517E">
        <w:t xml:space="preserve"> </w:t>
      </w:r>
    </w:p>
    <w:p w:rsidR="003D1CFF" w:rsidRDefault="003D1CFF" w14:paraId="013E3C8C" w14:textId="77777777">
      <w:pPr>
        <w:widowControl/>
        <w:autoSpaceDE/>
        <w:autoSpaceDN/>
        <w:spacing w:before="0" w:after="160" w:line="259" w:lineRule="auto"/>
      </w:pPr>
      <w:r>
        <w:br w:type="page"/>
      </w:r>
    </w:p>
    <w:p w:rsidRPr="00E53085" w:rsidR="00DE1AEF" w:rsidP="00DE1AEF" w:rsidRDefault="01587F82" w14:paraId="1D8EC43E" w14:textId="58DF153A">
      <w:r w:rsidRPr="3E17B0C6">
        <w:t>The NCGP should</w:t>
      </w:r>
      <w:r w:rsidRPr="3E17B0C6" w:rsidR="54A69C35">
        <w:t xml:space="preserve"> support</w:t>
      </w:r>
      <w:r w:rsidRPr="3E17B0C6" w:rsidR="5CD8E059">
        <w:t xml:space="preserve"> </w:t>
      </w:r>
      <w:r w:rsidRPr="3E17B0C6" w:rsidR="3ACAF5FD">
        <w:t xml:space="preserve">bold thinking and </w:t>
      </w:r>
      <w:r w:rsidRPr="3E17B0C6" w:rsidR="5CD8E059">
        <w:t>the best early</w:t>
      </w:r>
      <w:r w:rsidRPr="3E17B0C6" w:rsidR="317840B4">
        <w:t>-</w:t>
      </w:r>
      <w:r w:rsidRPr="3E17B0C6" w:rsidR="5CD8E059">
        <w:t>stage research, regardless of whether it is theoretical</w:t>
      </w:r>
      <w:r w:rsidRPr="3E17B0C6" w:rsidR="346438C5">
        <w:t xml:space="preserve">, methodological or aimed </w:t>
      </w:r>
      <w:r w:rsidRPr="3E17B0C6" w:rsidR="3ACAF5FD">
        <w:t>at addressing recognised problems</w:t>
      </w:r>
      <w:r w:rsidRPr="3E17B0C6" w:rsidR="65CF8BAF">
        <w:t xml:space="preserve">. </w:t>
      </w:r>
      <w:r w:rsidRPr="3E17B0C6" w:rsidR="047E91A4">
        <w:t>The design of the new schemes challenge t</w:t>
      </w:r>
      <w:r w:rsidRPr="3E17B0C6" w:rsidR="27F3A800">
        <w:t xml:space="preserve">he so-called “linear model of innovation” </w:t>
      </w:r>
      <w:r w:rsidRPr="3E17B0C6" w:rsidR="445FCCEB">
        <w:t xml:space="preserve">which </w:t>
      </w:r>
      <w:r w:rsidRPr="3E17B0C6" w:rsidR="27F3A800">
        <w:t>asserts a causal chain from basic and applied research to technological innovation.</w:t>
      </w:r>
      <w:r w:rsidRPr="3E17B0C6" w:rsidR="00DE1AEF">
        <w:rPr>
          <w:rStyle w:val="FootnoteReference"/>
        </w:rPr>
        <w:footnoteReference w:id="9"/>
      </w:r>
      <w:r w:rsidRPr="3E17B0C6" w:rsidR="4E6C9FC6">
        <w:t xml:space="preserve"> </w:t>
      </w:r>
      <w:r w:rsidRPr="3E17B0C6" w:rsidR="54E2B07C">
        <w:t>I</w:t>
      </w:r>
      <w:r w:rsidRPr="3E17B0C6" w:rsidR="4E6C9FC6">
        <w:t>ncreasing evidence shows that the relationship is far more complex and the path to creat</w:t>
      </w:r>
      <w:r w:rsidRPr="3E17B0C6" w:rsidR="603C45C3">
        <w:t>ing</w:t>
      </w:r>
      <w:r w:rsidRPr="3E17B0C6" w:rsidR="4E6C9FC6">
        <w:t xml:space="preserve"> knowledge is highly dependent on iterative conversations between researchers with different aspirations and approaches. </w:t>
      </w:r>
    </w:p>
    <w:p w:rsidR="00DE1AEF" w:rsidP="00DE1AEF" w:rsidRDefault="27F3A800" w14:paraId="090B3F7D" w14:textId="395A2250">
      <w:r w:rsidRPr="3E17B0C6">
        <w:t>Recognition of</w:t>
      </w:r>
      <w:r w:rsidRPr="3E17B0C6" w:rsidR="36BBE766">
        <w:t xml:space="preserve"> the</w:t>
      </w:r>
      <w:r w:rsidRPr="3E17B0C6" w:rsidR="4E7E2D77">
        <w:t xml:space="preserve"> complex</w:t>
      </w:r>
      <w:r w:rsidRPr="3E17B0C6" w:rsidR="36BBE766">
        <w:t xml:space="preserve"> creation of new knowledge and/or revisionist interpretation of</w:t>
      </w:r>
      <w:r w:rsidRPr="3E17B0C6" w:rsidR="4E7E2D77">
        <w:t xml:space="preserve"> evidence needs </w:t>
      </w:r>
      <w:r w:rsidRPr="3E17B0C6">
        <w:t xml:space="preserve">to be at the heart of future NCGP scheme design. </w:t>
      </w:r>
      <w:r w:rsidRPr="3E17B0C6" w:rsidR="549F520B">
        <w:t xml:space="preserve">Instead of </w:t>
      </w:r>
      <w:r w:rsidRPr="3E17B0C6" w:rsidR="43F6CF29">
        <w:t>attempting to</w:t>
      </w:r>
      <w:r w:rsidRPr="3E17B0C6" w:rsidR="034B70C9">
        <w:t xml:space="preserve"> balance</w:t>
      </w:r>
      <w:r w:rsidRPr="3E17B0C6" w:rsidR="44A7CDB7">
        <w:t xml:space="preserve"> between</w:t>
      </w:r>
      <w:r w:rsidRPr="3E17B0C6" w:rsidR="66F537AD">
        <w:t xml:space="preserve"> basic and applied research,</w:t>
      </w:r>
      <w:r w:rsidRPr="3E17B0C6" w:rsidR="23B4260A">
        <w:t xml:space="preserve"> t</w:t>
      </w:r>
      <w:r w:rsidRPr="3E17B0C6" w:rsidR="0D12E919">
        <w:t xml:space="preserve">he ARC </w:t>
      </w:r>
      <w:r w:rsidRPr="3E17B0C6" w:rsidR="3341507D">
        <w:t xml:space="preserve">should </w:t>
      </w:r>
      <w:r w:rsidRPr="3E17B0C6" w:rsidR="0D12E919">
        <w:t>foster a</w:t>
      </w:r>
      <w:r w:rsidRPr="3E17B0C6">
        <w:t xml:space="preserve"> stronger appreciation of the public benefits of funding high quality early-stage research</w:t>
      </w:r>
      <w:r w:rsidRPr="3E17B0C6" w:rsidR="2C657A45">
        <w:t>, whatever its nature</w:t>
      </w:r>
      <w:r w:rsidRPr="3E17B0C6" w:rsidR="37C34274">
        <w:t>. There should be greater support for the</w:t>
      </w:r>
      <w:r w:rsidRPr="3E17B0C6" w:rsidR="1EB68F83">
        <w:t xml:space="preserve"> </w:t>
      </w:r>
      <w:r w:rsidRPr="3E17B0C6">
        <w:t>important</w:t>
      </w:r>
      <w:r w:rsidRPr="3E17B0C6" w:rsidR="7429F376">
        <w:t>,</w:t>
      </w:r>
      <w:r w:rsidRPr="3E17B0C6">
        <w:t xml:space="preserve"> but not always visible</w:t>
      </w:r>
      <w:r w:rsidRPr="3E17B0C6" w:rsidR="7429F376">
        <w:t xml:space="preserve">, </w:t>
      </w:r>
      <w:r w:rsidRPr="3E17B0C6">
        <w:t xml:space="preserve">work </w:t>
      </w:r>
      <w:r w:rsidRPr="3E17B0C6" w:rsidR="057B8C61">
        <w:t xml:space="preserve">of </w:t>
      </w:r>
      <w:r w:rsidRPr="3E17B0C6">
        <w:t xml:space="preserve">researchers which </w:t>
      </w:r>
      <w:r w:rsidRPr="3E17B0C6" w:rsidR="2AD16000">
        <w:t>can provide a</w:t>
      </w:r>
      <w:r w:rsidRPr="3E17B0C6" w:rsidR="047E91A4">
        <w:t xml:space="preserve"> launchpad for </w:t>
      </w:r>
      <w:r w:rsidRPr="3E17B0C6">
        <w:t>the tangible creation of value for the</w:t>
      </w:r>
      <w:r w:rsidRPr="3E17B0C6" w:rsidR="047E91A4">
        <w:t xml:space="preserve"> cultural</w:t>
      </w:r>
      <w:r w:rsidRPr="3E17B0C6">
        <w:t>, economic</w:t>
      </w:r>
      <w:r w:rsidRPr="3E17B0C6" w:rsidR="047E91A4">
        <w:t>, environmental</w:t>
      </w:r>
      <w:r w:rsidRPr="3E17B0C6">
        <w:t xml:space="preserve"> and </w:t>
      </w:r>
      <w:r w:rsidRPr="3E17B0C6" w:rsidR="047E91A4">
        <w:t>social benefits for Australians</w:t>
      </w:r>
      <w:r w:rsidRPr="3E17B0C6">
        <w:t>.</w:t>
      </w:r>
    </w:p>
    <w:p w:rsidR="004C0F1D" w:rsidP="001237F8" w:rsidRDefault="004C0F1D" w14:paraId="1B2630EA" w14:textId="77777777">
      <w:pPr>
        <w:keepNext/>
        <w:keepLines/>
        <w:rPr>
          <w:b/>
          <w:bCs/>
        </w:rPr>
      </w:pPr>
    </w:p>
    <w:p w:rsidRPr="004C0F1D" w:rsidR="00FF6826" w:rsidP="004C0F1D" w:rsidRDefault="004C0F1D" w14:paraId="26608878" w14:textId="49815047">
      <w:pPr>
        <w:pStyle w:val="BodyText"/>
        <w:rPr>
          <w:b/>
          <w:bCs/>
          <w:color w:val="215E99" w:themeColor="text2" w:themeTint="BF"/>
        </w:rPr>
      </w:pPr>
      <w:r w:rsidRPr="004C0F1D">
        <w:rPr>
          <w:b/>
          <w:bCs/>
          <w:color w:val="215E99" w:themeColor="text2" w:themeTint="BF"/>
        </w:rPr>
        <w:t>REDUCING ADMINISTRATIVE BURDEN</w:t>
      </w:r>
    </w:p>
    <w:p w:rsidRPr="007C33A4" w:rsidR="007C33A4" w:rsidP="001237F8" w:rsidRDefault="0B9359E7" w14:paraId="15E44FFE" w14:textId="508CD266">
      <w:pPr>
        <w:keepNext/>
        <w:keepLines/>
      </w:pPr>
      <w:r w:rsidRPr="3E17B0C6">
        <w:t>O</w:t>
      </w:r>
      <w:r w:rsidRPr="3E17B0C6" w:rsidR="17A054D6">
        <w:t xml:space="preserve">ne </w:t>
      </w:r>
      <w:r w:rsidRPr="3E17B0C6" w:rsidR="252DFAD5">
        <w:t xml:space="preserve">strong </w:t>
      </w:r>
      <w:r w:rsidRPr="3E17B0C6" w:rsidR="17A054D6">
        <w:t xml:space="preserve">message to emerge from consultations was that the </w:t>
      </w:r>
      <w:r w:rsidRPr="3E17B0C6" w:rsidR="10CDD279">
        <w:t xml:space="preserve">current structure of the NCGP is </w:t>
      </w:r>
      <w:r w:rsidRPr="3E17B0C6" w:rsidR="5C68CE71">
        <w:t xml:space="preserve">unnecessarily </w:t>
      </w:r>
      <w:r w:rsidRPr="3E17B0C6" w:rsidR="10CDD279">
        <w:t>complicated</w:t>
      </w:r>
      <w:r w:rsidRPr="3E17B0C6" w:rsidR="5C68CE71">
        <w:t xml:space="preserve">. It is </w:t>
      </w:r>
      <w:r w:rsidRPr="3E17B0C6" w:rsidR="10CDD279">
        <w:t>difficult for researchers</w:t>
      </w:r>
      <w:r w:rsidRPr="3E17B0C6" w:rsidR="4DAEE39A">
        <w:t>, peer reviewers</w:t>
      </w:r>
      <w:r w:rsidRPr="3E17B0C6" w:rsidR="4A2F5749">
        <w:t>,</w:t>
      </w:r>
      <w:r w:rsidRPr="3E17B0C6" w:rsidR="10CDD279">
        <w:t xml:space="preserve"> administrators</w:t>
      </w:r>
      <w:r w:rsidRPr="3E17B0C6" w:rsidR="4A2F5749">
        <w:t xml:space="preserve"> and collaborators</w:t>
      </w:r>
      <w:r w:rsidRPr="3E17B0C6" w:rsidR="10CDD279">
        <w:t xml:space="preserve"> to navigate. The </w:t>
      </w:r>
      <w:r w:rsidRPr="3E17B0C6" w:rsidR="3FC327B0">
        <w:t xml:space="preserve">number </w:t>
      </w:r>
      <w:r w:rsidRPr="3E17B0C6" w:rsidR="10CDD279">
        <w:t>of schemes, many with differing administrative requirements, create</w:t>
      </w:r>
      <w:r w:rsidRPr="3E17B0C6" w:rsidR="685C6706">
        <w:t>s</w:t>
      </w:r>
      <w:r w:rsidRPr="3E17B0C6" w:rsidR="10CDD279">
        <w:t xml:space="preserve"> unnecessary burden. Researchers and their partners face difficulty in </w:t>
      </w:r>
      <w:r w:rsidRPr="3E17B0C6" w:rsidR="544C7987">
        <w:t xml:space="preserve">fully </w:t>
      </w:r>
      <w:r w:rsidRPr="3E17B0C6" w:rsidR="10CDD279">
        <w:t xml:space="preserve">understanding eligibility criteria and application processes. </w:t>
      </w:r>
      <w:r w:rsidRPr="3E17B0C6" w:rsidR="4A65EB9F">
        <w:t xml:space="preserve">This can particularly be the case for </w:t>
      </w:r>
      <w:r w:rsidRPr="3E17B0C6" w:rsidR="1C3F471C">
        <w:t>partners</w:t>
      </w:r>
      <w:r w:rsidRPr="3E17B0C6" w:rsidR="4A65EB9F">
        <w:t xml:space="preserve"> outside of </w:t>
      </w:r>
      <w:r w:rsidRPr="3E17B0C6" w:rsidR="2FB3133B">
        <w:t>the university sector or government, such as industry and business</w:t>
      </w:r>
      <w:r w:rsidRPr="3E17B0C6" w:rsidR="54365878">
        <w:t xml:space="preserve"> or community</w:t>
      </w:r>
      <w:r w:rsidRPr="3E17B0C6" w:rsidR="2FB3133B">
        <w:t xml:space="preserve"> organisations. </w:t>
      </w:r>
      <w:r w:rsidRPr="3E17B0C6" w:rsidR="10CDD279">
        <w:t>For those who support researchers (such as Research Office staff and university</w:t>
      </w:r>
      <w:r w:rsidRPr="3E17B0C6" w:rsidR="631727E7">
        <w:t xml:space="preserve"> research</w:t>
      </w:r>
      <w:r w:rsidRPr="3E17B0C6" w:rsidR="10CDD279">
        <w:t xml:space="preserve"> leadership)</w:t>
      </w:r>
      <w:r w:rsidRPr="3E17B0C6" w:rsidR="18E3CD8E">
        <w:t>,</w:t>
      </w:r>
      <w:r w:rsidRPr="3E17B0C6" w:rsidR="10CDD279">
        <w:t xml:space="preserve"> the administrative burden of current processes can be </w:t>
      </w:r>
      <w:r w:rsidRPr="3E17B0C6" w:rsidR="303537FA">
        <w:t>onerous</w:t>
      </w:r>
      <w:r w:rsidRPr="3E17B0C6" w:rsidR="5467495A">
        <w:t>.</w:t>
      </w:r>
      <w:r w:rsidRPr="3E17B0C6" w:rsidR="10CDD279">
        <w:t xml:space="preserve"> </w:t>
      </w:r>
      <w:r w:rsidRPr="3E17B0C6" w:rsidR="5467495A">
        <w:t>Presently</w:t>
      </w:r>
      <w:r w:rsidRPr="3E17B0C6" w:rsidR="10CDD279">
        <w:t xml:space="preserve">, universities </w:t>
      </w:r>
      <w:r w:rsidRPr="3E17B0C6" w:rsidR="5C574399">
        <w:t xml:space="preserve">are required to </w:t>
      </w:r>
      <w:r w:rsidRPr="3E17B0C6" w:rsidR="10CDD279">
        <w:t>commit substantial resources to apply</w:t>
      </w:r>
      <w:r w:rsidRPr="3E17B0C6" w:rsidR="32083A1A">
        <w:t xml:space="preserve"> for</w:t>
      </w:r>
      <w:r w:rsidRPr="3E17B0C6" w:rsidR="10CDD279">
        <w:t>, manage and monitor compliance</w:t>
      </w:r>
      <w:r w:rsidRPr="3E17B0C6" w:rsidR="32083A1A">
        <w:t xml:space="preserve"> of projects</w:t>
      </w:r>
      <w:r w:rsidRPr="3E17B0C6" w:rsidR="10CDD279">
        <w:t>.</w:t>
      </w:r>
      <w:r w:rsidRPr="3E17B0C6" w:rsidR="7BD05838">
        <w:t xml:space="preserve"> </w:t>
      </w:r>
      <w:r w:rsidRPr="3E17B0C6" w:rsidR="01CC4F38">
        <w:t>P</w:t>
      </w:r>
      <w:r w:rsidRPr="3E17B0C6" w:rsidR="0EA47E90">
        <w:t xml:space="preserve">ublic accountability is </w:t>
      </w:r>
      <w:r w:rsidRPr="3E17B0C6" w:rsidR="008A4A2E">
        <w:t xml:space="preserve">and </w:t>
      </w:r>
      <w:r w:rsidRPr="3E17B0C6" w:rsidR="134B07BA">
        <w:t>will</w:t>
      </w:r>
      <w:r w:rsidRPr="3E17B0C6" w:rsidR="008A4A2E">
        <w:t xml:space="preserve"> remain</w:t>
      </w:r>
      <w:r w:rsidRPr="3E17B0C6" w:rsidR="0A8F35D3">
        <w:t xml:space="preserve"> </w:t>
      </w:r>
      <w:r w:rsidRPr="3E17B0C6" w:rsidR="0EA47E90">
        <w:t>vital</w:t>
      </w:r>
      <w:r w:rsidRPr="3E17B0C6" w:rsidR="5A82A172">
        <w:t xml:space="preserve">. </w:t>
      </w:r>
      <w:r w:rsidRPr="3E17B0C6" w:rsidR="2981BADD">
        <w:t>It</w:t>
      </w:r>
      <w:r w:rsidRPr="3E17B0C6" w:rsidR="0626411A">
        <w:t xml:space="preserve"> is important that administration is focused on the right issues so that</w:t>
      </w:r>
      <w:r w:rsidRPr="3E17B0C6" w:rsidR="60393FFC">
        <w:t xml:space="preserve"> effort </w:t>
      </w:r>
      <w:r w:rsidRPr="3E17B0C6" w:rsidR="34D378D3">
        <w:t xml:space="preserve">is </w:t>
      </w:r>
      <w:r w:rsidRPr="3E17B0C6" w:rsidR="4A3F8ABC">
        <w:t xml:space="preserve">not </w:t>
      </w:r>
      <w:r w:rsidRPr="3E17B0C6" w:rsidR="34D378D3">
        <w:t>wasted</w:t>
      </w:r>
      <w:r w:rsidRPr="3E17B0C6" w:rsidR="115EEFA7">
        <w:t>,</w:t>
      </w:r>
      <w:r w:rsidRPr="3E17B0C6" w:rsidR="4D0E2F25">
        <w:t xml:space="preserve"> and</w:t>
      </w:r>
      <w:r w:rsidRPr="3E17B0C6" w:rsidR="51B2ECA8">
        <w:t xml:space="preserve"> </w:t>
      </w:r>
      <w:r w:rsidRPr="3E17B0C6" w:rsidR="5C7FD651">
        <w:t>it</w:t>
      </w:r>
      <w:r w:rsidRPr="3E17B0C6" w:rsidR="51B2ECA8">
        <w:t xml:space="preserve"> deliver</w:t>
      </w:r>
      <w:r w:rsidRPr="3E17B0C6" w:rsidR="4D0E2F25">
        <w:t>s</w:t>
      </w:r>
      <w:r w:rsidRPr="3E17B0C6" w:rsidR="51B2ECA8">
        <w:t xml:space="preserve"> the assurances needed to appropriately </w:t>
      </w:r>
      <w:r w:rsidRPr="3E17B0C6" w:rsidR="49DB6203">
        <w:t>monitor and oversight a project.</w:t>
      </w:r>
    </w:p>
    <w:p w:rsidR="007C33A4" w:rsidP="007C33A4" w:rsidRDefault="10CDD279" w14:paraId="72DD7566" w14:textId="50A9C366">
      <w:r w:rsidRPr="3E17B0C6">
        <w:t xml:space="preserve">The redesigned NCGP </w:t>
      </w:r>
      <w:r w:rsidRPr="3E17B0C6" w:rsidR="7ACC7CFE">
        <w:t xml:space="preserve">will be significantly </w:t>
      </w:r>
      <w:r w:rsidRPr="3E17B0C6">
        <w:t>simplified</w:t>
      </w:r>
      <w:r w:rsidRPr="3E17B0C6" w:rsidR="7ACC7CFE">
        <w:t>.</w:t>
      </w:r>
      <w:r w:rsidRPr="3E17B0C6" w:rsidR="7153BE58">
        <w:t xml:space="preserve"> </w:t>
      </w:r>
      <w:r w:rsidRPr="3E17B0C6" w:rsidR="7ACC7CFE">
        <w:t xml:space="preserve"> The </w:t>
      </w:r>
      <w:r w:rsidRPr="3E17B0C6">
        <w:t xml:space="preserve">number of schemes </w:t>
      </w:r>
      <w:r w:rsidRPr="3E17B0C6" w:rsidR="40D96C97">
        <w:t>will be reduced</w:t>
      </w:r>
      <w:r w:rsidRPr="3E17B0C6">
        <w:t xml:space="preserve"> to ensure a more straightforward experience for researchers, their research partners </w:t>
      </w:r>
      <w:r w:rsidRPr="3E17B0C6" w:rsidR="7ACC7CFE">
        <w:t xml:space="preserve">(including industry and </w:t>
      </w:r>
      <w:r w:rsidRPr="3E17B0C6" w:rsidR="7FD726B9">
        <w:t>other end users</w:t>
      </w:r>
      <w:r w:rsidRPr="3E17B0C6" w:rsidR="7ACC7CFE">
        <w:t>)</w:t>
      </w:r>
      <w:r w:rsidRPr="3E17B0C6" w:rsidR="6EF05305">
        <w:t xml:space="preserve">, </w:t>
      </w:r>
      <w:r w:rsidRPr="3E17B0C6" w:rsidR="686EECCE">
        <w:t>R</w:t>
      </w:r>
      <w:r w:rsidRPr="3E17B0C6">
        <w:t xml:space="preserve">esearch </w:t>
      </w:r>
      <w:r w:rsidRPr="3E17B0C6" w:rsidR="54117D72">
        <w:t>O</w:t>
      </w:r>
      <w:r w:rsidRPr="3E17B0C6" w:rsidR="7E6D477F">
        <w:t>ffice staff</w:t>
      </w:r>
      <w:r w:rsidRPr="3E17B0C6" w:rsidR="6338932C">
        <w:t xml:space="preserve"> and those participating in peer review</w:t>
      </w:r>
      <w:r w:rsidRPr="3E17B0C6">
        <w:t xml:space="preserve">. Building on the well-received reforms and streamlining efforts undertaken by the ARC in recent years, the new NCGP </w:t>
      </w:r>
      <w:r w:rsidRPr="3E17B0C6" w:rsidR="4B929F59">
        <w:t>will</w:t>
      </w:r>
      <w:r w:rsidRPr="3E17B0C6">
        <w:t xml:space="preserve"> </w:t>
      </w:r>
      <w:r w:rsidRPr="3E17B0C6" w:rsidR="77D3817E">
        <w:t xml:space="preserve">strengthen </w:t>
      </w:r>
      <w:r w:rsidRPr="3E17B0C6" w:rsidR="4DFA5465">
        <w:t>the ARC’s</w:t>
      </w:r>
      <w:r w:rsidRPr="3E17B0C6">
        <w:t xml:space="preserve"> commitment to continuous improvement </w:t>
      </w:r>
      <w:r w:rsidRPr="3E17B0C6" w:rsidR="4DFA5465">
        <w:t xml:space="preserve">and </w:t>
      </w:r>
      <w:r w:rsidRPr="3E17B0C6">
        <w:t xml:space="preserve">ensure </w:t>
      </w:r>
      <w:r w:rsidRPr="3E17B0C6" w:rsidR="374D2614">
        <w:t xml:space="preserve">that </w:t>
      </w:r>
      <w:r w:rsidRPr="3E17B0C6">
        <w:t>the NCGP remains accessible and effective while continuing to ensure responsible</w:t>
      </w:r>
      <w:r w:rsidRPr="3E17B0C6" w:rsidR="49D36562">
        <w:t xml:space="preserve"> compliance and</w:t>
      </w:r>
      <w:r w:rsidRPr="3E17B0C6">
        <w:t xml:space="preserve"> </w:t>
      </w:r>
      <w:r w:rsidRPr="3E17B0C6" w:rsidR="75A43998">
        <w:t>evaluation of</w:t>
      </w:r>
      <w:r w:rsidRPr="3E17B0C6" w:rsidR="374D2614">
        <w:t xml:space="preserve"> the use </w:t>
      </w:r>
      <w:r w:rsidRPr="3E17B0C6">
        <w:t>of public funds. </w:t>
      </w:r>
    </w:p>
    <w:p w:rsidRPr="007C33A4" w:rsidR="005B4319" w:rsidP="007C33A4" w:rsidRDefault="0A967FE4" w14:paraId="07A2511A" w14:textId="51B270A8">
      <w:r w:rsidRPr="3E17B0C6">
        <w:t>Public accountability remains vital. It is important that researchers and their universities understand their obligation to provide assurance that funds are being spent in accord</w:t>
      </w:r>
      <w:r w:rsidRPr="3E17B0C6" w:rsidR="59B32DFA">
        <w:t xml:space="preserve"> with the terms of the grant. However, this can be achieved </w:t>
      </w:r>
      <w:r w:rsidRPr="3E17B0C6" w:rsidR="20766D0D">
        <w:t>without unnecessarily burdening researchers</w:t>
      </w:r>
      <w:r w:rsidRPr="3E17B0C6" w:rsidR="08C8DDF1">
        <w:t xml:space="preserve"> or irrelevant red tape. </w:t>
      </w:r>
    </w:p>
    <w:p w:rsidR="004C0F1D" w:rsidP="00B32252" w:rsidRDefault="004C0F1D" w14:paraId="7E337FF8" w14:textId="77777777">
      <w:pPr>
        <w:rPr>
          <w:b/>
        </w:rPr>
      </w:pPr>
    </w:p>
    <w:p w:rsidR="003D1CFF" w:rsidRDefault="003D1CFF" w14:paraId="26F6DF8C" w14:textId="77777777">
      <w:pPr>
        <w:widowControl/>
        <w:autoSpaceDE/>
        <w:autoSpaceDN/>
        <w:spacing w:before="0" w:after="160" w:line="259" w:lineRule="auto"/>
        <w:rPr>
          <w:b/>
          <w:bCs/>
          <w:color w:val="215E99" w:themeColor="text2" w:themeTint="BF"/>
          <w:sz w:val="24"/>
          <w:szCs w:val="24"/>
        </w:rPr>
      </w:pPr>
      <w:r>
        <w:rPr>
          <w:b/>
          <w:bCs/>
          <w:color w:val="215E99" w:themeColor="text2" w:themeTint="BF"/>
        </w:rPr>
        <w:br w:type="page"/>
      </w:r>
    </w:p>
    <w:p w:rsidRPr="004C0F1D" w:rsidR="00E90092" w:rsidP="004C0F1D" w:rsidRDefault="004C0F1D" w14:paraId="43D76C97" w14:textId="4BA57E9B">
      <w:pPr>
        <w:pStyle w:val="BodyText"/>
        <w:rPr>
          <w:b/>
          <w:bCs/>
          <w:color w:val="215E99" w:themeColor="text2" w:themeTint="BF"/>
        </w:rPr>
      </w:pPr>
      <w:r w:rsidRPr="004C0F1D">
        <w:rPr>
          <w:b/>
          <w:bCs/>
          <w:color w:val="215E99" w:themeColor="text2" w:themeTint="BF"/>
        </w:rPr>
        <w:t>COMMITTING TO INDIGENOUS RESEARCHERS AND RESEARCH</w:t>
      </w:r>
    </w:p>
    <w:p w:rsidR="001D385F" w:rsidP="001D385F" w:rsidRDefault="5928D7C7" w14:paraId="1FC1E960" w14:textId="3FC7EF41">
      <w:r w:rsidRPr="3E17B0C6">
        <w:t xml:space="preserve">The ARC has a strong commitment to Indigenous research and to building the cohort of Aboriginal and Torres Strait Islander scholars through research. It is critically important that funding support for Indigenous researchers continues to grow and provide career opportunities to participate and lead research projects, and that all researchers reflect on the interests of Indigenous Peoples within their research projects. These two imperatives apply across all disciplines and all the proposed ARC schemes.  </w:t>
      </w:r>
    </w:p>
    <w:p w:rsidR="00B971DE" w:rsidP="00D11C86" w:rsidRDefault="5F75F9E7" w14:paraId="79A2EA8A" w14:textId="60743A63">
      <w:r w:rsidRPr="3E17B0C6">
        <w:t>This commitment recognises the important role that research funded by the ARC has played</w:t>
      </w:r>
      <w:r w:rsidRPr="3E17B0C6" w:rsidR="41ADCD61">
        <w:t>,</w:t>
      </w:r>
      <w:r w:rsidRPr="3E17B0C6">
        <w:t xml:space="preserve"> </w:t>
      </w:r>
      <w:r w:rsidRPr="3E17B0C6" w:rsidR="08C04076">
        <w:t xml:space="preserve">both </w:t>
      </w:r>
      <w:r w:rsidRPr="3E17B0C6">
        <w:t xml:space="preserve">in </w:t>
      </w:r>
      <w:r w:rsidRPr="3E17B0C6" w:rsidR="1A4E8B73">
        <w:t>addressing issues of particular interest</w:t>
      </w:r>
      <w:r w:rsidRPr="3E17B0C6">
        <w:t xml:space="preserve"> </w:t>
      </w:r>
      <w:r w:rsidRPr="3E17B0C6" w:rsidR="08C04076">
        <w:t xml:space="preserve">and relevance </w:t>
      </w:r>
      <w:r w:rsidRPr="3E17B0C6" w:rsidR="351F20A6">
        <w:t xml:space="preserve">to Indigenous people and in better understanding the </w:t>
      </w:r>
      <w:r w:rsidRPr="3E17B0C6" w:rsidR="0A272C61">
        <w:t>knowledge</w:t>
      </w:r>
      <w:r w:rsidRPr="3E17B0C6" w:rsidR="351F20A6">
        <w:t xml:space="preserve"> </w:t>
      </w:r>
      <w:r w:rsidRPr="3E17B0C6" w:rsidR="41ADCD61">
        <w:t xml:space="preserve">held by </w:t>
      </w:r>
      <w:r w:rsidRPr="3E17B0C6" w:rsidR="0A272C61">
        <w:t xml:space="preserve">our </w:t>
      </w:r>
      <w:r w:rsidRPr="3E17B0C6" w:rsidR="351F20A6">
        <w:t>First Nations</w:t>
      </w:r>
      <w:r w:rsidRPr="3E17B0C6" w:rsidR="0A272C61">
        <w:t>.</w:t>
      </w:r>
      <w:r w:rsidRPr="3E17B0C6">
        <w:t xml:space="preserve"> </w:t>
      </w:r>
    </w:p>
    <w:p w:rsidR="00D11C86" w:rsidP="00C25CA9" w:rsidRDefault="08731BDB" w14:paraId="05A52873" w14:textId="792E238D">
      <w:pPr>
        <w:widowControl/>
        <w:autoSpaceDE/>
        <w:autoSpaceDN/>
        <w:spacing w:before="0" w:after="160" w:line="259" w:lineRule="auto"/>
      </w:pPr>
      <w:r w:rsidRPr="3E17B0C6">
        <w:t xml:space="preserve">It is critically important that </w:t>
      </w:r>
      <w:r w:rsidRPr="3E17B0C6" w:rsidR="6644206E">
        <w:t xml:space="preserve">specific </w:t>
      </w:r>
      <w:r w:rsidRPr="3E17B0C6">
        <w:t>funding support for Indigenous</w:t>
      </w:r>
      <w:r w:rsidRPr="3E17B0C6" w:rsidR="1AB86029">
        <w:t xml:space="preserve"> </w:t>
      </w:r>
      <w:r w:rsidRPr="3E17B0C6" w:rsidR="5F75F9E7">
        <w:t>researchers continues to grow</w:t>
      </w:r>
      <w:r w:rsidRPr="3E17B0C6" w:rsidR="6644206E">
        <w:t>,</w:t>
      </w:r>
      <w:r w:rsidRPr="3E17B0C6" w:rsidR="5F75F9E7">
        <w:t xml:space="preserve"> </w:t>
      </w:r>
      <w:r w:rsidRPr="3E17B0C6" w:rsidR="6644206E">
        <w:t xml:space="preserve">whilst also </w:t>
      </w:r>
      <w:r w:rsidRPr="3E17B0C6" w:rsidR="5F75F9E7">
        <w:t>provid</w:t>
      </w:r>
      <w:r w:rsidRPr="3E17B0C6" w:rsidR="6644206E">
        <w:t>ing</w:t>
      </w:r>
      <w:r w:rsidRPr="3E17B0C6" w:rsidR="5F75F9E7">
        <w:t xml:space="preserve"> career opportunities </w:t>
      </w:r>
      <w:r w:rsidRPr="3E17B0C6" w:rsidR="1AB86029">
        <w:t xml:space="preserve">for </w:t>
      </w:r>
      <w:r w:rsidRPr="3E17B0C6" w:rsidR="74A1F866">
        <w:t>them</w:t>
      </w:r>
      <w:r w:rsidRPr="3E17B0C6" w:rsidR="1AB86029">
        <w:t xml:space="preserve"> to </w:t>
      </w:r>
      <w:r w:rsidRPr="3E17B0C6" w:rsidR="74A1F866">
        <w:t>participate</w:t>
      </w:r>
      <w:r w:rsidRPr="3E17B0C6" w:rsidR="1AB86029">
        <w:t xml:space="preserve"> and lead research </w:t>
      </w:r>
      <w:r w:rsidRPr="3E17B0C6" w:rsidR="74A1F866">
        <w:t xml:space="preserve">projects </w:t>
      </w:r>
      <w:r w:rsidRPr="3E17B0C6" w:rsidR="5F75F9E7">
        <w:t xml:space="preserve">across all disciplines and all of the </w:t>
      </w:r>
      <w:r w:rsidRPr="3E17B0C6" w:rsidR="74A1F866">
        <w:t xml:space="preserve">proposed </w:t>
      </w:r>
      <w:r w:rsidRPr="3E17B0C6" w:rsidR="5F75F9E7">
        <w:t>ARC schemes</w:t>
      </w:r>
      <w:r w:rsidRPr="3E17B0C6" w:rsidR="74A1F866">
        <w:t>.</w:t>
      </w:r>
      <w:r w:rsidRPr="3E17B0C6" w:rsidR="5F75F9E7">
        <w:t> </w:t>
      </w:r>
      <w:r w:rsidRPr="3E17B0C6" w:rsidR="67FB228A">
        <w:t xml:space="preserve">It should not be assumed that all Aboriginal and Torres Strait Islander scholars will </w:t>
      </w:r>
      <w:r w:rsidRPr="3E17B0C6" w:rsidR="014A7C38">
        <w:t>want to work on Indigenous research.</w:t>
      </w:r>
    </w:p>
    <w:p w:rsidRPr="0002679C" w:rsidR="00E90092" w:rsidP="00B32252" w:rsidRDefault="1AE0C36D" w14:paraId="2410BBA6" w14:textId="21FD5223">
      <w:r w:rsidRPr="3E17B0C6">
        <w:t>Other important reforms are also required. C</w:t>
      </w:r>
      <w:r w:rsidRPr="3E17B0C6" w:rsidR="61369274">
        <w:t xml:space="preserve">onditions of grants need to be tightened. </w:t>
      </w:r>
      <w:r w:rsidRPr="3E17B0C6" w:rsidR="3D2499E7">
        <w:t xml:space="preserve">All NCGP grants proposing </w:t>
      </w:r>
      <w:r w:rsidRPr="3E17B0C6" w:rsidR="27FF7F9B">
        <w:t xml:space="preserve">to undertake research </w:t>
      </w:r>
      <w:r w:rsidRPr="3E17B0C6" w:rsidR="3D2499E7">
        <w:t>with</w:t>
      </w:r>
      <w:r w:rsidRPr="3E17B0C6" w:rsidR="27FF7F9B">
        <w:t xml:space="preserve"> </w:t>
      </w:r>
      <w:r w:rsidRPr="3E17B0C6" w:rsidR="3D2499E7">
        <w:t xml:space="preserve">Indigenous peoples, organisations or communities </w:t>
      </w:r>
      <w:r w:rsidRPr="3E17B0C6" w:rsidR="73EAF75D">
        <w:t xml:space="preserve">will in the future </w:t>
      </w:r>
      <w:r w:rsidRPr="3E17B0C6" w:rsidR="69E9676E">
        <w:t>need</w:t>
      </w:r>
      <w:r w:rsidRPr="3E17B0C6" w:rsidR="3D2499E7">
        <w:t xml:space="preserve"> to demonstrate </w:t>
      </w:r>
      <w:r w:rsidRPr="3E17B0C6" w:rsidR="171AE3B7">
        <w:t xml:space="preserve">the </w:t>
      </w:r>
      <w:r w:rsidRPr="3E17B0C6" w:rsidR="3D2499E7">
        <w:t xml:space="preserve">cultural capability </w:t>
      </w:r>
      <w:r w:rsidRPr="3E17B0C6" w:rsidR="25A8EFF7">
        <w:t xml:space="preserve">and responsibility </w:t>
      </w:r>
      <w:r w:rsidRPr="3E17B0C6" w:rsidR="2043A72D">
        <w:t xml:space="preserve">of research leaders </w:t>
      </w:r>
      <w:r w:rsidRPr="3E17B0C6" w:rsidR="3D2499E7">
        <w:t>to sustain ongoing engagement</w:t>
      </w:r>
      <w:r w:rsidRPr="3E17B0C6" w:rsidR="6629BCEE">
        <w:t>.</w:t>
      </w:r>
      <w:r w:rsidRPr="3E17B0C6" w:rsidR="4F0B4754">
        <w:t xml:space="preserve"> </w:t>
      </w:r>
      <w:r w:rsidRPr="3E17B0C6" w:rsidR="7739D7ED">
        <w:t xml:space="preserve">Projects will need to show that they work </w:t>
      </w:r>
      <w:r w:rsidRPr="3E17B0C6" w:rsidR="7739D7ED">
        <w:rPr>
          <w:i/>
          <w:iCs/>
        </w:rPr>
        <w:t>with</w:t>
      </w:r>
      <w:r w:rsidRPr="3E17B0C6" w:rsidR="7739D7ED">
        <w:t xml:space="preserve"> communities, rather than conducting research </w:t>
      </w:r>
      <w:r w:rsidRPr="3E17B0C6" w:rsidR="7739D7ED">
        <w:rPr>
          <w:i/>
          <w:iCs/>
        </w:rPr>
        <w:t>on</w:t>
      </w:r>
      <w:r w:rsidRPr="3E17B0C6" w:rsidR="7739D7ED">
        <w:t xml:space="preserve"> communities. </w:t>
      </w:r>
      <w:r w:rsidRPr="3E17B0C6" w:rsidR="12211543">
        <w:t>To</w:t>
      </w:r>
      <w:r w:rsidRPr="3E17B0C6" w:rsidR="5576C3B5">
        <w:t xml:space="preserve"> </w:t>
      </w:r>
      <w:r w:rsidRPr="3E17B0C6" w:rsidR="7A8B54FC">
        <w:t>speed</w:t>
      </w:r>
      <w:r w:rsidRPr="3E17B0C6" w:rsidR="5576C3B5">
        <w:t xml:space="preserve"> </w:t>
      </w:r>
      <w:r w:rsidRPr="3E17B0C6" w:rsidR="66B9666B">
        <w:t xml:space="preserve">up </w:t>
      </w:r>
      <w:r w:rsidRPr="3E17B0C6" w:rsidR="5576C3B5">
        <w:t>this process, a</w:t>
      </w:r>
      <w:r w:rsidRPr="3E17B0C6" w:rsidR="3BD4BFDD">
        <w:t>dditional f</w:t>
      </w:r>
      <w:r w:rsidRPr="3E17B0C6" w:rsidR="25241A88">
        <w:t xml:space="preserve">unding </w:t>
      </w:r>
      <w:r w:rsidRPr="3E17B0C6" w:rsidR="66B9666B">
        <w:t xml:space="preserve">will be made </w:t>
      </w:r>
      <w:r w:rsidRPr="3E17B0C6" w:rsidR="25241A88">
        <w:t xml:space="preserve">available </w:t>
      </w:r>
      <w:r w:rsidRPr="3E17B0C6" w:rsidR="2A69E4C2">
        <w:t xml:space="preserve">for </w:t>
      </w:r>
      <w:r w:rsidRPr="3E17B0C6" w:rsidR="0EA820DF">
        <w:t xml:space="preserve">eligible research projects </w:t>
      </w:r>
      <w:r w:rsidRPr="3E17B0C6" w:rsidR="5A647ADD">
        <w:t xml:space="preserve">across all NCGP schemes </w:t>
      </w:r>
      <w:r w:rsidRPr="3E17B0C6" w:rsidR="0EA820DF">
        <w:t>to engage with Indigenous communities and entities</w:t>
      </w:r>
      <w:r w:rsidRPr="3E17B0C6" w:rsidR="5A647ADD">
        <w:t xml:space="preserve"> in the first year</w:t>
      </w:r>
      <w:r w:rsidRPr="3E17B0C6" w:rsidR="7F88481A">
        <w:t>.</w:t>
      </w:r>
    </w:p>
    <w:p w:rsidR="004C0F1D" w:rsidP="008903DF" w:rsidRDefault="004C0F1D" w14:paraId="0955E5FB" w14:textId="77777777">
      <w:pPr>
        <w:keepNext/>
        <w:keepLines/>
        <w:rPr>
          <w:b/>
        </w:rPr>
      </w:pPr>
    </w:p>
    <w:p w:rsidRPr="004C0F1D" w:rsidR="00B32252" w:rsidP="004C0F1D" w:rsidRDefault="004C0F1D" w14:paraId="159507B9" w14:textId="5A326A7C">
      <w:pPr>
        <w:pStyle w:val="BodyText"/>
        <w:rPr>
          <w:b/>
          <w:bCs/>
          <w:color w:val="215E99" w:themeColor="text2" w:themeTint="BF"/>
        </w:rPr>
      </w:pPr>
      <w:r w:rsidRPr="004C0F1D">
        <w:rPr>
          <w:b/>
          <w:bCs/>
          <w:color w:val="215E99" w:themeColor="text2" w:themeTint="BF"/>
        </w:rPr>
        <w:t>BUILDING THE NEXT GENERATION OF WORLD-CLASS RESEARCHERS</w:t>
      </w:r>
    </w:p>
    <w:p w:rsidR="00A122BF" w:rsidP="008903DF" w:rsidRDefault="5CBB9AA9" w14:paraId="5E7DCB2C" w14:textId="7114F4C1">
      <w:pPr>
        <w:keepNext/>
        <w:keepLines/>
        <w:spacing w:after="160" w:line="259" w:lineRule="auto"/>
      </w:pPr>
      <w:r w:rsidRPr="3E17B0C6">
        <w:t>Australia will need a skilled research workforce to remain competitive, which means fostering the next generation of researchers. But research careers are changing. The traditional university-only pathway is no longer available or desirable to many PhD graduates</w:t>
      </w:r>
      <w:r w:rsidRPr="3E17B0C6" w:rsidR="68F15150">
        <w:t xml:space="preserve">, </w:t>
      </w:r>
      <w:r w:rsidRPr="3E17B0C6" w:rsidR="2E95C8D9">
        <w:t xml:space="preserve">although </w:t>
      </w:r>
      <w:r w:rsidRPr="3E17B0C6" w:rsidR="4DF463AA">
        <w:t xml:space="preserve">Australian graduates </w:t>
      </w:r>
      <w:r w:rsidRPr="3E17B0C6" w:rsidR="0B4EEA9F">
        <w:t>are more dependent on academia as an employer than graduates from other OECD nations</w:t>
      </w:r>
      <w:r w:rsidRPr="3E17B0C6">
        <w:t>.</w:t>
      </w:r>
      <w:r w:rsidRPr="3E17B0C6" w:rsidR="005D74DF">
        <w:rPr>
          <w:rStyle w:val="FootnoteReference"/>
        </w:rPr>
        <w:footnoteReference w:id="10"/>
      </w:r>
      <w:r w:rsidRPr="3E17B0C6">
        <w:t xml:space="preserve"> </w:t>
      </w:r>
    </w:p>
    <w:p w:rsidR="00255BFB" w:rsidDel="00EC73E4" w:rsidP="002019BB" w:rsidRDefault="6FED9145" w14:paraId="2D7E64A5" w14:textId="66D9FB56">
      <w:pPr>
        <w:spacing w:after="160" w:line="259" w:lineRule="auto"/>
      </w:pPr>
      <w:r w:rsidRPr="3E17B0C6">
        <w:t xml:space="preserve">Redesigning the </w:t>
      </w:r>
      <w:r w:rsidRPr="3E17B0C6" w:rsidR="770987C0">
        <w:t xml:space="preserve">NCGP </w:t>
      </w:r>
      <w:r w:rsidRPr="3E17B0C6" w:rsidR="726B11C3">
        <w:t>is</w:t>
      </w:r>
      <w:r w:rsidRPr="3E17B0C6">
        <w:t xml:space="preserve"> an opportunity </w:t>
      </w:r>
      <w:r w:rsidRPr="3E17B0C6" w:rsidR="12FA519C">
        <w:t>both</w:t>
      </w:r>
      <w:r w:rsidRPr="3E17B0C6" w:rsidR="12FABD4D">
        <w:t xml:space="preserve"> </w:t>
      </w:r>
      <w:r w:rsidRPr="3E17B0C6" w:rsidR="217D7534">
        <w:t xml:space="preserve">to </w:t>
      </w:r>
      <w:r w:rsidRPr="3E17B0C6" w:rsidR="39EFA0B6">
        <w:t xml:space="preserve">support a </w:t>
      </w:r>
      <w:r w:rsidRPr="3E17B0C6" w:rsidR="5CBEDC85">
        <w:t xml:space="preserve">more </w:t>
      </w:r>
      <w:r w:rsidRPr="3E17B0C6" w:rsidR="796E3F16">
        <w:t xml:space="preserve">sustainable </w:t>
      </w:r>
      <w:r w:rsidRPr="3E17B0C6" w:rsidR="12FABD4D">
        <w:t xml:space="preserve">research workforce </w:t>
      </w:r>
      <w:r w:rsidRPr="3E17B0C6" w:rsidR="796E3F16">
        <w:t xml:space="preserve">and </w:t>
      </w:r>
      <w:r w:rsidRPr="3E17B0C6" w:rsidR="12FABD4D">
        <w:t xml:space="preserve">foster </w:t>
      </w:r>
      <w:r w:rsidRPr="3E17B0C6" w:rsidR="5CBEDC85">
        <w:t xml:space="preserve">stronger </w:t>
      </w:r>
      <w:r w:rsidRPr="3E17B0C6" w:rsidR="12FABD4D">
        <w:t xml:space="preserve">connections between research and </w:t>
      </w:r>
      <w:r w:rsidRPr="3E17B0C6" w:rsidR="7B5B8C8D">
        <w:t>other sectors including industry and government.</w:t>
      </w:r>
      <w:r w:rsidRPr="3E17B0C6" w:rsidR="12FABD4D">
        <w:t xml:space="preserve"> </w:t>
      </w:r>
      <w:r w:rsidRPr="3E17B0C6" w:rsidR="2734926E">
        <w:t xml:space="preserve">This means providing opportunities for </w:t>
      </w:r>
      <w:r w:rsidRPr="3E17B0C6" w:rsidR="551E187C">
        <w:t>early</w:t>
      </w:r>
      <w:r w:rsidRPr="3E17B0C6" w:rsidR="3FE147D6">
        <w:t>-</w:t>
      </w:r>
      <w:r w:rsidRPr="3E17B0C6" w:rsidR="551E187C">
        <w:t>career researchers</w:t>
      </w:r>
      <w:r w:rsidRPr="3E17B0C6" w:rsidR="2734926E">
        <w:t>, but also building stronger paths for researchers to make significant contributions and drive national innovation outside of universities.</w:t>
      </w:r>
      <w:r w:rsidRPr="3E17B0C6" w:rsidR="004E3909">
        <w:rPr>
          <w:rStyle w:val="FootnoteReference"/>
        </w:rPr>
        <w:footnoteReference w:id="11"/>
      </w:r>
      <w:r w:rsidRPr="3E17B0C6" w:rsidR="461EE129">
        <w:t xml:space="preserve"> </w:t>
      </w:r>
    </w:p>
    <w:p w:rsidR="00B32252" w:rsidP="00B32252" w:rsidRDefault="5CBB9AA9" w14:paraId="61D3C76A" w14:textId="56448227">
      <w:pPr>
        <w:spacing w:after="160" w:line="259" w:lineRule="auto"/>
      </w:pPr>
      <w:r w:rsidRPr="3E17B0C6">
        <w:t xml:space="preserve">Under its current structure, the NCGP has supported </w:t>
      </w:r>
      <w:r w:rsidRPr="3E17B0C6" w:rsidR="5E6E76DD">
        <w:t xml:space="preserve">thousands </w:t>
      </w:r>
      <w:r w:rsidRPr="3E17B0C6">
        <w:t xml:space="preserve">of excellent researchers at </w:t>
      </w:r>
      <w:r w:rsidRPr="3E17B0C6" w:rsidR="3FE147D6">
        <w:t xml:space="preserve">all </w:t>
      </w:r>
      <w:r w:rsidRPr="3E17B0C6">
        <w:t xml:space="preserve">career stages through traditional fellowships. Fellowships provide valuable opportunities for researchers to focus on their work and </w:t>
      </w:r>
      <w:r w:rsidRPr="3E17B0C6" w:rsidR="217D7534">
        <w:t xml:space="preserve">to </w:t>
      </w:r>
      <w:r w:rsidRPr="3E17B0C6">
        <w:t>launch a career. But traditional fellowships are expensive and highly competitive, meaning that the</w:t>
      </w:r>
      <w:r w:rsidRPr="3E17B0C6" w:rsidR="42C8BB96">
        <w:t xml:space="preserve"> support they provide is </w:t>
      </w:r>
      <w:r w:rsidRPr="3E17B0C6">
        <w:t xml:space="preserve">only </w:t>
      </w:r>
      <w:r w:rsidRPr="3E17B0C6" w:rsidR="42C8BB96">
        <w:t>available to a small number of</w:t>
      </w:r>
      <w:r w:rsidRPr="3E17B0C6" w:rsidR="055E6859">
        <w:t xml:space="preserve"> </w:t>
      </w:r>
      <w:r w:rsidRPr="3E17B0C6">
        <w:t xml:space="preserve">researchers. </w:t>
      </w:r>
    </w:p>
    <w:p w:rsidR="00B32252" w:rsidP="00B32252" w:rsidRDefault="5CBB9AA9" w14:paraId="1496107E" w14:textId="141D44B5">
      <w:pPr>
        <w:spacing w:after="160" w:line="259" w:lineRule="auto"/>
      </w:pPr>
      <w:r w:rsidRPr="3E17B0C6">
        <w:t xml:space="preserve">The </w:t>
      </w:r>
      <w:r w:rsidRPr="3E17B0C6" w:rsidR="2906CA41">
        <w:t>Discussion Paper</w:t>
      </w:r>
      <w:r w:rsidRPr="3E17B0C6">
        <w:t xml:space="preserve"> recommends a </w:t>
      </w:r>
      <w:r w:rsidRPr="3E17B0C6" w:rsidR="527E449A">
        <w:t>different</w:t>
      </w:r>
      <w:r w:rsidRPr="3E17B0C6">
        <w:t xml:space="preserve"> approach to supporting the research workforce</w:t>
      </w:r>
      <w:r w:rsidRPr="3E17B0C6" w:rsidR="2906CA41">
        <w:t xml:space="preserve">. It proposes that </w:t>
      </w:r>
      <w:r w:rsidRPr="3E17B0C6">
        <w:t xml:space="preserve">NCGP resources </w:t>
      </w:r>
      <w:r w:rsidRPr="3E17B0C6" w:rsidR="27B7B7F3">
        <w:t xml:space="preserve">be distributed </w:t>
      </w:r>
      <w:r w:rsidRPr="3E17B0C6">
        <w:t xml:space="preserve">more broadly by embedding a </w:t>
      </w:r>
      <w:r w:rsidRPr="3E17B0C6" w:rsidR="18914B1F">
        <w:t xml:space="preserve">larger </w:t>
      </w:r>
      <w:r w:rsidRPr="3E17B0C6">
        <w:t>number of shorter</w:t>
      </w:r>
      <w:r w:rsidRPr="3E17B0C6" w:rsidR="18914B1F">
        <w:t>-term</w:t>
      </w:r>
      <w:r w:rsidRPr="3E17B0C6" w:rsidR="63D04DA1">
        <w:t xml:space="preserve"> </w:t>
      </w:r>
      <w:r w:rsidRPr="3E17B0C6">
        <w:t>fellowships into project grants. This will support more people at critical points in their research and provide more opportunities for early</w:t>
      </w:r>
      <w:r w:rsidRPr="3E17B0C6" w:rsidR="3FE147D6">
        <w:t>-</w:t>
      </w:r>
      <w:r w:rsidRPr="3E17B0C6">
        <w:t>career researchers to gain recognition for their work, receive salary support, and build the experience and connections they need to build their careers.</w:t>
      </w:r>
    </w:p>
    <w:p w:rsidR="004C0F1D" w:rsidP="00D228D4" w:rsidRDefault="004C0F1D" w14:paraId="43C45819" w14:textId="77777777">
      <w:pPr>
        <w:rPr>
          <w:b/>
          <w:bCs/>
        </w:rPr>
      </w:pPr>
    </w:p>
    <w:p w:rsidRPr="004C0F1D" w:rsidR="00D228D4" w:rsidP="004C0F1D" w:rsidRDefault="004C0F1D" w14:paraId="6A4126FA" w14:textId="3DD3DF61">
      <w:pPr>
        <w:pStyle w:val="BodyText"/>
        <w:rPr>
          <w:b/>
          <w:bCs/>
          <w:color w:val="215E99" w:themeColor="text2" w:themeTint="BF"/>
        </w:rPr>
      </w:pPr>
      <w:r w:rsidRPr="004C0F1D">
        <w:rPr>
          <w:b/>
          <w:bCs/>
          <w:color w:val="215E99" w:themeColor="text2" w:themeTint="BF"/>
        </w:rPr>
        <w:t xml:space="preserve">INCREASING RISK APPETITE AND SUPPORTING BREAKTHROUGH RESEARCH </w:t>
      </w:r>
    </w:p>
    <w:p w:rsidR="0059311F" w:rsidP="009E174E" w:rsidRDefault="003413C0" w14:paraId="7E89602D" w14:textId="1F543666">
      <w:pPr>
        <w:spacing w:line="252" w:lineRule="auto"/>
      </w:pPr>
      <w:r>
        <w:t xml:space="preserve">The ARC is just one important part of Australia’s research ecosystem. Much of the indirect funding for universities comes from research block grants administered by the Department of Education. </w:t>
      </w:r>
      <w:r w:rsidRPr="00904637" w:rsidR="00904637">
        <w:t>The</w:t>
      </w:r>
      <w:r>
        <w:t xml:space="preserve"> Department of Industry, Science and Resources</w:t>
      </w:r>
      <w:r w:rsidRPr="00904637" w:rsidR="00904637">
        <w:t>,</w:t>
      </w:r>
      <w:r w:rsidR="00D118A0">
        <w:t xml:space="preserve"> Commonwealth Scientific and Industrial</w:t>
      </w:r>
      <w:r w:rsidR="008B174E">
        <w:t xml:space="preserve"> Research Organisation</w:t>
      </w:r>
      <w:r w:rsidR="00382E9C">
        <w:t xml:space="preserve"> </w:t>
      </w:r>
      <w:r w:rsidR="008B174E">
        <w:t>(</w:t>
      </w:r>
      <w:r w:rsidR="00382E9C">
        <w:t>CSIRO</w:t>
      </w:r>
      <w:r w:rsidR="008B174E">
        <w:t>)</w:t>
      </w:r>
      <w:r w:rsidR="00382E9C">
        <w:t xml:space="preserve"> and</w:t>
      </w:r>
      <w:r w:rsidR="009A1F16">
        <w:t xml:space="preserve"> National Health and Medical Research Council</w:t>
      </w:r>
      <w:r w:rsidR="00382E9C">
        <w:t xml:space="preserve"> </w:t>
      </w:r>
      <w:r w:rsidR="008B174E">
        <w:t>(</w:t>
      </w:r>
      <w:r w:rsidR="00382E9C">
        <w:t>NHMRC</w:t>
      </w:r>
      <w:r w:rsidR="008B174E">
        <w:t>)</w:t>
      </w:r>
      <w:r w:rsidR="00382E9C">
        <w:t xml:space="preserve"> also make significant contribution</w:t>
      </w:r>
      <w:r w:rsidR="004C608B">
        <w:t>s</w:t>
      </w:r>
      <w:r w:rsidR="006953DC">
        <w:t xml:space="preserve"> to the research ecosystem</w:t>
      </w:r>
      <w:r w:rsidR="00382E9C">
        <w:t>.</w:t>
      </w:r>
      <w:r>
        <w:t xml:space="preserve"> </w:t>
      </w:r>
      <w:r w:rsidR="00974BBA">
        <w:t xml:space="preserve">In terms of overall government </w:t>
      </w:r>
      <w:r w:rsidR="006D7362">
        <w:t>spending o</w:t>
      </w:r>
      <w:r w:rsidR="00180046">
        <w:t xml:space="preserve">n </w:t>
      </w:r>
      <w:r w:rsidR="00E43994">
        <w:t>R&amp;D in all sectors</w:t>
      </w:r>
      <w:r w:rsidR="000D4ABB">
        <w:t xml:space="preserve"> of </w:t>
      </w:r>
      <w:r w:rsidR="00B27773">
        <w:t>$14.4 billion</w:t>
      </w:r>
      <w:r w:rsidR="00E43994">
        <w:t xml:space="preserve">, the ARC is about </w:t>
      </w:r>
      <w:r w:rsidR="004C2E73">
        <w:t>$</w:t>
      </w:r>
      <w:r w:rsidR="00C54445">
        <w:t xml:space="preserve">1.03 billion, or </w:t>
      </w:r>
      <w:r w:rsidR="00E733CE">
        <w:t>just</w:t>
      </w:r>
      <w:r w:rsidR="00C54445">
        <w:t xml:space="preserve"> </w:t>
      </w:r>
      <w:r w:rsidR="0010007A">
        <w:t>7</w:t>
      </w:r>
      <w:r w:rsidR="3AC76C97">
        <w:t>%</w:t>
      </w:r>
      <w:r w:rsidR="51DA1935">
        <w:t>.</w:t>
      </w:r>
      <w:r w:rsidR="0059311F">
        <w:t xml:space="preserve"> </w:t>
      </w:r>
    </w:p>
    <w:p w:rsidR="007F7709" w:rsidP="009E174E" w:rsidRDefault="003D78E5" w14:paraId="56D51EAE" w14:textId="5F3697B7">
      <w:pPr>
        <w:spacing w:after="160" w:line="252" w:lineRule="auto"/>
      </w:pPr>
      <w:r>
        <w:t>However</w:t>
      </w:r>
      <w:r w:rsidR="001C1A2C">
        <w:t>,</w:t>
      </w:r>
      <w:r w:rsidR="007B4485">
        <w:t xml:space="preserve"> </w:t>
      </w:r>
      <w:r w:rsidR="00A24633">
        <w:t xml:space="preserve">the ARC </w:t>
      </w:r>
      <w:r w:rsidR="007B4485">
        <w:t>ha</w:t>
      </w:r>
      <w:r w:rsidR="00A24633">
        <w:t>s</w:t>
      </w:r>
      <w:r w:rsidR="007B4485">
        <w:t xml:space="preserve"> a unique role</w:t>
      </w:r>
      <w:r w:rsidRPr="007C707C" w:rsidR="0059311F">
        <w:t xml:space="preserve"> in the research and innovation ecosystem</w:t>
      </w:r>
      <w:r w:rsidR="00F35213">
        <w:t>.</w:t>
      </w:r>
      <w:r w:rsidRPr="007C707C" w:rsidR="0059311F">
        <w:t xml:space="preserve"> </w:t>
      </w:r>
      <w:r w:rsidR="00F35213">
        <w:t>The ARC</w:t>
      </w:r>
      <w:r w:rsidRPr="007C707C" w:rsidR="0059311F">
        <w:t xml:space="preserve"> funds</w:t>
      </w:r>
      <w:r w:rsidR="004E1706">
        <w:t xml:space="preserve"> university-based</w:t>
      </w:r>
      <w:r w:rsidRPr="007C707C" w:rsidR="0059311F">
        <w:t xml:space="preserve"> research at the earliest stages, which makes later research and development possible (</w:t>
      </w:r>
      <w:r w:rsidRPr="00EB3300" w:rsidR="0059311F">
        <w:t>Figure 1</w:t>
      </w:r>
      <w:r w:rsidRPr="00285D34" w:rsidR="0059311F">
        <w:t>)</w:t>
      </w:r>
      <w:r w:rsidRPr="00F35C63" w:rsidR="0059311F">
        <w:t>.</w:t>
      </w:r>
      <w:r w:rsidR="0001771B">
        <w:t xml:space="preserve"> </w:t>
      </w:r>
      <w:r w:rsidR="003F21C1">
        <w:t xml:space="preserve">As the NCGP is the </w:t>
      </w:r>
      <w:r w:rsidRPr="00D01EEF" w:rsidR="00F160F8">
        <w:t>only non-medical fund</w:t>
      </w:r>
      <w:r w:rsidRPr="00D01EEF" w:rsidR="00EE2A19">
        <w:t>ing program</w:t>
      </w:r>
      <w:r w:rsidRPr="00D01EEF" w:rsidR="00F160F8">
        <w:t xml:space="preserve"> </w:t>
      </w:r>
      <w:r w:rsidRPr="00D01EEF" w:rsidR="00201154">
        <w:t xml:space="preserve">in Australia </w:t>
      </w:r>
      <w:r w:rsidRPr="00D01EEF" w:rsidR="00F160F8">
        <w:t xml:space="preserve">with the bulk of funds </w:t>
      </w:r>
      <w:r w:rsidR="004E1706">
        <w:t>committed to early-stage</w:t>
      </w:r>
      <w:r w:rsidRPr="00D01EEF" w:rsidR="00B165A1">
        <w:t xml:space="preserve"> research</w:t>
      </w:r>
      <w:r w:rsidR="003C20E5">
        <w:t xml:space="preserve">, </w:t>
      </w:r>
      <w:r w:rsidR="00C06B8F">
        <w:t>that role</w:t>
      </w:r>
      <w:r w:rsidR="00847F1D">
        <w:t xml:space="preserve"> should be central to its design.</w:t>
      </w:r>
    </w:p>
    <w:p w:rsidR="009141C1" w:rsidP="009E174E" w:rsidRDefault="007F7709" w14:paraId="02569AC5" w14:textId="334FC939">
      <w:pPr>
        <w:spacing w:line="252" w:lineRule="auto"/>
      </w:pPr>
      <w:r w:rsidRPr="00CA5560">
        <w:rPr>
          <w:noProof/>
        </w:rPr>
        <w:t>Early</w:t>
      </w:r>
      <w:r>
        <w:rPr>
          <w:noProof/>
        </w:rPr>
        <w:t>-stage</w:t>
      </w:r>
      <w:r w:rsidRPr="00CA5560">
        <w:rPr>
          <w:noProof/>
        </w:rPr>
        <w:t xml:space="preserve"> research has unpredictable benefits</w:t>
      </w:r>
      <w:r w:rsidRPr="0069093A">
        <w:rPr>
          <w:b/>
          <w:bCs/>
          <w:noProof/>
        </w:rPr>
        <w:t>.</w:t>
      </w:r>
      <w:r w:rsidRPr="007C707C">
        <w:t xml:space="preserve"> Just as early </w:t>
      </w:r>
      <w:r>
        <w:t xml:space="preserve">Australian </w:t>
      </w:r>
      <w:r w:rsidRPr="007C707C">
        <w:t xml:space="preserve">research on </w:t>
      </w:r>
      <w:r>
        <w:t xml:space="preserve">quantum </w:t>
      </w:r>
      <w:r w:rsidR="00195EA4">
        <w:t xml:space="preserve">physics </w:t>
      </w:r>
      <w:r>
        <w:t>has coalesced into a world-leading industry for Australia (in part through ARC funding)</w:t>
      </w:r>
      <w:r w:rsidR="00A36DBD">
        <w:t>,</w:t>
      </w:r>
      <w:r w:rsidRPr="007C707C">
        <w:t xml:space="preserve"> today’s </w:t>
      </w:r>
      <w:r>
        <w:t xml:space="preserve">early-stage </w:t>
      </w:r>
      <w:r w:rsidRPr="007C707C">
        <w:t xml:space="preserve">research could lead to </w:t>
      </w:r>
      <w:r>
        <w:t>future discoveries that</w:t>
      </w:r>
      <w:r w:rsidRPr="007C707C">
        <w:t xml:space="preserve"> </w:t>
      </w:r>
      <w:r w:rsidR="00585519">
        <w:t>cannot be foreseen</w:t>
      </w:r>
      <w:r w:rsidR="009141C1">
        <w:t>.</w:t>
      </w:r>
    </w:p>
    <w:p w:rsidRPr="007C707C" w:rsidR="00B80F4D" w:rsidP="009E174E" w:rsidRDefault="6DD55DCD" w14:paraId="0FF71E78" w14:textId="636BEED0">
      <w:pPr>
        <w:spacing w:line="252" w:lineRule="auto"/>
      </w:pPr>
      <w:r w:rsidRPr="3E17B0C6">
        <w:t>However, excelling at early-stage research requires boldness and willingness to take risks. Not all research will pay off immediately, although it all adds to stores of knowledge for the future. Researchers and expert assessors know this, but they need a system that better supports them to take ambitious steps to advance knowledge. This means expanding the NCGP’s support for exploratory research and making more space for collaborative, interdisciplinary teams to take on major challenges.</w:t>
      </w:r>
      <w:r w:rsidRPr="3E17B0C6" w:rsidR="20E7C0D8">
        <w:t xml:space="preserve"> </w:t>
      </w:r>
      <w:r w:rsidRPr="3E17B0C6" w:rsidR="692B6276">
        <w:t xml:space="preserve">It also requires </w:t>
      </w:r>
      <w:r w:rsidRPr="3E17B0C6" w:rsidR="076AE4D8">
        <w:t xml:space="preserve">that </w:t>
      </w:r>
      <w:r w:rsidRPr="3E17B0C6" w:rsidR="6E22C7BA">
        <w:t>distinguished</w:t>
      </w:r>
      <w:r w:rsidRPr="3E17B0C6" w:rsidR="076AE4D8">
        <w:t xml:space="preserve"> researchers are supported to lead and mentor </w:t>
      </w:r>
      <w:r w:rsidRPr="3E17B0C6" w:rsidR="6E22C7BA">
        <w:t xml:space="preserve">groups of </w:t>
      </w:r>
      <w:r w:rsidRPr="3E17B0C6" w:rsidR="076AE4D8">
        <w:t xml:space="preserve">researchers that have not yet built </w:t>
      </w:r>
      <w:r w:rsidRPr="3E17B0C6" w:rsidR="6FCA96FA">
        <w:t>the same extensive research record.</w:t>
      </w:r>
    </w:p>
    <w:p w:rsidR="003E743D" w:rsidP="009E174E" w:rsidRDefault="6A788C2B" w14:paraId="1B7A4DC9" w14:textId="5006B3DF">
      <w:pPr>
        <w:spacing w:line="252" w:lineRule="auto"/>
      </w:pPr>
      <w:r w:rsidRPr="3E17B0C6">
        <w:t>As the funder of early</w:t>
      </w:r>
      <w:r w:rsidRPr="3E17B0C6" w:rsidR="35F53D16">
        <w:t>-stage</w:t>
      </w:r>
      <w:r w:rsidRPr="3E17B0C6">
        <w:t xml:space="preserve"> research, the ARC has a </w:t>
      </w:r>
      <w:r w:rsidRPr="3E17B0C6" w:rsidR="37068270">
        <w:t>critical</w:t>
      </w:r>
      <w:r w:rsidRPr="3E17B0C6">
        <w:t xml:space="preserve"> role. It </w:t>
      </w:r>
      <w:r w:rsidRPr="3E17B0C6" w:rsidR="7C4AB11D">
        <w:t>cannot and should not</w:t>
      </w:r>
      <w:r w:rsidRPr="3E17B0C6">
        <w:t xml:space="preserve"> </w:t>
      </w:r>
      <w:r w:rsidRPr="3E17B0C6" w:rsidR="7C4AB11D">
        <w:t xml:space="preserve">try </w:t>
      </w:r>
      <w:r w:rsidRPr="3E17B0C6">
        <w:t>to do everything. It can</w:t>
      </w:r>
      <w:r w:rsidRPr="3E17B0C6" w:rsidR="7B727EB5">
        <w:t>,</w:t>
      </w:r>
      <w:r w:rsidRPr="3E17B0C6">
        <w:t xml:space="preserve"> however</w:t>
      </w:r>
      <w:r w:rsidRPr="3E17B0C6" w:rsidR="7B727EB5">
        <w:t>,</w:t>
      </w:r>
      <w:r w:rsidRPr="3E17B0C6">
        <w:t xml:space="preserve"> create a better competitive program to set us up for the next </w:t>
      </w:r>
      <w:r w:rsidRPr="3E17B0C6" w:rsidR="14914AAB">
        <w:t>20</w:t>
      </w:r>
      <w:r w:rsidRPr="3E17B0C6">
        <w:t xml:space="preserve"> years – focused on </w:t>
      </w:r>
      <w:r w:rsidRPr="3E17B0C6" w:rsidR="57EE3C45">
        <w:t>supporting up</w:t>
      </w:r>
      <w:r w:rsidRPr="3E17B0C6" w:rsidR="1D03CE56">
        <w:t>-</w:t>
      </w:r>
      <w:r w:rsidRPr="3E17B0C6" w:rsidR="57EE3C45">
        <w:t>and</w:t>
      </w:r>
      <w:r w:rsidRPr="3E17B0C6" w:rsidR="1D03CE56">
        <w:t>-</w:t>
      </w:r>
      <w:r w:rsidRPr="3E17B0C6" w:rsidR="57EE3C45">
        <w:t xml:space="preserve">coming researchers </w:t>
      </w:r>
      <w:r w:rsidRPr="3E17B0C6" w:rsidR="3E10E01E">
        <w:t>while</w:t>
      </w:r>
      <w:r w:rsidRPr="3E17B0C6">
        <w:t xml:space="preserve"> </w:t>
      </w:r>
      <w:r w:rsidRPr="3E17B0C6" w:rsidR="2338F061">
        <w:t xml:space="preserve">retaining strong </w:t>
      </w:r>
      <w:r w:rsidRPr="3E17B0C6">
        <w:t xml:space="preserve">links </w:t>
      </w:r>
      <w:r w:rsidRPr="3E17B0C6" w:rsidR="48C7FF39">
        <w:t>with which their research can be integrated with the wider research ecosystem</w:t>
      </w:r>
      <w:r w:rsidRPr="3E17B0C6">
        <w:t xml:space="preserve">. </w:t>
      </w:r>
    </w:p>
    <w:p w:rsidR="00EF4E67" w:rsidP="00D228D4" w:rsidRDefault="00A24E4E" w14:paraId="6D9EE4C2" w14:textId="07E7B1F4">
      <w:r>
        <w:t>Researchers</w:t>
      </w:r>
      <w:r w:rsidR="004801F2">
        <w:t xml:space="preserve"> also need support to translate their research. </w:t>
      </w:r>
      <w:r w:rsidR="00022C01">
        <w:t xml:space="preserve">This can take many forms. </w:t>
      </w:r>
      <w:r w:rsidR="00FB0F4A">
        <w:t>Sometimes</w:t>
      </w:r>
      <w:r w:rsidR="003A45FE">
        <w:t xml:space="preserve"> research can result in </w:t>
      </w:r>
      <w:r w:rsidR="00284DC3">
        <w:t>the development, design</w:t>
      </w:r>
      <w:r w:rsidR="00F13DC6">
        <w:t xml:space="preserve"> and commercialisation of new services </w:t>
      </w:r>
      <w:r w:rsidR="00640F88">
        <w:t xml:space="preserve">or </w:t>
      </w:r>
      <w:r w:rsidR="00FB0F4A">
        <w:t>products</w:t>
      </w:r>
      <w:r w:rsidR="00F13DC6">
        <w:t xml:space="preserve">. Sometimes it can provide new evidence to support policy decisions in the private, public or community sectors. </w:t>
      </w:r>
      <w:r w:rsidR="00FB0F4A">
        <w:t>Sometimes it can challenge the way we see ourselves as a nation</w:t>
      </w:r>
      <w:r w:rsidR="003E08A4">
        <w:t xml:space="preserve"> or the way we view the </w:t>
      </w:r>
      <w:r w:rsidR="009353D8">
        <w:t>world</w:t>
      </w:r>
      <w:r w:rsidR="000C3ED8">
        <w:t>-</w:t>
      </w:r>
      <w:r w:rsidR="00DD78EA">
        <w:t>all</w:t>
      </w:r>
      <w:r w:rsidR="00FB0F4A">
        <w:t xml:space="preserve"> are valuable contributions.</w:t>
      </w:r>
    </w:p>
    <w:p w:rsidR="00CB2B51" w:rsidP="00CB2B51" w:rsidRDefault="00CB2B51" w14:paraId="75875C43" w14:textId="77777777">
      <w:pPr>
        <w:pStyle w:val="BodyText"/>
        <w:rPr>
          <w:b/>
          <w:bCs/>
          <w:color w:val="215E99" w:themeColor="text2" w:themeTint="BF"/>
        </w:rPr>
      </w:pPr>
    </w:p>
    <w:p w:rsidR="00C25CA9" w:rsidRDefault="00C25CA9" w14:paraId="574BF86F" w14:textId="77777777">
      <w:pPr>
        <w:widowControl/>
        <w:autoSpaceDE/>
        <w:autoSpaceDN/>
        <w:spacing w:before="0" w:after="160" w:line="259" w:lineRule="auto"/>
        <w:rPr>
          <w:b/>
          <w:bCs/>
          <w:color w:val="215E99" w:themeColor="text2" w:themeTint="BF"/>
          <w:sz w:val="24"/>
          <w:szCs w:val="24"/>
        </w:rPr>
      </w:pPr>
      <w:r>
        <w:rPr>
          <w:b/>
          <w:bCs/>
          <w:color w:val="215E99" w:themeColor="text2" w:themeTint="BF"/>
        </w:rPr>
        <w:br w:type="page"/>
      </w:r>
    </w:p>
    <w:p w:rsidRPr="00CB2B51" w:rsidR="00792A3B" w:rsidP="00CB2B51" w:rsidRDefault="00CB2B51" w14:paraId="1DF9CED6" w14:textId="7A16C9E3">
      <w:pPr>
        <w:pStyle w:val="BodyText"/>
        <w:rPr>
          <w:b/>
          <w:bCs/>
          <w:color w:val="215E99" w:themeColor="text2" w:themeTint="BF"/>
        </w:rPr>
      </w:pPr>
      <w:r w:rsidRPr="00CB2B51">
        <w:rPr>
          <w:b/>
          <w:bCs/>
          <w:color w:val="215E99" w:themeColor="text2" w:themeTint="BF"/>
        </w:rPr>
        <w:t>IMPROVING CONNECTIONS ACROSS RESEARCH SECTORS</w:t>
      </w:r>
    </w:p>
    <w:p w:rsidR="0054520B" w:rsidP="007901DC" w:rsidRDefault="00F23EFC" w14:paraId="01CD7C59" w14:textId="1407D9B0">
      <w:r w:rsidRPr="007C707C">
        <w:t>There is no single pathway to excellent research</w:t>
      </w:r>
      <w:r>
        <w:t>, nor is success</w:t>
      </w:r>
      <w:r w:rsidRPr="007C707C">
        <w:t xml:space="preserve"> the result of brilliant individuals alone. </w:t>
      </w:r>
      <w:r w:rsidR="003C1AA3">
        <w:t xml:space="preserve">The successes of the NCGP </w:t>
      </w:r>
      <w:r w:rsidR="005F7CB2">
        <w:t>so far have been</w:t>
      </w:r>
      <w:r w:rsidR="003C1AA3">
        <w:t xml:space="preserve"> </w:t>
      </w:r>
      <w:r w:rsidRPr="007C707C" w:rsidR="003C1AA3">
        <w:t xml:space="preserve">built from wise investment in </w:t>
      </w:r>
      <w:r w:rsidR="003C1AA3">
        <w:t xml:space="preserve">promising researchers </w:t>
      </w:r>
      <w:r w:rsidR="009E4EEE">
        <w:t xml:space="preserve">undertaking </w:t>
      </w:r>
      <w:r w:rsidRPr="007C707C" w:rsidR="003C1AA3">
        <w:t>early</w:t>
      </w:r>
      <w:r w:rsidR="009E4EEE">
        <w:t xml:space="preserve">-stage </w:t>
      </w:r>
      <w:r w:rsidRPr="007C707C" w:rsidR="003C1AA3">
        <w:t>research</w:t>
      </w:r>
      <w:r w:rsidR="003C1AA3">
        <w:t>,</w:t>
      </w:r>
      <w:r w:rsidRPr="007C707C" w:rsidR="003C1AA3">
        <w:t xml:space="preserve"> and realised through strong connections with government, universities, industry</w:t>
      </w:r>
      <w:r w:rsidR="00D17D21">
        <w:t xml:space="preserve">, community organisations </w:t>
      </w:r>
      <w:r w:rsidRPr="007C707C" w:rsidR="003C1AA3">
        <w:t>and the public.</w:t>
      </w:r>
      <w:r w:rsidR="003C1AA3">
        <w:t xml:space="preserve"> </w:t>
      </w:r>
    </w:p>
    <w:p w:rsidR="00112349" w:rsidP="007901DC" w:rsidRDefault="00C832A4" w14:paraId="065E6084" w14:textId="2C25294B">
      <w:r>
        <w:t xml:space="preserve">With the </w:t>
      </w:r>
      <w:r w:rsidRPr="007A4ED9">
        <w:rPr>
          <w:i/>
          <w:iCs/>
        </w:rPr>
        <w:t>Strategic Examination of Research and Development</w:t>
      </w:r>
      <w:r>
        <w:t xml:space="preserve"> on the horizon, there is an opportunity to rethink the way that the NCGP </w:t>
      </w:r>
      <w:r w:rsidR="002F311B">
        <w:t xml:space="preserve">can </w:t>
      </w:r>
      <w:r>
        <w:t xml:space="preserve">help researchers connect </w:t>
      </w:r>
      <w:r w:rsidR="008505DE">
        <w:t>with those</w:t>
      </w:r>
      <w:r>
        <w:t xml:space="preserve"> </w:t>
      </w:r>
      <w:r w:rsidR="002F311B">
        <w:t xml:space="preserve">beyond their own areas of expertise, including </w:t>
      </w:r>
      <w:r w:rsidR="00A72710">
        <w:t xml:space="preserve">with </w:t>
      </w:r>
      <w:r w:rsidR="00A24E4E">
        <w:t>end-users</w:t>
      </w:r>
      <w:r w:rsidR="00A72710">
        <w:t>.</w:t>
      </w:r>
      <w:r w:rsidR="00F65703">
        <w:rPr>
          <w:rStyle w:val="FootnoteReference"/>
        </w:rPr>
        <w:footnoteReference w:id="12"/>
      </w:r>
      <w:r w:rsidR="00A72710">
        <w:t xml:space="preserve"> </w:t>
      </w:r>
      <w:r w:rsidR="00BD6716">
        <w:t>While t</w:t>
      </w:r>
      <w:r w:rsidR="00112349">
        <w:t xml:space="preserve">his means </w:t>
      </w:r>
      <w:r w:rsidR="00BD6716">
        <w:t xml:space="preserve">encouraging collaborative research within NCGP programs, it also means exploring ways to </w:t>
      </w:r>
      <w:r w:rsidR="0068134B">
        <w:t xml:space="preserve">better </w:t>
      </w:r>
      <w:r w:rsidR="00BD6716">
        <w:t xml:space="preserve">connect the </w:t>
      </w:r>
      <w:r w:rsidR="00713E25">
        <w:t xml:space="preserve">NCGP with </w:t>
      </w:r>
      <w:r w:rsidR="002A6D82">
        <w:t xml:space="preserve">the rest of the </w:t>
      </w:r>
      <w:r w:rsidR="000138ED">
        <w:t>government funding ecosystem.</w:t>
      </w:r>
    </w:p>
    <w:p w:rsidR="00C556F3" w:rsidP="00C556F3" w:rsidRDefault="0577C3B2" w14:paraId="70543215" w14:textId="6EA3D65E">
      <w:bookmarkStart w:name="_Toc184128916" w:id="7"/>
      <w:r w:rsidRPr="3E17B0C6">
        <w:t xml:space="preserve">Strengthening collaboration between universities, end-users (including industry) and international partners will produce more innovative </w:t>
      </w:r>
      <w:r w:rsidRPr="3E17B0C6" w:rsidR="4B33CA81">
        <w:t>and better funded</w:t>
      </w:r>
      <w:r w:rsidRPr="3E17B0C6">
        <w:t xml:space="preserve"> research and open a more diverse range of career pathways for </w:t>
      </w:r>
      <w:r w:rsidRPr="3E17B0C6" w:rsidR="02C99ADC">
        <w:t>Australia’s</w:t>
      </w:r>
      <w:r w:rsidRPr="3E17B0C6">
        <w:t xml:space="preserve"> researchers.</w:t>
      </w:r>
      <w:r w:rsidRPr="3E17B0C6" w:rsidR="00C556F3">
        <w:rPr>
          <w:rStyle w:val="FootnoteReference"/>
        </w:rPr>
        <w:footnoteReference w:id="13"/>
      </w:r>
      <w:r w:rsidRPr="3E17B0C6" w:rsidR="0A89643F">
        <w:t xml:space="preserve"> </w:t>
      </w:r>
    </w:p>
    <w:p w:rsidR="00CB2B51" w:rsidP="00C556F3" w:rsidRDefault="00CB2B51" w14:paraId="343BB1C4" w14:textId="77777777">
      <w:pPr>
        <w:rPr>
          <w:b/>
          <w:bCs/>
        </w:rPr>
      </w:pPr>
    </w:p>
    <w:p w:rsidRPr="00C25CA9" w:rsidR="00677A6E" w:rsidP="00C25CA9" w:rsidRDefault="00CB2B51" w14:paraId="214AB2A4" w14:textId="1EF6D1B7">
      <w:pPr>
        <w:widowControl/>
        <w:autoSpaceDE/>
        <w:autoSpaceDN/>
        <w:spacing w:before="0" w:after="160" w:line="259" w:lineRule="auto"/>
        <w:rPr>
          <w:b/>
          <w:bCs/>
          <w:color w:val="215E99" w:themeColor="text2" w:themeTint="BF"/>
          <w:sz w:val="24"/>
          <w:szCs w:val="24"/>
        </w:rPr>
      </w:pPr>
      <w:r w:rsidRPr="00CB2B51">
        <w:rPr>
          <w:b/>
          <w:bCs/>
          <w:color w:val="215E99" w:themeColor="text2" w:themeTint="BF"/>
        </w:rPr>
        <w:t>ENABLE GOVERNMENT TO MARSHAL THE BEST RESEARCH IN AREAS OF PRIORITY</w:t>
      </w:r>
    </w:p>
    <w:p w:rsidR="00931A69" w:rsidP="00C556F3" w:rsidRDefault="6D044FC9" w14:paraId="29C29BB2" w14:textId="7A4C964D">
      <w:r w:rsidRPr="3E17B0C6">
        <w:t xml:space="preserve">As the need to </w:t>
      </w:r>
      <w:r w:rsidRPr="3E17B0C6" w:rsidR="2005A28D">
        <w:t xml:space="preserve">respond to national challenges and to build sovereign </w:t>
      </w:r>
      <w:r w:rsidRPr="3E17B0C6" w:rsidR="395921B6">
        <w:t xml:space="preserve">capabilities grows, </w:t>
      </w:r>
      <w:r w:rsidRPr="3E17B0C6" w:rsidR="083A6271">
        <w:t>the ARC</w:t>
      </w:r>
      <w:r w:rsidRPr="3E17B0C6" w:rsidR="395921B6">
        <w:t xml:space="preserve"> will need to </w:t>
      </w:r>
      <w:r w:rsidRPr="3E17B0C6" w:rsidR="1064B2A5">
        <w:t xml:space="preserve">ensure </w:t>
      </w:r>
      <w:r w:rsidRPr="3E17B0C6" w:rsidR="14A455AF">
        <w:t xml:space="preserve">that </w:t>
      </w:r>
      <w:r w:rsidRPr="3E17B0C6" w:rsidR="1064B2A5">
        <w:t xml:space="preserve">the NCGP </w:t>
      </w:r>
      <w:r w:rsidRPr="3E17B0C6" w:rsidR="6C648FA5">
        <w:t xml:space="preserve">remains </w:t>
      </w:r>
      <w:r w:rsidRPr="3E17B0C6" w:rsidR="1064B2A5">
        <w:t>responsive to</w:t>
      </w:r>
      <w:r w:rsidRPr="3E17B0C6" w:rsidR="64DA2090">
        <w:t xml:space="preserve"> </w:t>
      </w:r>
      <w:r w:rsidRPr="3E17B0C6" w:rsidR="02C99ADC">
        <w:t>Australia’s</w:t>
      </w:r>
      <w:r w:rsidRPr="3E17B0C6" w:rsidR="64DA2090">
        <w:t xml:space="preserve"> nation</w:t>
      </w:r>
      <w:r w:rsidRPr="3E17B0C6" w:rsidR="666C4946">
        <w:t>al</w:t>
      </w:r>
      <w:r w:rsidRPr="3E17B0C6" w:rsidR="64DA2090">
        <w:t xml:space="preserve"> priorities. </w:t>
      </w:r>
      <w:r w:rsidRPr="3E17B0C6" w:rsidR="21F62B67">
        <w:t xml:space="preserve">This is not a </w:t>
      </w:r>
      <w:r w:rsidRPr="3E17B0C6" w:rsidR="415C29D6">
        <w:t>new direction.</w:t>
      </w:r>
      <w:r w:rsidRPr="3E17B0C6" w:rsidR="64DA2090">
        <w:t xml:space="preserve"> </w:t>
      </w:r>
      <w:r w:rsidRPr="3E17B0C6" w:rsidR="19D64FDE">
        <w:t xml:space="preserve">As it stands, the bulk </w:t>
      </w:r>
      <w:r w:rsidRPr="3E17B0C6" w:rsidR="2F4B3E6B">
        <w:t xml:space="preserve">of current NCGP </w:t>
      </w:r>
      <w:r w:rsidRPr="3E17B0C6" w:rsidR="19D64FDE">
        <w:t xml:space="preserve">funded </w:t>
      </w:r>
      <w:r w:rsidRPr="3E17B0C6" w:rsidR="2A2045CC">
        <w:t xml:space="preserve">research </w:t>
      </w:r>
      <w:r w:rsidRPr="3E17B0C6" w:rsidR="5B5A5AD2">
        <w:t>already</w:t>
      </w:r>
      <w:r w:rsidRPr="3E17B0C6" w:rsidR="2A2045CC">
        <w:t xml:space="preserve"> lies within areas of identified national priorities. </w:t>
      </w:r>
    </w:p>
    <w:p w:rsidR="00481A88" w:rsidRDefault="43204B8B" w14:paraId="7A23A668" w14:textId="77777777">
      <w:pPr>
        <w:widowControl/>
        <w:autoSpaceDE/>
        <w:autoSpaceDN/>
        <w:spacing w:before="0" w:after="160" w:line="259" w:lineRule="auto"/>
      </w:pPr>
      <w:r w:rsidRPr="3E17B0C6">
        <w:t xml:space="preserve">It is important that elected </w:t>
      </w:r>
      <w:r w:rsidRPr="3E17B0C6" w:rsidR="07983C6B">
        <w:t>governments</w:t>
      </w:r>
      <w:r w:rsidRPr="3E17B0C6" w:rsidR="37336FE8">
        <w:t xml:space="preserve"> </w:t>
      </w:r>
      <w:r w:rsidRPr="3E17B0C6">
        <w:t xml:space="preserve">can, with </w:t>
      </w:r>
      <w:r w:rsidRPr="3E17B0C6" w:rsidR="5A0F9308">
        <w:t xml:space="preserve">parliamentary </w:t>
      </w:r>
      <w:r w:rsidRPr="3E17B0C6" w:rsidR="01F456F1">
        <w:t>support</w:t>
      </w:r>
      <w:r w:rsidRPr="3E17B0C6" w:rsidR="5A0F9308">
        <w:t>,</w:t>
      </w:r>
      <w:r w:rsidRPr="3E17B0C6" w:rsidR="56FAE59F">
        <w:t xml:space="preserve"> set national priorities for publicly funded research. </w:t>
      </w:r>
      <w:r w:rsidRPr="3E17B0C6" w:rsidR="76C6F341">
        <w:t>The new NCGP</w:t>
      </w:r>
      <w:r w:rsidRPr="3E17B0C6" w:rsidR="2250C039">
        <w:t xml:space="preserve"> </w:t>
      </w:r>
      <w:r w:rsidRPr="3E17B0C6" w:rsidR="76C6F341">
        <w:t xml:space="preserve">will build on </w:t>
      </w:r>
      <w:r w:rsidRPr="3E17B0C6" w:rsidR="2250C039">
        <w:t>its existing</w:t>
      </w:r>
      <w:r w:rsidRPr="3E17B0C6" w:rsidR="76C6F341">
        <w:t xml:space="preserve"> strong base</w:t>
      </w:r>
      <w:r w:rsidRPr="3E17B0C6" w:rsidR="21A92183">
        <w:t xml:space="preserve"> to ensure that the large-scale national </w:t>
      </w:r>
      <w:r w:rsidRPr="3E17B0C6" w:rsidR="1F699A8E">
        <w:t xml:space="preserve">research projects can be shaped by government </w:t>
      </w:r>
      <w:r w:rsidRPr="3E17B0C6" w:rsidR="25860953">
        <w:t>to build the research cap</w:t>
      </w:r>
      <w:r w:rsidRPr="3E17B0C6" w:rsidR="2DA795CE">
        <w:t xml:space="preserve">ability that </w:t>
      </w:r>
      <w:r w:rsidRPr="3E17B0C6" w:rsidR="1B3BC18D">
        <w:t xml:space="preserve">underpins </w:t>
      </w:r>
      <w:r w:rsidRPr="3E17B0C6" w:rsidR="4321AD91">
        <w:t>our future success as a nation.</w:t>
      </w:r>
    </w:p>
    <w:p w:rsidR="00CB2B51" w:rsidRDefault="00CB2B51" w14:paraId="07374932" w14:textId="77777777">
      <w:pPr>
        <w:widowControl/>
        <w:autoSpaceDE/>
        <w:autoSpaceDN/>
        <w:spacing w:before="0" w:after="160" w:line="259" w:lineRule="auto"/>
        <w:rPr>
          <w:b/>
          <w:bCs/>
        </w:rPr>
      </w:pPr>
    </w:p>
    <w:p w:rsidRPr="00CB2B51" w:rsidR="006269F4" w:rsidP="00CB2B51" w:rsidRDefault="00CB2B51" w14:paraId="0C136C6B" w14:textId="7F0A6DC2">
      <w:pPr>
        <w:pStyle w:val="BodyText"/>
        <w:rPr>
          <w:b/>
          <w:bCs/>
          <w:color w:val="215E99" w:themeColor="text2" w:themeTint="BF"/>
        </w:rPr>
      </w:pPr>
      <w:r w:rsidRPr="00CB2B51">
        <w:rPr>
          <w:b/>
          <w:bCs/>
          <w:color w:val="215E99" w:themeColor="text2" w:themeTint="BF"/>
        </w:rPr>
        <w:t>THE SPECTRUM OF GOVERNMENT FUNDED RESEARCH</w:t>
      </w:r>
    </w:p>
    <w:p w:rsidRPr="00CB23FD" w:rsidR="00BE2391" w:rsidRDefault="70834ABC" w14:paraId="176ADF1E" w14:textId="400B499A">
      <w:pPr>
        <w:widowControl/>
        <w:autoSpaceDE/>
        <w:autoSpaceDN/>
        <w:spacing w:before="0" w:after="160" w:line="259" w:lineRule="auto"/>
      </w:pPr>
      <w:r w:rsidRPr="3E17B0C6">
        <w:t xml:space="preserve">ARC funding represents approximately 7% of all government investment in </w:t>
      </w:r>
      <w:r w:rsidRPr="3E17B0C6" w:rsidR="54C66A41">
        <w:t>research and development (</w:t>
      </w:r>
      <w:r w:rsidRPr="3E17B0C6">
        <w:t>R&amp;D</w:t>
      </w:r>
      <w:r w:rsidRPr="3E17B0C6" w:rsidR="7EAFFDAE">
        <w:t>)</w:t>
      </w:r>
      <w:r w:rsidRPr="3E17B0C6" w:rsidR="56BC4DC2">
        <w:t>, and</w:t>
      </w:r>
      <w:r w:rsidRPr="3E17B0C6" w:rsidR="7EAFFDAE">
        <w:t xml:space="preserve"> approximately 40% of competitive research grant funding. </w:t>
      </w:r>
    </w:p>
    <w:p w:rsidR="00F57104" w:rsidRDefault="15F8E57F" w14:paraId="7F969BBD" w14:textId="407D5A67">
      <w:pPr>
        <w:widowControl/>
        <w:autoSpaceDE/>
        <w:autoSpaceDN/>
        <w:spacing w:before="0" w:after="160" w:line="259" w:lineRule="auto"/>
      </w:pPr>
      <w:r w:rsidRPr="3E17B0C6">
        <w:rPr>
          <w:noProof/>
        </w:rPr>
        <w:t>Figure 1</w:t>
      </w:r>
      <w:r w:rsidRPr="3E17B0C6" w:rsidR="13864D76">
        <w:t xml:space="preserve"> shows </w:t>
      </w:r>
      <w:r w:rsidRPr="3E17B0C6">
        <w:t xml:space="preserve">the </w:t>
      </w:r>
      <w:r w:rsidRPr="3E17B0C6" w:rsidR="13864D76">
        <w:t xml:space="preserve">ARC’s place in the </w:t>
      </w:r>
      <w:r w:rsidRPr="3E17B0C6" w:rsidR="62BD417C">
        <w:t>broader</w:t>
      </w:r>
      <w:r w:rsidRPr="3E17B0C6" w:rsidR="68FE7A30">
        <w:t xml:space="preserve"> </w:t>
      </w:r>
      <w:r w:rsidRPr="3E17B0C6" w:rsidR="4AE7146C">
        <w:t>government funded research landscape mapped against Technology Readiness Level (TRL).</w:t>
      </w:r>
      <w:r w:rsidRPr="3E17B0C6" w:rsidR="00361EE4">
        <w:rPr>
          <w:rStyle w:val="FootnoteReference"/>
          <w:b/>
          <w:bCs/>
        </w:rPr>
        <w:footnoteReference w:id="14"/>
      </w:r>
      <w:r w:rsidRPr="3E17B0C6" w:rsidR="4AE7146C">
        <w:t xml:space="preserve"> </w:t>
      </w:r>
      <w:r w:rsidRPr="3E17B0C6">
        <w:t xml:space="preserve">It should be </w:t>
      </w:r>
      <w:r w:rsidRPr="3E17B0C6" w:rsidR="10D6917F">
        <w:t>note</w:t>
      </w:r>
      <w:r w:rsidRPr="3E17B0C6">
        <w:t>d</w:t>
      </w:r>
      <w:r w:rsidRPr="3E17B0C6" w:rsidR="10D6917F">
        <w:t xml:space="preserve"> that </w:t>
      </w:r>
      <w:r w:rsidRPr="3E17B0C6" w:rsidR="47CBAF49">
        <w:t xml:space="preserve">not all </w:t>
      </w:r>
      <w:r w:rsidRPr="3E17B0C6" w:rsidR="1FF565DD">
        <w:t xml:space="preserve">research </w:t>
      </w:r>
      <w:r w:rsidRPr="3E17B0C6" w:rsidR="54F75C13">
        <w:t>or all government programs f</w:t>
      </w:r>
      <w:r w:rsidRPr="3E17B0C6" w:rsidR="4CE441B8">
        <w:t>it within this TRL model</w:t>
      </w:r>
      <w:r w:rsidRPr="3E17B0C6" w:rsidR="734A3EB6">
        <w:t xml:space="preserve">. </w:t>
      </w:r>
      <w:r w:rsidRPr="3E17B0C6" w:rsidR="4038777D">
        <w:t xml:space="preserve">Research in the humanities, arts and social sciences often does not align to the TRL </w:t>
      </w:r>
      <w:r w:rsidRPr="3E17B0C6" w:rsidDel="006953DC" w:rsidR="734A3EB6">
        <w:t>model</w:t>
      </w:r>
      <w:r w:rsidRPr="3E17B0C6" w:rsidR="40878548">
        <w:t>.</w:t>
      </w:r>
      <w:r w:rsidRPr="3E17B0C6" w:rsidR="734A3EB6">
        <w:t xml:space="preserve"> </w:t>
      </w:r>
      <w:r w:rsidRPr="3E17B0C6" w:rsidR="7D8E7DB4">
        <w:t>S</w:t>
      </w:r>
      <w:r w:rsidRPr="3E17B0C6" w:rsidR="40878548">
        <w:t xml:space="preserve">ome </w:t>
      </w:r>
      <w:r w:rsidRPr="3E17B0C6" w:rsidR="7D8E7DB4">
        <w:t xml:space="preserve">government funding such as </w:t>
      </w:r>
      <w:r w:rsidRPr="3E17B0C6" w:rsidR="734A3EB6">
        <w:t>the National Reconstruction Fund</w:t>
      </w:r>
      <w:r w:rsidRPr="3E17B0C6" w:rsidR="7D8E7DB4">
        <w:t xml:space="preserve"> sit</w:t>
      </w:r>
      <w:r w:rsidRPr="3E17B0C6" w:rsidR="4939AB64">
        <w:t>s</w:t>
      </w:r>
      <w:r w:rsidRPr="3E17B0C6" w:rsidR="7D8E7DB4">
        <w:t xml:space="preserve"> beyond the TRL scale</w:t>
      </w:r>
      <w:r w:rsidRPr="3E17B0C6" w:rsidR="4CE441B8">
        <w:t xml:space="preserve">. </w:t>
      </w:r>
    </w:p>
    <w:p w:rsidRPr="00481A88" w:rsidR="00A51E1F" w:rsidP="00481A88" w:rsidRDefault="00A51E1F" w14:paraId="46865A28" w14:textId="1CFE4A6C">
      <w:pPr>
        <w:widowControl/>
        <w:autoSpaceDE/>
        <w:autoSpaceDN/>
        <w:spacing w:before="0" w:after="160" w:line="259" w:lineRule="auto"/>
        <w:sectPr w:rsidRPr="00481A88" w:rsidR="00A51E1F" w:rsidSect="00835F41">
          <w:headerReference w:type="even" r:id="rId13"/>
          <w:headerReference w:type="default" r:id="rId14"/>
          <w:footerReference w:type="even" r:id="rId15"/>
          <w:footerReference w:type="default" r:id="rId16"/>
          <w:headerReference w:type="first" r:id="rId17"/>
          <w:footerReference w:type="first" r:id="rId18"/>
          <w:pgSz w:w="11910" w:h="16840" w:orient="portrait"/>
          <w:pgMar w:top="964" w:right="1134" w:bottom="964" w:left="1134" w:header="0" w:footer="646" w:gutter="0"/>
          <w:cols w:space="720"/>
          <w:docGrid w:linePitch="299"/>
        </w:sectPr>
      </w:pPr>
    </w:p>
    <w:p w:rsidRPr="00CB2B51" w:rsidR="007E4986" w:rsidP="3E17B0C6" w:rsidRDefault="4FC4B0FE" w14:paraId="6E4484FD" w14:textId="118FCDB4">
      <w:pPr>
        <w:pStyle w:val="BodyText"/>
        <w:rPr>
          <w:b/>
          <w:bCs/>
          <w:color w:val="215E99" w:themeColor="text2" w:themeTint="BF"/>
        </w:rPr>
      </w:pPr>
      <w:r w:rsidRPr="3E17B0C6">
        <w:rPr>
          <w:b/>
          <w:bCs/>
          <w:color w:val="215E99" w:themeColor="text2" w:themeTint="BF"/>
        </w:rPr>
        <w:t>Figure</w:t>
      </w:r>
      <w:r w:rsidRPr="3E17B0C6" w:rsidR="01F7739F">
        <w:rPr>
          <w:b/>
          <w:bCs/>
          <w:color w:val="215E99" w:themeColor="text2" w:themeTint="BF"/>
        </w:rPr>
        <w:t xml:space="preserve">  1</w:t>
      </w:r>
      <w:r w:rsidRPr="3E17B0C6" w:rsidR="4416D7D4">
        <w:rPr>
          <w:b/>
          <w:bCs/>
          <w:color w:val="215E99" w:themeColor="text2" w:themeTint="BF"/>
        </w:rPr>
        <w:t>: Examples of Australian Government Funding for R&amp;D</w:t>
      </w:r>
    </w:p>
    <w:p w:rsidR="00B22C5D" w:rsidP="006269F4" w:rsidRDefault="00B22C5D" w14:paraId="0AE67480" w14:textId="610C4E74">
      <w:pPr>
        <w:widowControl/>
        <w:autoSpaceDE/>
        <w:autoSpaceDN/>
        <w:spacing w:before="0" w:after="160" w:line="259" w:lineRule="auto"/>
        <w:jc w:val="center"/>
        <w:rPr>
          <w:b/>
          <w:bCs/>
        </w:rPr>
      </w:pPr>
      <w:r w:rsidRPr="006C4AF0">
        <w:rPr>
          <w:noProof/>
        </w:rPr>
        <mc:AlternateContent>
          <mc:Choice Requires="wps">
            <w:drawing>
              <wp:anchor distT="0" distB="0" distL="114300" distR="114300" simplePos="0" relativeHeight="251658244" behindDoc="0" locked="0" layoutInCell="1" allowOverlap="1" wp14:anchorId="73D094AA" wp14:editId="00F36732">
                <wp:simplePos x="0" y="0"/>
                <wp:positionH relativeFrom="margin">
                  <wp:posOffset>7769860</wp:posOffset>
                </wp:positionH>
                <wp:positionV relativeFrom="paragraph">
                  <wp:posOffset>453683</wp:posOffset>
                </wp:positionV>
                <wp:extent cx="1233920" cy="1938759"/>
                <wp:effectExtent l="0" t="0" r="23495" b="23495"/>
                <wp:wrapNone/>
                <wp:docPr id="82" name="TextBox 81">
                  <a:extLst xmlns:a="http://schemas.openxmlformats.org/drawingml/2006/main">
                    <a:ext uri="{FF2B5EF4-FFF2-40B4-BE49-F238E27FC236}">
                      <a16:creationId xmlns:a16="http://schemas.microsoft.com/office/drawing/2014/main" id="{496B8AC7-5C4F-19AF-3860-E14ABA571736}"/>
                    </a:ext>
                  </a:extLst>
                </wp:docPr>
                <wp:cNvGraphicFramePr/>
                <a:graphic xmlns:a="http://schemas.openxmlformats.org/drawingml/2006/main">
                  <a:graphicData uri="http://schemas.microsoft.com/office/word/2010/wordprocessingShape">
                    <wps:wsp>
                      <wps:cNvSpPr txBox="1"/>
                      <wps:spPr>
                        <a:xfrm>
                          <a:off x="0" y="0"/>
                          <a:ext cx="1233920" cy="1938759"/>
                        </a:xfrm>
                        <a:prstGeom prst="rect">
                          <a:avLst/>
                        </a:prstGeom>
                      </wps:spPr>
                      <wps:style>
                        <a:lnRef idx="2">
                          <a:schemeClr val="dk1"/>
                        </a:lnRef>
                        <a:fillRef idx="1">
                          <a:schemeClr val="lt1"/>
                        </a:fillRef>
                        <a:effectRef idx="0">
                          <a:schemeClr val="dk1"/>
                        </a:effectRef>
                        <a:fontRef idx="minor">
                          <a:schemeClr val="dk1"/>
                        </a:fontRef>
                      </wps:style>
                      <wps:txbx>
                        <w:txbxContent>
                          <w:p w:rsidRPr="00B724AD" w:rsidR="006C4AF0" w:rsidP="006C4AF0" w:rsidRDefault="006C4AF0" w14:paraId="287D30F6" w14:textId="07ADF7AD">
                            <w:pPr>
                              <w:rPr>
                                <w:rFonts w:asciiTheme="minorHAnsi"/>
                                <w:b/>
                                <w:bCs/>
                                <w:color w:val="000000" w:themeColor="text1"/>
                                <w:kern w:val="24"/>
                                <w:sz w:val="16"/>
                                <w:szCs w:val="16"/>
                              </w:rPr>
                            </w:pPr>
                            <w:r w:rsidRPr="00B724AD">
                              <w:rPr>
                                <w:rFonts w:asciiTheme="minorHAnsi"/>
                                <w:b/>
                                <w:bCs/>
                                <w:color w:val="000000" w:themeColor="text1"/>
                                <w:kern w:val="24"/>
                                <w:sz w:val="16"/>
                                <w:szCs w:val="16"/>
                              </w:rPr>
                              <w:t>Key</w:t>
                            </w:r>
                          </w:p>
                          <w:p w:rsidRPr="001422E5" w:rsidR="006C4AF0" w:rsidP="001422E5" w:rsidRDefault="006C4AF0" w14:paraId="65CC0766" w14:textId="77777777">
                            <w:pPr>
                              <w:widowControl/>
                              <w:autoSpaceDE/>
                              <w:autoSpaceDN/>
                              <w:spacing w:before="0" w:after="0" w:line="240" w:lineRule="auto"/>
                              <w:rPr>
                                <w:rFonts w:asciiTheme="minorHAnsi"/>
                                <w:color w:val="000000" w:themeColor="text1"/>
                                <w:kern w:val="24"/>
                                <w:sz w:val="16"/>
                                <w:szCs w:val="16"/>
                              </w:rPr>
                            </w:pPr>
                            <w:r w:rsidRPr="006303D1">
                              <w:rPr>
                                <w:rFonts w:asciiTheme="minorHAnsi"/>
                                <w:b/>
                                <w:bCs/>
                                <w:color w:val="000000" w:themeColor="text1"/>
                                <w:kern w:val="24"/>
                                <w:sz w:val="16"/>
                                <w:szCs w:val="16"/>
                              </w:rPr>
                              <w:t>Size of circle</w:t>
                            </w:r>
                            <w:r w:rsidR="00970E94">
                              <w:rPr>
                                <w:rFonts w:asciiTheme="minorHAnsi"/>
                                <w:b/>
                                <w:bCs/>
                                <w:color w:val="000000" w:themeColor="text1"/>
                                <w:kern w:val="24"/>
                                <w:sz w:val="16"/>
                                <w:szCs w:val="16"/>
                              </w:rPr>
                              <w:t>s</w:t>
                            </w:r>
                            <w:r w:rsidRPr="001422E5">
                              <w:rPr>
                                <w:rFonts w:asciiTheme="minorHAnsi"/>
                                <w:color w:val="000000" w:themeColor="text1"/>
                                <w:kern w:val="24"/>
                                <w:sz w:val="16"/>
                                <w:szCs w:val="16"/>
                              </w:rPr>
                              <w:t xml:space="preserve"> </w:t>
                            </w:r>
                            <w:r w:rsidR="00C54DB9">
                              <w:rPr>
                                <w:rFonts w:asciiTheme="minorHAnsi"/>
                                <w:color w:val="000000" w:themeColor="text1"/>
                                <w:kern w:val="24"/>
                                <w:sz w:val="16"/>
                                <w:szCs w:val="16"/>
                              </w:rPr>
                              <w:t xml:space="preserve">are </w:t>
                            </w:r>
                            <w:r w:rsidR="00E55646">
                              <w:rPr>
                                <w:rFonts w:asciiTheme="minorHAnsi"/>
                                <w:color w:val="000000" w:themeColor="text1"/>
                                <w:kern w:val="24"/>
                                <w:sz w:val="16"/>
                                <w:szCs w:val="16"/>
                              </w:rPr>
                              <w:t>approximate</w:t>
                            </w:r>
                            <w:r w:rsidR="00C54DB9">
                              <w:rPr>
                                <w:rFonts w:asciiTheme="minorHAnsi"/>
                                <w:color w:val="000000" w:themeColor="text1"/>
                                <w:kern w:val="24"/>
                                <w:sz w:val="16"/>
                                <w:szCs w:val="16"/>
                              </w:rPr>
                              <w:t xml:space="preserve"> and </w:t>
                            </w:r>
                            <w:r w:rsidRPr="001422E5">
                              <w:rPr>
                                <w:rFonts w:asciiTheme="minorHAnsi"/>
                                <w:color w:val="000000" w:themeColor="text1"/>
                                <w:kern w:val="24"/>
                                <w:sz w:val="16"/>
                                <w:szCs w:val="16"/>
                              </w:rPr>
                              <w:t xml:space="preserve">represent </w:t>
                            </w:r>
                            <w:r w:rsidRPr="00793FBB">
                              <w:rPr>
                                <w:rFonts w:asciiTheme="minorHAnsi"/>
                                <w:b/>
                                <w:bCs/>
                                <w:color w:val="000000" w:themeColor="text1"/>
                                <w:kern w:val="24"/>
                                <w:sz w:val="16"/>
                                <w:szCs w:val="16"/>
                              </w:rPr>
                              <w:t>relative</w:t>
                            </w:r>
                            <w:r w:rsidRPr="001422E5">
                              <w:rPr>
                                <w:rFonts w:asciiTheme="minorHAnsi"/>
                                <w:color w:val="000000" w:themeColor="text1"/>
                                <w:kern w:val="24"/>
                                <w:sz w:val="16"/>
                                <w:szCs w:val="16"/>
                              </w:rPr>
                              <w:t xml:space="preserve"> </w:t>
                            </w:r>
                            <w:r w:rsidRPr="006C6921">
                              <w:rPr>
                                <w:rFonts w:asciiTheme="minorHAnsi"/>
                                <w:b/>
                                <w:bCs/>
                                <w:color w:val="000000" w:themeColor="text1"/>
                                <w:kern w:val="24"/>
                                <w:sz w:val="16"/>
                                <w:szCs w:val="16"/>
                              </w:rPr>
                              <w:t>funding amount</w:t>
                            </w:r>
                          </w:p>
                          <w:p w:rsidR="001422E5" w:rsidP="001422E5" w:rsidRDefault="001422E5" w14:paraId="5F44B4D3" w14:textId="77777777">
                            <w:pPr>
                              <w:widowControl/>
                              <w:autoSpaceDE/>
                              <w:autoSpaceDN/>
                              <w:spacing w:before="0" w:after="0" w:line="240" w:lineRule="auto"/>
                              <w:rPr>
                                <w:rFonts w:asciiTheme="minorHAnsi"/>
                                <w:color w:val="000000" w:themeColor="text1"/>
                                <w:kern w:val="24"/>
                                <w:sz w:val="16"/>
                                <w:szCs w:val="16"/>
                              </w:rPr>
                            </w:pPr>
                          </w:p>
                          <w:p w:rsidRPr="006C6921" w:rsidR="006C4AF0" w:rsidP="001422E5" w:rsidRDefault="006C4AF0" w14:paraId="69D9DFDC" w14:textId="094AA785">
                            <w:pPr>
                              <w:widowControl/>
                              <w:autoSpaceDE/>
                              <w:autoSpaceDN/>
                              <w:spacing w:before="0" w:after="0" w:line="240" w:lineRule="auto"/>
                              <w:rPr>
                                <w:rFonts w:asciiTheme="minorHAnsi"/>
                                <w:b/>
                                <w:bCs/>
                                <w:color w:val="000000" w:themeColor="text1"/>
                                <w:kern w:val="24"/>
                                <w:sz w:val="16"/>
                                <w:szCs w:val="16"/>
                              </w:rPr>
                            </w:pPr>
                            <w:r w:rsidRPr="006C6921">
                              <w:rPr>
                                <w:rFonts w:asciiTheme="minorHAnsi"/>
                                <w:b/>
                                <w:bCs/>
                                <w:color w:val="000000" w:themeColor="text1"/>
                                <w:kern w:val="24"/>
                                <w:sz w:val="16"/>
                                <w:szCs w:val="16"/>
                              </w:rPr>
                              <w:t>Position of circle</w:t>
                            </w:r>
                            <w:r w:rsidRPr="001422E5">
                              <w:rPr>
                                <w:rFonts w:asciiTheme="minorHAnsi"/>
                                <w:color w:val="000000" w:themeColor="text1"/>
                                <w:kern w:val="24"/>
                                <w:sz w:val="16"/>
                                <w:szCs w:val="16"/>
                              </w:rPr>
                              <w:t xml:space="preserve"> </w:t>
                            </w:r>
                            <w:r w:rsidR="00260DFD">
                              <w:rPr>
                                <w:rFonts w:asciiTheme="minorHAnsi"/>
                                <w:color w:val="000000" w:themeColor="text1"/>
                                <w:kern w:val="24"/>
                                <w:sz w:val="16"/>
                                <w:szCs w:val="16"/>
                              </w:rPr>
                              <w:t>approximate</w:t>
                            </w:r>
                            <w:r w:rsidR="009A33B9">
                              <w:rPr>
                                <w:rFonts w:asciiTheme="minorHAnsi"/>
                                <w:color w:val="000000" w:themeColor="text1"/>
                                <w:kern w:val="24"/>
                                <w:sz w:val="16"/>
                                <w:szCs w:val="16"/>
                              </w:rPr>
                              <w:t xml:space="preserve">s where majority of </w:t>
                            </w:r>
                            <w:r w:rsidRPr="006C6921">
                              <w:rPr>
                                <w:rFonts w:asciiTheme="minorHAnsi"/>
                                <w:b/>
                                <w:bCs/>
                                <w:color w:val="000000" w:themeColor="text1"/>
                                <w:kern w:val="24"/>
                                <w:sz w:val="16"/>
                                <w:szCs w:val="16"/>
                              </w:rPr>
                              <w:t>funded projects</w:t>
                            </w:r>
                            <w:r w:rsidR="004559AC">
                              <w:rPr>
                                <w:rFonts w:asciiTheme="minorHAnsi"/>
                                <w:b/>
                                <w:bCs/>
                                <w:color w:val="000000" w:themeColor="text1"/>
                                <w:kern w:val="24"/>
                                <w:sz w:val="16"/>
                                <w:szCs w:val="16"/>
                              </w:rPr>
                              <w:t xml:space="preserve"> are likely to be located on </w:t>
                            </w:r>
                            <w:r w:rsidRPr="006C6921">
                              <w:rPr>
                                <w:rFonts w:asciiTheme="minorHAnsi"/>
                                <w:b/>
                                <w:bCs/>
                                <w:color w:val="000000" w:themeColor="text1"/>
                                <w:kern w:val="24"/>
                                <w:sz w:val="16"/>
                                <w:szCs w:val="16"/>
                              </w:rPr>
                              <w:t>TRL</w:t>
                            </w:r>
                            <w:r w:rsidR="004559AC">
                              <w:rPr>
                                <w:rFonts w:asciiTheme="minorHAnsi"/>
                                <w:b/>
                                <w:bCs/>
                                <w:color w:val="000000" w:themeColor="text1"/>
                                <w:kern w:val="24"/>
                                <w:sz w:val="16"/>
                                <w:szCs w:val="16"/>
                              </w:rPr>
                              <w:t xml:space="preserve"> scale</w:t>
                            </w:r>
                            <w:r w:rsidR="004027E4">
                              <w:rPr>
                                <w:rFonts w:asciiTheme="minorHAnsi"/>
                                <w:b/>
                                <w:bCs/>
                                <w:color w:val="000000" w:themeColor="text1"/>
                                <w:kern w:val="24"/>
                                <w:sz w:val="16"/>
                                <w:szCs w:val="16"/>
                              </w:rPr>
                              <w:t xml:space="preserve">. </w:t>
                            </w:r>
                            <w:r w:rsidRPr="004027E4" w:rsidR="004027E4">
                              <w:rPr>
                                <w:rFonts w:asciiTheme="minorHAnsi"/>
                                <w:color w:val="000000" w:themeColor="text1"/>
                                <w:kern w:val="24"/>
                                <w:sz w:val="16"/>
                                <w:szCs w:val="16"/>
                              </w:rPr>
                              <w:t>Many programs span multiple TRLs.</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6F360DCB">
              <v:shape id="TextBox 81" style="position:absolute;left:0;text-align:left;margin-left:611.8pt;margin-top:35.7pt;width:97.15pt;height:152.6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color="white [3201]" strokecolor="black [3200]"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" w14:anchorId="73D094AA">
                <v:textbox>
                  <w:txbxContent>
                    <w:p w:rsidRPr="00B724AD" w:rsidR="006C4AF0" w:rsidP="006C4AF0" w:rsidRDefault="006C4AF0" w14:paraId="4A5531A6" w14:textId="07ADF7AD">
                      <w:pPr>
                        <w:rPr>
                          <w:rFonts w:asciiTheme="minorHAnsi"/>
                          <w:b/>
                          <w:bCs/>
                          <w:color w:val="000000" w:themeColor="text1"/>
                          <w:kern w:val="24"/>
                          <w:sz w:val="16"/>
                          <w:szCs w:val="16"/>
                        </w:rPr>
                      </w:pPr>
                      <w:r w:rsidRPr="00B724AD">
                        <w:rPr>
                          <w:rFonts w:asciiTheme="minorHAnsi"/>
                          <w:b/>
                          <w:bCs/>
                          <w:color w:val="000000" w:themeColor="text1"/>
                          <w:kern w:val="24"/>
                          <w:sz w:val="16"/>
                          <w:szCs w:val="16"/>
                        </w:rPr>
                        <w:t>Key</w:t>
                      </w:r>
                    </w:p>
                    <w:p w:rsidRPr="001422E5" w:rsidR="006C4AF0" w:rsidP="001422E5" w:rsidRDefault="006C4AF0" w14:paraId="537BAB52" w14:textId="77777777">
                      <w:pPr>
                        <w:widowControl/>
                        <w:autoSpaceDE/>
                        <w:autoSpaceDN/>
                        <w:spacing w:before="0" w:after="0" w:line="240" w:lineRule="auto"/>
                        <w:rPr>
                          <w:rFonts w:asciiTheme="minorHAnsi"/>
                          <w:color w:val="000000" w:themeColor="text1"/>
                          <w:kern w:val="24"/>
                          <w:sz w:val="16"/>
                          <w:szCs w:val="16"/>
                        </w:rPr>
                      </w:pPr>
                      <w:r w:rsidRPr="006303D1">
                        <w:rPr>
                          <w:rFonts w:asciiTheme="minorHAnsi"/>
                          <w:b/>
                          <w:bCs/>
                          <w:color w:val="000000" w:themeColor="text1"/>
                          <w:kern w:val="24"/>
                          <w:sz w:val="16"/>
                          <w:szCs w:val="16"/>
                        </w:rPr>
                        <w:t>Size of circle</w:t>
                      </w:r>
                      <w:r w:rsidR="00970E94">
                        <w:rPr>
                          <w:rFonts w:asciiTheme="minorHAnsi"/>
                          <w:b/>
                          <w:bCs/>
                          <w:color w:val="000000" w:themeColor="text1"/>
                          <w:kern w:val="24"/>
                          <w:sz w:val="16"/>
                          <w:szCs w:val="16"/>
                        </w:rPr>
                        <w:t>s</w:t>
                      </w:r>
                      <w:r w:rsidRPr="001422E5">
                        <w:rPr>
                          <w:rFonts w:asciiTheme="minorHAnsi"/>
                          <w:color w:val="000000" w:themeColor="text1"/>
                          <w:kern w:val="24"/>
                          <w:sz w:val="16"/>
                          <w:szCs w:val="16"/>
                        </w:rPr>
                        <w:t xml:space="preserve"> </w:t>
                      </w:r>
                      <w:r w:rsidR="00C54DB9">
                        <w:rPr>
                          <w:rFonts w:asciiTheme="minorHAnsi"/>
                          <w:color w:val="000000" w:themeColor="text1"/>
                          <w:kern w:val="24"/>
                          <w:sz w:val="16"/>
                          <w:szCs w:val="16"/>
                        </w:rPr>
                        <w:t xml:space="preserve">are </w:t>
                      </w:r>
                      <w:r w:rsidR="00E55646">
                        <w:rPr>
                          <w:rFonts w:asciiTheme="minorHAnsi"/>
                          <w:color w:val="000000" w:themeColor="text1"/>
                          <w:kern w:val="24"/>
                          <w:sz w:val="16"/>
                          <w:szCs w:val="16"/>
                        </w:rPr>
                        <w:t>approximate</w:t>
                      </w:r>
                      <w:r w:rsidR="00C54DB9">
                        <w:rPr>
                          <w:rFonts w:asciiTheme="minorHAnsi"/>
                          <w:color w:val="000000" w:themeColor="text1"/>
                          <w:kern w:val="24"/>
                          <w:sz w:val="16"/>
                          <w:szCs w:val="16"/>
                        </w:rPr>
                        <w:t xml:space="preserve"> and </w:t>
                      </w:r>
                      <w:r w:rsidRPr="001422E5">
                        <w:rPr>
                          <w:rFonts w:asciiTheme="minorHAnsi"/>
                          <w:color w:val="000000" w:themeColor="text1"/>
                          <w:kern w:val="24"/>
                          <w:sz w:val="16"/>
                          <w:szCs w:val="16"/>
                        </w:rPr>
                        <w:t xml:space="preserve">represent </w:t>
                      </w:r>
                      <w:r w:rsidRPr="00793FBB">
                        <w:rPr>
                          <w:rFonts w:asciiTheme="minorHAnsi"/>
                          <w:b/>
                          <w:bCs/>
                          <w:color w:val="000000" w:themeColor="text1"/>
                          <w:kern w:val="24"/>
                          <w:sz w:val="16"/>
                          <w:szCs w:val="16"/>
                        </w:rPr>
                        <w:t>relative</w:t>
                      </w:r>
                      <w:r w:rsidRPr="001422E5">
                        <w:rPr>
                          <w:rFonts w:asciiTheme="minorHAnsi"/>
                          <w:color w:val="000000" w:themeColor="text1"/>
                          <w:kern w:val="24"/>
                          <w:sz w:val="16"/>
                          <w:szCs w:val="16"/>
                        </w:rPr>
                        <w:t xml:space="preserve"> </w:t>
                      </w:r>
                      <w:r w:rsidRPr="006C6921">
                        <w:rPr>
                          <w:rFonts w:asciiTheme="minorHAnsi"/>
                          <w:b/>
                          <w:bCs/>
                          <w:color w:val="000000" w:themeColor="text1"/>
                          <w:kern w:val="24"/>
                          <w:sz w:val="16"/>
                          <w:szCs w:val="16"/>
                        </w:rPr>
                        <w:t>funding amount</w:t>
                      </w:r>
                    </w:p>
                    <w:p w:rsidR="001422E5" w:rsidP="001422E5" w:rsidRDefault="001422E5" w14:paraId="0A37501D" w14:textId="77777777">
                      <w:pPr>
                        <w:widowControl/>
                        <w:autoSpaceDE/>
                        <w:autoSpaceDN/>
                        <w:spacing w:before="0" w:after="0" w:line="240" w:lineRule="auto"/>
                        <w:rPr>
                          <w:rFonts w:asciiTheme="minorHAnsi"/>
                          <w:color w:val="000000" w:themeColor="text1"/>
                          <w:kern w:val="24"/>
                          <w:sz w:val="16"/>
                          <w:szCs w:val="16"/>
                        </w:rPr>
                      </w:pPr>
                    </w:p>
                    <w:p w:rsidRPr="006C6921" w:rsidR="006C4AF0" w:rsidP="001422E5" w:rsidRDefault="006C4AF0" w14:paraId="402E7048" w14:textId="094AA785">
                      <w:pPr>
                        <w:widowControl/>
                        <w:autoSpaceDE/>
                        <w:autoSpaceDN/>
                        <w:spacing w:before="0" w:after="0" w:line="240" w:lineRule="auto"/>
                        <w:rPr>
                          <w:rFonts w:asciiTheme="minorHAnsi"/>
                          <w:b/>
                          <w:bCs/>
                          <w:color w:val="000000" w:themeColor="text1"/>
                          <w:kern w:val="24"/>
                          <w:sz w:val="16"/>
                          <w:szCs w:val="16"/>
                        </w:rPr>
                      </w:pPr>
                      <w:r w:rsidRPr="006C6921">
                        <w:rPr>
                          <w:rFonts w:asciiTheme="minorHAnsi"/>
                          <w:b/>
                          <w:bCs/>
                          <w:color w:val="000000" w:themeColor="text1"/>
                          <w:kern w:val="24"/>
                          <w:sz w:val="16"/>
                          <w:szCs w:val="16"/>
                        </w:rPr>
                        <w:t>Position of circle</w:t>
                      </w:r>
                      <w:r w:rsidRPr="001422E5">
                        <w:rPr>
                          <w:rFonts w:asciiTheme="minorHAnsi"/>
                          <w:color w:val="000000" w:themeColor="text1"/>
                          <w:kern w:val="24"/>
                          <w:sz w:val="16"/>
                          <w:szCs w:val="16"/>
                        </w:rPr>
                        <w:t xml:space="preserve"> </w:t>
                      </w:r>
                      <w:r w:rsidR="00260DFD">
                        <w:rPr>
                          <w:rFonts w:asciiTheme="minorHAnsi"/>
                          <w:color w:val="000000" w:themeColor="text1"/>
                          <w:kern w:val="24"/>
                          <w:sz w:val="16"/>
                          <w:szCs w:val="16"/>
                        </w:rPr>
                        <w:t>approximate</w:t>
                      </w:r>
                      <w:r w:rsidR="009A33B9">
                        <w:rPr>
                          <w:rFonts w:asciiTheme="minorHAnsi"/>
                          <w:color w:val="000000" w:themeColor="text1"/>
                          <w:kern w:val="24"/>
                          <w:sz w:val="16"/>
                          <w:szCs w:val="16"/>
                        </w:rPr>
                        <w:t xml:space="preserve">s where majority of </w:t>
                      </w:r>
                      <w:r w:rsidRPr="006C6921">
                        <w:rPr>
                          <w:rFonts w:asciiTheme="minorHAnsi"/>
                          <w:b/>
                          <w:bCs/>
                          <w:color w:val="000000" w:themeColor="text1"/>
                          <w:kern w:val="24"/>
                          <w:sz w:val="16"/>
                          <w:szCs w:val="16"/>
                        </w:rPr>
                        <w:t>funded projects</w:t>
                      </w:r>
                      <w:r w:rsidR="004559AC">
                        <w:rPr>
                          <w:rFonts w:asciiTheme="minorHAnsi"/>
                          <w:b/>
                          <w:bCs/>
                          <w:color w:val="000000" w:themeColor="text1"/>
                          <w:kern w:val="24"/>
                          <w:sz w:val="16"/>
                          <w:szCs w:val="16"/>
                        </w:rPr>
                        <w:t xml:space="preserve"> are likely to be located on </w:t>
                      </w:r>
                      <w:r w:rsidRPr="006C6921">
                        <w:rPr>
                          <w:rFonts w:asciiTheme="minorHAnsi"/>
                          <w:b/>
                          <w:bCs/>
                          <w:color w:val="000000" w:themeColor="text1"/>
                          <w:kern w:val="24"/>
                          <w:sz w:val="16"/>
                          <w:szCs w:val="16"/>
                        </w:rPr>
                        <w:t>TRL</w:t>
                      </w:r>
                      <w:r w:rsidR="004559AC">
                        <w:rPr>
                          <w:rFonts w:asciiTheme="minorHAnsi"/>
                          <w:b/>
                          <w:bCs/>
                          <w:color w:val="000000" w:themeColor="text1"/>
                          <w:kern w:val="24"/>
                          <w:sz w:val="16"/>
                          <w:szCs w:val="16"/>
                        </w:rPr>
                        <w:t xml:space="preserve"> scale</w:t>
                      </w:r>
                      <w:r w:rsidR="004027E4">
                        <w:rPr>
                          <w:rFonts w:asciiTheme="minorHAnsi"/>
                          <w:b/>
                          <w:bCs/>
                          <w:color w:val="000000" w:themeColor="text1"/>
                          <w:kern w:val="24"/>
                          <w:sz w:val="16"/>
                          <w:szCs w:val="16"/>
                        </w:rPr>
                        <w:t xml:space="preserve">. </w:t>
                      </w:r>
                      <w:r w:rsidRPr="004027E4" w:rsidR="004027E4">
                        <w:rPr>
                          <w:rFonts w:asciiTheme="minorHAnsi"/>
                          <w:color w:val="000000" w:themeColor="text1"/>
                          <w:kern w:val="24"/>
                          <w:sz w:val="16"/>
                          <w:szCs w:val="16"/>
                        </w:rPr>
                        <w:t>Many programs span multiple TRLs.</w:t>
                      </w:r>
                    </w:p>
                  </w:txbxContent>
                </v:textbox>
                <w10:wrap anchorx="margin"/>
              </v:shape>
            </w:pict>
          </mc:Fallback>
        </mc:AlternateContent>
      </w:r>
      <w:r w:rsidRPr="00C748B6">
        <w:rPr>
          <w:b/>
          <w:bCs/>
          <w:noProof/>
        </w:rPr>
        <w:drawing>
          <wp:inline distT="0" distB="0" distL="0" distR="0" wp14:anchorId="3F9CD5EA" wp14:editId="45E755B9">
            <wp:extent cx="8952865" cy="5385288"/>
            <wp:effectExtent l="0" t="0" r="635" b="0"/>
            <wp:docPr id="89" name="Picture 88" descr="A screenshot of a video game&#10;&#10;Description automatically generated">
              <a:extLst xmlns:a="http://schemas.openxmlformats.org/drawingml/2006/main">
                <a:ext uri="{FF2B5EF4-FFF2-40B4-BE49-F238E27FC236}">
                  <a16:creationId xmlns:a16="http://schemas.microsoft.com/office/drawing/2014/main" id="{21C97C1A-B9C0-016E-420B-F08CE696DF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descr="A screenshot of a video game&#10;&#10;Description automatically generated">
                      <a:extLst>
                        <a:ext uri="{FF2B5EF4-FFF2-40B4-BE49-F238E27FC236}">
                          <a16:creationId xmlns:a16="http://schemas.microsoft.com/office/drawing/2014/main" id="{21C97C1A-B9C0-016E-420B-F08CE696DF05}"/>
                        </a:ext>
                      </a:extLst>
                    </pic:cNvPr>
                    <pic:cNvPicPr>
                      <a:picLocks noChangeAspect="1"/>
                    </pic:cNvPicPr>
                  </pic:nvPicPr>
                  <pic:blipFill rotWithShape="1">
                    <a:blip r:embed="rId19"/>
                    <a:srcRect t="7003"/>
                    <a:stretch/>
                  </pic:blipFill>
                  <pic:spPr bwMode="auto">
                    <a:xfrm>
                      <a:off x="0" y="0"/>
                      <a:ext cx="8973204" cy="5397522"/>
                    </a:xfrm>
                    <a:prstGeom prst="rect">
                      <a:avLst/>
                    </a:prstGeom>
                    <a:ln>
                      <a:noFill/>
                    </a:ln>
                    <a:extLst>
                      <a:ext uri="{53640926-AAD7-44D8-BBD7-CCE9431645EC}">
                        <a14:shadowObscured xmlns:a14="http://schemas.microsoft.com/office/drawing/2010/main"/>
                      </a:ext>
                    </a:extLst>
                  </pic:spPr>
                </pic:pic>
              </a:graphicData>
            </a:graphic>
          </wp:inline>
        </w:drawing>
      </w:r>
    </w:p>
    <w:p w:rsidR="00A51E1F" w:rsidP="006269F4" w:rsidRDefault="00A51E1F" w14:paraId="2B3D929D" w14:textId="3CDBFCE4">
      <w:pPr>
        <w:widowControl/>
        <w:autoSpaceDE/>
        <w:autoSpaceDN/>
        <w:spacing w:before="0" w:after="160" w:line="259" w:lineRule="auto"/>
        <w:jc w:val="center"/>
        <w:rPr>
          <w:b/>
          <w:bCs/>
        </w:rPr>
        <w:sectPr w:rsidR="00A51E1F" w:rsidSect="00A51E1F">
          <w:pgSz w:w="16840" w:h="11910" w:orient="landscape"/>
          <w:pgMar w:top="1134" w:right="964" w:bottom="1134" w:left="964" w:header="0" w:footer="646" w:gutter="0"/>
          <w:cols w:space="720"/>
          <w:docGrid w:linePitch="299"/>
        </w:sectPr>
      </w:pPr>
    </w:p>
    <w:p w:rsidR="000F5A73" w:rsidP="00773884" w:rsidRDefault="000F5A73" w14:paraId="13E77284" w14:textId="5DC79521">
      <w:pPr>
        <w:pStyle w:val="Heading1"/>
        <w:tabs>
          <w:tab w:val="left" w:pos="8401"/>
        </w:tabs>
      </w:pPr>
      <w:bookmarkStart w:name="_Toc190344580" w:id="8"/>
      <w:r>
        <w:t>Key findings</w:t>
      </w:r>
      <w:bookmarkEnd w:id="7"/>
      <w:r>
        <w:t xml:space="preserve"> </w:t>
      </w:r>
      <w:r w:rsidR="001B24BC">
        <w:t xml:space="preserve">from </w:t>
      </w:r>
      <w:r w:rsidR="006F1D1C">
        <w:t>the</w:t>
      </w:r>
      <w:r w:rsidR="001B24BC">
        <w:t xml:space="preserve"> </w:t>
      </w:r>
      <w:r w:rsidR="00F11A8A">
        <w:t>review</w:t>
      </w:r>
      <w:r w:rsidR="001B24BC">
        <w:t xml:space="preserve"> of the NCGP</w:t>
      </w:r>
      <w:bookmarkEnd w:id="8"/>
    </w:p>
    <w:p w:rsidR="00662C24" w:rsidP="0543A12A" w:rsidRDefault="2E458DEA" w14:paraId="524A0BAE" w14:textId="2BB5A235">
      <w:r w:rsidRPr="3E17B0C6">
        <w:t xml:space="preserve">Between April and May 2024, </w:t>
      </w:r>
      <w:r w:rsidRPr="3E17B0C6" w:rsidR="0F71F239">
        <w:t>t</w:t>
      </w:r>
      <w:r w:rsidRPr="3E17B0C6" w:rsidR="6F550DF7">
        <w:t>he ARC and the Department of Education undertook extensive consultations</w:t>
      </w:r>
      <w:r w:rsidRPr="3E17B0C6" w:rsidR="13321C84">
        <w:t xml:space="preserve"> </w:t>
      </w:r>
      <w:r w:rsidRPr="3E17B0C6" w:rsidR="5465EB38">
        <w:t>including</w:t>
      </w:r>
      <w:r w:rsidRPr="3E17B0C6" w:rsidR="4F53A3DF">
        <w:t xml:space="preserve"> </w:t>
      </w:r>
      <w:r w:rsidRPr="3E17B0C6" w:rsidR="4F82E815">
        <w:t>over 40</w:t>
      </w:r>
      <w:r w:rsidRPr="3E17B0C6" w:rsidR="10322890">
        <w:t xml:space="preserve"> workshops </w:t>
      </w:r>
      <w:r w:rsidRPr="3E17B0C6" w:rsidR="2B6E6BC2">
        <w:t xml:space="preserve">with </w:t>
      </w:r>
      <w:r w:rsidRPr="3E17B0C6" w:rsidR="52F54A95">
        <w:t>universities</w:t>
      </w:r>
      <w:r w:rsidRPr="3E17B0C6" w:rsidR="2B6E6BC2">
        <w:t xml:space="preserve"> and stakeholders </w:t>
      </w:r>
      <w:r w:rsidRPr="3E17B0C6" w:rsidR="11C170DD">
        <w:t>across Australia</w:t>
      </w:r>
      <w:r w:rsidRPr="3E17B0C6" w:rsidR="5708FE15">
        <w:t xml:space="preserve">. </w:t>
      </w:r>
      <w:r w:rsidRPr="3E17B0C6" w:rsidR="2E30C683">
        <w:t>In addition, t</w:t>
      </w:r>
      <w:r w:rsidRPr="3E17B0C6" w:rsidR="5708FE15">
        <w:t>he</w:t>
      </w:r>
      <w:r w:rsidRPr="3E17B0C6" w:rsidR="158CF174">
        <w:t xml:space="preserve"> ARC </w:t>
      </w:r>
      <w:r w:rsidRPr="3E17B0C6" w:rsidR="7D2DC124">
        <w:t>received 95 submissions</w:t>
      </w:r>
      <w:r w:rsidRPr="3E17B0C6" w:rsidR="5A399717">
        <w:t xml:space="preserve"> in </w:t>
      </w:r>
      <w:r w:rsidRPr="3E17B0C6" w:rsidR="058CAC8E">
        <w:t xml:space="preserve">response to the initial </w:t>
      </w:r>
      <w:r w:rsidRPr="3E17B0C6" w:rsidR="72D7B1DA">
        <w:rPr>
          <w:i/>
          <w:iCs/>
        </w:rPr>
        <w:t>Policy Review of the National Competitive Grants Program</w:t>
      </w:r>
      <w:r w:rsidRPr="3E17B0C6" w:rsidR="72D7B1DA">
        <w:t xml:space="preserve"> </w:t>
      </w:r>
      <w:r w:rsidRPr="3E17B0C6" w:rsidR="1F4C8EEC">
        <w:t>Discussion Paper</w:t>
      </w:r>
      <w:r w:rsidRPr="3E17B0C6" w:rsidR="0DA2777E">
        <w:t>.</w:t>
      </w:r>
    </w:p>
    <w:p w:rsidR="00333B70" w:rsidP="00333B70" w:rsidRDefault="73098836" w14:paraId="44FE04CE" w14:textId="76CA7984">
      <w:r w:rsidRPr="3E17B0C6">
        <w:t>Inevitably, t</w:t>
      </w:r>
      <w:r w:rsidRPr="3E17B0C6" w:rsidR="0DA2777E">
        <w:t xml:space="preserve">he feedback included commentary from the sector about the need for strengthened funding for NCGP schemes. While </w:t>
      </w:r>
      <w:r w:rsidRPr="3E17B0C6" w:rsidR="7F4E1BEA">
        <w:t xml:space="preserve">the level of </w:t>
      </w:r>
      <w:r w:rsidRPr="3E17B0C6" w:rsidR="0DA2777E">
        <w:t xml:space="preserve">funding is not in </w:t>
      </w:r>
      <w:r w:rsidRPr="3E17B0C6" w:rsidR="044A7804">
        <w:t xml:space="preserve">the </w:t>
      </w:r>
      <w:r w:rsidRPr="3E17B0C6" w:rsidR="0DA2777E">
        <w:t>scope of the review, the model presented in th</w:t>
      </w:r>
      <w:r w:rsidRPr="3E17B0C6" w:rsidR="33540407">
        <w:t>is</w:t>
      </w:r>
      <w:r w:rsidRPr="3E17B0C6" w:rsidR="0DA2777E">
        <w:t xml:space="preserve"> </w:t>
      </w:r>
      <w:r w:rsidRPr="3E17B0C6" w:rsidR="0EC7C067">
        <w:t>Discussion</w:t>
      </w:r>
      <w:r w:rsidRPr="3E17B0C6" w:rsidR="0DA2777E">
        <w:t xml:space="preserve"> </w:t>
      </w:r>
      <w:r w:rsidRPr="3E17B0C6" w:rsidR="0EC7C067">
        <w:t>Paper</w:t>
      </w:r>
      <w:r w:rsidRPr="3E17B0C6" w:rsidR="0DA2777E">
        <w:t xml:space="preserve"> is designed to maximise the efficiency and effectiveness of the program to deliver research outcomes that benefit Australia.</w:t>
      </w:r>
    </w:p>
    <w:p w:rsidR="002D0551" w:rsidP="00333B70" w:rsidRDefault="000C2648" w14:paraId="399F10EC" w14:textId="604D22B4">
      <w:r>
        <w:t>Whilst the consultations evoked a</w:t>
      </w:r>
      <w:r w:rsidR="00BD0A94">
        <w:t xml:space="preserve"> wide range of views, </w:t>
      </w:r>
      <w:r w:rsidR="005B32AC">
        <w:t xml:space="preserve">there was </w:t>
      </w:r>
      <w:r w:rsidR="0022478E">
        <w:t xml:space="preserve">general agreement </w:t>
      </w:r>
      <w:r w:rsidR="000B5A9A">
        <w:t>that</w:t>
      </w:r>
      <w:r w:rsidR="00777284">
        <w:t xml:space="preserve"> </w:t>
      </w:r>
      <w:r w:rsidR="00310AD6">
        <w:t xml:space="preserve">the NCGP </w:t>
      </w:r>
      <w:r w:rsidR="00FE1F22">
        <w:t xml:space="preserve">has </w:t>
      </w:r>
      <w:r w:rsidRPr="00BC7426" w:rsidR="00310AD6">
        <w:t>deliver</w:t>
      </w:r>
      <w:r w:rsidR="00FE1F22">
        <w:t>ed</w:t>
      </w:r>
      <w:r w:rsidRPr="00BC7426" w:rsidR="00310AD6">
        <w:t xml:space="preserve"> value</w:t>
      </w:r>
      <w:r w:rsidR="00FE1F22">
        <w:t xml:space="preserve"> over the past 20 years</w:t>
      </w:r>
      <w:r w:rsidRPr="00BC7426" w:rsidR="00310AD6">
        <w:t xml:space="preserve">, </w:t>
      </w:r>
      <w:r w:rsidR="00FE1F22">
        <w:t xml:space="preserve">but </w:t>
      </w:r>
      <w:r w:rsidR="000D776A">
        <w:t xml:space="preserve">that it </w:t>
      </w:r>
      <w:r w:rsidR="00FE1F22">
        <w:t>need</w:t>
      </w:r>
      <w:r w:rsidR="00B10F3C">
        <w:t>s</w:t>
      </w:r>
      <w:r w:rsidR="00FE1F22">
        <w:t xml:space="preserve"> to be reshaped for the future if Australia is to achieve the best research outcomes</w:t>
      </w:r>
      <w:r w:rsidRPr="00BC7426" w:rsidR="00310AD6">
        <w:t>.</w:t>
      </w:r>
      <w:r w:rsidR="00521404">
        <w:t xml:space="preserve"> </w:t>
      </w:r>
    </w:p>
    <w:p w:rsidRPr="001D5A1C" w:rsidR="004165BF" w:rsidP="00333B70" w:rsidRDefault="00D16114" w14:paraId="3952F513" w14:textId="02A8310C">
      <w:pPr>
        <w:rPr>
          <w:rFonts w:cs="Arial" w:asciiTheme="minorHAnsi" w:hAnsiTheme="minorHAnsi"/>
        </w:rPr>
      </w:pPr>
      <w:r>
        <w:rPr>
          <w:bCs/>
        </w:rPr>
        <w:t>The Discussion Paper argues that</w:t>
      </w:r>
      <w:r w:rsidRPr="001D5A1C" w:rsidDel="00D16114" w:rsidR="7C364852">
        <w:t xml:space="preserve"> </w:t>
      </w:r>
      <w:r w:rsidRPr="001D5A1C" w:rsidR="7C364852">
        <w:t>an</w:t>
      </w:r>
      <w:r w:rsidRPr="001D5A1C" w:rsidR="00026FAD">
        <w:t xml:space="preserve"> over</w:t>
      </w:r>
      <w:r w:rsidRPr="001D5A1C" w:rsidR="002E0895">
        <w:t xml:space="preserve">haul </w:t>
      </w:r>
      <w:r w:rsidRPr="001D5A1C" w:rsidR="00310AD6">
        <w:t>of the NCGP</w:t>
      </w:r>
      <w:r>
        <w:rPr>
          <w:bCs/>
        </w:rPr>
        <w:t xml:space="preserve"> </w:t>
      </w:r>
      <w:r w:rsidR="0029630C">
        <w:rPr>
          <w:bCs/>
        </w:rPr>
        <w:t xml:space="preserve">needs to </w:t>
      </w:r>
      <w:r w:rsidRPr="001D5A1C" w:rsidR="357ED565">
        <w:rPr>
          <w:rFonts w:cs="Arial" w:asciiTheme="minorHAnsi" w:hAnsiTheme="minorHAnsi"/>
        </w:rPr>
        <w:t>address</w:t>
      </w:r>
      <w:r w:rsidRPr="001D5A1C" w:rsidR="000B3823">
        <w:rPr>
          <w:rFonts w:cs="Arial" w:asciiTheme="minorHAnsi" w:hAnsiTheme="minorHAnsi"/>
        </w:rPr>
        <w:t xml:space="preserve"> the </w:t>
      </w:r>
      <w:r w:rsidRPr="001D5A1C" w:rsidR="007002D6">
        <w:rPr>
          <w:rFonts w:cs="Arial" w:asciiTheme="minorHAnsi" w:hAnsiTheme="minorHAnsi"/>
        </w:rPr>
        <w:t>following</w:t>
      </w:r>
      <w:r w:rsidRPr="001D5A1C" w:rsidR="000B3823">
        <w:rPr>
          <w:rFonts w:cs="Arial" w:asciiTheme="minorHAnsi" w:hAnsiTheme="minorHAnsi"/>
        </w:rPr>
        <w:t xml:space="preserve"> </w:t>
      </w:r>
      <w:r w:rsidR="00DD175C">
        <w:rPr>
          <w:rFonts w:cs="Arial" w:asciiTheme="minorHAnsi" w:hAnsiTheme="minorHAnsi"/>
        </w:rPr>
        <w:t>10</w:t>
      </w:r>
      <w:r w:rsidRPr="001D5A1C" w:rsidR="000B3823">
        <w:rPr>
          <w:rFonts w:cs="Arial" w:asciiTheme="minorHAnsi" w:hAnsiTheme="minorHAnsi"/>
        </w:rPr>
        <w:t xml:space="preserve"> key findings</w:t>
      </w:r>
      <w:r w:rsidRPr="001D5A1C" w:rsidR="75D426A0">
        <w:rPr>
          <w:rFonts w:cs="Arial" w:asciiTheme="minorHAnsi" w:hAnsiTheme="minorHAnsi"/>
        </w:rPr>
        <w:t xml:space="preserve">: </w:t>
      </w:r>
    </w:p>
    <w:tbl>
      <w:tblPr>
        <w:tblStyle w:val="TableGrid"/>
        <w:tblW w:w="963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AE9F7" w:themeFill="text2" w:themeFillTint="1A"/>
        <w:tblLook w:val="04A0" w:firstRow="1" w:lastRow="0" w:firstColumn="1" w:lastColumn="0" w:noHBand="0" w:noVBand="1"/>
      </w:tblPr>
      <w:tblGrid>
        <w:gridCol w:w="9634"/>
      </w:tblGrid>
      <w:tr w:rsidR="004165BF" w:rsidTr="3E17B0C6" w14:paraId="3BEE0669" w14:textId="77777777">
        <w:tc>
          <w:tcPr>
            <w:tcW w:w="9634" w:type="dxa"/>
            <w:shd w:val="clear" w:color="auto" w:fill="DAE9F7" w:themeFill="text2" w:themeFillTint="1A"/>
          </w:tcPr>
          <w:p w:rsidRPr="00261FAA" w:rsidR="004165BF" w:rsidP="006578BC" w:rsidRDefault="435AFD4A" w14:paraId="1036DF1A" w14:textId="231D0636">
            <w:pPr>
              <w:numPr>
                <w:ilvl w:val="0"/>
                <w:numId w:val="15"/>
              </w:numPr>
              <w:rPr>
                <w:rFonts w:ascii="Arial" w:hAnsi="Arial" w:cs="Arial"/>
              </w:rPr>
            </w:pPr>
            <w:r w:rsidRPr="00C54B61">
              <w:rPr>
                <w:b/>
                <w:bCs/>
                <w:color w:val="215E99" w:themeColor="text2" w:themeTint="BF"/>
              </w:rPr>
              <w:t>Simplify schemes and reduce complexity.</w:t>
            </w:r>
            <w:r w:rsidRPr="00261FAA">
              <w:t xml:space="preserve"> Complexity comes with significant costs, including the dilution of the identity and purpose of the NCGP, increased difficulty for stakeholders to navigate the program, and significant and unsustainable administrative overheads and burden</w:t>
            </w:r>
            <w:r w:rsidR="00B44799">
              <w:t xml:space="preserve"> placed on researchers and those </w:t>
            </w:r>
            <w:r w:rsidR="000B2D7E">
              <w:t>who</w:t>
            </w:r>
            <w:r w:rsidR="00B44799">
              <w:t xml:space="preserve"> support them</w:t>
            </w:r>
            <w:r w:rsidRPr="00261FAA">
              <w:t>.</w:t>
            </w:r>
            <w:r w:rsidRPr="00261FAA">
              <w:rPr>
                <w:rFonts w:ascii="Arial" w:hAnsi="Arial" w:cs="Arial"/>
              </w:rPr>
              <w:t>​</w:t>
            </w:r>
            <w:r w:rsidRPr="00261FAA">
              <w:t xml:space="preserve"> </w:t>
            </w:r>
          </w:p>
          <w:p w:rsidRPr="00261FAA" w:rsidR="004165BF" w:rsidP="3E17B0C6" w:rsidRDefault="0DAE9CE4" w14:paraId="3E90BB16" w14:textId="1A90B6D1">
            <w:pPr>
              <w:numPr>
                <w:ilvl w:val="0"/>
                <w:numId w:val="15"/>
              </w:numPr>
              <w:rPr>
                <w:rFonts w:ascii="Arial" w:hAnsi="Arial" w:cs="Arial"/>
                <w:lang w:val="en-AU"/>
              </w:rPr>
            </w:pPr>
            <w:r w:rsidRPr="3E17B0C6">
              <w:rPr>
                <w:b/>
                <w:bCs/>
                <w:color w:val="215E99" w:themeColor="text2" w:themeTint="BF"/>
                <w:lang w:val="en-AU"/>
              </w:rPr>
              <w:t>Provide</w:t>
            </w:r>
            <w:r w:rsidRPr="3E17B0C6" w:rsidR="465DD4CF">
              <w:rPr>
                <w:b/>
                <w:bCs/>
                <w:color w:val="215E99" w:themeColor="text2" w:themeTint="BF"/>
                <w:lang w:val="en-AU"/>
              </w:rPr>
              <w:t xml:space="preserve"> </w:t>
            </w:r>
            <w:r w:rsidRPr="3E17B0C6" w:rsidR="34BA96B8">
              <w:rPr>
                <w:b/>
                <w:bCs/>
                <w:color w:val="215E99" w:themeColor="text2" w:themeTint="BF"/>
                <w:lang w:val="en-AU"/>
              </w:rPr>
              <w:t xml:space="preserve">greater clarity </w:t>
            </w:r>
            <w:r w:rsidRPr="3E17B0C6" w:rsidR="698664BB">
              <w:rPr>
                <w:b/>
                <w:bCs/>
                <w:color w:val="215E99" w:themeColor="text2" w:themeTint="BF"/>
                <w:lang w:val="en-AU"/>
              </w:rPr>
              <w:t>on</w:t>
            </w:r>
            <w:r w:rsidRPr="3E17B0C6" w:rsidR="34BA96B8">
              <w:rPr>
                <w:b/>
                <w:bCs/>
                <w:color w:val="215E99" w:themeColor="text2" w:themeTint="BF"/>
                <w:lang w:val="en-AU"/>
              </w:rPr>
              <w:t xml:space="preserve"> the </w:t>
            </w:r>
            <w:r w:rsidRPr="3E17B0C6" w:rsidR="2DF9F5A2">
              <w:rPr>
                <w:b/>
                <w:bCs/>
                <w:color w:val="215E99" w:themeColor="text2" w:themeTint="BF"/>
                <w:lang w:val="en-AU"/>
              </w:rPr>
              <w:t>strategic</w:t>
            </w:r>
            <w:r w:rsidRPr="3E17B0C6" w:rsidR="465DD4CF">
              <w:rPr>
                <w:b/>
                <w:bCs/>
                <w:color w:val="215E99" w:themeColor="text2" w:themeTint="BF"/>
                <w:lang w:val="en-AU"/>
              </w:rPr>
              <w:t xml:space="preserve"> direction </w:t>
            </w:r>
            <w:r w:rsidRPr="3E17B0C6" w:rsidR="698664BB">
              <w:rPr>
                <w:b/>
                <w:bCs/>
                <w:color w:val="215E99" w:themeColor="text2" w:themeTint="BF"/>
                <w:lang w:val="en-AU"/>
              </w:rPr>
              <w:t xml:space="preserve">of </w:t>
            </w:r>
            <w:r w:rsidRPr="3E17B0C6" w:rsidR="465DD4CF">
              <w:rPr>
                <w:b/>
                <w:bCs/>
                <w:color w:val="215E99" w:themeColor="text2" w:themeTint="BF"/>
                <w:lang w:val="en-AU"/>
              </w:rPr>
              <w:t>the NCGP</w:t>
            </w:r>
            <w:r w:rsidRPr="3E17B0C6" w:rsidR="698664BB">
              <w:rPr>
                <w:b/>
                <w:bCs/>
                <w:color w:val="215E99" w:themeColor="text2" w:themeTint="BF"/>
                <w:lang w:val="en-AU"/>
              </w:rPr>
              <w:t>.</w:t>
            </w:r>
            <w:r w:rsidRPr="3E17B0C6" w:rsidR="698664BB">
              <w:rPr>
                <w:b/>
                <w:bCs/>
                <w:lang w:val="en-AU"/>
              </w:rPr>
              <w:t xml:space="preserve"> </w:t>
            </w:r>
            <w:r w:rsidRPr="3E17B0C6" w:rsidR="698664BB">
              <w:rPr>
                <w:lang w:val="en-AU"/>
              </w:rPr>
              <w:t>This will</w:t>
            </w:r>
            <w:r w:rsidRPr="3E17B0C6" w:rsidR="5E8F247B">
              <w:rPr>
                <w:lang w:val="en-AU"/>
              </w:rPr>
              <w:t xml:space="preserve"> increase</w:t>
            </w:r>
            <w:r w:rsidRPr="3E17B0C6" w:rsidR="54CDAAB2">
              <w:rPr>
                <w:lang w:val="en-AU"/>
              </w:rPr>
              <w:t xml:space="preserve"> </w:t>
            </w:r>
            <w:r w:rsidRPr="3E17B0C6" w:rsidR="465DD4CF">
              <w:rPr>
                <w:lang w:val="en-AU"/>
              </w:rPr>
              <w:t xml:space="preserve">certainty for stakeholders and </w:t>
            </w:r>
            <w:r w:rsidRPr="3E17B0C6" w:rsidR="1DB9A233">
              <w:rPr>
                <w:lang w:val="en-AU"/>
              </w:rPr>
              <w:t>enable</w:t>
            </w:r>
            <w:r w:rsidRPr="3E17B0C6" w:rsidR="465DD4CF">
              <w:rPr>
                <w:lang w:val="en-AU"/>
              </w:rPr>
              <w:t xml:space="preserve"> the program’s full potential to deliver research outcomes for Australia.</w:t>
            </w:r>
            <w:r w:rsidRPr="3E17B0C6" w:rsidR="465DD4CF">
              <w:rPr>
                <w:rFonts w:asciiTheme="minorHAnsi" w:hAnsiTheme="minorHAnsi"/>
                <w:lang w:val="en-AU"/>
              </w:rPr>
              <w:t xml:space="preserve"> </w:t>
            </w:r>
            <w:r w:rsidRPr="3E17B0C6" w:rsidR="465DD4CF">
              <w:rPr>
                <w:rFonts w:ascii="Arial" w:hAnsi="Arial" w:cs="Arial"/>
                <w:lang w:val="en-AU"/>
              </w:rPr>
              <w:t>​</w:t>
            </w:r>
            <w:r w:rsidRPr="3E17B0C6" w:rsidR="6ACF8400">
              <w:rPr>
                <w:rFonts w:cs="Arial" w:asciiTheme="minorHAnsi" w:hAnsiTheme="minorHAnsi"/>
                <w:lang w:val="en-AU"/>
              </w:rPr>
              <w:t xml:space="preserve">It will better inform public discussion of the NCGP and </w:t>
            </w:r>
            <w:r w:rsidRPr="3E17B0C6" w:rsidR="681B1EAB">
              <w:rPr>
                <w:rFonts w:cs="Arial" w:asciiTheme="minorHAnsi" w:hAnsiTheme="minorHAnsi"/>
                <w:lang w:val="en-AU"/>
              </w:rPr>
              <w:t xml:space="preserve">the important role it plays </w:t>
            </w:r>
            <w:r w:rsidRPr="3E17B0C6" w:rsidR="40A2F013">
              <w:rPr>
                <w:rFonts w:cs="Arial" w:asciiTheme="minorHAnsi" w:hAnsiTheme="minorHAnsi"/>
                <w:lang w:val="en-AU"/>
              </w:rPr>
              <w:t xml:space="preserve">in </w:t>
            </w:r>
            <w:r w:rsidRPr="3E17B0C6" w:rsidR="6F5DD8AF">
              <w:rPr>
                <w:rFonts w:cs="Arial" w:asciiTheme="minorHAnsi" w:hAnsiTheme="minorHAnsi"/>
                <w:lang w:val="en-AU"/>
              </w:rPr>
              <w:t>Australia’s research ecosystem.</w:t>
            </w:r>
          </w:p>
          <w:p w:rsidRPr="00261FAA" w:rsidR="004165BF" w:rsidP="00C54B61" w:rsidRDefault="56842E88" w14:paraId="53F1DE04" w14:textId="0A9EDBF4">
            <w:pPr>
              <w:numPr>
                <w:ilvl w:val="0"/>
                <w:numId w:val="15"/>
              </w:numPr>
            </w:pPr>
            <w:r w:rsidRPr="3E17B0C6">
              <w:rPr>
                <w:b/>
                <w:bCs/>
                <w:color w:val="215E99" w:themeColor="text2" w:themeTint="BF"/>
                <w:lang w:val="en-AU"/>
              </w:rPr>
              <w:t>Strengthen data and analytical capabilities</w:t>
            </w:r>
            <w:r w:rsidRPr="3E17B0C6" w:rsidR="0C07D8C6">
              <w:rPr>
                <w:b/>
                <w:bCs/>
                <w:color w:val="215E99" w:themeColor="text2" w:themeTint="BF"/>
                <w:lang w:val="en-AU"/>
              </w:rPr>
              <w:t>.</w:t>
            </w:r>
            <w:r w:rsidRPr="3E17B0C6" w:rsidR="0C07D8C6">
              <w:rPr>
                <w:b/>
                <w:bCs/>
                <w:lang w:val="en-AU"/>
              </w:rPr>
              <w:t xml:space="preserve"> </w:t>
            </w:r>
            <w:r w:rsidRPr="3E17B0C6" w:rsidR="0C07D8C6">
              <w:rPr>
                <w:lang w:val="en-AU"/>
              </w:rPr>
              <w:t>The NCGP needs to be able</w:t>
            </w:r>
            <w:r w:rsidRPr="3E17B0C6">
              <w:rPr>
                <w:lang w:val="en-AU"/>
              </w:rPr>
              <w:t xml:space="preserve"> to monitor and evaluate the performance and impact of </w:t>
            </w:r>
            <w:r w:rsidRPr="3E17B0C6" w:rsidR="0B75EE35">
              <w:rPr>
                <w:lang w:val="en-AU"/>
              </w:rPr>
              <w:t>research conducted under</w:t>
            </w:r>
            <w:r w:rsidRPr="3E17B0C6">
              <w:rPr>
                <w:lang w:val="en-AU"/>
              </w:rPr>
              <w:t xml:space="preserve"> the NCGP and the realisation of broad strategic direction.</w:t>
            </w:r>
          </w:p>
          <w:p w:rsidRPr="00261FAA" w:rsidR="004165BF" w:rsidP="00C54B61" w:rsidRDefault="3417A553" w14:paraId="1F2ADD0E" w14:textId="4856B6CE">
            <w:pPr>
              <w:numPr>
                <w:ilvl w:val="0"/>
                <w:numId w:val="15"/>
              </w:numPr>
            </w:pPr>
            <w:r w:rsidRPr="3E17B0C6">
              <w:rPr>
                <w:b/>
                <w:bCs/>
                <w:color w:val="215E99" w:themeColor="text2" w:themeTint="BF"/>
                <w:lang w:val="en-AU"/>
              </w:rPr>
              <w:t>P</w:t>
            </w:r>
            <w:r w:rsidRPr="3E17B0C6" w:rsidR="56842E88">
              <w:rPr>
                <w:b/>
                <w:bCs/>
                <w:color w:val="215E99" w:themeColor="text2" w:themeTint="BF"/>
                <w:lang w:val="en-AU"/>
              </w:rPr>
              <w:t xml:space="preserve">rovide more targeted support for </w:t>
            </w:r>
            <w:r w:rsidRPr="3E17B0C6" w:rsidR="70154D4D">
              <w:rPr>
                <w:b/>
                <w:bCs/>
                <w:color w:val="215E99" w:themeColor="text2" w:themeTint="BF"/>
                <w:lang w:val="en-AU"/>
              </w:rPr>
              <w:t>under-represented groups.</w:t>
            </w:r>
            <w:r w:rsidRPr="3E17B0C6" w:rsidR="70154D4D">
              <w:rPr>
                <w:lang w:val="en-AU"/>
              </w:rPr>
              <w:t xml:space="preserve"> </w:t>
            </w:r>
            <w:r w:rsidRPr="3E17B0C6" w:rsidR="410ACD3F">
              <w:rPr>
                <w:lang w:val="en-AU"/>
              </w:rPr>
              <w:t>The ARC will identify cohorts which are currently underrepresented in the grants programs</w:t>
            </w:r>
            <w:r w:rsidRPr="3E17B0C6" w:rsidR="64CD699F">
              <w:rPr>
                <w:lang w:val="en-AU"/>
              </w:rPr>
              <w:t>, and in such circumstances</w:t>
            </w:r>
            <w:r w:rsidRPr="3E17B0C6" w:rsidR="481E3250">
              <w:rPr>
                <w:lang w:val="en-AU"/>
              </w:rPr>
              <w:t>,</w:t>
            </w:r>
            <w:r w:rsidRPr="3E17B0C6" w:rsidR="64CD699F">
              <w:rPr>
                <w:lang w:val="en-AU"/>
              </w:rPr>
              <w:t xml:space="preserve"> examine how best to encourage more research proposals from them.</w:t>
            </w:r>
          </w:p>
          <w:p w:rsidRPr="00261FAA" w:rsidR="004165BF" w:rsidP="00C54B61" w:rsidRDefault="46136E69" w14:paraId="3B0F5877" w14:textId="5BE564E5">
            <w:pPr>
              <w:numPr>
                <w:ilvl w:val="0"/>
                <w:numId w:val="15"/>
              </w:numPr>
            </w:pPr>
            <w:r w:rsidRPr="3E17B0C6">
              <w:rPr>
                <w:b/>
                <w:bCs/>
                <w:color w:val="215E99" w:themeColor="text2" w:themeTint="BF"/>
                <w:lang w:val="en-AU"/>
              </w:rPr>
              <w:t>Build Indigenous research capability and capacity.</w:t>
            </w:r>
            <w:r w:rsidRPr="3E17B0C6">
              <w:rPr>
                <w:lang w:val="en-AU"/>
              </w:rPr>
              <w:t xml:space="preserve"> This</w:t>
            </w:r>
            <w:r w:rsidRPr="3E17B0C6" w:rsidR="50B3EF37">
              <w:rPr>
                <w:lang w:val="en-AU"/>
              </w:rPr>
              <w:t xml:space="preserve"> </w:t>
            </w:r>
            <w:r w:rsidRPr="3E17B0C6">
              <w:rPr>
                <w:lang w:val="en-AU"/>
              </w:rPr>
              <w:t xml:space="preserve">will </w:t>
            </w:r>
            <w:r w:rsidRPr="3E17B0C6" w:rsidR="0FD29A54">
              <w:rPr>
                <w:lang w:val="en-AU"/>
              </w:rPr>
              <w:t xml:space="preserve">need to be based on </w:t>
            </w:r>
            <w:r w:rsidRPr="3E17B0C6">
              <w:rPr>
                <w:lang w:val="en-AU"/>
              </w:rPr>
              <w:t>engagement with Indigenous researchers, organisations and communities</w:t>
            </w:r>
            <w:r w:rsidRPr="3E17B0C6" w:rsidR="39790924">
              <w:rPr>
                <w:lang w:val="en-AU"/>
              </w:rPr>
              <w:t>, including in particular the ARC’s Indigenous Forum</w:t>
            </w:r>
            <w:r w:rsidRPr="3E17B0C6">
              <w:rPr>
                <w:lang w:val="en-AU"/>
              </w:rPr>
              <w:t>.</w:t>
            </w:r>
            <w:r w:rsidRPr="3E17B0C6">
              <w:rPr>
                <w:rFonts w:ascii="Arial" w:hAnsi="Arial" w:cs="Arial"/>
                <w:lang w:val="en-AU"/>
              </w:rPr>
              <w:t>​</w:t>
            </w:r>
            <w:r w:rsidRPr="3E17B0C6">
              <w:rPr>
                <w:lang w:val="en-AU"/>
              </w:rPr>
              <w:t xml:space="preserve"> </w:t>
            </w:r>
            <w:r w:rsidRPr="3E17B0C6" w:rsidR="45A4E3AB">
              <w:rPr>
                <w:rFonts w:ascii="Arial" w:hAnsi="Arial" w:cs="Arial"/>
                <w:lang w:val="en-AU"/>
              </w:rPr>
              <w:t>​</w:t>
            </w:r>
            <w:r w:rsidRPr="3E17B0C6" w:rsidR="45A4E3AB">
              <w:rPr>
                <w:lang w:val="en-AU"/>
              </w:rPr>
              <w:t xml:space="preserve"> </w:t>
            </w:r>
          </w:p>
          <w:p w:rsidRPr="00261FAA" w:rsidR="004165BF" w:rsidP="00C54B61" w:rsidRDefault="004D2B3B" w14:paraId="62C4B9B9" w14:textId="75B3021E">
            <w:pPr>
              <w:numPr>
                <w:ilvl w:val="0"/>
                <w:numId w:val="15"/>
              </w:numPr>
              <w:rPr>
                <w:rFonts w:ascii="Arial" w:hAnsi="Arial" w:cs="Arial"/>
              </w:rPr>
            </w:pPr>
            <w:r w:rsidRPr="00C54B61">
              <w:rPr>
                <w:b/>
                <w:bCs/>
                <w:color w:val="215E99" w:themeColor="text2" w:themeTint="BF"/>
              </w:rPr>
              <w:t>D</w:t>
            </w:r>
            <w:r w:rsidRPr="00C54B61" w:rsidR="1153AC9F">
              <w:rPr>
                <w:b/>
                <w:bCs/>
                <w:color w:val="215E99" w:themeColor="text2" w:themeTint="BF"/>
              </w:rPr>
              <w:t>rive and support the best early-stage research.</w:t>
            </w:r>
            <w:r w:rsidRPr="00261FAA" w:rsidR="1153AC9F">
              <w:t xml:space="preserve"> The importance and contribution of early-stage research as an enabler of Australia's </w:t>
            </w:r>
            <w:r>
              <w:t xml:space="preserve">broad </w:t>
            </w:r>
            <w:r w:rsidRPr="00261FAA" w:rsidR="1153AC9F">
              <w:t xml:space="preserve">national research and innovation ecosystem needs to be better understood and communicated. </w:t>
            </w:r>
            <w:r w:rsidRPr="00261FAA" w:rsidR="1153AC9F">
              <w:rPr>
                <w:rFonts w:ascii="Arial" w:hAnsi="Arial" w:cs="Arial"/>
              </w:rPr>
              <w:t>​</w:t>
            </w:r>
          </w:p>
          <w:p w:rsidRPr="00261FAA" w:rsidR="004165BF" w:rsidP="00C54B61" w:rsidRDefault="1153AC9F" w14:paraId="5B96273B" w14:textId="17FB62A7">
            <w:pPr>
              <w:pStyle w:val="ListParagraph"/>
              <w:numPr>
                <w:ilvl w:val="0"/>
                <w:numId w:val="15"/>
              </w:numPr>
              <w:rPr>
                <w:i/>
                <w:iCs/>
              </w:rPr>
            </w:pPr>
            <w:r w:rsidRPr="00C54B61">
              <w:rPr>
                <w:b/>
                <w:bCs/>
                <w:color w:val="215E99" w:themeColor="text2" w:themeTint="BF"/>
              </w:rPr>
              <w:t>Encourage greater risk tolerance</w:t>
            </w:r>
            <w:r w:rsidRPr="00C54B61" w:rsidR="00DD6756">
              <w:rPr>
                <w:b/>
                <w:bCs/>
                <w:color w:val="215E99" w:themeColor="text2" w:themeTint="BF"/>
              </w:rPr>
              <w:t>.</w:t>
            </w:r>
            <w:r w:rsidR="00DD6756">
              <w:t xml:space="preserve"> The NCGP should give more support to</w:t>
            </w:r>
            <w:r w:rsidRPr="00261FAA">
              <w:t xml:space="preserve"> potentially transformative research </w:t>
            </w:r>
            <w:r w:rsidR="0055775C">
              <w:t>that can, over time</w:t>
            </w:r>
            <w:r w:rsidR="008411E3">
              <w:t xml:space="preserve">, help </w:t>
            </w:r>
            <w:r w:rsidRPr="00261FAA">
              <w:t>to address the complex and multifaceted challenges facing Australia</w:t>
            </w:r>
            <w:r w:rsidR="27CF60AB">
              <w:t>.</w:t>
            </w:r>
          </w:p>
          <w:p w:rsidRPr="00261FAA" w:rsidR="004165BF" w:rsidP="00C54B61" w:rsidRDefault="00DF6F7A" w14:paraId="13C84E57" w14:textId="2C8AB8CA">
            <w:pPr>
              <w:numPr>
                <w:ilvl w:val="0"/>
                <w:numId w:val="15"/>
              </w:numPr>
            </w:pPr>
            <w:r w:rsidRPr="00C54B61">
              <w:rPr>
                <w:b/>
                <w:bCs/>
                <w:color w:val="215E99" w:themeColor="text2" w:themeTint="BF"/>
              </w:rPr>
              <w:t>R</w:t>
            </w:r>
            <w:r w:rsidRPr="00C54B61" w:rsidR="3FC518F0">
              <w:rPr>
                <w:b/>
                <w:bCs/>
                <w:color w:val="215E99" w:themeColor="text2" w:themeTint="BF"/>
              </w:rPr>
              <w:t>espond to the strategic use of 'calls' or 'priority' driven research</w:t>
            </w:r>
            <w:r w:rsidRPr="00C54B61" w:rsidR="00962021">
              <w:rPr>
                <w:b/>
                <w:bCs/>
                <w:color w:val="215E99" w:themeColor="text2" w:themeTint="BF"/>
              </w:rPr>
              <w:t>.</w:t>
            </w:r>
            <w:r w:rsidR="00962021">
              <w:t xml:space="preserve"> The NCGP needs to support research </w:t>
            </w:r>
            <w:r w:rsidRPr="00261FAA" w:rsidR="3FC518F0">
              <w:t xml:space="preserve">that </w:t>
            </w:r>
            <w:r w:rsidR="00170FC9">
              <w:t xml:space="preserve">is seen by the government, or the ARC, to </w:t>
            </w:r>
            <w:r w:rsidRPr="00261FAA" w:rsidR="3FC518F0">
              <w:t>contribute to areas of national importance.</w:t>
            </w:r>
            <w:r w:rsidRPr="00261FAA" w:rsidR="3FC518F0">
              <w:rPr>
                <w:rFonts w:ascii="Arial" w:hAnsi="Arial" w:cs="Arial"/>
              </w:rPr>
              <w:t>​</w:t>
            </w:r>
            <w:r w:rsidRPr="00261FAA" w:rsidR="3FC518F0">
              <w:t xml:space="preserve"> </w:t>
            </w:r>
          </w:p>
          <w:p w:rsidRPr="00261FAA" w:rsidR="004165BF" w:rsidP="3E17B0C6" w:rsidRDefault="31EF0005" w14:paraId="41A964CF" w14:textId="54418494">
            <w:pPr>
              <w:keepNext/>
              <w:keepLines/>
              <w:numPr>
                <w:ilvl w:val="0"/>
                <w:numId w:val="15"/>
              </w:numPr>
              <w:rPr>
                <w:rFonts w:ascii="Arial" w:hAnsi="Arial" w:cs="Arial"/>
                <w:lang w:val="en-AU"/>
              </w:rPr>
            </w:pPr>
            <w:r w:rsidRPr="3E17B0C6">
              <w:rPr>
                <w:b/>
                <w:bCs/>
                <w:color w:val="215E99" w:themeColor="text2" w:themeTint="BF"/>
                <w:lang w:val="en-AU"/>
              </w:rPr>
              <w:t>E</w:t>
            </w:r>
            <w:r w:rsidRPr="3E17B0C6" w:rsidR="7AC60FC2">
              <w:rPr>
                <w:b/>
                <w:bCs/>
                <w:color w:val="215E99" w:themeColor="text2" w:themeTint="BF"/>
                <w:lang w:val="en-AU"/>
              </w:rPr>
              <w:t>ncourage</w:t>
            </w:r>
            <w:r w:rsidRPr="3E17B0C6" w:rsidR="0B3B8DBF">
              <w:rPr>
                <w:b/>
                <w:bCs/>
                <w:color w:val="215E99" w:themeColor="text2" w:themeTint="BF"/>
                <w:lang w:val="en-AU"/>
              </w:rPr>
              <w:t xml:space="preserve"> </w:t>
            </w:r>
            <w:r w:rsidRPr="3E17B0C6" w:rsidR="465DD4CF">
              <w:rPr>
                <w:b/>
                <w:bCs/>
                <w:color w:val="215E99" w:themeColor="text2" w:themeTint="BF"/>
                <w:lang w:val="en-AU"/>
              </w:rPr>
              <w:t>deeper collaboration</w:t>
            </w:r>
            <w:r w:rsidRPr="3E17B0C6" w:rsidR="465DD4CF">
              <w:rPr>
                <w:lang w:val="en-AU"/>
              </w:rPr>
              <w:t xml:space="preserve"> </w:t>
            </w:r>
            <w:r w:rsidRPr="3E17B0C6" w:rsidR="537E8A89">
              <w:rPr>
                <w:lang w:val="en-AU"/>
              </w:rPr>
              <w:t xml:space="preserve">across the research spectrum and </w:t>
            </w:r>
            <w:r w:rsidRPr="3E17B0C6" w:rsidR="465DD4CF">
              <w:rPr>
                <w:lang w:val="en-AU"/>
              </w:rPr>
              <w:t xml:space="preserve">between universities, disciplines, </w:t>
            </w:r>
            <w:r w:rsidRPr="3E17B0C6" w:rsidR="21CD3F7C">
              <w:rPr>
                <w:lang w:val="en-AU"/>
              </w:rPr>
              <w:t>international partners</w:t>
            </w:r>
            <w:r w:rsidRPr="3E17B0C6" w:rsidR="465DD4CF">
              <w:rPr>
                <w:lang w:val="en-AU"/>
              </w:rPr>
              <w:t xml:space="preserve"> and end-users of research (including </w:t>
            </w:r>
            <w:r w:rsidRPr="3E17B0C6" w:rsidR="77BDAD1D">
              <w:rPr>
                <w:lang w:val="en-AU"/>
              </w:rPr>
              <w:t>industry</w:t>
            </w:r>
            <w:r w:rsidRPr="3E17B0C6" w:rsidR="626DC976">
              <w:rPr>
                <w:lang w:val="en-AU"/>
              </w:rPr>
              <w:t xml:space="preserve"> and </w:t>
            </w:r>
            <w:r w:rsidRPr="3E17B0C6" w:rsidR="465DD4CF">
              <w:rPr>
                <w:lang w:val="en-AU"/>
              </w:rPr>
              <w:t xml:space="preserve">community partners, </w:t>
            </w:r>
            <w:r w:rsidRPr="3E17B0C6" w:rsidR="5B923A66">
              <w:rPr>
                <w:lang w:val="en-AU"/>
              </w:rPr>
              <w:t>either in Australia or overseas</w:t>
            </w:r>
            <w:r w:rsidRPr="3E17B0C6" w:rsidR="361F1E0D">
              <w:rPr>
                <w:lang w:val="en-AU"/>
              </w:rPr>
              <w:t>).</w:t>
            </w:r>
            <w:r w:rsidRPr="3E17B0C6" w:rsidR="465DD4CF">
              <w:rPr>
                <w:lang w:val="en-AU"/>
              </w:rPr>
              <w:t xml:space="preserve"> </w:t>
            </w:r>
            <w:r w:rsidRPr="3E17B0C6" w:rsidR="50639636">
              <w:rPr>
                <w:lang w:val="en-AU"/>
              </w:rPr>
              <w:t xml:space="preserve">There also needs to be a much greater </w:t>
            </w:r>
            <w:r w:rsidRPr="3E17B0C6" w:rsidR="6CABA110">
              <w:rPr>
                <w:lang w:val="en-AU"/>
              </w:rPr>
              <w:t xml:space="preserve">level of </w:t>
            </w:r>
            <w:r w:rsidRPr="3E17B0C6" w:rsidR="7D80E39E">
              <w:rPr>
                <w:lang w:val="en-AU"/>
              </w:rPr>
              <w:t>engagement</w:t>
            </w:r>
            <w:r w:rsidRPr="3E17B0C6" w:rsidR="6CABA110">
              <w:rPr>
                <w:lang w:val="en-AU"/>
              </w:rPr>
              <w:t xml:space="preserve"> with</w:t>
            </w:r>
            <w:r w:rsidRPr="3E17B0C6" w:rsidR="50639636">
              <w:rPr>
                <w:lang w:val="en-AU"/>
              </w:rPr>
              <w:t xml:space="preserve"> </w:t>
            </w:r>
            <w:r w:rsidRPr="3E17B0C6" w:rsidR="7D80E39E">
              <w:rPr>
                <w:lang w:val="en-AU"/>
              </w:rPr>
              <w:t xml:space="preserve">Indigenous communities </w:t>
            </w:r>
            <w:r w:rsidRPr="3E17B0C6" w:rsidR="7D7E0BBB">
              <w:rPr>
                <w:lang w:val="en-AU"/>
              </w:rPr>
              <w:t xml:space="preserve">and organisations </w:t>
            </w:r>
            <w:r w:rsidRPr="3E17B0C6" w:rsidR="4ACCEC7E">
              <w:rPr>
                <w:lang w:val="en-AU"/>
              </w:rPr>
              <w:t>as research collaborators</w:t>
            </w:r>
            <w:r w:rsidRPr="3E17B0C6" w:rsidR="7D80E39E">
              <w:rPr>
                <w:lang w:val="en-AU"/>
              </w:rPr>
              <w:t>.</w:t>
            </w:r>
            <w:r w:rsidRPr="3E17B0C6" w:rsidR="465DD4CF">
              <w:rPr>
                <w:rFonts w:ascii="Arial" w:hAnsi="Arial" w:cs="Arial"/>
                <w:lang w:val="en-AU"/>
              </w:rPr>
              <w:t xml:space="preserve"> </w:t>
            </w:r>
          </w:p>
          <w:p w:rsidRPr="00DD0CBB" w:rsidR="004165BF" w:rsidP="00C54B61" w:rsidRDefault="256426FF" w14:paraId="349E674F" w14:textId="17848901">
            <w:pPr>
              <w:keepLines/>
              <w:numPr>
                <w:ilvl w:val="0"/>
                <w:numId w:val="15"/>
              </w:numPr>
              <w:rPr>
                <w:b/>
              </w:rPr>
            </w:pPr>
            <w:r w:rsidRPr="006578BC">
              <w:rPr>
                <w:b/>
                <w:bCs/>
                <w:color w:val="215E99" w:themeColor="text2" w:themeTint="BF"/>
              </w:rPr>
              <w:t>Develop</w:t>
            </w:r>
            <w:r w:rsidRPr="006578BC" w:rsidR="006711A8">
              <w:rPr>
                <w:b/>
                <w:bCs/>
                <w:color w:val="215E99" w:themeColor="text2" w:themeTint="BF"/>
              </w:rPr>
              <w:t xml:space="preserve"> more effective</w:t>
            </w:r>
            <w:r w:rsidRPr="006578BC" w:rsidR="00C85A54">
              <w:rPr>
                <w:b/>
                <w:bCs/>
                <w:color w:val="215E99" w:themeColor="text2" w:themeTint="BF"/>
              </w:rPr>
              <w:t xml:space="preserve"> m</w:t>
            </w:r>
            <w:r w:rsidRPr="006578BC" w:rsidR="004165BF">
              <w:rPr>
                <w:b/>
                <w:bCs/>
                <w:color w:val="215E99" w:themeColor="text2" w:themeTint="BF"/>
              </w:rPr>
              <w:t>echanisms to link and coordinate research</w:t>
            </w:r>
            <w:r w:rsidRPr="00261FAA" w:rsidR="004165BF">
              <w:t xml:space="preserve"> developed through NCGP funding with other </w:t>
            </w:r>
            <w:r w:rsidR="006711A8">
              <w:t>research</w:t>
            </w:r>
            <w:r w:rsidRPr="00261FAA" w:rsidR="004165BF">
              <w:t xml:space="preserve"> programs</w:t>
            </w:r>
            <w:r w:rsidR="00C12DD4">
              <w:t xml:space="preserve"> funded by government and/or industry</w:t>
            </w:r>
            <w:r w:rsidRPr="00064EF8" w:rsidR="004165BF">
              <w:t>.</w:t>
            </w:r>
            <w:r w:rsidRPr="00261FAA" w:rsidR="004165BF">
              <w:t xml:space="preserve"> </w:t>
            </w:r>
            <w:r w:rsidRPr="00261FAA" w:rsidR="004165BF">
              <w:rPr>
                <w:rFonts w:ascii="Arial" w:hAnsi="Arial" w:cs="Arial"/>
              </w:rPr>
              <w:t>​</w:t>
            </w:r>
          </w:p>
        </w:tc>
      </w:tr>
    </w:tbl>
    <w:p w:rsidR="00DD1F3D" w:rsidP="00AD629A" w:rsidRDefault="004F440D" w14:paraId="24A73E60" w14:textId="7928743E">
      <w:pPr>
        <w:pStyle w:val="Heading1"/>
      </w:pPr>
      <w:bookmarkStart w:name="_Toc190344581" w:id="9"/>
      <w:r w:rsidRPr="004F440D">
        <w:rPr>
          <w:noProof/>
        </w:rPr>
        <w:drawing>
          <wp:anchor distT="0" distB="0" distL="114300" distR="114300" simplePos="0" relativeHeight="251658261" behindDoc="0" locked="0" layoutInCell="1" allowOverlap="1" wp14:anchorId="13A634C1" wp14:editId="18488C25">
            <wp:simplePos x="0" y="0"/>
            <wp:positionH relativeFrom="column">
              <wp:posOffset>-713105</wp:posOffset>
            </wp:positionH>
            <wp:positionV relativeFrom="paragraph">
              <wp:posOffset>602615</wp:posOffset>
            </wp:positionV>
            <wp:extent cx="9583420" cy="7189470"/>
            <wp:effectExtent l="0" t="0" r="0" b="0"/>
            <wp:wrapNone/>
            <wp:docPr id="9" name="Picture Placeholder 7" descr="A group of people connected to strings&#10;&#10;Description automatically generated">
              <a:extLst xmlns:a="http://schemas.openxmlformats.org/drawingml/2006/main">
                <a:ext uri="{FF2B5EF4-FFF2-40B4-BE49-F238E27FC236}">
                  <a16:creationId xmlns:a16="http://schemas.microsoft.com/office/drawing/2014/main" id="{70D390DC-F092-4981-E7C4-EFD75226CBD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7" descr="A group of people connected to strings&#10;&#10;Description automatically generated">
                      <a:extLst>
                        <a:ext uri="{FF2B5EF4-FFF2-40B4-BE49-F238E27FC236}">
                          <a16:creationId xmlns:a16="http://schemas.microsoft.com/office/drawing/2014/main" id="{70D390DC-F092-4981-E7C4-EFD75226CBDD}"/>
                        </a:ext>
                      </a:extLst>
                    </pic:cNvPr>
                    <pic:cNvPicPr>
                      <a:picLocks noGrp="1" noChangeAspect="1"/>
                    </pic:cNvPicPr>
                  </pic:nvPicPr>
                  <pic:blipFill rotWithShape="1">
                    <a:blip r:embed="rId20">
                      <a:extLst>
                        <a:ext uri="{28A0092B-C50C-407E-A947-70E740481C1C}">
                          <a14:useLocalDpi xmlns:a14="http://schemas.microsoft.com/office/drawing/2010/main" val="0"/>
                        </a:ext>
                      </a:extLst>
                    </a:blip>
                    <a:srcRect l="-7" r="25019"/>
                    <a:stretch/>
                  </pic:blipFill>
                  <pic:spPr bwMode="auto">
                    <a:xfrm>
                      <a:off x="0" y="0"/>
                      <a:ext cx="9583420" cy="7189470"/>
                    </a:xfrm>
                    <a:prstGeom prst="rect">
                      <a:avLst/>
                    </a:prstGeom>
                    <a:solidFill>
                      <a:schemeClr val="bg1">
                        <a:lumMod val="85000"/>
                      </a:scheme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1F3D" w:rsidRDefault="00DD1F3D" w14:paraId="7CB809F0" w14:textId="3E9870B4">
      <w:pPr>
        <w:widowControl/>
        <w:autoSpaceDE/>
        <w:autoSpaceDN/>
        <w:spacing w:before="0" w:after="160" w:line="259" w:lineRule="auto"/>
        <w:rPr>
          <w:rFonts w:asciiTheme="majorHAnsi" w:hAnsiTheme="majorHAnsi" w:eastAsiaTheme="majorEastAsia" w:cstheme="majorBidi"/>
          <w:color w:val="215E99" w:themeColor="text2" w:themeTint="BF"/>
          <w:sz w:val="40"/>
          <w:szCs w:val="40"/>
        </w:rPr>
      </w:pPr>
      <w:r>
        <w:br w:type="page"/>
      </w:r>
    </w:p>
    <w:p w:rsidRPr="00267EA8" w:rsidR="00267EA8" w:rsidP="00AD629A" w:rsidRDefault="00652584" w14:paraId="291F4FF1" w14:textId="3F10A5DE">
      <w:pPr>
        <w:pStyle w:val="Heading1"/>
      </w:pPr>
      <w:r>
        <w:t xml:space="preserve">A </w:t>
      </w:r>
      <w:r w:rsidR="001F5D51">
        <w:t xml:space="preserve">new NCGP for the next </w:t>
      </w:r>
      <w:r w:rsidR="003F44DD">
        <w:t>20 years</w:t>
      </w:r>
      <w:bookmarkEnd w:id="9"/>
    </w:p>
    <w:bookmarkStart w:name="_Toc184128919" w:id="10"/>
    <w:p w:rsidRPr="00102B44" w:rsidR="00F645DE" w:rsidP="00F5714E" w:rsidRDefault="00F645DE" w14:paraId="4209283E" w14:textId="723D0660">
      <w:r w:rsidRPr="00EB450E">
        <w:rPr>
          <w:noProof/>
        </w:rPr>
        <mc:AlternateContent>
          <mc:Choice Requires="wps">
            <w:drawing>
              <wp:anchor distT="45720" distB="45720" distL="114300" distR="114300" simplePos="0" relativeHeight="251658259" behindDoc="0" locked="0" layoutInCell="1" allowOverlap="1" wp14:anchorId="7142FC91" wp14:editId="1EC2025F">
                <wp:simplePos x="0" y="0"/>
                <wp:positionH relativeFrom="margin">
                  <wp:posOffset>635</wp:posOffset>
                </wp:positionH>
                <wp:positionV relativeFrom="paragraph">
                  <wp:posOffset>461010</wp:posOffset>
                </wp:positionV>
                <wp:extent cx="6118860" cy="784860"/>
                <wp:effectExtent l="0" t="0" r="0" b="0"/>
                <wp:wrapSquare wrapText="bothSides"/>
                <wp:docPr id="421409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784860"/>
                        </a:xfrm>
                        <a:prstGeom prst="rect">
                          <a:avLst/>
                        </a:prstGeom>
                        <a:solidFill>
                          <a:schemeClr val="tx2">
                            <a:lumMod val="75000"/>
                            <a:lumOff val="25000"/>
                          </a:schemeClr>
                        </a:solidFill>
                        <a:ln w="6350">
                          <a:noFill/>
                          <a:miter lim="800000"/>
                          <a:headEnd/>
                          <a:tailEnd/>
                        </a:ln>
                      </wps:spPr>
                      <wps:txbx>
                        <w:txbxContent>
                          <w:p w:rsidRPr="00EE1384" w:rsidR="00F645DE" w:rsidP="00EE1384" w:rsidRDefault="00F645DE" w14:paraId="468A3F6D" w14:textId="64F6DBC8">
                            <w:pPr>
                              <w:jc w:val="center"/>
                              <w:rPr>
                                <w:b/>
                                <w:bCs/>
                                <w:i/>
                                <w:iCs/>
                                <w:color w:val="FFFFFF" w:themeColor="background1"/>
                              </w:rPr>
                            </w:pPr>
                            <w:r w:rsidRPr="00EE1384">
                              <w:rPr>
                                <w:b/>
                                <w:bCs/>
                                <w:i/>
                                <w:iCs/>
                                <w:color w:val="FFFFFF" w:themeColor="background1"/>
                              </w:rPr>
                              <w:t>The NCGP delivers cultural, economic, environmental and societal benefits for Australia by supporting excellent, collaborative early-stage research that produces new knowledge, understandings, ideas and solutions that sustain a vibrant research-innovation ecosystem.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8B8A5BD">
              <v:shape id="Text Box 2" style="position:absolute;margin-left:.05pt;margin-top:36.3pt;width:481.8pt;height:61.8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9" fillcolor="#215e99 [243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" w14:anchorId="7142FC91">
                <v:textbox>
                  <w:txbxContent>
                    <w:p w:rsidRPr="00EE1384" w:rsidR="00F645DE" w:rsidP="00EE1384" w:rsidRDefault="00F645DE" w14:paraId="5EE407FC" w14:textId="64F6DBC8">
                      <w:pPr>
                        <w:jc w:val="center"/>
                        <w:rPr>
                          <w:b/>
                          <w:bCs/>
                          <w:i/>
                          <w:iCs/>
                          <w:color w:val="FFFFFF" w:themeColor="background1"/>
                        </w:rPr>
                      </w:pPr>
                      <w:r w:rsidRPr="00EE1384">
                        <w:rPr>
                          <w:b/>
                          <w:bCs/>
                          <w:i/>
                          <w:iCs/>
                          <w:color w:val="FFFFFF" w:themeColor="background1"/>
                        </w:rPr>
                        <w:t>The NCGP delivers cultural, economic, environmental and societal benefits for Australia by supporting excellent, collaborative early-stage research that produces new knowledge, understandings, ideas and solutions that sustain a vibrant research-innovation ecosystem.</w:t>
                      </w:r>
                    </w:p>
                  </w:txbxContent>
                </v:textbox>
                <w10:wrap type="square" anchorx="margin"/>
              </v:shape>
            </w:pict>
          </mc:Fallback>
        </mc:AlternateContent>
      </w:r>
      <w:r w:rsidR="00F46EC4">
        <w:t xml:space="preserve">To </w:t>
      </w:r>
      <w:r w:rsidR="008E307D">
        <w:t>guide development</w:t>
      </w:r>
      <w:r w:rsidR="00954D3B">
        <w:t xml:space="preserve"> of the NCGP, </w:t>
      </w:r>
      <w:r w:rsidR="008D76A5">
        <w:t>the ARC</w:t>
      </w:r>
      <w:r w:rsidR="005067D6">
        <w:t xml:space="preserve"> </w:t>
      </w:r>
      <w:r w:rsidR="00F5714E">
        <w:t>propose</w:t>
      </w:r>
      <w:r w:rsidR="008D76A5">
        <w:t>s</w:t>
      </w:r>
      <w:r w:rsidR="00F5714E">
        <w:t xml:space="preserve"> an overarching purpose statement for the </w:t>
      </w:r>
      <w:r w:rsidR="008E307D">
        <w:t>program</w:t>
      </w:r>
      <w:r w:rsidR="00A06AA4">
        <w:t>.</w:t>
      </w:r>
      <w:r w:rsidR="00406494">
        <w:t xml:space="preserve"> </w:t>
      </w:r>
    </w:p>
    <w:p w:rsidR="00F33C45" w:rsidP="00DD1F3D" w:rsidRDefault="002272FE" w14:paraId="78971703" w14:textId="488D24DC">
      <w:pPr>
        <w:pStyle w:val="Heading2"/>
      </w:pPr>
      <w:bookmarkStart w:name="_Toc190344582" w:id="11"/>
      <w:r>
        <w:t xml:space="preserve">Streamlining </w:t>
      </w:r>
      <w:r w:rsidR="001B374D">
        <w:t xml:space="preserve">processes </w:t>
      </w:r>
      <w:r w:rsidR="00E81433">
        <w:t>and</w:t>
      </w:r>
      <w:r w:rsidR="00F33C45">
        <w:t xml:space="preserve"> </w:t>
      </w:r>
      <w:r w:rsidR="00E81433">
        <w:t xml:space="preserve">improving </w:t>
      </w:r>
      <w:r w:rsidR="00F33C45">
        <w:t>administrat</w:t>
      </w:r>
      <w:r w:rsidR="00E81433">
        <w:t>ion</w:t>
      </w:r>
      <w:bookmarkEnd w:id="11"/>
    </w:p>
    <w:p w:rsidR="009C73A5" w:rsidP="00503A21" w:rsidRDefault="01673529" w14:paraId="4B31E75D" w14:textId="32A67C26">
      <w:r w:rsidRPr="3E17B0C6">
        <w:t>The time of researchers</w:t>
      </w:r>
      <w:r w:rsidRPr="3E17B0C6" w:rsidR="6B1A864D">
        <w:t>,</w:t>
      </w:r>
      <w:r w:rsidRPr="3E17B0C6">
        <w:t xml:space="preserve"> universities and </w:t>
      </w:r>
      <w:r w:rsidRPr="3E17B0C6" w:rsidR="6B1A864D">
        <w:t>end-users</w:t>
      </w:r>
      <w:r w:rsidRPr="3E17B0C6" w:rsidR="24BC89CE">
        <w:t xml:space="preserve"> is valuable. </w:t>
      </w:r>
      <w:r w:rsidRPr="3E17B0C6" w:rsidR="58237754">
        <w:t xml:space="preserve">The review </w:t>
      </w:r>
      <w:r w:rsidRPr="3E17B0C6" w:rsidR="335EA485">
        <w:t xml:space="preserve">has identified a range of opportunities to streamline the NCGP, </w:t>
      </w:r>
      <w:r w:rsidRPr="3E17B0C6" w:rsidR="2C441D4C">
        <w:t>from</w:t>
      </w:r>
      <w:r w:rsidRPr="3E17B0C6" w:rsidR="5086C647">
        <w:t xml:space="preserve"> </w:t>
      </w:r>
      <w:r w:rsidRPr="3E17B0C6" w:rsidR="186B66A1">
        <w:t xml:space="preserve">a </w:t>
      </w:r>
      <w:r w:rsidRPr="3E17B0C6" w:rsidR="0AE1F013">
        <w:t>much</w:t>
      </w:r>
      <w:r w:rsidRPr="3E17B0C6" w:rsidR="04EA1AC8">
        <w:t>-</w:t>
      </w:r>
      <w:r w:rsidRPr="3E17B0C6" w:rsidR="0AE1F013">
        <w:t>simplified grants</w:t>
      </w:r>
      <w:r w:rsidRPr="3E17B0C6" w:rsidR="717D6DBF">
        <w:t xml:space="preserve"> </w:t>
      </w:r>
      <w:r w:rsidRPr="3E17B0C6" w:rsidR="186B66A1">
        <w:t>scheme structure t</w:t>
      </w:r>
      <w:r w:rsidRPr="3E17B0C6" w:rsidR="2A9D348B">
        <w:t>hrough t</w:t>
      </w:r>
      <w:r w:rsidRPr="3E17B0C6" w:rsidR="186B66A1">
        <w:t xml:space="preserve">o </w:t>
      </w:r>
      <w:r w:rsidRPr="3E17B0C6" w:rsidR="596A708A">
        <w:t xml:space="preserve">improving ARC </w:t>
      </w:r>
      <w:r w:rsidRPr="3E17B0C6" w:rsidR="37F66AF2">
        <w:t>process</w:t>
      </w:r>
      <w:r w:rsidRPr="3E17B0C6" w:rsidR="596A708A">
        <w:t>es</w:t>
      </w:r>
      <w:r w:rsidRPr="3E17B0C6" w:rsidR="37F66AF2">
        <w:t xml:space="preserve"> and administration</w:t>
      </w:r>
      <w:r w:rsidRPr="3E17B0C6" w:rsidR="307FFBC6">
        <w:t>, so</w:t>
      </w:r>
      <w:r w:rsidRPr="3E17B0C6" w:rsidR="2A9D348B">
        <w:t xml:space="preserve"> that</w:t>
      </w:r>
      <w:r w:rsidRPr="3E17B0C6" w:rsidR="6859D692">
        <w:t xml:space="preserve"> stakeholders</w:t>
      </w:r>
      <w:r w:rsidRPr="3E17B0C6" w:rsidR="14BCF5E4">
        <w:t xml:space="preserve"> can dedicate </w:t>
      </w:r>
      <w:r w:rsidRPr="3E17B0C6" w:rsidR="24A1DA04">
        <w:t xml:space="preserve">less time to </w:t>
      </w:r>
      <w:r w:rsidRPr="3E17B0C6" w:rsidR="596A708A">
        <w:t>paperwork</w:t>
      </w:r>
      <w:r w:rsidRPr="3E17B0C6" w:rsidR="24A1DA04">
        <w:t xml:space="preserve"> and </w:t>
      </w:r>
      <w:r w:rsidRPr="3E17B0C6" w:rsidR="4C1FBBB7">
        <w:t xml:space="preserve">more time </w:t>
      </w:r>
      <w:r w:rsidRPr="3E17B0C6" w:rsidR="14BCF5E4">
        <w:t>to research.</w:t>
      </w:r>
    </w:p>
    <w:p w:rsidR="00E02744" w:rsidP="00503A21" w:rsidRDefault="00F645DE" w14:paraId="173A3F5D" w14:textId="2AA8C441">
      <w:r w:rsidRPr="00EB450E">
        <w:rPr>
          <w:noProof/>
        </w:rPr>
        <mc:AlternateContent>
          <mc:Choice Requires="wps">
            <w:drawing>
              <wp:anchor distT="45720" distB="45720" distL="114300" distR="114300" simplePos="0" relativeHeight="251658246" behindDoc="0" locked="0" layoutInCell="1" allowOverlap="1" wp14:anchorId="156B2D63" wp14:editId="4DD2CAB5">
                <wp:simplePos x="0" y="0"/>
                <wp:positionH relativeFrom="margin">
                  <wp:posOffset>3611245</wp:posOffset>
                </wp:positionH>
                <wp:positionV relativeFrom="paragraph">
                  <wp:posOffset>30480</wp:posOffset>
                </wp:positionV>
                <wp:extent cx="2508250" cy="2743200"/>
                <wp:effectExtent l="0" t="0" r="6350" b="0"/>
                <wp:wrapSquare wrapText="bothSides"/>
                <wp:docPr id="1169272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743200"/>
                        </a:xfrm>
                        <a:prstGeom prst="rect">
                          <a:avLst/>
                        </a:prstGeom>
                        <a:solidFill>
                          <a:srgbClr val="D3E8F5"/>
                        </a:solidFill>
                        <a:ln w="9525">
                          <a:noFill/>
                          <a:miter lim="800000"/>
                          <a:headEnd/>
                          <a:tailEnd/>
                        </a:ln>
                      </wps:spPr>
                      <wps:txbx>
                        <w:txbxContent>
                          <w:p w:rsidR="00E81433" w:rsidP="00E81433" w:rsidRDefault="00E81433" w14:paraId="47DF14D9" w14:textId="0B33C04A">
                            <w:pPr>
                              <w:rPr>
                                <w:i/>
                                <w:iCs/>
                              </w:rPr>
                            </w:pPr>
                            <w:r w:rsidRPr="00BF0FED">
                              <w:rPr>
                                <w:i/>
                                <w:iCs/>
                              </w:rPr>
                              <w:t>“The NCGP could experiment with different models of peer review including, for example, assessing proposals on potential rather than track record</w:t>
                            </w:r>
                            <w:r w:rsidR="007205FF">
                              <w:rPr>
                                <w:i/>
                                <w:iCs/>
                              </w:rPr>
                              <w:t xml:space="preserve"> … </w:t>
                            </w:r>
                            <w:r w:rsidRPr="00BF0FED">
                              <w:rPr>
                                <w:i/>
                                <w:iCs/>
                              </w:rPr>
                              <w:t>or assessments based on de-identified proposals (‘blind peer review’). This would also involve changes to the training and advice provided to assessors, with the benefit of helping to increase their appetite for ‘risky’ or innovative in research projects.</w:t>
                            </w:r>
                            <w:r>
                              <w:rPr>
                                <w:i/>
                                <w:iCs/>
                              </w:rPr>
                              <w:t>”</w:t>
                            </w:r>
                          </w:p>
                          <w:p w:rsidRPr="00BF0FED" w:rsidR="00E81433" w:rsidP="00E81433" w:rsidRDefault="00E81433" w14:paraId="542F987B" w14:textId="77777777">
                            <w:r>
                              <w:t>Charles Sturt University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20B818B3">
              <v:shape id="_x0000_s1030" style="position:absolute;margin-left:284.35pt;margin-top:2.4pt;width:197.5pt;height:3in;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d3e8f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" w14:anchorId="156B2D63">
                <v:textbox>
                  <w:txbxContent>
                    <w:p w:rsidR="00E81433" w:rsidP="00E81433" w:rsidRDefault="00E81433" w14:paraId="2C492DE4" w14:textId="0B33C04A">
                      <w:pPr>
                        <w:rPr>
                          <w:i/>
                          <w:iCs/>
                        </w:rPr>
                      </w:pPr>
                      <w:r w:rsidRPr="00BF0FED">
                        <w:rPr>
                          <w:i/>
                          <w:iCs/>
                        </w:rPr>
                        <w:t>“The NCGP could experiment with different models of peer review including, for example, assessing proposals on potential rather than track record</w:t>
                      </w:r>
                      <w:r w:rsidR="007205FF">
                        <w:rPr>
                          <w:i/>
                          <w:iCs/>
                        </w:rPr>
                        <w:t xml:space="preserve"> … </w:t>
                      </w:r>
                      <w:r w:rsidRPr="00BF0FED">
                        <w:rPr>
                          <w:i/>
                          <w:iCs/>
                        </w:rPr>
                        <w:t>or assessments based on de-identified proposals (‘blind peer review’). This would also involve changes to the training and advice provided to assessors, with the benefit of helping to increase their appetite for ‘risky’ or innovative in research projects.</w:t>
                      </w:r>
                      <w:r>
                        <w:rPr>
                          <w:i/>
                          <w:iCs/>
                        </w:rPr>
                        <w:t>”</w:t>
                      </w:r>
                    </w:p>
                    <w:p w:rsidRPr="00BF0FED" w:rsidR="00E81433" w:rsidP="00E81433" w:rsidRDefault="00E81433" w14:paraId="4577535A" w14:textId="77777777">
                      <w:r>
                        <w:t>Charles Sturt University</w:t>
                      </w:r>
                    </w:p>
                  </w:txbxContent>
                </v:textbox>
                <w10:wrap type="square" anchorx="margin"/>
              </v:shape>
            </w:pict>
          </mc:Fallback>
        </mc:AlternateContent>
      </w:r>
      <w:r w:rsidRPr="3E17B0C6" w:rsidR="2E158AFB">
        <w:t>A revised NCGP</w:t>
      </w:r>
      <w:r w:rsidRPr="3E17B0C6" w:rsidR="69558CA0">
        <w:t xml:space="preserve"> will</w:t>
      </w:r>
      <w:r w:rsidRPr="3E17B0C6" w:rsidR="2E158AFB">
        <w:t xml:space="preserve"> </w:t>
      </w:r>
      <w:r w:rsidRPr="3E17B0C6" w:rsidR="58ADD81E">
        <w:t>reduce from 1</w:t>
      </w:r>
      <w:r w:rsidR="009725FE">
        <w:t>5</w:t>
      </w:r>
      <w:r w:rsidRPr="3E17B0C6" w:rsidR="58ADD81E">
        <w:t xml:space="preserve"> to </w:t>
      </w:r>
      <w:r w:rsidRPr="3E17B0C6" w:rsidR="5D8F8AA7">
        <w:t>6 schemes</w:t>
      </w:r>
      <w:r w:rsidRPr="3E17B0C6" w:rsidR="5034A8A1">
        <w:t xml:space="preserve">, </w:t>
      </w:r>
      <w:r w:rsidRPr="3E17B0C6" w:rsidR="66BA0894">
        <w:t xml:space="preserve">organised </w:t>
      </w:r>
      <w:r w:rsidRPr="3E17B0C6" w:rsidR="2A5B13A0">
        <w:t>on the basis of</w:t>
      </w:r>
      <w:r w:rsidRPr="3E17B0C6" w:rsidR="76168106">
        <w:t xml:space="preserve"> </w:t>
      </w:r>
      <w:r w:rsidRPr="3E17B0C6" w:rsidR="66BA0894">
        <w:t>scale</w:t>
      </w:r>
      <w:r w:rsidRPr="3E17B0C6" w:rsidR="51D09CF9">
        <w:t>.</w:t>
      </w:r>
      <w:r w:rsidRPr="3E17B0C6" w:rsidR="66BA0894">
        <w:t xml:space="preserve"> </w:t>
      </w:r>
      <w:r w:rsidRPr="3E17B0C6" w:rsidR="51D09CF9">
        <w:t>E</w:t>
      </w:r>
      <w:r w:rsidRPr="3E17B0C6" w:rsidR="79FD7B26">
        <w:t>ach</w:t>
      </w:r>
      <w:r w:rsidRPr="3E17B0C6" w:rsidR="34A8E38C">
        <w:t xml:space="preserve"> </w:t>
      </w:r>
      <w:r w:rsidRPr="3E17B0C6" w:rsidR="51D09CF9">
        <w:t>scheme will</w:t>
      </w:r>
      <w:r w:rsidRPr="3E17B0C6" w:rsidR="34A8E38C">
        <w:t xml:space="preserve"> </w:t>
      </w:r>
      <w:r w:rsidRPr="3E17B0C6" w:rsidR="79FD7B26">
        <w:t>encompass</w:t>
      </w:r>
      <w:r w:rsidRPr="3E17B0C6" w:rsidR="34A8E38C">
        <w:t xml:space="preserve"> </w:t>
      </w:r>
      <w:r w:rsidRPr="3E17B0C6" w:rsidR="130C4B0A">
        <w:t xml:space="preserve">pure basic, strategic basic and applied </w:t>
      </w:r>
      <w:r w:rsidRPr="3E17B0C6" w:rsidR="5ABF8D7F">
        <w:t>research</w:t>
      </w:r>
      <w:r w:rsidRPr="3E17B0C6" w:rsidR="4B158B7F">
        <w:t xml:space="preserve">. </w:t>
      </w:r>
      <w:r w:rsidRPr="3E17B0C6" w:rsidR="07C410EC">
        <w:t xml:space="preserve">Clear requirements, standardised processes and user-centred approaches will be developed in consultation with stakeholders to make it simple for researchers </w:t>
      </w:r>
      <w:r w:rsidRPr="3E17B0C6" w:rsidR="6ACD90F3">
        <w:t>and research admin</w:t>
      </w:r>
      <w:r w:rsidRPr="3E17B0C6" w:rsidR="22EFE7CC">
        <w:t>istrators</w:t>
      </w:r>
      <w:r w:rsidRPr="3E17B0C6" w:rsidR="07C410EC">
        <w:t xml:space="preserve"> to apply </w:t>
      </w:r>
      <w:r w:rsidRPr="3E17B0C6" w:rsidR="415EC117">
        <w:t>for</w:t>
      </w:r>
      <w:r w:rsidRPr="3E17B0C6" w:rsidR="07C410EC">
        <w:t xml:space="preserve"> and manage</w:t>
      </w:r>
      <w:r w:rsidRPr="3E17B0C6" w:rsidR="22EFE7CC">
        <w:t xml:space="preserve"> </w:t>
      </w:r>
      <w:r w:rsidRPr="3E17B0C6" w:rsidR="5D9886C3">
        <w:t>projects</w:t>
      </w:r>
      <w:r w:rsidRPr="3E17B0C6" w:rsidR="0127980A">
        <w:t xml:space="preserve">, and for the ARC to oversee </w:t>
      </w:r>
      <w:r w:rsidRPr="3E17B0C6" w:rsidR="5DB7143C">
        <w:t xml:space="preserve">compliance and evaluation. </w:t>
      </w:r>
      <w:r w:rsidRPr="3E17B0C6" w:rsidR="6E70BDC9">
        <w:t>This can be done without reducing public accountability</w:t>
      </w:r>
      <w:r w:rsidRPr="3E17B0C6" w:rsidR="2E63AC50">
        <w:t xml:space="preserve"> for the grant funds that have been awarded.</w:t>
      </w:r>
      <w:r w:rsidRPr="3E17B0C6" w:rsidR="5DB7143C">
        <w:t xml:space="preserve"> </w:t>
      </w:r>
    </w:p>
    <w:p w:rsidR="008B68C0" w:rsidP="3E17B0C6" w:rsidRDefault="37F5C094" w14:paraId="34D3EF66" w14:textId="21E52F1B">
      <w:pPr>
        <w:rPr>
          <w:rStyle w:val="BodyTextChar"/>
          <w:sz w:val="22"/>
          <w:szCs w:val="22"/>
        </w:rPr>
      </w:pPr>
      <w:r w:rsidRPr="3E17B0C6">
        <w:t xml:space="preserve">Under </w:t>
      </w:r>
      <w:r w:rsidRPr="3E17B0C6" w:rsidR="3A35506D">
        <w:t>the</w:t>
      </w:r>
      <w:r w:rsidRPr="3E17B0C6" w:rsidR="6257CFE7">
        <w:t xml:space="preserve"> </w:t>
      </w:r>
      <w:r w:rsidRPr="3E17B0C6">
        <w:t xml:space="preserve">amended </w:t>
      </w:r>
      <w:r w:rsidRPr="3E17B0C6">
        <w:rPr>
          <w:i/>
          <w:iCs/>
        </w:rPr>
        <w:t>Australian Research Council Act 2001</w:t>
      </w:r>
      <w:r w:rsidRPr="3E17B0C6">
        <w:t>, the authority</w:t>
      </w:r>
      <w:r w:rsidRPr="3E17B0C6" w:rsidR="6257CFE7">
        <w:t xml:space="preserve"> to</w:t>
      </w:r>
      <w:r w:rsidRPr="3E17B0C6" w:rsidR="7067E5DF">
        <w:t xml:space="preserve"> </w:t>
      </w:r>
      <w:r w:rsidRPr="3E17B0C6">
        <w:t>make funding decisions for NCGP schemes</w:t>
      </w:r>
      <w:r w:rsidRPr="3E17B0C6" w:rsidR="00503A21">
        <w:rPr>
          <w:rStyle w:val="FootnoteReference"/>
        </w:rPr>
        <w:footnoteReference w:id="15"/>
      </w:r>
      <w:r w:rsidRPr="3E17B0C6">
        <w:t xml:space="preserve"> not declared as designated programs sits with the ARC Board. In making </w:t>
      </w:r>
      <w:r w:rsidRPr="3E17B0C6" w:rsidR="2E63AC50">
        <w:t>its</w:t>
      </w:r>
      <w:r w:rsidRPr="3E17B0C6">
        <w:t xml:space="preserve"> decisions, the Board will continue to rely on expert peer review a</w:t>
      </w:r>
      <w:r w:rsidRPr="3E17B0C6" w:rsidR="40C636A9">
        <w:t>s the</w:t>
      </w:r>
      <w:r w:rsidRPr="3E17B0C6">
        <w:t xml:space="preserve"> underpinning principle for all funding decisions. </w:t>
      </w:r>
      <w:r w:rsidRPr="3E17B0C6" w:rsidR="2106F7AC">
        <w:t xml:space="preserve">The ARC will use established and new </w:t>
      </w:r>
      <w:r w:rsidRPr="3E17B0C6" w:rsidR="2106F7AC">
        <w:rPr>
          <w:rStyle w:val="BodyTextChar"/>
          <w:sz w:val="22"/>
          <w:szCs w:val="22"/>
        </w:rPr>
        <w:t>assessment approaches</w:t>
      </w:r>
      <w:r w:rsidRPr="3E17B0C6" w:rsidR="2106F7AC">
        <w:rPr>
          <w:rStyle w:val="BodyTextChar"/>
          <w:sz w:val="28"/>
          <w:szCs w:val="28"/>
        </w:rPr>
        <w:t xml:space="preserve"> </w:t>
      </w:r>
      <w:r w:rsidRPr="3E17B0C6" w:rsidR="2106F7AC">
        <w:rPr>
          <w:rStyle w:val="BodyTextChar"/>
          <w:sz w:val="22"/>
          <w:szCs w:val="22"/>
        </w:rPr>
        <w:t xml:space="preserve">to </w:t>
      </w:r>
      <w:r w:rsidRPr="3E17B0C6" w:rsidR="72296DCA">
        <w:rPr>
          <w:rStyle w:val="BodyTextChar"/>
          <w:sz w:val="22"/>
          <w:szCs w:val="22"/>
        </w:rPr>
        <w:t>streamline</w:t>
      </w:r>
      <w:r w:rsidRPr="3E17B0C6" w:rsidR="744AD4AD">
        <w:rPr>
          <w:rStyle w:val="BodyTextChar"/>
          <w:sz w:val="22"/>
          <w:szCs w:val="22"/>
        </w:rPr>
        <w:t xml:space="preserve"> the peer review process</w:t>
      </w:r>
      <w:r w:rsidRPr="3E17B0C6" w:rsidR="13B5930D">
        <w:rPr>
          <w:rStyle w:val="BodyTextChar"/>
          <w:sz w:val="22"/>
          <w:szCs w:val="22"/>
        </w:rPr>
        <w:t xml:space="preserve"> while preserving its rigor</w:t>
      </w:r>
      <w:r w:rsidRPr="3E17B0C6" w:rsidR="744AD4AD">
        <w:rPr>
          <w:rStyle w:val="BodyTextChar"/>
          <w:sz w:val="22"/>
          <w:szCs w:val="22"/>
        </w:rPr>
        <w:t>.</w:t>
      </w:r>
      <w:r w:rsidRPr="3E17B0C6" w:rsidR="48B7AE94">
        <w:rPr>
          <w:rStyle w:val="BodyTextChar"/>
          <w:sz w:val="22"/>
          <w:szCs w:val="22"/>
        </w:rPr>
        <w:t xml:space="preserve"> </w:t>
      </w:r>
      <w:r w:rsidRPr="3E17B0C6" w:rsidR="62A9BC2F">
        <w:rPr>
          <w:rStyle w:val="BodyTextChar"/>
          <w:sz w:val="22"/>
          <w:szCs w:val="22"/>
        </w:rPr>
        <w:t xml:space="preserve">Where </w:t>
      </w:r>
      <w:r w:rsidRPr="3E17B0C6" w:rsidR="08C10A13">
        <w:rPr>
          <w:rStyle w:val="BodyTextChar"/>
          <w:sz w:val="22"/>
          <w:szCs w:val="22"/>
        </w:rPr>
        <w:t>practicable</w:t>
      </w:r>
      <w:r w:rsidRPr="3E17B0C6" w:rsidR="56094DF7">
        <w:rPr>
          <w:rStyle w:val="BodyTextChar"/>
          <w:sz w:val="22"/>
          <w:szCs w:val="22"/>
        </w:rPr>
        <w:t>,</w:t>
      </w:r>
      <w:r w:rsidRPr="3E17B0C6" w:rsidR="73067EC6">
        <w:rPr>
          <w:rStyle w:val="BodyTextChar"/>
          <w:sz w:val="22"/>
          <w:szCs w:val="22"/>
        </w:rPr>
        <w:t xml:space="preserve"> </w:t>
      </w:r>
      <w:r w:rsidRPr="3E17B0C6" w:rsidR="7067E5DF">
        <w:rPr>
          <w:rStyle w:val="BodyTextChar"/>
          <w:sz w:val="22"/>
          <w:szCs w:val="22"/>
        </w:rPr>
        <w:t xml:space="preserve">schemes will use a two-stage ‘idea first’ </w:t>
      </w:r>
      <w:r w:rsidRPr="3E17B0C6" w:rsidR="1C5E5467">
        <w:rPr>
          <w:rStyle w:val="BodyTextChar"/>
          <w:sz w:val="22"/>
          <w:szCs w:val="22"/>
        </w:rPr>
        <w:t xml:space="preserve">double blind </w:t>
      </w:r>
      <w:r w:rsidRPr="3E17B0C6" w:rsidR="687416DA">
        <w:rPr>
          <w:rStyle w:val="BodyTextChar"/>
          <w:sz w:val="22"/>
          <w:szCs w:val="22"/>
        </w:rPr>
        <w:t xml:space="preserve">assessment, </w:t>
      </w:r>
      <w:r w:rsidRPr="3E17B0C6" w:rsidR="7067E5DF">
        <w:rPr>
          <w:rStyle w:val="BodyTextChar"/>
          <w:sz w:val="22"/>
          <w:szCs w:val="22"/>
        </w:rPr>
        <w:t xml:space="preserve">focusing </w:t>
      </w:r>
      <w:r w:rsidRPr="3E17B0C6" w:rsidR="08C10A13">
        <w:rPr>
          <w:rStyle w:val="BodyTextChar"/>
          <w:sz w:val="22"/>
          <w:szCs w:val="22"/>
        </w:rPr>
        <w:t xml:space="preserve">initial </w:t>
      </w:r>
      <w:r w:rsidRPr="3E17B0C6" w:rsidR="1254F368">
        <w:rPr>
          <w:rStyle w:val="BodyTextChar"/>
          <w:sz w:val="22"/>
          <w:szCs w:val="22"/>
        </w:rPr>
        <w:t>peer review</w:t>
      </w:r>
      <w:r w:rsidRPr="3E17B0C6" w:rsidR="7067E5DF">
        <w:rPr>
          <w:rStyle w:val="BodyTextChar"/>
          <w:sz w:val="22"/>
          <w:szCs w:val="22"/>
        </w:rPr>
        <w:t xml:space="preserve"> on the </w:t>
      </w:r>
      <w:r w:rsidRPr="3E17B0C6" w:rsidR="08C10A13">
        <w:rPr>
          <w:rStyle w:val="BodyTextChar"/>
          <w:sz w:val="22"/>
          <w:szCs w:val="22"/>
        </w:rPr>
        <w:t xml:space="preserve">quality of the </w:t>
      </w:r>
      <w:r w:rsidRPr="3E17B0C6" w:rsidR="7067E5DF">
        <w:rPr>
          <w:rStyle w:val="BodyTextChar"/>
          <w:sz w:val="22"/>
          <w:szCs w:val="22"/>
        </w:rPr>
        <w:t xml:space="preserve">research idea. </w:t>
      </w:r>
      <w:r w:rsidRPr="3E17B0C6" w:rsidR="2D9DCA6D">
        <w:rPr>
          <w:rStyle w:val="BodyTextChar"/>
          <w:sz w:val="22"/>
          <w:szCs w:val="22"/>
        </w:rPr>
        <w:t>The ARC</w:t>
      </w:r>
      <w:r w:rsidRPr="3E17B0C6" w:rsidR="53681D26">
        <w:rPr>
          <w:rStyle w:val="BodyTextChar"/>
          <w:sz w:val="22"/>
          <w:szCs w:val="22"/>
        </w:rPr>
        <w:t xml:space="preserve"> will </w:t>
      </w:r>
      <w:r w:rsidRPr="3E17B0C6" w:rsidR="2D9DCA6D">
        <w:rPr>
          <w:rStyle w:val="BodyTextChar"/>
          <w:sz w:val="22"/>
          <w:szCs w:val="22"/>
        </w:rPr>
        <w:t>incorporate</w:t>
      </w:r>
      <w:r w:rsidRPr="3E17B0C6" w:rsidR="53681D26">
        <w:rPr>
          <w:rStyle w:val="BodyTextChar"/>
          <w:sz w:val="22"/>
          <w:szCs w:val="22"/>
        </w:rPr>
        <w:t xml:space="preserve"> learnings from </w:t>
      </w:r>
      <w:r w:rsidRPr="3E17B0C6" w:rsidR="2D9DCA6D">
        <w:rPr>
          <w:rStyle w:val="BodyTextChar"/>
          <w:sz w:val="22"/>
          <w:szCs w:val="22"/>
        </w:rPr>
        <w:t>its</w:t>
      </w:r>
      <w:r w:rsidRPr="3E17B0C6" w:rsidR="53681D26">
        <w:rPr>
          <w:rStyle w:val="BodyTextChar"/>
          <w:sz w:val="22"/>
          <w:szCs w:val="22"/>
        </w:rPr>
        <w:t xml:space="preserve"> existing two-stage </w:t>
      </w:r>
      <w:r w:rsidRPr="3E17B0C6" w:rsidR="2D9DCA6D">
        <w:rPr>
          <w:rStyle w:val="BodyTextChar"/>
          <w:sz w:val="22"/>
          <w:szCs w:val="22"/>
        </w:rPr>
        <w:t xml:space="preserve">model </w:t>
      </w:r>
      <w:r w:rsidRPr="3E17B0C6" w:rsidR="53681D26">
        <w:rPr>
          <w:rStyle w:val="BodyTextChar"/>
          <w:sz w:val="22"/>
          <w:szCs w:val="22"/>
        </w:rPr>
        <w:t>to improve administrative efficiencies.</w:t>
      </w:r>
      <w:r w:rsidRPr="3E17B0C6" w:rsidR="13B5930D">
        <w:rPr>
          <w:rStyle w:val="BodyTextChar"/>
          <w:sz w:val="22"/>
          <w:szCs w:val="22"/>
        </w:rPr>
        <w:t xml:space="preserve"> </w:t>
      </w:r>
    </w:p>
    <w:p w:rsidRPr="004262D8" w:rsidR="004262D8" w:rsidP="00AA0873" w:rsidRDefault="13B5930D" w14:paraId="4384113D" w14:textId="52E7C6C7">
      <w:pPr>
        <w:keepLines/>
      </w:pPr>
      <w:r w:rsidRPr="3E17B0C6">
        <w:rPr>
          <w:rStyle w:val="BodyTextChar"/>
          <w:sz w:val="22"/>
          <w:szCs w:val="22"/>
        </w:rPr>
        <w:t xml:space="preserve">The </w:t>
      </w:r>
      <w:r w:rsidRPr="3E17B0C6" w:rsidR="248C95DE">
        <w:rPr>
          <w:rStyle w:val="BodyTextChar"/>
          <w:sz w:val="22"/>
          <w:szCs w:val="22"/>
        </w:rPr>
        <w:t xml:space="preserve">ARC will also </w:t>
      </w:r>
      <w:r w:rsidRPr="3E17B0C6" w:rsidR="6108E99B">
        <w:rPr>
          <w:rStyle w:val="BodyTextChar"/>
          <w:sz w:val="22"/>
          <w:szCs w:val="22"/>
        </w:rPr>
        <w:t>work to address</w:t>
      </w:r>
      <w:r w:rsidRPr="3E17B0C6" w:rsidR="6E0ADF6D">
        <w:rPr>
          <w:rStyle w:val="BodyTextChar"/>
          <w:sz w:val="22"/>
          <w:szCs w:val="22"/>
        </w:rPr>
        <w:t xml:space="preserve"> known bottlenecks in</w:t>
      </w:r>
      <w:r w:rsidRPr="3E17B0C6" w:rsidR="2D9DCA6D">
        <w:rPr>
          <w:rStyle w:val="BodyTextChar"/>
          <w:sz w:val="22"/>
          <w:szCs w:val="22"/>
        </w:rPr>
        <w:t xml:space="preserve"> the </w:t>
      </w:r>
      <w:r w:rsidRPr="3E17B0C6" w:rsidR="4985CA74">
        <w:rPr>
          <w:rStyle w:val="BodyTextChar"/>
          <w:sz w:val="22"/>
          <w:szCs w:val="22"/>
        </w:rPr>
        <w:t>assessment process</w:t>
      </w:r>
      <w:r w:rsidRPr="3E17B0C6" w:rsidR="47343793">
        <w:rPr>
          <w:rStyle w:val="BodyTextChar"/>
          <w:sz w:val="22"/>
          <w:szCs w:val="22"/>
        </w:rPr>
        <w:t xml:space="preserve">, </w:t>
      </w:r>
      <w:r w:rsidRPr="3E17B0C6" w:rsidR="568AF078">
        <w:rPr>
          <w:rStyle w:val="BodyTextChar"/>
          <w:sz w:val="22"/>
          <w:szCs w:val="22"/>
        </w:rPr>
        <w:t>for example by</w:t>
      </w:r>
      <w:r w:rsidRPr="3E17B0C6" w:rsidR="6108E99B">
        <w:rPr>
          <w:rStyle w:val="BodyTextChar"/>
          <w:sz w:val="22"/>
          <w:szCs w:val="22"/>
        </w:rPr>
        <w:t xml:space="preserve"> </w:t>
      </w:r>
      <w:r w:rsidRPr="3E17B0C6" w:rsidR="29375983">
        <w:rPr>
          <w:rStyle w:val="BodyTextChar"/>
          <w:sz w:val="22"/>
          <w:szCs w:val="22"/>
        </w:rPr>
        <w:t>triall</w:t>
      </w:r>
      <w:r w:rsidRPr="3E17B0C6" w:rsidR="5EDAF66C">
        <w:rPr>
          <w:rStyle w:val="BodyTextChar"/>
          <w:sz w:val="22"/>
          <w:szCs w:val="22"/>
        </w:rPr>
        <w:t>ing</w:t>
      </w:r>
      <w:r w:rsidRPr="3E17B0C6" w:rsidR="1AD5C71F">
        <w:rPr>
          <w:rStyle w:val="BodyTextChar"/>
          <w:sz w:val="22"/>
          <w:szCs w:val="22"/>
        </w:rPr>
        <w:t xml:space="preserve"> modular funding tiers to</w:t>
      </w:r>
      <w:r w:rsidRPr="3E17B0C6" w:rsidR="4C0EC08B">
        <w:rPr>
          <w:rStyle w:val="BodyTextChar"/>
          <w:sz w:val="22"/>
          <w:szCs w:val="22"/>
        </w:rPr>
        <w:t xml:space="preserve"> simplify</w:t>
      </w:r>
      <w:r w:rsidRPr="3E17B0C6" w:rsidR="360011A1">
        <w:rPr>
          <w:rStyle w:val="BodyTextChar"/>
          <w:sz w:val="22"/>
          <w:szCs w:val="22"/>
        </w:rPr>
        <w:t xml:space="preserve"> </w:t>
      </w:r>
      <w:r w:rsidRPr="3E17B0C6" w:rsidR="1AD5C71F">
        <w:rPr>
          <w:rStyle w:val="BodyTextChar"/>
          <w:sz w:val="22"/>
          <w:szCs w:val="22"/>
        </w:rPr>
        <w:t xml:space="preserve">assessors’ </w:t>
      </w:r>
      <w:r w:rsidRPr="3E17B0C6" w:rsidR="360011A1">
        <w:rPr>
          <w:rStyle w:val="BodyTextChar"/>
          <w:sz w:val="22"/>
          <w:szCs w:val="22"/>
        </w:rPr>
        <w:t>budget discussions</w:t>
      </w:r>
      <w:r w:rsidRPr="3E17B0C6" w:rsidR="38865886">
        <w:rPr>
          <w:rStyle w:val="BodyTextChar"/>
          <w:sz w:val="22"/>
          <w:szCs w:val="22"/>
        </w:rPr>
        <w:t xml:space="preserve">. </w:t>
      </w:r>
      <w:r w:rsidRPr="3E17B0C6" w:rsidR="2A43794B">
        <w:rPr>
          <w:rStyle w:val="BodyTextChar"/>
          <w:sz w:val="22"/>
          <w:szCs w:val="22"/>
        </w:rPr>
        <w:t>Assessors will also receive</w:t>
      </w:r>
      <w:r w:rsidRPr="3E17B0C6" w:rsidR="4985CA74">
        <w:rPr>
          <w:rStyle w:val="BodyTextChar"/>
          <w:sz w:val="22"/>
          <w:szCs w:val="22"/>
        </w:rPr>
        <w:t xml:space="preserve"> scheme-specific guidance t</w:t>
      </w:r>
      <w:r w:rsidRPr="3E17B0C6" w:rsidR="204E4572">
        <w:rPr>
          <w:rStyle w:val="BodyTextChar"/>
          <w:sz w:val="22"/>
          <w:szCs w:val="22"/>
        </w:rPr>
        <w:t xml:space="preserve">o </w:t>
      </w:r>
      <w:r w:rsidRPr="3E17B0C6" w:rsidR="731657C6">
        <w:rPr>
          <w:rStyle w:val="BodyTextChar"/>
          <w:sz w:val="22"/>
          <w:szCs w:val="22"/>
        </w:rPr>
        <w:t>expand</w:t>
      </w:r>
      <w:r w:rsidRPr="3E17B0C6" w:rsidR="4985CA74">
        <w:rPr>
          <w:rStyle w:val="BodyTextChar"/>
          <w:sz w:val="22"/>
          <w:szCs w:val="22"/>
        </w:rPr>
        <w:t xml:space="preserve"> </w:t>
      </w:r>
      <w:r w:rsidRPr="3E17B0C6" w:rsidR="1C7DE8B6">
        <w:rPr>
          <w:rStyle w:val="BodyTextChar"/>
          <w:sz w:val="22"/>
          <w:szCs w:val="22"/>
        </w:rPr>
        <w:t>the range of risk profiles, lengths and sizes of grant that the NCGP funds</w:t>
      </w:r>
      <w:r w:rsidRPr="3E17B0C6" w:rsidR="1DAA4C41">
        <w:rPr>
          <w:rStyle w:val="BodyTextChar"/>
          <w:sz w:val="22"/>
          <w:szCs w:val="22"/>
        </w:rPr>
        <w:t>.</w:t>
      </w:r>
      <w:r w:rsidRPr="3E17B0C6" w:rsidR="7252A168">
        <w:rPr>
          <w:rStyle w:val="BodyTextChar"/>
          <w:sz w:val="22"/>
          <w:szCs w:val="22"/>
        </w:rPr>
        <w:t xml:space="preserve"> </w:t>
      </w:r>
      <w:r w:rsidRPr="3E17B0C6" w:rsidR="6130128B">
        <w:t>Other priorities will include reducing the burden on partner organisations and/or international researchers in the early stages of assessment and reducing post-award reporting requirements where appropriate</w:t>
      </w:r>
      <w:r w:rsidRPr="3E17B0C6" w:rsidR="10771123">
        <w:t>, while maintaining</w:t>
      </w:r>
      <w:r w:rsidRPr="3E17B0C6" w:rsidR="4E014887">
        <w:t xml:space="preserve"> the </w:t>
      </w:r>
      <w:r w:rsidRPr="3E17B0C6" w:rsidR="17BA928E">
        <w:t xml:space="preserve">ability to report on compliance and outcomes. </w:t>
      </w:r>
    </w:p>
    <w:p w:rsidR="009D280B" w:rsidP="004639D8" w:rsidRDefault="00A42AA4" w14:paraId="3EF37052" w14:textId="58CA16F2">
      <w:pPr>
        <w:pStyle w:val="Heading2"/>
      </w:pPr>
      <w:bookmarkStart w:name="_Toc190344583" w:id="12"/>
      <w:r>
        <w:t xml:space="preserve">Strategic direction to </w:t>
      </w:r>
      <w:r w:rsidR="007E67A3">
        <w:t xml:space="preserve">provide clarity and </w:t>
      </w:r>
      <w:r w:rsidR="007F4864">
        <w:t>deliver outcomes</w:t>
      </w:r>
      <w:bookmarkEnd w:id="12"/>
    </w:p>
    <w:bookmarkEnd w:id="10"/>
    <w:p w:rsidR="00E01BED" w:rsidP="3E17B0C6" w:rsidRDefault="7E053D18" w14:paraId="49FFCCA0" w14:textId="2EE8AEA9">
      <w:pPr>
        <w:widowControl/>
        <w:autoSpaceDE/>
        <w:autoSpaceDN/>
        <w:spacing w:before="0" w:after="160" w:line="259" w:lineRule="auto"/>
        <w:rPr>
          <w:b/>
          <w:bCs/>
        </w:rPr>
      </w:pPr>
      <w:r w:rsidRPr="3E17B0C6">
        <w:t>It is anticipated that i</w:t>
      </w:r>
      <w:r w:rsidRPr="3E17B0C6" w:rsidR="6E32A506">
        <w:t xml:space="preserve">n the </w:t>
      </w:r>
      <w:r w:rsidRPr="3E17B0C6" w:rsidR="0C3758A1">
        <w:t xml:space="preserve">next </w:t>
      </w:r>
      <w:r w:rsidRPr="3E17B0C6" w:rsidR="6E32A506">
        <w:t xml:space="preserve">decade, the ARC will invest over $10 billion in research. </w:t>
      </w:r>
      <w:r w:rsidRPr="3E17B0C6" w:rsidR="71714F40">
        <w:t xml:space="preserve">With </w:t>
      </w:r>
      <w:r w:rsidRPr="3E17B0C6" w:rsidR="69F3EBD4">
        <w:t xml:space="preserve">greater </w:t>
      </w:r>
      <w:r w:rsidRPr="3E17B0C6" w:rsidR="71714F40">
        <w:t>strategic direction</w:t>
      </w:r>
      <w:r w:rsidRPr="3E17B0C6" w:rsidR="1906D5D5">
        <w:t>,</w:t>
      </w:r>
      <w:r w:rsidRPr="3E17B0C6" w:rsidR="71714F40">
        <w:t xml:space="preserve"> the ARC can </w:t>
      </w:r>
      <w:r w:rsidRPr="3E17B0C6" w:rsidR="03D97A7B">
        <w:t>take a more active role in stewarding</w:t>
      </w:r>
      <w:r w:rsidRPr="3E17B0C6" w:rsidR="71714F40">
        <w:t xml:space="preserve"> </w:t>
      </w:r>
      <w:r w:rsidRPr="3E17B0C6" w:rsidR="684E22AB">
        <w:t>the sector and</w:t>
      </w:r>
      <w:r w:rsidRPr="3E17B0C6" w:rsidR="71714F40">
        <w:t xml:space="preserve"> </w:t>
      </w:r>
      <w:r w:rsidRPr="3E17B0C6" w:rsidR="67EA967F">
        <w:t>maximis</w:t>
      </w:r>
      <w:r w:rsidRPr="3E17B0C6" w:rsidR="27B563F0">
        <w:t>ing</w:t>
      </w:r>
      <w:r w:rsidRPr="3E17B0C6" w:rsidR="71714F40">
        <w:t xml:space="preserve"> the value of this investment</w:t>
      </w:r>
      <w:r w:rsidRPr="3E17B0C6" w:rsidR="684E22AB">
        <w:t>.</w:t>
      </w:r>
      <w:r w:rsidRPr="3E17B0C6" w:rsidR="0E4062F5">
        <w:rPr>
          <w:b/>
          <w:bCs/>
        </w:rPr>
        <w:t xml:space="preserve"> </w:t>
      </w:r>
    </w:p>
    <w:p w:rsidR="00D205C5" w:rsidP="003B7113" w:rsidRDefault="003F44DD" w14:paraId="07E3724C" w14:textId="04D28C2A">
      <w:pPr>
        <w:widowControl/>
        <w:autoSpaceDE/>
        <w:autoSpaceDN/>
        <w:spacing w:before="0" w:after="160" w:line="259" w:lineRule="auto"/>
      </w:pPr>
      <w:r w:rsidRPr="00A36EAE">
        <w:t>F</w:t>
      </w:r>
      <w:r w:rsidRPr="00A36EAE" w:rsidR="00D335AE">
        <w:t xml:space="preserve">uture </w:t>
      </w:r>
      <w:r w:rsidRPr="00A36EAE" w:rsidR="00F26300">
        <w:t xml:space="preserve">NCGP investment </w:t>
      </w:r>
      <w:r w:rsidRPr="00A36EAE">
        <w:t xml:space="preserve">will </w:t>
      </w:r>
      <w:r w:rsidRPr="00A36EAE" w:rsidR="00D335AE">
        <w:t>be underpinned by a 10-year strategy set by the ARC Board</w:t>
      </w:r>
      <w:r w:rsidRPr="00A36EAE" w:rsidR="00C944A1">
        <w:t>.</w:t>
      </w:r>
      <w:r w:rsidR="00B36B01">
        <w:t xml:space="preserve"> </w:t>
      </w:r>
      <w:r w:rsidR="001A3968">
        <w:t>It</w:t>
      </w:r>
      <w:r w:rsidR="00D335AE">
        <w:t xml:space="preserve"> </w:t>
      </w:r>
      <w:r w:rsidR="00C944A1">
        <w:t>w</w:t>
      </w:r>
      <w:r>
        <w:t>ill</w:t>
      </w:r>
      <w:r w:rsidR="00C944A1">
        <w:t xml:space="preserve"> provide an </w:t>
      </w:r>
      <w:r w:rsidR="003769C3">
        <w:t>analysis</w:t>
      </w:r>
      <w:r w:rsidR="00C944A1">
        <w:t xml:space="preserve"> of the </w:t>
      </w:r>
      <w:r w:rsidR="001A3968">
        <w:t xml:space="preserve">broader </w:t>
      </w:r>
      <w:r w:rsidR="00C944A1">
        <w:t xml:space="preserve">Australian research landscape, including major </w:t>
      </w:r>
      <w:r w:rsidR="003769C3">
        <w:t>international and domestic</w:t>
      </w:r>
      <w:r w:rsidR="00C944A1">
        <w:t xml:space="preserve"> developments affecting the research sector; areas of growth and strength; </w:t>
      </w:r>
      <w:r w:rsidR="00074932">
        <w:t xml:space="preserve">opportunities </w:t>
      </w:r>
      <w:r w:rsidR="00E46D55">
        <w:t>and targets</w:t>
      </w:r>
      <w:r w:rsidR="00074932">
        <w:t xml:space="preserve"> </w:t>
      </w:r>
      <w:r w:rsidR="00F25E57">
        <w:t xml:space="preserve">for </w:t>
      </w:r>
      <w:r w:rsidR="00B1110E">
        <w:t>collaboration</w:t>
      </w:r>
      <w:r w:rsidR="00E46D55">
        <w:t xml:space="preserve"> with external partners such as industry</w:t>
      </w:r>
      <w:r w:rsidR="00B1110E">
        <w:t xml:space="preserve">; </w:t>
      </w:r>
      <w:r w:rsidR="00C944A1">
        <w:t xml:space="preserve">and </w:t>
      </w:r>
      <w:r w:rsidR="009D055E">
        <w:t xml:space="preserve">matters </w:t>
      </w:r>
      <w:r w:rsidR="00C944A1">
        <w:t xml:space="preserve">requiring strategic attention. </w:t>
      </w:r>
    </w:p>
    <w:p w:rsidR="00D205C5" w:rsidP="003B7113" w:rsidRDefault="09027277" w14:paraId="3BA47BC4" w14:textId="49AA8B35">
      <w:pPr>
        <w:widowControl/>
        <w:autoSpaceDE/>
        <w:autoSpaceDN/>
        <w:spacing w:before="0" w:after="160" w:line="259" w:lineRule="auto"/>
      </w:pPr>
      <w:r w:rsidRPr="3E17B0C6">
        <w:t xml:space="preserve">The ARC </w:t>
      </w:r>
      <w:r w:rsidRPr="3E17B0C6" w:rsidR="6EBAC24F">
        <w:t>S</w:t>
      </w:r>
      <w:r w:rsidRPr="3E17B0C6">
        <w:t>trategy will</w:t>
      </w:r>
      <w:r w:rsidRPr="3E17B0C6" w:rsidR="684E22AB">
        <w:t xml:space="preserve"> also</w:t>
      </w:r>
      <w:r w:rsidRPr="3E17B0C6" w:rsidR="39929549">
        <w:t xml:space="preserve"> </w:t>
      </w:r>
      <w:r w:rsidRPr="3E17B0C6" w:rsidR="798EC2FB">
        <w:t xml:space="preserve">prepare </w:t>
      </w:r>
      <w:r w:rsidRPr="3E17B0C6" w:rsidR="4C2521D3">
        <w:t xml:space="preserve">foundational principles </w:t>
      </w:r>
      <w:r w:rsidRPr="3E17B0C6" w:rsidR="17255DD0">
        <w:t>by w</w:t>
      </w:r>
      <w:r w:rsidRPr="3E17B0C6" w:rsidR="739B3430">
        <w:t xml:space="preserve">hich </w:t>
      </w:r>
      <w:r w:rsidRPr="3E17B0C6" w:rsidR="39929549">
        <w:t xml:space="preserve">to </w:t>
      </w:r>
      <w:r w:rsidRPr="3E17B0C6" w:rsidR="684E22AB">
        <w:t>assess the performance of the NCGP against its objectives</w:t>
      </w:r>
      <w:r w:rsidRPr="3E17B0C6" w:rsidR="450C66EC">
        <w:t xml:space="preserve">, </w:t>
      </w:r>
      <w:r w:rsidRPr="3E17B0C6" w:rsidR="6DFE1D2C">
        <w:t>provide strategic direction to the sector</w:t>
      </w:r>
      <w:r w:rsidRPr="3E17B0C6" w:rsidR="450C66EC">
        <w:t>, and inform the delivery of future schemes</w:t>
      </w:r>
      <w:r w:rsidRPr="3E17B0C6" w:rsidR="125D1818">
        <w:t>.</w:t>
      </w:r>
      <w:r w:rsidRPr="3E17B0C6" w:rsidR="3BDBFB39">
        <w:t xml:space="preserve"> </w:t>
      </w:r>
    </w:p>
    <w:p w:rsidR="00286F31" w:rsidP="007E67A3" w:rsidRDefault="00286F31" w14:paraId="7CEDEECA" w14:textId="46AB0AD7">
      <w:r>
        <w:rPr>
          <w:noProof/>
        </w:rPr>
        <mc:AlternateContent>
          <mc:Choice Requires="wps">
            <w:drawing>
              <wp:anchor distT="45720" distB="45720" distL="114300" distR="114300" simplePos="0" relativeHeight="251658248" behindDoc="0" locked="0" layoutInCell="1" allowOverlap="1" wp14:anchorId="6454ED25" wp14:editId="301E5326">
                <wp:simplePos x="0" y="0"/>
                <wp:positionH relativeFrom="margin">
                  <wp:posOffset>8255</wp:posOffset>
                </wp:positionH>
                <wp:positionV relativeFrom="paragraph">
                  <wp:posOffset>33850</wp:posOffset>
                </wp:positionV>
                <wp:extent cx="2811780" cy="1584960"/>
                <wp:effectExtent l="0" t="0" r="7620" b="0"/>
                <wp:wrapSquare wrapText="bothSides"/>
                <wp:docPr id="1972783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584960"/>
                        </a:xfrm>
                        <a:prstGeom prst="rect">
                          <a:avLst/>
                        </a:prstGeom>
                        <a:solidFill>
                          <a:srgbClr val="D3E8F5"/>
                        </a:solidFill>
                        <a:ln w="9525">
                          <a:noFill/>
                          <a:miter lim="800000"/>
                          <a:headEnd/>
                          <a:tailEnd/>
                        </a:ln>
                      </wps:spPr>
                      <wps:txbx>
                        <w:txbxContent>
                          <w:p w:rsidRPr="00286F31" w:rsidR="00286F31" w:rsidP="00286F31" w:rsidRDefault="00286F31" w14:paraId="2D26BB4D" w14:textId="12345736">
                            <w:pPr>
                              <w:rPr>
                                <w:i/>
                                <w:iCs/>
                              </w:rPr>
                            </w:pPr>
                            <w:r w:rsidRPr="00286F31">
                              <w:rPr>
                                <w:i/>
                                <w:iCs/>
                              </w:rPr>
                              <w:t xml:space="preserve">“The ARC holds significant influence in the Australian research sector with the positioning and authority to demonstrate best practice. Through its programs and funding models, it can shape sectoral standards, norms, and expectations.” </w:t>
                            </w:r>
                          </w:p>
                          <w:p w:rsidR="00286F31" w:rsidP="00286F31" w:rsidRDefault="00286F31" w14:paraId="6196046B" w14:textId="3C02A866">
                            <w:r>
                              <w:t xml:space="preserve">University of </w:t>
                            </w:r>
                            <w:r w:rsidRPr="00286F31">
                              <w:t>Melb</w:t>
                            </w:r>
                            <w:r>
                              <w:t xml:space="preserve">ourne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34D02BF4">
              <v:shape id="_x0000_s1031" style="position:absolute;margin-left:.65pt;margin-top:2.65pt;width:221.4pt;height:124.8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d3e8f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" w14:anchorId="6454ED25">
                <v:textbox>
                  <w:txbxContent>
                    <w:p w:rsidRPr="00286F31" w:rsidR="00286F31" w:rsidP="00286F31" w:rsidRDefault="00286F31" w14:paraId="55CD7AE2" w14:textId="12345736">
                      <w:pPr>
                        <w:rPr>
                          <w:i/>
                          <w:iCs/>
                        </w:rPr>
                      </w:pPr>
                      <w:r w:rsidRPr="00286F31">
                        <w:rPr>
                          <w:i/>
                          <w:iCs/>
                        </w:rPr>
                        <w:t xml:space="preserve">“The ARC holds significant influence in the Australian research sector with the positioning and authority to demonstrate best practice. Through its programs and funding models, it can shape sectoral standards, norms, and expectations.” </w:t>
                      </w:r>
                    </w:p>
                    <w:p w:rsidR="00286F31" w:rsidP="00286F31" w:rsidRDefault="00286F31" w14:paraId="4BBD699C" w14:textId="3C02A866">
                      <w:r>
                        <w:t xml:space="preserve">University of </w:t>
                      </w:r>
                      <w:r w:rsidRPr="00286F31">
                        <w:t>Melb</w:t>
                      </w:r>
                      <w:r>
                        <w:t xml:space="preserve">ourne </w:t>
                      </w:r>
                    </w:p>
                  </w:txbxContent>
                </v:textbox>
                <w10:wrap type="square" anchorx="margin"/>
              </v:shape>
            </w:pict>
          </mc:Fallback>
        </mc:AlternateContent>
      </w:r>
      <w:r w:rsidRPr="3E17B0C6" w:rsidR="6D993EA0">
        <w:t>To maximise the NCGP's potential as an enabler of research,</w:t>
      </w:r>
      <w:r w:rsidRPr="3E17B0C6" w:rsidR="6D993EA0">
        <w:rPr>
          <w:b/>
          <w:bCs/>
        </w:rPr>
        <w:t xml:space="preserve"> </w:t>
      </w:r>
      <w:r w:rsidRPr="3E17B0C6" w:rsidR="6D993EA0">
        <w:t xml:space="preserve">a long-term strategy to assist ARC-funded research and connect researchers to other relevant government funders would be highly beneficial. The current </w:t>
      </w:r>
      <w:r w:rsidRPr="3E17B0C6" w:rsidR="7B461A84">
        <w:rPr>
          <w:i/>
          <w:iCs/>
        </w:rPr>
        <w:t>Strategic Examination of Research and Development</w:t>
      </w:r>
      <w:r w:rsidRPr="3E17B0C6" w:rsidR="6D993EA0">
        <w:t xml:space="preserve"> </w:t>
      </w:r>
      <w:r w:rsidRPr="3E17B0C6" w:rsidR="4EFA4895">
        <w:t xml:space="preserve">being conducted by the Department of Education and the Department of Industry, Science and Resources </w:t>
      </w:r>
      <w:r w:rsidRPr="3E17B0C6" w:rsidR="6F26C00E">
        <w:t xml:space="preserve">will </w:t>
      </w:r>
      <w:r w:rsidRPr="3E17B0C6" w:rsidR="6D993EA0">
        <w:t xml:space="preserve">provide the opportunity for better integration of the ARC into the full R&amp;D funding ecosystem and identification of potential mechanisms to better leverage and connect Government funders. </w:t>
      </w:r>
      <w:r w:rsidRPr="3E17B0C6" w:rsidR="6E05E81C">
        <w:t>T</w:t>
      </w:r>
      <w:r w:rsidRPr="3E17B0C6" w:rsidR="6D993EA0">
        <w:t>he ARC will look to promote explicit pathways between NCGP programs and other government schemes</w:t>
      </w:r>
      <w:r w:rsidRPr="3E17B0C6" w:rsidR="125D1818">
        <w:t>.</w:t>
      </w:r>
      <w:r w:rsidRPr="3E17B0C6" w:rsidR="6C58F826">
        <w:t xml:space="preserve"> </w:t>
      </w:r>
    </w:p>
    <w:p w:rsidR="00647387" w:rsidP="007E67A3" w:rsidRDefault="6C58F826" w14:paraId="4C077B3D" w14:textId="432FAE24">
      <w:r w:rsidRPr="3E17B0C6">
        <w:t xml:space="preserve">The ARC’s </w:t>
      </w:r>
      <w:r w:rsidRPr="3E17B0C6" w:rsidR="45E95DC3">
        <w:t xml:space="preserve">substantial </w:t>
      </w:r>
      <w:r w:rsidRPr="3E17B0C6">
        <w:t>data</w:t>
      </w:r>
      <w:r w:rsidRPr="3E17B0C6" w:rsidR="45E95DC3">
        <w:t xml:space="preserve"> set,</w:t>
      </w:r>
      <w:r w:rsidRPr="3E17B0C6">
        <w:t xml:space="preserve"> </w:t>
      </w:r>
      <w:r w:rsidRPr="3E17B0C6" w:rsidR="4075356C">
        <w:t xml:space="preserve">internal </w:t>
      </w:r>
      <w:r w:rsidRPr="3E17B0C6">
        <w:t xml:space="preserve">analytical capabilities </w:t>
      </w:r>
      <w:r w:rsidRPr="3E17B0C6" w:rsidR="45E95DC3">
        <w:t xml:space="preserve">and connections to other </w:t>
      </w:r>
      <w:r w:rsidRPr="3E17B0C6" w:rsidR="725F4D5E">
        <w:t xml:space="preserve">funders </w:t>
      </w:r>
      <w:r w:rsidRPr="3E17B0C6">
        <w:t xml:space="preserve">will </w:t>
      </w:r>
      <w:r w:rsidRPr="3E17B0C6" w:rsidR="2A3F352D">
        <w:t>inform</w:t>
      </w:r>
      <w:r w:rsidRPr="3E17B0C6" w:rsidR="5994C0F0">
        <w:t xml:space="preserve"> strategic direction</w:t>
      </w:r>
      <w:r w:rsidRPr="3E17B0C6" w:rsidR="491CEF4D">
        <w:t>. It will allow the</w:t>
      </w:r>
      <w:r w:rsidRPr="3E17B0C6" w:rsidR="4D558335">
        <w:t xml:space="preserve"> </w:t>
      </w:r>
      <w:r w:rsidRPr="3E17B0C6">
        <w:t>performance and effectiveness of the NCGP</w:t>
      </w:r>
      <w:r w:rsidRPr="3E17B0C6" w:rsidR="491CEF4D">
        <w:t xml:space="preserve"> to be evaluated and </w:t>
      </w:r>
      <w:r w:rsidRPr="3E17B0C6" w:rsidR="65398914">
        <w:t>enhance</w:t>
      </w:r>
      <w:r w:rsidRPr="3E17B0C6" w:rsidR="543F41AF">
        <w:t xml:space="preserve"> its impact </w:t>
      </w:r>
      <w:r w:rsidRPr="3E17B0C6" w:rsidR="09042AA7">
        <w:t>within the wider research landscape</w:t>
      </w:r>
      <w:r w:rsidRPr="3E17B0C6" w:rsidR="4075356C">
        <w:t>.</w:t>
      </w:r>
      <w:r w:rsidRPr="3E17B0C6" w:rsidR="33C002EA">
        <w:t xml:space="preserve"> </w:t>
      </w:r>
      <w:r w:rsidRPr="3E17B0C6" w:rsidR="04B3820D">
        <w:t>This</w:t>
      </w:r>
      <w:r w:rsidRPr="3E17B0C6" w:rsidR="33C002EA">
        <w:t xml:space="preserve"> will </w:t>
      </w:r>
      <w:r w:rsidRPr="3E17B0C6" w:rsidR="230B38C4">
        <w:t>enable</w:t>
      </w:r>
      <w:r w:rsidRPr="3E17B0C6" w:rsidR="33C002EA">
        <w:t xml:space="preserve"> the ARC</w:t>
      </w:r>
      <w:r w:rsidRPr="3E17B0C6" w:rsidR="04B3820D">
        <w:t xml:space="preserve"> and government</w:t>
      </w:r>
      <w:r w:rsidRPr="3E17B0C6" w:rsidR="33C002EA">
        <w:t xml:space="preserve"> to make </w:t>
      </w:r>
      <w:r w:rsidRPr="3E17B0C6" w:rsidR="5D405E7E">
        <w:t xml:space="preserve">increasingly </w:t>
      </w:r>
      <w:r w:rsidRPr="3E17B0C6" w:rsidR="33C002EA">
        <w:t xml:space="preserve">informed decisions </w:t>
      </w:r>
      <w:r w:rsidRPr="3E17B0C6" w:rsidR="7CFE0156">
        <w:t xml:space="preserve">about performance against </w:t>
      </w:r>
      <w:r w:rsidRPr="3E17B0C6" w:rsidR="12BEF1B8">
        <w:t xml:space="preserve">agreed outcomes, </w:t>
      </w:r>
      <w:r w:rsidRPr="3E17B0C6" w:rsidR="7CFE0156">
        <w:t>strategic targets</w:t>
      </w:r>
      <w:r w:rsidRPr="3E17B0C6" w:rsidR="04B3820D">
        <w:t xml:space="preserve"> and emerging priorities</w:t>
      </w:r>
      <w:r w:rsidRPr="3E17B0C6" w:rsidR="727219C6">
        <w:t>.</w:t>
      </w:r>
    </w:p>
    <w:p w:rsidR="00CB23FD" w:rsidP="004639D8" w:rsidRDefault="00CB23FD" w14:paraId="013D1B07" w14:textId="77777777">
      <w:pPr>
        <w:pStyle w:val="Heading2"/>
      </w:pPr>
      <w:bookmarkStart w:name="_Toc190344584" w:id="13"/>
      <w:r>
        <w:t>Enabling Indigenous researchers and research</w:t>
      </w:r>
      <w:bookmarkEnd w:id="13"/>
    </w:p>
    <w:p w:rsidRPr="00250DCD" w:rsidR="00CB23FD" w:rsidP="00CB23FD" w:rsidRDefault="56094DF7" w14:paraId="204296F7" w14:textId="2A97F77E">
      <w:pPr>
        <w:widowControl/>
        <w:autoSpaceDE/>
        <w:autoSpaceDN/>
        <w:spacing w:before="0" w:after="160" w:line="259" w:lineRule="auto"/>
      </w:pPr>
      <w:r w:rsidRPr="3E17B0C6">
        <w:t xml:space="preserve">Support for Indigenous researchers </w:t>
      </w:r>
      <w:r w:rsidRPr="3E17B0C6" w:rsidR="09682714">
        <w:t>will</w:t>
      </w:r>
      <w:r w:rsidRPr="3E17B0C6">
        <w:t xml:space="preserve"> build the leadership, capacity and capability needed to strengthen the contribution of Indigenous knowledges to Australian research. The NCGP model</w:t>
      </w:r>
      <w:r w:rsidRPr="3E17B0C6" w:rsidR="054B681E">
        <w:t xml:space="preserve"> will</w:t>
      </w:r>
      <w:r w:rsidRPr="3E17B0C6">
        <w:t xml:space="preserve"> </w:t>
      </w:r>
      <w:r w:rsidRPr="3E17B0C6" w:rsidR="054B681E">
        <w:t>also</w:t>
      </w:r>
      <w:r w:rsidRPr="3E17B0C6">
        <w:t xml:space="preserve"> provide holistic mechanisms to support Indigenous researchers from students through to senior scholars, across the sector, and to encourage Indigenous-led research. It will help institutions build Indigenous research capacity, and </w:t>
      </w:r>
      <w:r w:rsidRPr="3E17B0C6" w:rsidR="5545B270">
        <w:t xml:space="preserve">better enable </w:t>
      </w:r>
      <w:r w:rsidRPr="3E17B0C6">
        <w:t xml:space="preserve">Indigenous researchers (either individually or within teams) to compete for the full range </w:t>
      </w:r>
      <w:r w:rsidRPr="3E17B0C6" w:rsidR="6CA7D7F8">
        <w:t xml:space="preserve">of </w:t>
      </w:r>
      <w:r w:rsidRPr="3E17B0C6">
        <w:t>NCGP grants.</w:t>
      </w:r>
    </w:p>
    <w:p w:rsidRPr="00250DCD" w:rsidR="00CB23FD" w:rsidP="00CB23FD" w:rsidRDefault="00CB23FD" w14:paraId="35A636C8" w14:textId="3488A5BB">
      <w:pPr>
        <w:widowControl/>
        <w:autoSpaceDE/>
        <w:autoSpaceDN/>
        <w:spacing w:before="0" w:after="160" w:line="259" w:lineRule="auto"/>
      </w:pPr>
      <w:r>
        <w:rPr>
          <w:noProof/>
        </w:rPr>
        <mc:AlternateContent>
          <mc:Choice Requires="wps">
            <w:drawing>
              <wp:anchor distT="45720" distB="45720" distL="114300" distR="114300" simplePos="0" relativeHeight="251658247" behindDoc="0" locked="0" layoutInCell="1" allowOverlap="1" wp14:anchorId="73A76060" wp14:editId="4652AE65">
                <wp:simplePos x="0" y="0"/>
                <wp:positionH relativeFrom="margin">
                  <wp:posOffset>3113356</wp:posOffset>
                </wp:positionH>
                <wp:positionV relativeFrom="paragraph">
                  <wp:posOffset>15045</wp:posOffset>
                </wp:positionV>
                <wp:extent cx="3011463" cy="2660015"/>
                <wp:effectExtent l="0" t="0" r="0" b="6985"/>
                <wp:wrapSquare wrapText="bothSides"/>
                <wp:docPr id="753254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463" cy="2660015"/>
                        </a:xfrm>
                        <a:prstGeom prst="rect">
                          <a:avLst/>
                        </a:prstGeom>
                        <a:solidFill>
                          <a:srgbClr val="D3E8F5"/>
                        </a:solidFill>
                        <a:ln w="9525">
                          <a:noFill/>
                          <a:miter lim="800000"/>
                          <a:headEnd/>
                          <a:tailEnd/>
                        </a:ln>
                      </wps:spPr>
                      <wps:txbx>
                        <w:txbxContent>
                          <w:p w:rsidR="00CB23FD" w:rsidP="00CB23FD" w:rsidRDefault="00CB23FD" w14:paraId="03275BB5" w14:textId="77777777">
                            <w:r w:rsidRPr="007A5DEA">
                              <w:t>“</w:t>
                            </w:r>
                            <w:r w:rsidRPr="007A5DEA">
                              <w:rPr>
                                <w:i/>
                                <w:iCs/>
                              </w:rPr>
                              <w:t>Further investment in Indigenous-led research and self-determination could broaden societal impacts. Proposals include dedicating a percentage of total NCGP funding to Indigenous researchers and introducing specialised grant schemes such as Indigenous Fellowships. These initiatives would ensure substantial support for Indigenous research, leading to increased capacity building, leadership, and the elevation of First Nations knowledge within the Australian research ecosystem.</w:t>
                            </w:r>
                            <w:r w:rsidRPr="007A5DEA">
                              <w:t>”</w:t>
                            </w:r>
                            <w:r w:rsidRPr="009D3EFB">
                              <w:t xml:space="preserve"> </w:t>
                            </w:r>
                          </w:p>
                          <w:p w:rsidR="00CB23FD" w:rsidP="00CB23FD" w:rsidRDefault="00CB23FD" w14:paraId="17F5D2F2" w14:textId="77777777">
                            <w:r>
                              <w:t>Flinders University</w:t>
                            </w:r>
                          </w:p>
                          <w:p w:rsidR="00CB23FD" w:rsidP="00CB23FD" w:rsidRDefault="00CB23FD" w14:paraId="4CAA5D7D" w14:textId="77777777"/>
                          <w:p w:rsidR="00CB23FD" w:rsidP="00CB23FD" w:rsidRDefault="00CB23FD" w14:paraId="3ED17182"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79A3770F">
              <v:shape id="_x0000_s1032" style="position:absolute;margin-left:245.15pt;margin-top:1.2pt;width:237.1pt;height:209.4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d3e8f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" w14:anchorId="73A76060">
                <v:textbox>
                  <w:txbxContent>
                    <w:p w:rsidR="00CB23FD" w:rsidP="00CB23FD" w:rsidRDefault="00CB23FD" w14:paraId="07669CC2" w14:textId="77777777">
                      <w:r w:rsidRPr="007A5DEA">
                        <w:t>“</w:t>
                      </w:r>
                      <w:r w:rsidRPr="007A5DEA">
                        <w:rPr>
                          <w:i/>
                          <w:iCs/>
                        </w:rPr>
                        <w:t>Further investment in Indigenous-led research and self-determination could broaden societal impacts. Proposals include dedicating a percentage of total NCGP funding to Indigenous researchers and introducing specialised grant schemes such as Indigenous Fellowships. These initiatives would ensure substantial support for Indigenous research, leading to increased capacity building, leadership, and the elevation of First Nations knowledge within the Australian research ecosystem.</w:t>
                      </w:r>
                      <w:r w:rsidRPr="007A5DEA">
                        <w:t>”</w:t>
                      </w:r>
                      <w:r w:rsidRPr="009D3EFB">
                        <w:t xml:space="preserve"> </w:t>
                      </w:r>
                    </w:p>
                    <w:p w:rsidR="00CB23FD" w:rsidP="00CB23FD" w:rsidRDefault="00CB23FD" w14:paraId="4A82C1F0" w14:textId="77777777">
                      <w:r>
                        <w:t>Flinders University</w:t>
                      </w:r>
                    </w:p>
                    <w:p w:rsidR="00CB23FD" w:rsidP="00CB23FD" w:rsidRDefault="00CB23FD" w14:paraId="5DAB6C7B" w14:textId="77777777"/>
                    <w:p w:rsidR="00CB23FD" w:rsidP="00CB23FD" w:rsidRDefault="00CB23FD" w14:paraId="02EB378F" w14:textId="77777777"/>
                  </w:txbxContent>
                </v:textbox>
                <w10:wrap type="square" anchorx="margin"/>
              </v:shape>
            </w:pict>
          </mc:Fallback>
        </mc:AlternateContent>
      </w:r>
      <w:r w:rsidRPr="3E17B0C6" w:rsidR="56094DF7">
        <w:t xml:space="preserve">Embedded fellowships, </w:t>
      </w:r>
      <w:r w:rsidRPr="3E17B0C6" w:rsidR="47EE095B">
        <w:t xml:space="preserve">Indigenous-informed </w:t>
      </w:r>
      <w:r w:rsidRPr="3E17B0C6" w:rsidR="56094DF7">
        <w:t xml:space="preserve">assessment processes and redesigned principles-based equity policies will support Indigenous researchers in all schemes. </w:t>
      </w:r>
      <w:r w:rsidRPr="3E17B0C6" w:rsidR="0EF2DC0C">
        <w:t xml:space="preserve">Realise </w:t>
      </w:r>
      <w:r w:rsidRPr="3E17B0C6" w:rsidR="56094DF7">
        <w:t xml:space="preserve">Indigenous Capability grants </w:t>
      </w:r>
      <w:r w:rsidRPr="3E17B0C6" w:rsidR="63674805">
        <w:t xml:space="preserve">will be </w:t>
      </w:r>
      <w:r w:rsidRPr="3E17B0C6" w:rsidR="56094DF7">
        <w:t xml:space="preserve">tailored to encourage and support Indigenous early-mid career researchers. The 10-year strategy will enable the Board to both set and monitor the efficacy of these Indigenous researcher support mechanisms. </w:t>
      </w:r>
    </w:p>
    <w:p w:rsidR="00894D38" w:rsidP="00CB23FD" w:rsidRDefault="56094DF7" w14:paraId="77E63166" w14:textId="66E91C81">
      <w:pPr>
        <w:widowControl/>
        <w:autoSpaceDE/>
        <w:autoSpaceDN/>
        <w:spacing w:before="0" w:after="160" w:line="259" w:lineRule="auto"/>
      </w:pPr>
      <w:r w:rsidRPr="3E17B0C6">
        <w:t xml:space="preserve">The new model will continue to uphold ethical standards including the AIATSIS Code of Ethics and Indigenous Data Sovereignty and Indigenous Data Governance principles. </w:t>
      </w:r>
      <w:r w:rsidRPr="3E17B0C6" w:rsidR="501444DE">
        <w:t>A</w:t>
      </w:r>
      <w:r w:rsidRPr="3E17B0C6">
        <w:t xml:space="preserve">dditional funding will be provided to eligible projects to engage with Indigenous </w:t>
      </w:r>
      <w:r w:rsidRPr="3E17B0C6" w:rsidR="0FA47C17">
        <w:t>Australian</w:t>
      </w:r>
      <w:r w:rsidRPr="3E17B0C6">
        <w:t xml:space="preserve"> communities and entities. Appropriate expertise will be drawn on during assessment</w:t>
      </w:r>
      <w:r w:rsidRPr="3E17B0C6" w:rsidR="39AF8F14">
        <w:t>, guided by</w:t>
      </w:r>
      <w:r w:rsidRPr="3E17B0C6">
        <w:t xml:space="preserve"> Aboriginal and Torres Strait Islander expertise. These measures </w:t>
      </w:r>
      <w:r w:rsidRPr="3E17B0C6" w:rsidR="271A1A6D">
        <w:t>will</w:t>
      </w:r>
      <w:r w:rsidRPr="3E17B0C6">
        <w:t xml:space="preserve"> foster greater research engagement from Indigenous communities and entities and strengthen provisions to </w:t>
      </w:r>
      <w:r w:rsidRPr="3E17B0C6" w:rsidR="7176B72C">
        <w:t xml:space="preserve">ensure that research scholars appropriately </w:t>
      </w:r>
      <w:r w:rsidRPr="3E17B0C6">
        <w:t xml:space="preserve">recognise Indigenous Elders and community members </w:t>
      </w:r>
      <w:r w:rsidRPr="3E17B0C6" w:rsidR="216F2A1D">
        <w:t xml:space="preserve">when undertaking </w:t>
      </w:r>
      <w:r w:rsidRPr="3E17B0C6">
        <w:t xml:space="preserve">research. </w:t>
      </w:r>
    </w:p>
    <w:p w:rsidR="00FA2777" w:rsidP="00BF1B2D" w:rsidRDefault="000B1E8D" w14:paraId="1555742F" w14:textId="2FC470B2">
      <w:pPr>
        <w:widowControl/>
        <w:autoSpaceDE/>
        <w:autoSpaceDN/>
        <w:spacing w:before="0" w:after="160" w:line="259" w:lineRule="auto"/>
        <w:rPr>
          <w:lang w:val="en-US"/>
        </w:rPr>
      </w:pPr>
      <w:r>
        <w:t>Many of these issues are sensitive and complex. For example,</w:t>
      </w:r>
      <w:r w:rsidR="007500AA">
        <w:t xml:space="preserve"> </w:t>
      </w:r>
      <w:r w:rsidR="00DA00C7">
        <w:rPr>
          <w:lang w:val="en-US"/>
        </w:rPr>
        <w:t>s</w:t>
      </w:r>
      <w:r w:rsidR="00F80B55">
        <w:rPr>
          <w:lang w:val="en-US"/>
        </w:rPr>
        <w:t>trengthened i</w:t>
      </w:r>
      <w:r w:rsidRPr="000E2B04" w:rsidR="00F80B55">
        <w:rPr>
          <w:lang w:val="en-US"/>
        </w:rPr>
        <w:t xml:space="preserve">dentity requirements </w:t>
      </w:r>
      <w:r w:rsidR="00F80B55">
        <w:rPr>
          <w:lang w:val="en-US"/>
        </w:rPr>
        <w:t xml:space="preserve">will </w:t>
      </w:r>
      <w:r w:rsidR="00071B8E">
        <w:rPr>
          <w:lang w:val="en-US"/>
        </w:rPr>
        <w:t xml:space="preserve">need to </w:t>
      </w:r>
      <w:r w:rsidR="00F80B55">
        <w:rPr>
          <w:lang w:val="en-US"/>
        </w:rPr>
        <w:t xml:space="preserve">be developed </w:t>
      </w:r>
      <w:r w:rsidR="001D7948">
        <w:rPr>
          <w:lang w:val="en-US"/>
        </w:rPr>
        <w:t xml:space="preserve">to </w:t>
      </w:r>
      <w:r w:rsidRPr="000E2B04" w:rsidR="00F80B55">
        <w:rPr>
          <w:lang w:val="en-US"/>
        </w:rPr>
        <w:t xml:space="preserve">ensure </w:t>
      </w:r>
      <w:r w:rsidR="00D1640C">
        <w:rPr>
          <w:lang w:val="en-US"/>
        </w:rPr>
        <w:t>that</w:t>
      </w:r>
      <w:r w:rsidRPr="000E2B04" w:rsidR="00F80B55">
        <w:rPr>
          <w:lang w:val="en-US"/>
        </w:rPr>
        <w:t xml:space="preserve"> applicants are eligible for Commonwealth funding specified for Indigenous </w:t>
      </w:r>
      <w:r w:rsidR="00F80B55">
        <w:rPr>
          <w:lang w:val="en-US"/>
        </w:rPr>
        <w:t xml:space="preserve">Australian </w:t>
      </w:r>
      <w:r w:rsidRPr="000E2B04" w:rsidR="00F80B55">
        <w:rPr>
          <w:lang w:val="en-US"/>
        </w:rPr>
        <w:t xml:space="preserve">peoples. </w:t>
      </w:r>
      <w:r w:rsidR="004923C0">
        <w:rPr>
          <w:lang w:val="en-US"/>
        </w:rPr>
        <w:t>Appropriate peer reviewers also need to be carefully selected.</w:t>
      </w:r>
      <w:r w:rsidRPr="00060DB4" w:rsidR="00060DB4">
        <w:t xml:space="preserve"> </w:t>
      </w:r>
      <w:r w:rsidR="00060DB4">
        <w:t xml:space="preserve">To develop and implement the new model the ARC will continue to work closely with </w:t>
      </w:r>
      <w:r w:rsidR="00827795">
        <w:t>the ARC</w:t>
      </w:r>
      <w:r w:rsidR="00060DB4">
        <w:t xml:space="preserve"> Indigenous Forum.</w:t>
      </w:r>
    </w:p>
    <w:p w:rsidR="00FA2777" w:rsidP="004639D8" w:rsidRDefault="00FA2777" w14:paraId="4181B0D1" w14:textId="75569315">
      <w:pPr>
        <w:pStyle w:val="Heading2"/>
      </w:pPr>
      <w:bookmarkStart w:name="_Toc190344585" w:id="14"/>
      <w:r>
        <w:t>Supporting ECRs and the research workforce</w:t>
      </w:r>
      <w:bookmarkEnd w:id="14"/>
    </w:p>
    <w:p w:rsidR="00FA2777" w:rsidP="00FA2777" w:rsidRDefault="00FA2777" w14:paraId="276925CF" w14:textId="5A54A4FA">
      <w:pPr>
        <w:widowControl/>
        <w:autoSpaceDE/>
        <w:autoSpaceDN/>
        <w:spacing w:before="0" w:after="160" w:line="259" w:lineRule="auto"/>
      </w:pPr>
      <w:r>
        <w:t xml:space="preserve">Support for early-career researchers </w:t>
      </w:r>
      <w:r w:rsidR="003A5B10">
        <w:t>(ECR) as part of</w:t>
      </w:r>
      <w:r w:rsidDel="003A5B10">
        <w:t xml:space="preserve"> </w:t>
      </w:r>
      <w:r>
        <w:t xml:space="preserve">building a diverse, sustainable research </w:t>
      </w:r>
      <w:r w:rsidRPr="00FF518B">
        <w:t>workforce</w:t>
      </w:r>
      <w:r>
        <w:t xml:space="preserve"> is a </w:t>
      </w:r>
      <w:r w:rsidR="00CA1C61">
        <w:t xml:space="preserve">multifaceted </w:t>
      </w:r>
      <w:r>
        <w:t>issue spanning the entire research ecosystem.</w:t>
      </w:r>
    </w:p>
    <w:p w:rsidR="00FA2777" w:rsidP="00FA2777" w:rsidRDefault="006C4815" w14:paraId="07DC2E8D" w14:textId="428C50B2">
      <w:pPr>
        <w:widowControl/>
        <w:autoSpaceDE/>
        <w:autoSpaceDN/>
        <w:spacing w:before="0" w:after="160" w:line="259" w:lineRule="auto"/>
      </w:pPr>
      <w:r>
        <w:rPr>
          <w:noProof/>
        </w:rPr>
        <mc:AlternateContent>
          <mc:Choice Requires="wps">
            <w:drawing>
              <wp:anchor distT="45720" distB="45720" distL="114300" distR="114300" simplePos="0" relativeHeight="251658249" behindDoc="0" locked="0" layoutInCell="1" allowOverlap="1" wp14:anchorId="0C227E3E" wp14:editId="3C42C07F">
                <wp:simplePos x="0" y="0"/>
                <wp:positionH relativeFrom="margin">
                  <wp:posOffset>2972016</wp:posOffset>
                </wp:positionH>
                <wp:positionV relativeFrom="paragraph">
                  <wp:posOffset>8962</wp:posOffset>
                </wp:positionV>
                <wp:extent cx="3152140" cy="2751455"/>
                <wp:effectExtent l="0" t="0" r="0" b="0"/>
                <wp:wrapSquare wrapText="bothSides"/>
                <wp:docPr id="1069944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2751455"/>
                        </a:xfrm>
                        <a:prstGeom prst="rect">
                          <a:avLst/>
                        </a:prstGeom>
                        <a:solidFill>
                          <a:srgbClr val="D3E8F5"/>
                        </a:solidFill>
                        <a:ln w="9525">
                          <a:noFill/>
                          <a:miter lim="800000"/>
                          <a:headEnd/>
                          <a:tailEnd/>
                        </a:ln>
                      </wps:spPr>
                      <wps:txbx>
                        <w:txbxContent>
                          <w:p w:rsidRPr="009A5056" w:rsidR="00F76E89" w:rsidP="00FA2777" w:rsidRDefault="00F76E89" w14:paraId="5089DC72" w14:textId="77777777">
                            <w:pPr>
                              <w:widowControl/>
                              <w:autoSpaceDE/>
                              <w:autoSpaceDN/>
                              <w:spacing w:before="0" w:after="160" w:line="259" w:lineRule="auto"/>
                              <w:rPr>
                                <w:i/>
                                <w:iCs/>
                              </w:rPr>
                            </w:pPr>
                            <w:r>
                              <w:rPr>
                                <w:i/>
                                <w:iCs/>
                              </w:rPr>
                              <w:t>“</w:t>
                            </w:r>
                            <w:r w:rsidRPr="009A5056">
                              <w:rPr>
                                <w:i/>
                                <w:iCs/>
                              </w:rPr>
                              <w:t>When there is a limited pool of funding, it can be challenging to support diversity in the research workforce, but we strongly believe that diversity is a driver of innovation, and that Australia’s research sector must ensure that there is fairness and equality in how funding is allocated. We congratulate ARC on the standardised measures it has taken to take into account career disruptions due to caring responsibilities, and encourage similar targeted, evidence-based measures to improve the representation of other under-represented groups.</w:t>
                            </w:r>
                            <w:r>
                              <w:rPr>
                                <w:i/>
                                <w:iCs/>
                              </w:rPr>
                              <w:t>”</w:t>
                            </w:r>
                          </w:p>
                          <w:p w:rsidR="00F76E89" w:rsidP="00FA2777" w:rsidRDefault="00F76E89" w14:paraId="0F1712E8" w14:textId="33CFA726">
                            <w:r>
                              <w:t>Walter and Eliza Hall Institute of Medical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65B1378">
              <v:shape id="_x0000_s1033" style="position:absolute;margin-left:234pt;margin-top:.7pt;width:248.2pt;height:216.6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d3e8f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" w14:anchorId="0C227E3E">
                <v:textbox>
                  <w:txbxContent>
                    <w:p w:rsidRPr="009A5056" w:rsidR="00F76E89" w:rsidP="00FA2777" w:rsidRDefault="00F76E89" w14:paraId="779DD33B" w14:textId="77777777">
                      <w:pPr>
                        <w:widowControl/>
                        <w:autoSpaceDE/>
                        <w:autoSpaceDN/>
                        <w:spacing w:before="0" w:after="160" w:line="259" w:lineRule="auto"/>
                        <w:rPr>
                          <w:i/>
                          <w:iCs/>
                        </w:rPr>
                      </w:pPr>
                      <w:r>
                        <w:rPr>
                          <w:i/>
                          <w:iCs/>
                        </w:rPr>
                        <w:t>“</w:t>
                      </w:r>
                      <w:r w:rsidRPr="009A5056">
                        <w:rPr>
                          <w:i/>
                          <w:iCs/>
                        </w:rPr>
                        <w:t xml:space="preserve">When there is a limited pool of funding, it can be challenging to support diversity in the research workforce, but we strongly believe that diversity is a driver of innovation, and that Australia’s research sector must ensure that there is fairness and equality in how funding is allocated. We congratulate ARC on the standardised measures it has taken to </w:t>
                      </w:r>
                      <w:proofErr w:type="gramStart"/>
                      <w:r w:rsidRPr="009A5056">
                        <w:rPr>
                          <w:i/>
                          <w:iCs/>
                        </w:rPr>
                        <w:t>take into account</w:t>
                      </w:r>
                      <w:proofErr w:type="gramEnd"/>
                      <w:r w:rsidRPr="009A5056">
                        <w:rPr>
                          <w:i/>
                          <w:iCs/>
                        </w:rPr>
                        <w:t xml:space="preserve"> career disruptions due to caring responsibilities, and encourage similar targeted, evidence-based measures to improve the representation of other under-represented groups.</w:t>
                      </w:r>
                      <w:r>
                        <w:rPr>
                          <w:i/>
                          <w:iCs/>
                        </w:rPr>
                        <w:t>”</w:t>
                      </w:r>
                    </w:p>
                    <w:p w:rsidR="00F76E89" w:rsidP="00FA2777" w:rsidRDefault="00F76E89" w14:paraId="0A2E8CD8" w14:textId="33CFA726">
                      <w:r>
                        <w:t>Walter and Eliza Hall Institute of Medical Research</w:t>
                      </w:r>
                    </w:p>
                  </w:txbxContent>
                </v:textbox>
                <w10:wrap type="square" anchorx="margin"/>
              </v:shape>
            </w:pict>
          </mc:Fallback>
        </mc:AlternateContent>
      </w:r>
      <w:r w:rsidRPr="3E17B0C6" w:rsidR="11617531">
        <w:t xml:space="preserve">The </w:t>
      </w:r>
      <w:r w:rsidRPr="3E17B0C6" w:rsidR="46401C85">
        <w:t>proposed new s</w:t>
      </w:r>
      <w:r w:rsidRPr="3E17B0C6" w:rsidR="11617531">
        <w:t>cheme</w:t>
      </w:r>
      <w:r w:rsidRPr="3E17B0C6" w:rsidR="0444B671">
        <w:t xml:space="preserve"> design will enable ECRs to be named as investigators, with flexible postdoctoral salary options. ECRs will</w:t>
      </w:r>
      <w:r w:rsidRPr="3E17B0C6" w:rsidDel="00093662" w:rsidR="0444B671">
        <w:t xml:space="preserve"> </w:t>
      </w:r>
      <w:r w:rsidRPr="3E17B0C6" w:rsidR="0444B671">
        <w:t xml:space="preserve">have access to fellowships embedded in project schemes. Aligned with each scheme’s objectives, the expectation is that fellows will work in a supportive environment to develop their research and leadership skills. </w:t>
      </w:r>
      <w:r w:rsidRPr="3E17B0C6" w:rsidR="6E8893C9">
        <w:t>G</w:t>
      </w:r>
      <w:r w:rsidRPr="3E17B0C6" w:rsidR="0444B671">
        <w:t xml:space="preserve">rants will </w:t>
      </w:r>
      <w:r w:rsidRPr="3E17B0C6" w:rsidR="4835225C">
        <w:t xml:space="preserve">also support research leaders </w:t>
      </w:r>
      <w:r w:rsidRPr="3E17B0C6" w:rsidR="0CFCEF2D">
        <w:t>to</w:t>
      </w:r>
      <w:r w:rsidRPr="3E17B0C6" w:rsidR="4835225C">
        <w:t xml:space="preserve"> </w:t>
      </w:r>
      <w:r w:rsidRPr="3E17B0C6" w:rsidR="0444B671">
        <w:t xml:space="preserve">maximise the benefits that senior researchers bring to the research sector by mentoring and helping new researchers reach independence. </w:t>
      </w:r>
    </w:p>
    <w:p w:rsidR="00FA2777" w:rsidP="00FA2777" w:rsidRDefault="0444B671" w14:paraId="24F27B1E" w14:textId="05BFFA97">
      <w:pPr>
        <w:widowControl/>
        <w:autoSpaceDE/>
        <w:autoSpaceDN/>
        <w:spacing w:before="0" w:after="160" w:line="259" w:lineRule="auto"/>
      </w:pPr>
      <w:r w:rsidRPr="3E17B0C6">
        <w:t>The proposed model will be supported by a principles-based redesign of the ARC’s approach to assessing career interruptions.</w:t>
      </w:r>
      <w:r w:rsidRPr="3E17B0C6" w:rsidR="3EEAA464">
        <w:t xml:space="preserve"> </w:t>
      </w:r>
      <w:r w:rsidRPr="3E17B0C6">
        <w:t xml:space="preserve">This could include a reformed application and assessment process featuring two-stages, and including, as appropriate, </w:t>
      </w:r>
      <w:r w:rsidRPr="3E17B0C6" w:rsidR="19988B95">
        <w:t>an anonymised first stage of assessment</w:t>
      </w:r>
      <w:r w:rsidRPr="3E17B0C6" w:rsidR="0FE251DA">
        <w:t xml:space="preserve"> – focused on the quality of </w:t>
      </w:r>
      <w:r w:rsidRPr="3E17B0C6" w:rsidR="4E5B122F">
        <w:t>the research problem and method –</w:t>
      </w:r>
      <w:r w:rsidRPr="3E17B0C6">
        <w:t xml:space="preserve"> to ensure </w:t>
      </w:r>
      <w:r w:rsidRPr="3E17B0C6" w:rsidR="106ABAD9">
        <w:t>that those who do not yet have an extensive track record are not disadvantaged.</w:t>
      </w:r>
    </w:p>
    <w:p w:rsidR="00FA2777" w:rsidP="004639D8" w:rsidRDefault="00FA2777" w14:paraId="3DA3F1DE" w14:textId="77777777">
      <w:pPr>
        <w:pStyle w:val="Heading2"/>
      </w:pPr>
      <w:bookmarkStart w:name="_Toc190344586" w:id="15"/>
      <w:r>
        <w:t>Facilitating Collaboration</w:t>
      </w:r>
      <w:bookmarkEnd w:id="15"/>
    </w:p>
    <w:p w:rsidR="00FA2777" w:rsidP="00FA2777" w:rsidRDefault="00FA2777" w14:paraId="55829EE6" w14:textId="32C4838F">
      <w:pPr>
        <w:widowControl/>
        <w:autoSpaceDE/>
        <w:autoSpaceDN/>
        <w:spacing w:before="0" w:after="160" w:line="259" w:lineRule="auto"/>
      </w:pPr>
      <w:r>
        <w:t xml:space="preserve">The proposed model embeds collaboration across the full NCGP. </w:t>
      </w:r>
    </w:p>
    <w:p w:rsidR="00FA2777" w:rsidP="00FA2777" w:rsidRDefault="0444B671" w14:paraId="0F16C1D0" w14:textId="3F5302B9">
      <w:pPr>
        <w:widowControl/>
        <w:autoSpaceDE/>
        <w:autoSpaceDN/>
        <w:spacing w:before="0" w:after="160" w:line="259" w:lineRule="auto"/>
      </w:pPr>
      <w:r w:rsidRPr="3E17B0C6">
        <w:t xml:space="preserve">Collaboration with end-users </w:t>
      </w:r>
      <w:r w:rsidRPr="3E17B0C6" w:rsidR="3CB233A4">
        <w:t xml:space="preserve">will be </w:t>
      </w:r>
      <w:r w:rsidRPr="3E17B0C6">
        <w:t xml:space="preserve">encouraged but </w:t>
      </w:r>
      <w:r w:rsidRPr="3E17B0C6" w:rsidR="3CB233A4">
        <w:t xml:space="preserve">will </w:t>
      </w:r>
      <w:r w:rsidRPr="3E17B0C6">
        <w:t xml:space="preserve">not </w:t>
      </w:r>
      <w:r w:rsidRPr="3E17B0C6" w:rsidR="3CB233A4">
        <w:t>be</w:t>
      </w:r>
      <w:r w:rsidRPr="3E17B0C6">
        <w:t xml:space="preserve"> mandatory in smaller grants, with additional funds to support the costs of engagement. Researchers </w:t>
      </w:r>
      <w:r w:rsidRPr="3E17B0C6" w:rsidR="4F0FF5DD">
        <w:t xml:space="preserve">will be </w:t>
      </w:r>
      <w:r w:rsidRPr="3E17B0C6">
        <w:t xml:space="preserve">encouraged to use smaller grants to build up relationships before advancing to a larger project. </w:t>
      </w:r>
      <w:r w:rsidRPr="3E17B0C6" w:rsidR="1F19A36B">
        <w:t xml:space="preserve">The </w:t>
      </w:r>
      <w:r w:rsidRPr="3E17B0C6">
        <w:t xml:space="preserve">Collaborate </w:t>
      </w:r>
      <w:r w:rsidRPr="3E17B0C6" w:rsidR="519961BA">
        <w:t>scheme will</w:t>
      </w:r>
      <w:r w:rsidRPr="3E17B0C6">
        <w:t xml:space="preserve"> support large-scale partner collaborations and give universities the flexibility to engage new partners throughout the grant. </w:t>
      </w:r>
      <w:r w:rsidRPr="3E17B0C6" w:rsidR="39105181">
        <w:t xml:space="preserve">The </w:t>
      </w:r>
      <w:r w:rsidRPr="3E17B0C6">
        <w:t xml:space="preserve">Initiate </w:t>
      </w:r>
      <w:r w:rsidRPr="3E17B0C6" w:rsidR="39105181">
        <w:t>scheme</w:t>
      </w:r>
      <w:r w:rsidRPr="3E17B0C6">
        <w:t xml:space="preserve"> will have a simpler and faster assessment processes which will help make collaboration between universities and end-users easier for these grants.</w:t>
      </w:r>
    </w:p>
    <w:p w:rsidR="00FA2777" w:rsidP="00FA2777" w:rsidRDefault="007F2B2F" w14:paraId="7715FD62" w14:textId="3EB94B1E">
      <w:pPr>
        <w:widowControl/>
        <w:autoSpaceDE/>
        <w:autoSpaceDN/>
        <w:spacing w:before="0" w:after="160" w:line="259" w:lineRule="auto"/>
      </w:pPr>
      <w:r>
        <w:t>T</w:t>
      </w:r>
      <w:r w:rsidR="00FA2777">
        <w:t xml:space="preserve">wo main avenues </w:t>
      </w:r>
      <w:r w:rsidR="00355B6B">
        <w:t xml:space="preserve">are proposed </w:t>
      </w:r>
      <w:r w:rsidR="00FA2777">
        <w:t xml:space="preserve">to encourage larger-scale international collaboration. Collaborate supports project-level collaboration with international partners, while </w:t>
      </w:r>
      <w:r w:rsidR="00EF163A">
        <w:t xml:space="preserve">the </w:t>
      </w:r>
      <w:r w:rsidR="00FA2777">
        <w:t>Prioritis</w:t>
      </w:r>
      <w:r w:rsidR="00E37606">
        <w:t>e</w:t>
      </w:r>
      <w:r w:rsidR="00EF163A">
        <w:t xml:space="preserve"> scheme</w:t>
      </w:r>
      <w:r w:rsidR="003726E7">
        <w:t xml:space="preserve"> will </w:t>
      </w:r>
      <w:r w:rsidR="00FA2777">
        <w:t>support funder-level collaboration through a flexible mechanism to support bilateral and multilateral initiatives.</w:t>
      </w:r>
    </w:p>
    <w:p w:rsidR="00D15464" w:rsidP="00FA2777" w:rsidRDefault="01763F9C" w14:paraId="44AE374C" w14:textId="72EBF422">
      <w:pPr>
        <w:widowControl/>
        <w:autoSpaceDE/>
        <w:autoSpaceDN/>
        <w:spacing w:before="0" w:after="160" w:line="259" w:lineRule="auto"/>
      </w:pPr>
      <w:r w:rsidRPr="3E17B0C6">
        <w:t xml:space="preserve">Across all schemes, </w:t>
      </w:r>
      <w:r w:rsidRPr="3E17B0C6" w:rsidR="773613ED">
        <w:t>updated</w:t>
      </w:r>
      <w:r w:rsidRPr="3E17B0C6" w:rsidR="7FAEFAC5">
        <w:t xml:space="preserve"> guidelines and improvements to ARC processes will facilitate </w:t>
      </w:r>
      <w:r w:rsidRPr="3E17B0C6" w:rsidR="15C1F8D6">
        <w:t>collaboration with</w:t>
      </w:r>
      <w:r w:rsidRPr="3E17B0C6" w:rsidR="0C7559A8">
        <w:t xml:space="preserve"> research</w:t>
      </w:r>
      <w:r w:rsidRPr="3E17B0C6" w:rsidR="15C1F8D6">
        <w:t xml:space="preserve"> </w:t>
      </w:r>
      <w:r w:rsidRPr="3E17B0C6" w:rsidR="4A15ED7B">
        <w:t>partners</w:t>
      </w:r>
      <w:r w:rsidRPr="3E17B0C6" w:rsidR="19DE70DE">
        <w:t xml:space="preserve">. </w:t>
      </w:r>
      <w:r w:rsidRPr="3E17B0C6" w:rsidR="31DD824F">
        <w:t xml:space="preserve">While </w:t>
      </w:r>
      <w:r w:rsidRPr="3E17B0C6" w:rsidR="773613ED">
        <w:t>researchers</w:t>
      </w:r>
      <w:r w:rsidRPr="3E17B0C6" w:rsidR="42F3AD52">
        <w:t xml:space="preserve"> and universities will benefit from </w:t>
      </w:r>
      <w:r w:rsidRPr="3E17B0C6" w:rsidR="1718B88E">
        <w:t>s</w:t>
      </w:r>
      <w:r w:rsidRPr="3E17B0C6" w:rsidR="5E01F4B4">
        <w:t xml:space="preserve">implified processes, </w:t>
      </w:r>
      <w:r w:rsidRPr="3E17B0C6" w:rsidR="3B8CF824">
        <w:t xml:space="preserve">these improvements will </w:t>
      </w:r>
      <w:r w:rsidRPr="3E17B0C6" w:rsidR="738032D2">
        <w:t xml:space="preserve">also </w:t>
      </w:r>
      <w:r w:rsidRPr="3E17B0C6" w:rsidR="773613ED">
        <w:t>aim to encourage</w:t>
      </w:r>
      <w:r w:rsidRPr="3E17B0C6" w:rsidR="3B8CF824">
        <w:t xml:space="preserve"> </w:t>
      </w:r>
      <w:r w:rsidRPr="3E17B0C6" w:rsidR="738032D2">
        <w:t xml:space="preserve">greater </w:t>
      </w:r>
      <w:r w:rsidRPr="3E17B0C6" w:rsidR="3B8CF824">
        <w:t>participation from</w:t>
      </w:r>
      <w:r w:rsidRPr="3E17B0C6" w:rsidR="760D6903">
        <w:t xml:space="preserve"> government,</w:t>
      </w:r>
      <w:r w:rsidRPr="3E17B0C6" w:rsidR="3B8CF824">
        <w:t xml:space="preserve"> industry</w:t>
      </w:r>
      <w:r w:rsidRPr="3E17B0C6" w:rsidR="773613ED">
        <w:t>, community</w:t>
      </w:r>
      <w:r w:rsidRPr="3E17B0C6" w:rsidR="3B8CF824">
        <w:t xml:space="preserve"> </w:t>
      </w:r>
      <w:r w:rsidRPr="3E17B0C6" w:rsidR="760D6903">
        <w:t xml:space="preserve">and other </w:t>
      </w:r>
      <w:r w:rsidRPr="3E17B0C6" w:rsidR="0E538367">
        <w:t>organisations</w:t>
      </w:r>
      <w:r w:rsidRPr="3E17B0C6" w:rsidR="2C1E32F7">
        <w:t xml:space="preserve"> </w:t>
      </w:r>
      <w:r w:rsidRPr="3E17B0C6" w:rsidR="66AD4ADA">
        <w:t>who will likely benefit from lowered barriers to participation.</w:t>
      </w:r>
    </w:p>
    <w:p w:rsidR="00835F41" w:rsidP="00FA2777" w:rsidRDefault="00183FD3" w14:paraId="67980635" w14:textId="34E3A1F0">
      <w:pPr>
        <w:widowControl/>
        <w:autoSpaceDE/>
        <w:autoSpaceDN/>
        <w:spacing w:before="0" w:after="160" w:line="259" w:lineRule="auto"/>
      </w:pPr>
      <w:r>
        <w:rPr>
          <w:noProof/>
        </w:rPr>
        <mc:AlternateContent>
          <mc:Choice Requires="wps">
            <w:drawing>
              <wp:anchor distT="45720" distB="45720" distL="114300" distR="114300" simplePos="0" relativeHeight="251658255" behindDoc="0" locked="0" layoutInCell="1" allowOverlap="1" wp14:anchorId="4C92F7FE" wp14:editId="37E0F491">
                <wp:simplePos x="0" y="0"/>
                <wp:positionH relativeFrom="margin">
                  <wp:posOffset>635</wp:posOffset>
                </wp:positionH>
                <wp:positionV relativeFrom="paragraph">
                  <wp:posOffset>544195</wp:posOffset>
                </wp:positionV>
                <wp:extent cx="6118860" cy="1049020"/>
                <wp:effectExtent l="0" t="0" r="0" b="0"/>
                <wp:wrapSquare wrapText="bothSides"/>
                <wp:docPr id="2145935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049020"/>
                        </a:xfrm>
                        <a:prstGeom prst="rect">
                          <a:avLst/>
                        </a:prstGeom>
                        <a:solidFill>
                          <a:srgbClr val="D3E8F5"/>
                        </a:solidFill>
                        <a:ln w="9525">
                          <a:noFill/>
                          <a:miter lim="800000"/>
                          <a:headEnd/>
                          <a:tailEnd/>
                        </a:ln>
                      </wps:spPr>
                      <wps:txbx>
                        <w:txbxContent>
                          <w:p w:rsidR="00B33F4C" w:rsidP="00B33F4C" w:rsidRDefault="00B33F4C" w14:paraId="2E8D5BC5" w14:textId="77777777">
                            <w:pPr>
                              <w:rPr>
                                <w:i/>
                                <w:iCs/>
                              </w:rPr>
                            </w:pPr>
                            <w:r w:rsidRPr="00AC674E">
                              <w:rPr>
                                <w:i/>
                                <w:iCs/>
                              </w:rPr>
                              <w:t>“</w:t>
                            </w:r>
                            <w:r w:rsidRPr="000B453B">
                              <w:rPr>
                                <w:i/>
                                <w:iCs/>
                              </w:rPr>
                              <w:t>Research collaboration is not an end in itself but is a means for doing excellent research (with business or community partners, or across Australia or globally), and/or ensuring research has impact, and/or amplifying the capacity of researchers.</w:t>
                            </w:r>
                            <w:r>
                              <w:rPr>
                                <w:i/>
                                <w:iCs/>
                              </w:rPr>
                              <w:t>”</w:t>
                            </w:r>
                          </w:p>
                          <w:p w:rsidRPr="00374604" w:rsidR="00B33F4C" w:rsidP="00B33F4C" w:rsidRDefault="00B33F4C" w14:paraId="00066891" w14:textId="77777777">
                            <w:r>
                              <w:t>University of Queensland</w:t>
                            </w:r>
                          </w:p>
                          <w:p w:rsidR="00DF5E5E" w:rsidP="00DF5E5E" w:rsidRDefault="00DF5E5E" w14:paraId="1BF433E0"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60D95CAE">
              <v:shape id="_x0000_s1034" style="position:absolute;margin-left:.05pt;margin-top:42.85pt;width:481.8pt;height:82.6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d3e8f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" w14:anchorId="4C92F7FE">
                <v:textbox>
                  <w:txbxContent>
                    <w:p w:rsidR="00B33F4C" w:rsidP="00B33F4C" w:rsidRDefault="00B33F4C" w14:paraId="02156817" w14:textId="77777777">
                      <w:pPr>
                        <w:rPr>
                          <w:i/>
                          <w:iCs/>
                        </w:rPr>
                      </w:pPr>
                      <w:r w:rsidRPr="00AC674E">
                        <w:rPr>
                          <w:i/>
                          <w:iCs/>
                        </w:rPr>
                        <w:t>“</w:t>
                      </w:r>
                      <w:r w:rsidRPr="000B453B">
                        <w:rPr>
                          <w:i/>
                          <w:iCs/>
                        </w:rPr>
                        <w:t>Research collaboration is not an end in itself but is a means for doing excellent research (with business or community partners, or across Australia or globally), and/or ensuring research has impact, and/or amplifying the capacity of researchers.</w:t>
                      </w:r>
                      <w:r>
                        <w:rPr>
                          <w:i/>
                          <w:iCs/>
                        </w:rPr>
                        <w:t>”</w:t>
                      </w:r>
                    </w:p>
                    <w:p w:rsidRPr="00374604" w:rsidR="00B33F4C" w:rsidP="00B33F4C" w:rsidRDefault="00B33F4C" w14:paraId="2D65C498" w14:textId="77777777">
                      <w:r>
                        <w:t>University of Queensland</w:t>
                      </w:r>
                    </w:p>
                    <w:p w:rsidR="00DF5E5E" w:rsidP="00DF5E5E" w:rsidRDefault="00DF5E5E" w14:paraId="6A05A809" w14:textId="77777777"/>
                  </w:txbxContent>
                </v:textbox>
                <w10:wrap type="square" anchorx="margin"/>
              </v:shape>
            </w:pict>
          </mc:Fallback>
        </mc:AlternateContent>
      </w:r>
      <w:r w:rsidR="00FA2777">
        <w:t>Finally, the ARC will continue to explore methods of encouraging interdisciplinary collaboration, ranging from assessment criteria to assessment panel</w:t>
      </w:r>
      <w:r w:rsidR="00945CE1">
        <w:t xml:space="preserve"> composition</w:t>
      </w:r>
      <w:r w:rsidR="00B41297">
        <w:t>.</w:t>
      </w:r>
    </w:p>
    <w:p w:rsidR="00DF5E5E" w:rsidP="00FA2777" w:rsidRDefault="00621615" w14:paraId="3B4701A9" w14:textId="54B83A6B">
      <w:pPr>
        <w:widowControl/>
        <w:autoSpaceDE/>
        <w:autoSpaceDN/>
        <w:spacing w:before="0" w:after="160" w:line="259" w:lineRule="auto"/>
      </w:pPr>
      <w:r>
        <w:rPr>
          <w:noProof/>
        </w:rPr>
        <w:drawing>
          <wp:anchor distT="0" distB="0" distL="114300" distR="114300" simplePos="0" relativeHeight="251658263" behindDoc="0" locked="0" layoutInCell="1" allowOverlap="1" wp14:anchorId="099233AF" wp14:editId="0C1A3194">
            <wp:simplePos x="0" y="0"/>
            <wp:positionH relativeFrom="column">
              <wp:posOffset>-713740</wp:posOffset>
            </wp:positionH>
            <wp:positionV relativeFrom="paragraph">
              <wp:posOffset>1428848</wp:posOffset>
            </wp:positionV>
            <wp:extent cx="7542928" cy="3616569"/>
            <wp:effectExtent l="0" t="0" r="1270" b="3175"/>
            <wp:wrapNone/>
            <wp:docPr id="1020352711" name="Picture 6" descr="A person writing on a clip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52711" name="Picture 6" descr="A person writing on a clipboard&#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8124"/>
                    <a:stretch/>
                  </pic:blipFill>
                  <pic:spPr bwMode="auto">
                    <a:xfrm>
                      <a:off x="0" y="0"/>
                      <a:ext cx="7542928" cy="36165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5E5E" w:rsidP="00FA2777" w:rsidRDefault="00DF5E5E" w14:paraId="56CBC0BA" w14:textId="068B3920">
      <w:pPr>
        <w:widowControl/>
        <w:autoSpaceDE/>
        <w:autoSpaceDN/>
        <w:spacing w:before="0" w:after="160" w:line="259" w:lineRule="auto"/>
      </w:pPr>
    </w:p>
    <w:p w:rsidR="00DF5E5E" w:rsidP="00FA2777" w:rsidRDefault="00DF5E5E" w14:paraId="5AE8D6D8" w14:textId="6F4B6E8B">
      <w:pPr>
        <w:widowControl/>
        <w:autoSpaceDE/>
        <w:autoSpaceDN/>
        <w:spacing w:before="0" w:after="160" w:line="259" w:lineRule="auto"/>
      </w:pPr>
    </w:p>
    <w:p w:rsidR="00DF5E5E" w:rsidP="00FA2777" w:rsidRDefault="00DF5E5E" w14:paraId="24502798" w14:textId="02468F4D">
      <w:pPr>
        <w:widowControl/>
        <w:autoSpaceDE/>
        <w:autoSpaceDN/>
        <w:spacing w:before="0" w:after="160" w:line="259" w:lineRule="auto"/>
      </w:pPr>
    </w:p>
    <w:p w:rsidRPr="00FA2777" w:rsidR="00DF5E5E" w:rsidP="00FA2777" w:rsidRDefault="00DF5E5E" w14:paraId="6359BC15" w14:textId="2CFC88A0">
      <w:pPr>
        <w:widowControl/>
        <w:autoSpaceDE/>
        <w:autoSpaceDN/>
        <w:spacing w:before="0" w:after="160" w:line="259" w:lineRule="auto"/>
        <w:sectPr w:rsidRPr="00FA2777" w:rsidR="00DF5E5E" w:rsidSect="00835F41">
          <w:pgSz w:w="11910" w:h="16840" w:orient="portrait"/>
          <w:pgMar w:top="964" w:right="1134" w:bottom="964" w:left="1134" w:header="0" w:footer="646" w:gutter="0"/>
          <w:cols w:space="720"/>
          <w:docGrid w:linePitch="299"/>
        </w:sectPr>
      </w:pPr>
    </w:p>
    <w:p w:rsidR="004252D2" w:rsidP="00373B7C" w:rsidRDefault="002E6AE1" w14:paraId="6A8E0412" w14:textId="7EDC9CB5">
      <w:pPr>
        <w:pStyle w:val="Heading1"/>
      </w:pPr>
      <w:bookmarkStart w:name="_Toc190344587" w:id="16"/>
      <w:bookmarkStart w:name="_Toc184128921" w:id="17"/>
      <w:r>
        <w:t>A</w:t>
      </w:r>
      <w:r w:rsidR="00E07B2A">
        <w:t xml:space="preserve">n overview of the </w:t>
      </w:r>
      <w:r w:rsidR="00496900">
        <w:t xml:space="preserve">proposed </w:t>
      </w:r>
      <w:r w:rsidR="00EC09F4">
        <w:t>new model</w:t>
      </w:r>
      <w:bookmarkEnd w:id="16"/>
    </w:p>
    <w:p w:rsidR="51F13D5F" w:rsidP="00DF7B45" w:rsidRDefault="001B7F6D" w14:paraId="499B9788" w14:textId="0C3CF632">
      <w:pPr>
        <w:widowControl/>
        <w:spacing w:before="0" w:after="160" w:line="259" w:lineRule="auto"/>
      </w:pPr>
      <w:r>
        <w:rPr>
          <w:noProof/>
        </w:rPr>
        <w:drawing>
          <wp:anchor distT="0" distB="0" distL="114300" distR="114300" simplePos="0" relativeHeight="251658254" behindDoc="0" locked="0" layoutInCell="1" allowOverlap="1" wp14:anchorId="1FF1BAFA" wp14:editId="7964522E">
            <wp:simplePos x="0" y="0"/>
            <wp:positionH relativeFrom="margin">
              <wp:posOffset>635635</wp:posOffset>
            </wp:positionH>
            <wp:positionV relativeFrom="paragraph">
              <wp:posOffset>783590</wp:posOffset>
            </wp:positionV>
            <wp:extent cx="8139430" cy="4663440"/>
            <wp:effectExtent l="0" t="0" r="0" b="3810"/>
            <wp:wrapTopAndBottom/>
            <wp:docPr id="1503935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35593"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139430" cy="4663440"/>
                    </a:xfrm>
                    <a:prstGeom prst="rect">
                      <a:avLst/>
                    </a:prstGeom>
                    <a:noFill/>
                  </pic:spPr>
                </pic:pic>
              </a:graphicData>
            </a:graphic>
            <wp14:sizeRelH relativeFrom="margin">
              <wp14:pctWidth>0</wp14:pctWidth>
            </wp14:sizeRelH>
            <wp14:sizeRelV relativeFrom="margin">
              <wp14:pctHeight>0</wp14:pctHeight>
            </wp14:sizeRelV>
          </wp:anchor>
        </w:drawing>
      </w:r>
      <w:r w:rsidRPr="3E17B0C6" w:rsidR="13CD6CB8">
        <w:t>The</w:t>
      </w:r>
      <w:r w:rsidRPr="3E17B0C6" w:rsidR="4E083A32">
        <w:t xml:space="preserve"> new model of the NCGP </w:t>
      </w:r>
      <w:r w:rsidRPr="3E17B0C6" w:rsidR="46C3BDA7">
        <w:t xml:space="preserve">leverages </w:t>
      </w:r>
      <w:r w:rsidRPr="3E17B0C6" w:rsidR="3A798FE7">
        <w:t xml:space="preserve">the ARC’s role in the research system </w:t>
      </w:r>
      <w:r w:rsidRPr="3E17B0C6" w:rsidR="26F38185">
        <w:t xml:space="preserve">and </w:t>
      </w:r>
      <w:r w:rsidRPr="3E17B0C6" w:rsidR="3FBE983B">
        <w:t>embed</w:t>
      </w:r>
      <w:r w:rsidRPr="3E17B0C6" w:rsidR="26F38185">
        <w:t>s</w:t>
      </w:r>
      <w:r w:rsidRPr="3E17B0C6" w:rsidR="619D92AE">
        <w:t xml:space="preserve"> evaluation</w:t>
      </w:r>
      <w:r w:rsidRPr="3E17B0C6" w:rsidR="73D19816">
        <w:t xml:space="preserve"> as a key driver of performance. </w:t>
      </w:r>
      <w:r w:rsidRPr="3E17B0C6" w:rsidR="234EC236">
        <w:t>The model includes</w:t>
      </w:r>
      <w:r w:rsidRPr="3E17B0C6" w:rsidR="276DFC0C">
        <w:t xml:space="preserve"> </w:t>
      </w:r>
      <w:r w:rsidRPr="3E17B0C6" w:rsidR="0CF8446B">
        <w:t>a c</w:t>
      </w:r>
      <w:r w:rsidRPr="3E17B0C6" w:rsidR="22785835">
        <w:t xml:space="preserve">omplete re-design of </w:t>
      </w:r>
      <w:r w:rsidRPr="3E17B0C6" w:rsidR="527A47DD">
        <w:t xml:space="preserve">scheme structure </w:t>
      </w:r>
      <w:r w:rsidRPr="3E17B0C6" w:rsidR="7313A8B7">
        <w:t xml:space="preserve">to </w:t>
      </w:r>
      <w:r w:rsidRPr="3E17B0C6" w:rsidR="527A47DD">
        <w:t xml:space="preserve">replace the current Discovery and Linkage programs, </w:t>
      </w:r>
      <w:r w:rsidRPr="3E17B0C6" w:rsidR="1D019945">
        <w:t xml:space="preserve">set </w:t>
      </w:r>
      <w:r w:rsidRPr="3E17B0C6" w:rsidR="1EC56311">
        <w:t>new program objectives,</w:t>
      </w:r>
      <w:r w:rsidRPr="3E17B0C6" w:rsidR="527A47DD">
        <w:t xml:space="preserve"> </w:t>
      </w:r>
      <w:r w:rsidRPr="3E17B0C6" w:rsidR="37222354">
        <w:t xml:space="preserve">introduce </w:t>
      </w:r>
      <w:r w:rsidRPr="3E17B0C6" w:rsidR="154D0C56">
        <w:t>major re</w:t>
      </w:r>
      <w:r w:rsidRPr="3E17B0C6" w:rsidR="41261FA7">
        <w:t xml:space="preserve">forms to </w:t>
      </w:r>
      <w:r w:rsidRPr="3E17B0C6" w:rsidR="21DADD4E">
        <w:t>assessment process</w:t>
      </w:r>
      <w:r w:rsidRPr="3E17B0C6" w:rsidR="214C1B13">
        <w:t>es</w:t>
      </w:r>
      <w:r w:rsidRPr="3E17B0C6" w:rsidR="21DADD4E">
        <w:t xml:space="preserve"> and </w:t>
      </w:r>
      <w:r w:rsidRPr="3E17B0C6" w:rsidR="5E6024DD">
        <w:t xml:space="preserve">encourage </w:t>
      </w:r>
      <w:r w:rsidRPr="3E17B0C6" w:rsidR="21DADD4E">
        <w:t>the development of new mechanism</w:t>
      </w:r>
      <w:r w:rsidRPr="3E17B0C6" w:rsidR="5B35FDBB">
        <w:t>s</w:t>
      </w:r>
      <w:r w:rsidRPr="3E17B0C6" w:rsidR="21DADD4E">
        <w:t xml:space="preserve"> to create </w:t>
      </w:r>
      <w:r w:rsidRPr="3E17B0C6" w:rsidR="15E2AD5C">
        <w:t xml:space="preserve">better pathways for research across </w:t>
      </w:r>
      <w:r w:rsidRPr="3E17B0C6" w:rsidR="2508DF68">
        <w:t>government.</w:t>
      </w:r>
      <w:r w:rsidRPr="3E17B0C6" w:rsidR="7AC7EA2F">
        <w:t xml:space="preserve"> Clear and consistent processes </w:t>
      </w:r>
      <w:r w:rsidRPr="3E17B0C6" w:rsidR="30C49FCA">
        <w:t xml:space="preserve">will </w:t>
      </w:r>
      <w:r w:rsidRPr="3E17B0C6" w:rsidR="7AC7EA2F">
        <w:t xml:space="preserve">reduce burden while ensuring compliance and </w:t>
      </w:r>
      <w:r w:rsidRPr="3E17B0C6" w:rsidR="30C49FCA">
        <w:t xml:space="preserve">effective </w:t>
      </w:r>
      <w:r w:rsidRPr="3E17B0C6" w:rsidR="7AC7EA2F">
        <w:t>evaluation.</w:t>
      </w:r>
      <w:r w:rsidRPr="3E17B0C6" w:rsidR="547AC588">
        <w:rPr>
          <w:noProof/>
          <w14:ligatures w14:val="standardContextual"/>
        </w:rPr>
        <w:t xml:space="preserve"> </w:t>
      </w:r>
      <w:r w:rsidRPr="006F4CFA" w:rsidR="006F4CFA">
        <w:rPr>
          <w:noProof/>
        </w:rPr>
        <mc:AlternateContent>
          <mc:Choice Requires="wps">
            <w:drawing>
              <wp:anchor distT="0" distB="0" distL="114300" distR="114300" simplePos="0" relativeHeight="251658250" behindDoc="0" locked="0" layoutInCell="1" allowOverlap="1" wp14:anchorId="65D9F375" wp14:editId="755DC344">
                <wp:simplePos x="0" y="0"/>
                <wp:positionH relativeFrom="column">
                  <wp:posOffset>-575945</wp:posOffset>
                </wp:positionH>
                <wp:positionV relativeFrom="paragraph">
                  <wp:posOffset>11103610</wp:posOffset>
                </wp:positionV>
                <wp:extent cx="1424608" cy="0"/>
                <wp:effectExtent l="0" t="0" r="0" b="0"/>
                <wp:wrapNone/>
                <wp:docPr id="15" name="Straight Connector 14">
                  <a:extLst xmlns:a="http://schemas.openxmlformats.org/drawingml/2006/main">
                    <a:ext uri="{FF2B5EF4-FFF2-40B4-BE49-F238E27FC236}">
                      <a16:creationId xmlns:a16="http://schemas.microsoft.com/office/drawing/2014/main" id="{1BD7A5F3-1BBA-872D-03F1-686DF5C75A8D}"/>
                    </a:ext>
                  </a:extLst>
                </wp:docPr>
                <wp:cNvGraphicFramePr/>
                <a:graphic xmlns:a="http://schemas.openxmlformats.org/drawingml/2006/main">
                  <a:graphicData uri="http://schemas.microsoft.com/office/word/2010/wordprocessingShape">
                    <wps:wsp>
                      <wps:cNvCnPr/>
                      <wps:spPr>
                        <a:xfrm flipH="1">
                          <a:off x="0" y="0"/>
                          <a:ext cx="1424608"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68C38735">
              <v:line id="Straight Connector 14" style="position:absolute;flip:x;z-index:251658252;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1pt" from="-45.35pt,874.3pt" to="66.8pt,874.3pt" w14:anchorId="1F568A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">
                <v:stroke joinstyle="miter"/>
              </v:line>
            </w:pict>
          </mc:Fallback>
        </mc:AlternateContent>
      </w:r>
      <w:r w:rsidRPr="006F4CFA" w:rsidR="006F4CFA">
        <w:rPr>
          <w:noProof/>
        </w:rPr>
        <mc:AlternateContent>
          <mc:Choice Requires="wps">
            <w:drawing>
              <wp:anchor distT="0" distB="0" distL="114300" distR="114300" simplePos="0" relativeHeight="251658251" behindDoc="0" locked="0" layoutInCell="1" allowOverlap="1" wp14:anchorId="2918F9E5" wp14:editId="3E379923">
                <wp:simplePos x="0" y="0"/>
                <wp:positionH relativeFrom="column">
                  <wp:posOffset>-499745</wp:posOffset>
                </wp:positionH>
                <wp:positionV relativeFrom="paragraph">
                  <wp:posOffset>9786620</wp:posOffset>
                </wp:positionV>
                <wp:extent cx="10532164" cy="0"/>
                <wp:effectExtent l="0" t="0" r="0" b="0"/>
                <wp:wrapNone/>
                <wp:docPr id="16" name="Straight Connector 15">
                  <a:extLst xmlns:a="http://schemas.openxmlformats.org/drawingml/2006/main">
                    <a:ext uri="{FF2B5EF4-FFF2-40B4-BE49-F238E27FC236}">
                      <a16:creationId xmlns:a16="http://schemas.microsoft.com/office/drawing/2014/main" id="{4631FC87-613D-CEB6-3931-62901122D2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532164"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3F936C2D">
              <v:line id="Straight Connector 15" style="position:absolute;flip:x;z-index:251658253;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1pt" from="-39.35pt,770.6pt" to="789.95pt,770.6pt" w14:anchorId="035028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">
                <v:stroke joinstyle="miter"/>
                <o:lock v:ext="edit" shapetype="f"/>
              </v:line>
            </w:pict>
          </mc:Fallback>
        </mc:AlternateContent>
      </w:r>
      <w:r w:rsidRPr="006F4CFA" w:rsidR="006F4CFA">
        <w:rPr>
          <w:noProof/>
        </w:rPr>
        <mc:AlternateContent>
          <mc:Choice Requires="wps">
            <w:drawing>
              <wp:anchor distT="0" distB="0" distL="114300" distR="114300" simplePos="0" relativeHeight="251658252" behindDoc="0" locked="0" layoutInCell="1" allowOverlap="1" wp14:anchorId="75FAB079" wp14:editId="2D510D37">
                <wp:simplePos x="0" y="0"/>
                <wp:positionH relativeFrom="column">
                  <wp:posOffset>-575945</wp:posOffset>
                </wp:positionH>
                <wp:positionV relativeFrom="paragraph">
                  <wp:posOffset>9183370</wp:posOffset>
                </wp:positionV>
                <wp:extent cx="1000540" cy="261610"/>
                <wp:effectExtent l="0" t="0" r="0" b="0"/>
                <wp:wrapNone/>
                <wp:docPr id="17" name="TextBox 16">
                  <a:extLst xmlns:a="http://schemas.openxmlformats.org/drawingml/2006/main">
                    <a:ext uri="{FF2B5EF4-FFF2-40B4-BE49-F238E27FC236}">
                      <a16:creationId xmlns:a16="http://schemas.microsoft.com/office/drawing/2014/main" id="{F0DB1245-DCA4-25F6-5CB2-41D1838F01DA}"/>
                    </a:ext>
                  </a:extLst>
                </wp:docPr>
                <wp:cNvGraphicFramePr/>
                <a:graphic xmlns:a="http://schemas.openxmlformats.org/drawingml/2006/main">
                  <a:graphicData uri="http://schemas.microsoft.com/office/word/2010/wordprocessingShape">
                    <wps:wsp>
                      <wps:cNvSpPr txBox="1"/>
                      <wps:spPr>
                        <a:xfrm>
                          <a:off x="0" y="0"/>
                          <a:ext cx="1000540" cy="261610"/>
                        </a:xfrm>
                        <a:prstGeom prst="rect">
                          <a:avLst/>
                        </a:prstGeom>
                        <a:noFill/>
                      </wps:spPr>
                      <wps:txbx>
                        <w:txbxContent>
                          <w:p w:rsidR="006F4CFA" w:rsidP="006F4CFA" w:rsidRDefault="006F4CFA" w14:paraId="66CABB6C" w14:textId="77777777">
                            <w:pPr>
                              <w:rPr>
                                <w:rFonts w:asciiTheme="minorHAnsi" w:cstheme="minorBidi"/>
                                <w:color w:val="0E2841" w:themeColor="text2"/>
                                <w:kern w:val="24"/>
                              </w:rPr>
                            </w:pPr>
                            <w:r>
                              <w:rPr>
                                <w:rFonts w:asciiTheme="minorHAnsi" w:cstheme="minorBidi"/>
                                <w:color w:val="0E2841" w:themeColor="text2"/>
                                <w:kern w:val="24"/>
                              </w:rPr>
                              <w:t>Schemes</w:t>
                            </w:r>
                          </w:p>
                        </w:txbxContent>
                      </wps:txbx>
                      <wps:bodyPr wrap="square" rtlCol="0">
                        <a:sp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48C03789">
              <v:shape id="TextBox 16" style="position:absolute;margin-left:-45.35pt;margin-top:723.1pt;width:78.8pt;height:20.6pt;z-index:251658252;visibility:visible;mso-wrap-style:square;mso-wrap-distance-left:9pt;mso-wrap-distance-top:0;mso-wrap-distance-right:9pt;mso-wrap-distance-bottom:0;mso-position-horizontal:absolute;mso-position-horizontal-relative:text;mso-position-vertical:absolute;mso-position-vertical-relative:text;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" w14:anchorId="75FAB079">
                <v:textbox style="mso-fit-shape-to-text:t">
                  <w:txbxContent>
                    <w:p w:rsidR="006F4CFA" w:rsidP="006F4CFA" w:rsidRDefault="006F4CFA" w14:paraId="17ECFBB5" w14:textId="77777777">
                      <w:pPr>
                        <w:rPr>
                          <w:rFonts w:asciiTheme="minorHAnsi" w:cstheme="minorBidi"/>
                          <w:color w:val="0E2841" w:themeColor="text2"/>
                          <w:kern w:val="24"/>
                        </w:rPr>
                      </w:pPr>
                      <w:r>
                        <w:rPr>
                          <w:rFonts w:asciiTheme="minorHAnsi" w:cstheme="minorBidi"/>
                          <w:color w:val="0E2841" w:themeColor="text2"/>
                          <w:kern w:val="24"/>
                        </w:rPr>
                        <w:t>Schemes</w:t>
                      </w:r>
                    </w:p>
                  </w:txbxContent>
                </v:textbox>
              </v:shape>
            </w:pict>
          </mc:Fallback>
        </mc:AlternateContent>
      </w:r>
      <w:r w:rsidRPr="006F4CFA" w:rsidR="006F4CFA">
        <w:rPr>
          <w:noProof/>
        </w:rPr>
        <mc:AlternateContent>
          <mc:Choice Requires="wps">
            <w:drawing>
              <wp:anchor distT="0" distB="0" distL="114300" distR="114300" simplePos="0" relativeHeight="251658253" behindDoc="0" locked="0" layoutInCell="1" allowOverlap="1" wp14:anchorId="1974C92E" wp14:editId="3056A727">
                <wp:simplePos x="0" y="0"/>
                <wp:positionH relativeFrom="column">
                  <wp:posOffset>-575945</wp:posOffset>
                </wp:positionH>
                <wp:positionV relativeFrom="paragraph">
                  <wp:posOffset>10571480</wp:posOffset>
                </wp:positionV>
                <wp:extent cx="1000540" cy="261610"/>
                <wp:effectExtent l="0" t="0" r="0" b="0"/>
                <wp:wrapNone/>
                <wp:docPr id="18" name="TextBox 17">
                  <a:extLst xmlns:a="http://schemas.openxmlformats.org/drawingml/2006/main">
                    <a:ext uri="{FF2B5EF4-FFF2-40B4-BE49-F238E27FC236}">
                      <a16:creationId xmlns:a16="http://schemas.microsoft.com/office/drawing/2014/main" id="{7F38366E-DE95-9C04-6502-2F94281828F3}"/>
                    </a:ext>
                  </a:extLst>
                </wp:docPr>
                <wp:cNvGraphicFramePr/>
                <a:graphic xmlns:a="http://schemas.openxmlformats.org/drawingml/2006/main">
                  <a:graphicData uri="http://schemas.microsoft.com/office/word/2010/wordprocessingShape">
                    <wps:wsp>
                      <wps:cNvSpPr txBox="1"/>
                      <wps:spPr>
                        <a:xfrm>
                          <a:off x="0" y="0"/>
                          <a:ext cx="1000540" cy="261610"/>
                        </a:xfrm>
                        <a:prstGeom prst="rect">
                          <a:avLst/>
                        </a:prstGeom>
                        <a:noFill/>
                      </wps:spPr>
                      <wps:txbx>
                        <w:txbxContent>
                          <w:p w:rsidR="006F4CFA" w:rsidP="006F4CFA" w:rsidRDefault="006F4CFA" w14:paraId="2DBFD973" w14:textId="77777777">
                            <w:pPr>
                              <w:rPr>
                                <w:rFonts w:asciiTheme="minorHAnsi" w:cstheme="minorBidi"/>
                                <w:color w:val="0E2841" w:themeColor="text2"/>
                                <w:kern w:val="24"/>
                              </w:rPr>
                            </w:pPr>
                            <w:r>
                              <w:rPr>
                                <w:rFonts w:asciiTheme="minorHAnsi" w:cstheme="minorBidi"/>
                                <w:color w:val="0E2841" w:themeColor="text2"/>
                                <w:kern w:val="24"/>
                              </w:rPr>
                              <w:t>Outcomes</w:t>
                            </w:r>
                          </w:p>
                        </w:txbxContent>
                      </wps:txbx>
                      <wps:bodyPr wrap="square" rtlCol="0">
                        <a:sp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21BFB991">
              <v:shape id="TextBox 17" style="position:absolute;margin-left:-45.35pt;margin-top:832.4pt;width:78.8pt;height:20.6pt;z-index:251658253;visibility:visible;mso-wrap-style:square;mso-wrap-distance-left:9pt;mso-wrap-distance-top:0;mso-wrap-distance-right:9pt;mso-wrap-distance-bottom:0;mso-position-horizontal:absolute;mso-position-horizontal-relative:text;mso-position-vertical:absolute;mso-position-vertical-relative:text;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" w14:anchorId="1974C92E">
                <v:textbox style="mso-fit-shape-to-text:t">
                  <w:txbxContent>
                    <w:p w:rsidR="006F4CFA" w:rsidP="006F4CFA" w:rsidRDefault="006F4CFA" w14:paraId="2ABB3E09" w14:textId="77777777">
                      <w:pPr>
                        <w:rPr>
                          <w:rFonts w:asciiTheme="minorHAnsi" w:cstheme="minorBidi"/>
                          <w:color w:val="0E2841" w:themeColor="text2"/>
                          <w:kern w:val="24"/>
                        </w:rPr>
                      </w:pPr>
                      <w:r>
                        <w:rPr>
                          <w:rFonts w:asciiTheme="minorHAnsi" w:cstheme="minorBidi"/>
                          <w:color w:val="0E2841" w:themeColor="text2"/>
                          <w:kern w:val="24"/>
                        </w:rPr>
                        <w:t>Outcomes</w:t>
                      </w:r>
                    </w:p>
                  </w:txbxContent>
                </v:textbox>
              </v:shape>
            </w:pict>
          </mc:Fallback>
        </mc:AlternateContent>
      </w:r>
    </w:p>
    <w:p w:rsidR="00366CC2" w:rsidP="004639D8" w:rsidRDefault="0032695F" w14:paraId="0BA7DA8B" w14:textId="2A3198E6">
      <w:pPr>
        <w:pStyle w:val="Heading2"/>
      </w:pPr>
      <w:bookmarkStart w:name="_Toc190344588" w:id="18"/>
      <w:bookmarkEnd w:id="17"/>
      <w:r>
        <w:t>The g</w:t>
      </w:r>
      <w:r w:rsidR="007E3B89">
        <w:t>rants</w:t>
      </w:r>
      <w:r w:rsidRPr="00C7397C" w:rsidR="00C7397C">
        <w:t xml:space="preserve"> </w:t>
      </w:r>
      <w:r w:rsidR="00C7397C">
        <w:t>by scale</w:t>
      </w:r>
      <w:bookmarkEnd w:id="18"/>
    </w:p>
    <w:p w:rsidR="004D6D05" w:rsidP="00202589" w:rsidRDefault="3D37217C" w14:paraId="4F2AAECB" w14:textId="79B9C0C4">
      <w:pPr>
        <w:widowControl/>
        <w:autoSpaceDE/>
        <w:autoSpaceDN/>
        <w:spacing w:before="0" w:after="160" w:line="259" w:lineRule="auto"/>
      </w:pPr>
      <w:r w:rsidRPr="3E17B0C6">
        <w:t>The</w:t>
      </w:r>
      <w:r w:rsidRPr="3E17B0C6" w:rsidR="55A44030">
        <w:t xml:space="preserve"> </w:t>
      </w:r>
      <w:r w:rsidRPr="3E17B0C6" w:rsidR="6345DDB8">
        <w:t>6</w:t>
      </w:r>
      <w:r w:rsidRPr="3E17B0C6" w:rsidR="55A44030">
        <w:t xml:space="preserve"> schemes</w:t>
      </w:r>
      <w:r w:rsidRPr="3E17B0C6" w:rsidR="61582F93">
        <w:t xml:space="preserve">, </w:t>
      </w:r>
      <w:r w:rsidRPr="3E17B0C6">
        <w:t xml:space="preserve">based on </w:t>
      </w:r>
      <w:r w:rsidRPr="3E17B0C6" w:rsidR="77C4893F">
        <w:t xml:space="preserve">the </w:t>
      </w:r>
      <w:r w:rsidRPr="3E17B0C6">
        <w:t>scale</w:t>
      </w:r>
      <w:r w:rsidRPr="3E17B0C6" w:rsidR="23A73A89">
        <w:t xml:space="preserve"> of</w:t>
      </w:r>
      <w:r w:rsidRPr="3E17B0C6" w:rsidR="0F965A90">
        <w:t xml:space="preserve"> research</w:t>
      </w:r>
      <w:r w:rsidRPr="3E17B0C6">
        <w:t>, span</w:t>
      </w:r>
      <w:r w:rsidRPr="3E17B0C6" w:rsidR="0F965A90">
        <w:t xml:space="preserve"> </w:t>
      </w:r>
      <w:r w:rsidRPr="3E17B0C6" w:rsidR="4854879E">
        <w:t xml:space="preserve">small projects exploring </w:t>
      </w:r>
      <w:r w:rsidRPr="3E17B0C6" w:rsidR="6183613A">
        <w:t>new</w:t>
      </w:r>
      <w:r w:rsidRPr="3E17B0C6" w:rsidR="4854879E">
        <w:t xml:space="preserve"> ideas t</w:t>
      </w:r>
      <w:r w:rsidRPr="3E17B0C6">
        <w:t xml:space="preserve">hrough </w:t>
      </w:r>
      <w:r w:rsidRPr="3E17B0C6" w:rsidR="4854879E">
        <w:t xml:space="preserve">to </w:t>
      </w:r>
      <w:r w:rsidRPr="3E17B0C6" w:rsidR="7A68AF5C">
        <w:t>major</w:t>
      </w:r>
      <w:r w:rsidRPr="3E17B0C6" w:rsidR="23A73A89">
        <w:t xml:space="preserve"> collaborative or priority-driven</w:t>
      </w:r>
      <w:r w:rsidRPr="3E17B0C6" w:rsidR="7A68AF5C">
        <w:t xml:space="preserve"> investments</w:t>
      </w:r>
      <w:r w:rsidRPr="3E17B0C6" w:rsidR="0750FD7D">
        <w:t>.</w:t>
      </w:r>
      <w:r w:rsidRPr="3E17B0C6" w:rsidR="41413ADE">
        <w:t xml:space="preserve"> All schemes</w:t>
      </w:r>
      <w:r w:rsidRPr="3E17B0C6" w:rsidR="4BA7AEE7">
        <w:t xml:space="preserve"> seek to</w:t>
      </w:r>
      <w:r w:rsidRPr="3E17B0C6" w:rsidR="41413ADE">
        <w:t xml:space="preserve"> </w:t>
      </w:r>
      <w:r w:rsidRPr="3E17B0C6" w:rsidR="23A73A89">
        <w:t>fund</w:t>
      </w:r>
      <w:r w:rsidRPr="3E17B0C6" w:rsidR="41413ADE">
        <w:t xml:space="preserve"> </w:t>
      </w:r>
      <w:r w:rsidRPr="3E17B0C6" w:rsidR="0643F4BE">
        <w:t xml:space="preserve">the highest quality research, </w:t>
      </w:r>
      <w:r w:rsidRPr="3E17B0C6" w:rsidR="6EBAA03F">
        <w:t xml:space="preserve">without allocating funds on the traditional </w:t>
      </w:r>
      <w:r w:rsidRPr="3E17B0C6" w:rsidR="41413ADE">
        <w:t xml:space="preserve">basic, strategic basic and </w:t>
      </w:r>
      <w:r w:rsidRPr="3E17B0C6" w:rsidR="1F68B3F3">
        <w:t>applied research</w:t>
      </w:r>
      <w:r w:rsidRPr="3E17B0C6" w:rsidR="24B3CCFA">
        <w:t xml:space="preserve"> divisions</w:t>
      </w:r>
      <w:r w:rsidRPr="3E17B0C6" w:rsidR="1F68B3F3">
        <w:t>.</w:t>
      </w:r>
      <w:r w:rsidRPr="3E17B0C6" w:rsidR="4D3E62B8">
        <w:t xml:space="preserve"> </w:t>
      </w:r>
      <w:r w:rsidRPr="3E17B0C6" w:rsidR="7A8C1F5F">
        <w:t>Please note this table provides an indicative model of the new NCGP</w:t>
      </w:r>
      <w:r w:rsidRPr="3E17B0C6" w:rsidR="3D7DA54A">
        <w:t xml:space="preserve"> only</w:t>
      </w:r>
      <w:r w:rsidRPr="3E17B0C6" w:rsidR="7A8C1F5F">
        <w:t xml:space="preserve"> and </w:t>
      </w:r>
      <w:r w:rsidRPr="3E17B0C6" w:rsidR="40583EE8">
        <w:t>will be</w:t>
      </w:r>
      <w:r w:rsidRPr="3E17B0C6" w:rsidR="7822F9F3">
        <w:t xml:space="preserve"> subject to further </w:t>
      </w:r>
      <w:r w:rsidRPr="3E17B0C6" w:rsidR="3D7DA54A">
        <w:t xml:space="preserve">refinement based on detailed </w:t>
      </w:r>
      <w:r w:rsidRPr="3E17B0C6" w:rsidR="7822F9F3">
        <w:t>modelling</w:t>
      </w:r>
      <w:r w:rsidRPr="3E17B0C6" w:rsidR="7C9C6DAD">
        <w:t xml:space="preserve"> and consultation</w:t>
      </w:r>
      <w:r w:rsidRPr="3E17B0C6" w:rsidR="7822F9F3">
        <w:t>.</w:t>
      </w:r>
    </w:p>
    <w:p w:rsidR="00502274" w:rsidP="3E17B0C6" w:rsidRDefault="2D201679" w14:paraId="65894312" w14:textId="14BB1D3B">
      <w:pPr>
        <w:pStyle w:val="Caption"/>
        <w:rPr>
          <w:noProof/>
        </w:rPr>
      </w:pPr>
      <w:r w:rsidRPr="3E17B0C6">
        <w:rPr>
          <w:rFonts w:ascii="Aptos" w:hAnsi="Aptos" w:eastAsia="Calibri" w:cs="Calibri"/>
          <w:i w:val="0"/>
          <w:iCs w:val="0"/>
          <w:color w:val="auto"/>
          <w:kern w:val="0"/>
          <w:sz w:val="22"/>
          <w:szCs w:val="22"/>
          <w14:ligatures w14:val="none"/>
        </w:rPr>
        <w:t>The manner the proposed schemes could operate are set out in the pages that follow.</w:t>
      </w:r>
    </w:p>
    <w:tbl>
      <w:tblPr>
        <w:tblW w:w="0" w:type="auto"/>
        <w:tbl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single" w:color="FFFFFF" w:themeColor="background1" w:sz="8" w:space="0"/>
          <w:insideV w:val="single" w:color="FFFFFF" w:themeColor="background1" w:sz="8" w:space="0"/>
        </w:tblBorders>
        <w:tblLayout w:type="fixed"/>
        <w:tblCellMar>
          <w:left w:w="0" w:type="dxa"/>
          <w:right w:w="0" w:type="dxa"/>
        </w:tblCellMar>
        <w:tblLook w:val="0420" w:firstRow="1" w:lastRow="0" w:firstColumn="0" w:lastColumn="0" w:noHBand="0" w:noVBand="1"/>
      </w:tblPr>
      <w:tblGrid>
        <w:gridCol w:w="2400"/>
        <w:gridCol w:w="2977"/>
        <w:gridCol w:w="2268"/>
        <w:gridCol w:w="1843"/>
        <w:gridCol w:w="1842"/>
        <w:gridCol w:w="1701"/>
        <w:gridCol w:w="1975"/>
      </w:tblGrid>
      <w:tr w:rsidRPr="00304B5E" w:rsidR="008E182B" w:rsidTr="3E17B0C6" w14:paraId="08B8BA40" w14:textId="77777777">
        <w:trPr>
          <w:trHeight w:val="20"/>
        </w:trPr>
        <w:tc>
          <w:tcPr>
            <w:tcW w:w="2400" w:type="dxa"/>
            <w:shd w:val="clear" w:color="auto" w:fill="215E99" w:themeFill="text2" w:themeFillTint="BF"/>
            <w:tcMar>
              <w:top w:w="72" w:type="dxa"/>
              <w:left w:w="144" w:type="dxa"/>
              <w:bottom w:w="72" w:type="dxa"/>
              <w:right w:w="144" w:type="dxa"/>
            </w:tcMar>
            <w:vAlign w:val="center"/>
            <w:hideMark/>
          </w:tcPr>
          <w:p w:rsidRPr="00587F0F" w:rsidR="00304B5E" w:rsidP="00587F0F" w:rsidRDefault="00812210" w14:paraId="2ECD3018" w14:textId="09A76801">
            <w:pPr>
              <w:widowControl/>
              <w:autoSpaceDE/>
              <w:autoSpaceDN/>
              <w:spacing w:before="0" w:after="0" w:line="240" w:lineRule="auto"/>
              <w:jc w:val="center"/>
              <w:rPr>
                <w:rFonts w:eastAsia="Times New Roman" w:cs="Times New Roman" w:asciiTheme="minorHAnsi" w:hAnsiTheme="minorHAnsi"/>
                <w:b/>
                <w:lang w:eastAsia="en-AU"/>
              </w:rPr>
            </w:pPr>
            <w:r w:rsidRPr="00587F0F">
              <w:rPr>
                <w:rFonts w:eastAsia="Times New Roman" w:cs="Arial"/>
                <w:b/>
                <w:color w:val="FFFFFF"/>
                <w:kern w:val="24"/>
                <w:lang w:eastAsia="en-AU"/>
              </w:rPr>
              <w:t>Scheme title</w:t>
            </w:r>
          </w:p>
        </w:tc>
        <w:tc>
          <w:tcPr>
            <w:tcW w:w="2977" w:type="dxa"/>
            <w:shd w:val="clear" w:color="auto" w:fill="215E99" w:themeFill="text2" w:themeFillTint="BF"/>
            <w:tcMar>
              <w:top w:w="72" w:type="dxa"/>
              <w:left w:w="144" w:type="dxa"/>
              <w:bottom w:w="72" w:type="dxa"/>
              <w:right w:w="144" w:type="dxa"/>
            </w:tcMar>
            <w:vAlign w:val="center"/>
            <w:hideMark/>
          </w:tcPr>
          <w:p w:rsidRPr="00304B5E" w:rsidR="00304B5E" w:rsidP="00304B5E" w:rsidRDefault="00304B5E" w14:paraId="10BAD406" w14:textId="320AF877">
            <w:pPr>
              <w:widowControl/>
              <w:autoSpaceDE/>
              <w:autoSpaceDN/>
              <w:spacing w:before="0" w:after="0" w:line="240" w:lineRule="auto"/>
              <w:jc w:val="center"/>
              <w:rPr>
                <w:rFonts w:ascii="Arial" w:hAnsi="Arial" w:eastAsia="Times New Roman" w:cs="Arial"/>
                <w:lang w:eastAsia="en-AU"/>
              </w:rPr>
            </w:pPr>
            <w:r w:rsidRPr="00304B5E">
              <w:rPr>
                <w:rFonts w:eastAsia="Times New Roman" w:cs="Arial"/>
                <w:b/>
                <w:color w:val="FFFFFF"/>
                <w:kern w:val="24"/>
                <w:lang w:eastAsia="en-AU"/>
              </w:rPr>
              <w:t>Initiate</w:t>
            </w:r>
          </w:p>
        </w:tc>
        <w:tc>
          <w:tcPr>
            <w:tcW w:w="2268" w:type="dxa"/>
            <w:shd w:val="clear" w:color="auto" w:fill="215E99" w:themeFill="text2" w:themeFillTint="BF"/>
            <w:tcMar>
              <w:top w:w="72" w:type="dxa"/>
              <w:left w:w="144" w:type="dxa"/>
              <w:bottom w:w="72" w:type="dxa"/>
              <w:right w:w="144" w:type="dxa"/>
            </w:tcMar>
            <w:vAlign w:val="center"/>
            <w:hideMark/>
          </w:tcPr>
          <w:p w:rsidRPr="00304B5E" w:rsidR="00304B5E" w:rsidP="00304B5E" w:rsidRDefault="264B2BE7" w14:paraId="6A64B2B5" w14:textId="6AF6C6A0">
            <w:pPr>
              <w:widowControl/>
              <w:autoSpaceDE/>
              <w:autoSpaceDN/>
              <w:spacing w:before="0" w:after="0" w:line="240" w:lineRule="auto"/>
              <w:jc w:val="center"/>
              <w:rPr>
                <w:rFonts w:ascii="Arial" w:hAnsi="Arial" w:eastAsia="Times New Roman" w:cs="Arial"/>
                <w:lang w:eastAsia="en-AU"/>
              </w:rPr>
            </w:pPr>
            <w:r w:rsidRPr="0BBF6681">
              <w:rPr>
                <w:rFonts w:eastAsia="Times New Roman" w:cs="Arial"/>
                <w:b/>
                <w:bCs/>
                <w:color w:val="FFFFFF"/>
                <w:kern w:val="24"/>
                <w:lang w:eastAsia="en-AU"/>
              </w:rPr>
              <w:t>Realise</w:t>
            </w:r>
            <w:r w:rsidR="004A095E">
              <w:rPr>
                <w:rFonts w:eastAsia="Times New Roman" w:cs="Arial"/>
                <w:b/>
                <w:color w:val="FFFFFF"/>
                <w:kern w:val="24"/>
                <w:lang w:eastAsia="en-AU"/>
              </w:rPr>
              <w:t xml:space="preserve"> </w:t>
            </w:r>
            <w:r w:rsidRPr="00304B5E" w:rsidR="00304B5E">
              <w:rPr>
                <w:rFonts w:eastAsia="Times New Roman" w:cs="Arial"/>
                <w:b/>
                <w:color w:val="FFFFFF"/>
                <w:kern w:val="24"/>
                <w:lang w:eastAsia="en-AU"/>
              </w:rPr>
              <w:t>Indigenous</w:t>
            </w:r>
            <w:r w:rsidR="007E4A13">
              <w:rPr>
                <w:rFonts w:eastAsia="Times New Roman" w:cs="Arial"/>
                <w:b/>
                <w:color w:val="FFFFFF"/>
                <w:kern w:val="24"/>
                <w:lang w:eastAsia="en-AU"/>
              </w:rPr>
              <w:t xml:space="preserve"> </w:t>
            </w:r>
            <w:r w:rsidR="00693349">
              <w:rPr>
                <w:rFonts w:eastAsia="Times New Roman" w:cs="Arial"/>
                <w:b/>
                <w:color w:val="FFFFFF"/>
                <w:kern w:val="24"/>
                <w:lang w:eastAsia="en-AU"/>
              </w:rPr>
              <w:t>C</w:t>
            </w:r>
            <w:r w:rsidR="00D71087">
              <w:rPr>
                <w:rFonts w:eastAsia="Times New Roman" w:cs="Arial"/>
                <w:b/>
                <w:color w:val="FFFFFF"/>
                <w:kern w:val="24"/>
                <w:lang w:eastAsia="en-AU"/>
              </w:rPr>
              <w:t>apability</w:t>
            </w:r>
            <w:r w:rsidR="00D0795A">
              <w:rPr>
                <w:rStyle w:val="FootnoteReference"/>
                <w:rFonts w:eastAsia="Times New Roman" w:cs="Arial"/>
                <w:b/>
                <w:color w:val="FFFFFF"/>
                <w:kern w:val="24"/>
                <w:lang w:eastAsia="en-AU"/>
              </w:rPr>
              <w:footnoteReference w:id="16"/>
            </w:r>
          </w:p>
        </w:tc>
        <w:tc>
          <w:tcPr>
            <w:tcW w:w="1843" w:type="dxa"/>
            <w:shd w:val="clear" w:color="auto" w:fill="215E99" w:themeFill="text2" w:themeFillTint="BF"/>
            <w:tcMar>
              <w:top w:w="72" w:type="dxa"/>
              <w:left w:w="144" w:type="dxa"/>
              <w:bottom w:w="72" w:type="dxa"/>
              <w:right w:w="144" w:type="dxa"/>
            </w:tcMar>
            <w:vAlign w:val="center"/>
            <w:hideMark/>
          </w:tcPr>
          <w:p w:rsidRPr="00304B5E" w:rsidR="00304B5E" w:rsidP="00304B5E" w:rsidRDefault="00D71087" w14:paraId="3428C35D" w14:textId="2F30FA87">
            <w:pPr>
              <w:widowControl/>
              <w:autoSpaceDE/>
              <w:autoSpaceDN/>
              <w:spacing w:before="0" w:after="0" w:line="240" w:lineRule="auto"/>
              <w:jc w:val="center"/>
              <w:rPr>
                <w:rFonts w:ascii="Arial" w:hAnsi="Arial" w:eastAsia="Times New Roman" w:cs="Arial"/>
                <w:lang w:eastAsia="en-AU"/>
              </w:rPr>
            </w:pPr>
            <w:r>
              <w:rPr>
                <w:rFonts w:eastAsia="Times New Roman" w:cs="Arial"/>
                <w:b/>
                <w:color w:val="FFFFFF"/>
                <w:kern w:val="24"/>
                <w:lang w:eastAsia="en-AU"/>
              </w:rPr>
              <w:t>Lead and Mentor</w:t>
            </w:r>
          </w:p>
        </w:tc>
        <w:tc>
          <w:tcPr>
            <w:tcW w:w="1842" w:type="dxa"/>
            <w:shd w:val="clear" w:color="auto" w:fill="215E99" w:themeFill="text2" w:themeFillTint="BF"/>
            <w:tcMar>
              <w:top w:w="72" w:type="dxa"/>
              <w:left w:w="144" w:type="dxa"/>
              <w:bottom w:w="72" w:type="dxa"/>
              <w:right w:w="144" w:type="dxa"/>
            </w:tcMar>
            <w:vAlign w:val="center"/>
            <w:hideMark/>
          </w:tcPr>
          <w:p w:rsidRPr="00304B5E" w:rsidR="00304B5E" w:rsidP="00304B5E" w:rsidRDefault="00304B5E" w14:paraId="1ADB990F" w14:textId="69EAB3A9">
            <w:pPr>
              <w:widowControl/>
              <w:autoSpaceDE/>
              <w:autoSpaceDN/>
              <w:spacing w:before="0" w:after="0" w:line="240" w:lineRule="auto"/>
              <w:jc w:val="center"/>
              <w:rPr>
                <w:rFonts w:ascii="Arial" w:hAnsi="Arial" w:eastAsia="Times New Roman" w:cs="Arial"/>
                <w:lang w:eastAsia="en-AU"/>
              </w:rPr>
            </w:pPr>
            <w:r w:rsidRPr="00304B5E">
              <w:rPr>
                <w:rFonts w:eastAsia="Times New Roman" w:cs="Arial"/>
                <w:b/>
                <w:color w:val="FFFFFF"/>
                <w:kern w:val="24"/>
                <w:lang w:eastAsia="en-AU"/>
              </w:rPr>
              <w:t>Breakthrough</w:t>
            </w:r>
          </w:p>
        </w:tc>
        <w:tc>
          <w:tcPr>
            <w:tcW w:w="1701" w:type="dxa"/>
            <w:shd w:val="clear" w:color="auto" w:fill="215E99" w:themeFill="text2" w:themeFillTint="BF"/>
            <w:tcMar>
              <w:top w:w="72" w:type="dxa"/>
              <w:left w:w="144" w:type="dxa"/>
              <w:bottom w:w="72" w:type="dxa"/>
              <w:right w:w="144" w:type="dxa"/>
            </w:tcMar>
            <w:vAlign w:val="center"/>
            <w:hideMark/>
          </w:tcPr>
          <w:p w:rsidR="00304B5E" w:rsidP="00304B5E" w:rsidRDefault="00304B5E" w14:paraId="46F0A949" w14:textId="59F4F1B3">
            <w:pPr>
              <w:widowControl/>
              <w:autoSpaceDE/>
              <w:autoSpaceDN/>
              <w:spacing w:before="0" w:after="0" w:line="240" w:lineRule="auto"/>
              <w:jc w:val="center"/>
              <w:rPr>
                <w:rFonts w:eastAsia="Times New Roman" w:cs="Arial"/>
                <w:b/>
                <w:color w:val="FFFFFF"/>
                <w:kern w:val="24"/>
                <w:lang w:eastAsia="en-AU"/>
              </w:rPr>
            </w:pPr>
            <w:r w:rsidRPr="00304B5E">
              <w:rPr>
                <w:rFonts w:eastAsia="Times New Roman" w:cs="Arial"/>
                <w:b/>
                <w:color w:val="FFFFFF"/>
                <w:kern w:val="24"/>
                <w:lang w:eastAsia="en-AU"/>
              </w:rPr>
              <w:t>Collaborate</w:t>
            </w:r>
            <w:r w:rsidR="00317F31">
              <w:rPr>
                <w:rStyle w:val="FootnoteReference"/>
                <w:rFonts w:eastAsia="Times New Roman" w:cs="Arial"/>
                <w:b/>
                <w:color w:val="FFFFFF"/>
                <w:kern w:val="24"/>
                <w:lang w:eastAsia="en-AU"/>
              </w:rPr>
              <w:footnoteReference w:id="17"/>
            </w:r>
          </w:p>
          <w:p w:rsidRPr="00304B5E" w:rsidR="00304B5E" w:rsidP="00304B5E" w:rsidRDefault="00304B5E" w14:paraId="758B98DB" w14:textId="199B2F83">
            <w:pPr>
              <w:widowControl/>
              <w:autoSpaceDE/>
              <w:autoSpaceDN/>
              <w:spacing w:before="0" w:after="0" w:line="240" w:lineRule="auto"/>
              <w:jc w:val="center"/>
              <w:rPr>
                <w:rFonts w:eastAsia="Times New Roman" w:cs="Arial"/>
                <w:b/>
                <w:color w:val="FFFFFF" w:themeColor="background1"/>
                <w:lang w:eastAsia="en-AU"/>
              </w:rPr>
            </w:pPr>
          </w:p>
        </w:tc>
        <w:tc>
          <w:tcPr>
            <w:tcW w:w="1975" w:type="dxa"/>
            <w:shd w:val="clear" w:color="auto" w:fill="215E99" w:themeFill="text2" w:themeFillTint="BF"/>
            <w:tcMar>
              <w:top w:w="72" w:type="dxa"/>
              <w:left w:w="144" w:type="dxa"/>
              <w:bottom w:w="72" w:type="dxa"/>
              <w:right w:w="144" w:type="dxa"/>
            </w:tcMar>
            <w:vAlign w:val="center"/>
            <w:hideMark/>
          </w:tcPr>
          <w:p w:rsidR="003F3363" w:rsidP="00304B5E" w:rsidRDefault="00D71087" w14:paraId="0774038C" w14:textId="730A7105">
            <w:pPr>
              <w:widowControl/>
              <w:autoSpaceDE/>
              <w:autoSpaceDN/>
              <w:spacing w:before="0" w:after="0" w:line="240" w:lineRule="auto"/>
              <w:jc w:val="center"/>
              <w:rPr>
                <w:rFonts w:eastAsia="Times New Roman" w:cs="Arial"/>
                <w:b/>
                <w:color w:val="FFFFFF" w:themeColor="background1"/>
                <w:lang w:eastAsia="en-AU"/>
              </w:rPr>
            </w:pPr>
            <w:r>
              <w:rPr>
                <w:rFonts w:eastAsia="Times New Roman" w:cs="Arial"/>
                <w:b/>
                <w:color w:val="FFFFFF"/>
                <w:kern w:val="24"/>
                <w:lang w:eastAsia="en-AU"/>
              </w:rPr>
              <w:t>Prioritise</w:t>
            </w:r>
            <w:r w:rsidR="003C7FEC">
              <w:rPr>
                <w:rStyle w:val="FootnoteReference"/>
                <w:rFonts w:eastAsia="Times New Roman" w:cs="Arial"/>
                <w:b/>
                <w:color w:val="FFFFFF"/>
                <w:kern w:val="24"/>
                <w:lang w:eastAsia="en-AU"/>
              </w:rPr>
              <w:footnoteReference w:id="18"/>
            </w:r>
          </w:p>
        </w:tc>
      </w:tr>
      <w:tr w:rsidRPr="00304B5E" w:rsidR="00502274" w:rsidTr="3E17B0C6" w14:paraId="0E4E9D7F" w14:textId="77777777">
        <w:trPr>
          <w:trHeight w:val="832"/>
        </w:trPr>
        <w:tc>
          <w:tcPr>
            <w:tcW w:w="2400" w:type="dxa"/>
            <w:shd w:val="clear" w:color="auto" w:fill="DAE9F7" w:themeFill="text2" w:themeFillTint="1A"/>
            <w:tcMar>
              <w:top w:w="72" w:type="dxa"/>
              <w:left w:w="144" w:type="dxa"/>
              <w:bottom w:w="72" w:type="dxa"/>
              <w:right w:w="144" w:type="dxa"/>
            </w:tcMar>
            <w:vAlign w:val="center"/>
          </w:tcPr>
          <w:p w:rsidRPr="00304B5E" w:rsidR="004C068B" w:rsidP="004C068B" w:rsidRDefault="004C068B" w14:paraId="530E483F" w14:textId="41B40D2F">
            <w:pPr>
              <w:widowControl/>
              <w:autoSpaceDE/>
              <w:autoSpaceDN/>
              <w:spacing w:before="0" w:after="0" w:line="240" w:lineRule="auto"/>
              <w:rPr>
                <w:rFonts w:ascii="Calibri" w:hAnsi="Calibri"/>
                <w:b/>
                <w:bCs/>
                <w:color w:val="000000"/>
                <w:kern w:val="24"/>
                <w:lang w:eastAsia="en-AU"/>
              </w:rPr>
            </w:pPr>
            <w:r>
              <w:rPr>
                <w:rFonts w:ascii="Calibri" w:hAnsi="Calibri"/>
                <w:b/>
                <w:bCs/>
                <w:color w:val="000000"/>
                <w:kern w:val="24"/>
                <w:lang w:eastAsia="en-AU"/>
              </w:rPr>
              <w:t>Program intent</w:t>
            </w:r>
          </w:p>
        </w:tc>
        <w:tc>
          <w:tcPr>
            <w:tcW w:w="2977" w:type="dxa"/>
            <w:shd w:val="clear" w:color="auto" w:fill="DAE9F7" w:themeFill="text2" w:themeFillTint="1A"/>
            <w:tcMar>
              <w:top w:w="72" w:type="dxa"/>
              <w:left w:w="144" w:type="dxa"/>
              <w:bottom w:w="72" w:type="dxa"/>
              <w:right w:w="144" w:type="dxa"/>
            </w:tcMar>
            <w:vAlign w:val="center"/>
          </w:tcPr>
          <w:p w:rsidRPr="005605F4" w:rsidR="004C068B" w:rsidP="00F14188" w:rsidRDefault="004C068B" w14:paraId="65F67340" w14:textId="4DE748F8">
            <w:pPr>
              <w:widowControl/>
              <w:autoSpaceDE/>
              <w:autoSpaceDN/>
              <w:spacing w:before="0" w:after="0" w:line="228" w:lineRule="auto"/>
              <w:jc w:val="center"/>
              <w:rPr>
                <w:rFonts w:eastAsia="Times New Roman" w:cs="Arial"/>
                <w:color w:val="000000"/>
                <w:kern w:val="24"/>
                <w:sz w:val="20"/>
                <w:szCs w:val="20"/>
                <w:lang w:eastAsia="en-AU"/>
              </w:rPr>
            </w:pPr>
            <w:r w:rsidRPr="005605F4">
              <w:rPr>
                <w:rFonts w:eastAsia="Times New Roman" w:cs="Arial"/>
                <w:color w:val="000000"/>
                <w:kern w:val="24"/>
                <w:sz w:val="20"/>
                <w:szCs w:val="20"/>
                <w:lang w:eastAsia="en-AU"/>
              </w:rPr>
              <w:t>Foster high</w:t>
            </w:r>
            <w:r w:rsidRPr="005605F4" w:rsidR="00D9351D">
              <w:rPr>
                <w:rFonts w:eastAsia="Times New Roman" w:cs="Arial"/>
                <w:color w:val="000000"/>
                <w:kern w:val="24"/>
                <w:sz w:val="20"/>
                <w:szCs w:val="20"/>
                <w:lang w:eastAsia="en-AU"/>
              </w:rPr>
              <w:t>er</w:t>
            </w:r>
            <w:r w:rsidRPr="005605F4">
              <w:rPr>
                <w:rFonts w:eastAsia="Times New Roman" w:cs="Arial"/>
                <w:color w:val="000000"/>
                <w:kern w:val="24"/>
                <w:sz w:val="20"/>
                <w:szCs w:val="20"/>
                <w:lang w:eastAsia="en-AU"/>
              </w:rPr>
              <w:t>-risk/high</w:t>
            </w:r>
            <w:r w:rsidRPr="005605F4" w:rsidR="00D9351D">
              <w:rPr>
                <w:rFonts w:eastAsia="Times New Roman" w:cs="Arial"/>
                <w:color w:val="000000"/>
                <w:kern w:val="24"/>
                <w:sz w:val="20"/>
                <w:szCs w:val="20"/>
                <w:lang w:eastAsia="en-AU"/>
              </w:rPr>
              <w:t>er</w:t>
            </w:r>
            <w:r w:rsidRPr="005605F4">
              <w:rPr>
                <w:rFonts w:eastAsia="Times New Roman" w:cs="Arial"/>
                <w:color w:val="000000"/>
                <w:kern w:val="24"/>
                <w:sz w:val="20"/>
                <w:szCs w:val="20"/>
                <w:lang w:eastAsia="en-AU"/>
              </w:rPr>
              <w:t>-reward research</w:t>
            </w:r>
          </w:p>
        </w:tc>
        <w:tc>
          <w:tcPr>
            <w:tcW w:w="2268" w:type="dxa"/>
            <w:shd w:val="clear" w:color="auto" w:fill="DAE9F7" w:themeFill="text2" w:themeFillTint="1A"/>
            <w:tcMar>
              <w:top w:w="72" w:type="dxa"/>
              <w:left w:w="144" w:type="dxa"/>
              <w:bottom w:w="72" w:type="dxa"/>
              <w:right w:w="144" w:type="dxa"/>
            </w:tcMar>
            <w:vAlign w:val="center"/>
          </w:tcPr>
          <w:p w:rsidRPr="005605F4" w:rsidR="004C068B" w:rsidP="00F14188" w:rsidRDefault="15916240" w14:paraId="3AB03A56" w14:textId="5A3C5398">
            <w:pPr>
              <w:widowControl/>
              <w:autoSpaceDE/>
              <w:autoSpaceDN/>
              <w:spacing w:before="0" w:after="0" w:line="228" w:lineRule="auto"/>
              <w:jc w:val="center"/>
              <w:rPr>
                <w:rFonts w:eastAsia="Times New Roman" w:cs="Arial"/>
                <w:color w:val="000000"/>
                <w:kern w:val="24"/>
                <w:sz w:val="20"/>
                <w:szCs w:val="20"/>
                <w:lang w:eastAsia="en-AU"/>
              </w:rPr>
            </w:pPr>
            <w:r w:rsidRPr="005605F4">
              <w:rPr>
                <w:rFonts w:eastAsia="Times New Roman" w:cs="Arial"/>
                <w:color w:val="000000"/>
                <w:kern w:val="24"/>
                <w:sz w:val="20"/>
                <w:szCs w:val="20"/>
                <w:lang w:eastAsia="en-AU"/>
              </w:rPr>
              <w:t>Grow</w:t>
            </w:r>
            <w:r w:rsidRPr="005605F4" w:rsidR="004C068B">
              <w:rPr>
                <w:rFonts w:eastAsia="Times New Roman" w:cs="Arial"/>
                <w:color w:val="000000"/>
                <w:kern w:val="24"/>
                <w:sz w:val="20"/>
                <w:szCs w:val="20"/>
                <w:lang w:eastAsia="en-AU"/>
              </w:rPr>
              <w:t xml:space="preserve"> Indigenous researcher</w:t>
            </w:r>
            <w:r w:rsidRPr="005605F4" w:rsidR="4863CA5F">
              <w:rPr>
                <w:rFonts w:eastAsia="Times New Roman" w:cs="Arial"/>
                <w:color w:val="000000"/>
                <w:kern w:val="24"/>
                <w:sz w:val="20"/>
                <w:szCs w:val="20"/>
                <w:lang w:eastAsia="en-AU"/>
              </w:rPr>
              <w:t xml:space="preserve"> numbers</w:t>
            </w:r>
            <w:r w:rsidRPr="005605F4" w:rsidR="004C068B">
              <w:rPr>
                <w:rFonts w:eastAsia="Times New Roman" w:cs="Arial"/>
                <w:color w:val="000000"/>
                <w:kern w:val="24"/>
                <w:sz w:val="20"/>
                <w:szCs w:val="20"/>
                <w:lang w:eastAsia="en-AU"/>
              </w:rPr>
              <w:t xml:space="preserve"> </w:t>
            </w:r>
          </w:p>
        </w:tc>
        <w:tc>
          <w:tcPr>
            <w:tcW w:w="1843" w:type="dxa"/>
            <w:shd w:val="clear" w:color="auto" w:fill="DAE9F7" w:themeFill="text2" w:themeFillTint="1A"/>
            <w:tcMar>
              <w:top w:w="72" w:type="dxa"/>
              <w:left w:w="144" w:type="dxa"/>
              <w:bottom w:w="72" w:type="dxa"/>
              <w:right w:w="144" w:type="dxa"/>
            </w:tcMar>
            <w:vAlign w:val="center"/>
          </w:tcPr>
          <w:p w:rsidRPr="005605F4" w:rsidR="004C068B" w:rsidP="00F14188" w:rsidRDefault="004C068B" w14:paraId="15BAD827" w14:textId="51442C10">
            <w:pPr>
              <w:widowControl/>
              <w:autoSpaceDE/>
              <w:autoSpaceDN/>
              <w:spacing w:before="0" w:after="0" w:line="228" w:lineRule="auto"/>
              <w:jc w:val="center"/>
              <w:rPr>
                <w:rFonts w:eastAsia="Times New Roman" w:cs="Arial"/>
                <w:color w:val="000000"/>
                <w:kern w:val="24"/>
                <w:sz w:val="20"/>
                <w:szCs w:val="20"/>
                <w:lang w:eastAsia="en-AU"/>
              </w:rPr>
            </w:pPr>
            <w:r w:rsidRPr="005605F4">
              <w:rPr>
                <w:rFonts w:eastAsia="Times New Roman" w:cs="Arial"/>
                <w:color w:val="000000"/>
                <w:kern w:val="24"/>
                <w:sz w:val="20"/>
                <w:szCs w:val="20"/>
                <w:lang w:eastAsia="en-AU"/>
              </w:rPr>
              <w:t xml:space="preserve">Recognise </w:t>
            </w:r>
            <w:r w:rsidRPr="005605F4" w:rsidR="008F7B32">
              <w:rPr>
                <w:rFonts w:eastAsia="Times New Roman" w:cs="Arial"/>
                <w:color w:val="000000"/>
                <w:kern w:val="24"/>
                <w:sz w:val="20"/>
                <w:szCs w:val="20"/>
                <w:lang w:eastAsia="en-AU"/>
              </w:rPr>
              <w:t xml:space="preserve">outstanding </w:t>
            </w:r>
            <w:r w:rsidRPr="005605F4">
              <w:rPr>
                <w:rFonts w:eastAsia="Times New Roman" w:cs="Arial"/>
                <w:color w:val="000000"/>
                <w:kern w:val="24"/>
                <w:sz w:val="20"/>
                <w:szCs w:val="20"/>
                <w:lang w:eastAsia="en-AU"/>
              </w:rPr>
              <w:t xml:space="preserve">researchers </w:t>
            </w:r>
            <w:r w:rsidRPr="005605F4" w:rsidR="00E01849">
              <w:rPr>
                <w:rFonts w:eastAsia="Times New Roman" w:cs="Arial"/>
                <w:color w:val="000000"/>
                <w:kern w:val="24"/>
                <w:sz w:val="20"/>
                <w:szCs w:val="20"/>
                <w:lang w:eastAsia="en-AU"/>
              </w:rPr>
              <w:t xml:space="preserve">who will </w:t>
            </w:r>
            <w:r w:rsidRPr="005605F4">
              <w:rPr>
                <w:rFonts w:eastAsia="Times New Roman" w:cs="Arial"/>
                <w:color w:val="000000"/>
                <w:kern w:val="24"/>
                <w:sz w:val="20"/>
                <w:szCs w:val="20"/>
                <w:lang w:eastAsia="en-AU"/>
              </w:rPr>
              <w:t>mentor ECRs</w:t>
            </w:r>
          </w:p>
        </w:tc>
        <w:tc>
          <w:tcPr>
            <w:tcW w:w="1842" w:type="dxa"/>
            <w:shd w:val="clear" w:color="auto" w:fill="DAE9F7" w:themeFill="text2" w:themeFillTint="1A"/>
            <w:tcMar>
              <w:top w:w="72" w:type="dxa"/>
              <w:left w:w="144" w:type="dxa"/>
              <w:bottom w:w="72" w:type="dxa"/>
              <w:right w:w="144" w:type="dxa"/>
            </w:tcMar>
            <w:vAlign w:val="center"/>
          </w:tcPr>
          <w:p w:rsidRPr="005605F4" w:rsidR="004C068B" w:rsidP="00F14188" w:rsidRDefault="004C068B" w14:paraId="3C02FAA7" w14:textId="0C0FFE45">
            <w:pPr>
              <w:widowControl/>
              <w:autoSpaceDE/>
              <w:autoSpaceDN/>
              <w:spacing w:before="0" w:after="0" w:line="228" w:lineRule="auto"/>
              <w:jc w:val="center"/>
              <w:rPr>
                <w:rFonts w:eastAsia="Times New Roman" w:cs="Arial"/>
                <w:color w:val="000000"/>
                <w:kern w:val="24"/>
                <w:sz w:val="20"/>
                <w:szCs w:val="20"/>
                <w:lang w:eastAsia="en-AU"/>
              </w:rPr>
            </w:pPr>
            <w:r w:rsidRPr="005605F4">
              <w:rPr>
                <w:rFonts w:eastAsia="Times New Roman" w:cs="Arial"/>
                <w:color w:val="000000"/>
                <w:kern w:val="24"/>
                <w:sz w:val="20"/>
                <w:szCs w:val="20"/>
                <w:lang w:eastAsia="en-AU"/>
              </w:rPr>
              <w:t xml:space="preserve">Fund </w:t>
            </w:r>
            <w:r w:rsidRPr="005605F4" w:rsidR="084E7002">
              <w:rPr>
                <w:rFonts w:eastAsia="Times New Roman" w:cs="Arial"/>
                <w:color w:val="000000"/>
                <w:kern w:val="24"/>
                <w:sz w:val="20"/>
                <w:szCs w:val="20"/>
                <w:lang w:eastAsia="en-AU"/>
              </w:rPr>
              <w:t>excellent</w:t>
            </w:r>
            <w:r w:rsidRPr="005605F4">
              <w:rPr>
                <w:rFonts w:eastAsia="Times New Roman" w:cs="Arial"/>
                <w:color w:val="000000"/>
                <w:kern w:val="24"/>
                <w:sz w:val="20"/>
                <w:szCs w:val="20"/>
                <w:lang w:eastAsia="en-AU"/>
              </w:rPr>
              <w:t xml:space="preserve"> research projects across all types and disciplines</w:t>
            </w:r>
          </w:p>
        </w:tc>
        <w:tc>
          <w:tcPr>
            <w:tcW w:w="1701" w:type="dxa"/>
            <w:shd w:val="clear" w:color="auto" w:fill="DAE9F7" w:themeFill="text2" w:themeFillTint="1A"/>
            <w:tcMar>
              <w:top w:w="72" w:type="dxa"/>
              <w:left w:w="144" w:type="dxa"/>
              <w:bottom w:w="72" w:type="dxa"/>
              <w:right w:w="144" w:type="dxa"/>
            </w:tcMar>
            <w:vAlign w:val="center"/>
          </w:tcPr>
          <w:p w:rsidRPr="005605F4" w:rsidR="004C068B" w:rsidP="00F14188" w:rsidRDefault="00FE3F6C" w14:paraId="5956B222" w14:textId="6EC14A99">
            <w:pPr>
              <w:widowControl/>
              <w:autoSpaceDE/>
              <w:autoSpaceDN/>
              <w:spacing w:before="0" w:after="0" w:line="228" w:lineRule="auto"/>
              <w:jc w:val="center"/>
              <w:rPr>
                <w:rFonts w:eastAsia="Times New Roman" w:cs="Arial"/>
                <w:color w:val="000000"/>
                <w:kern w:val="24"/>
                <w:sz w:val="20"/>
                <w:szCs w:val="20"/>
                <w:lang w:eastAsia="en-AU"/>
              </w:rPr>
            </w:pPr>
            <w:r w:rsidRPr="005605F4">
              <w:rPr>
                <w:rFonts w:eastAsia="Times New Roman" w:cs="Arial"/>
                <w:color w:val="000000"/>
                <w:kern w:val="24"/>
                <w:sz w:val="20"/>
                <w:szCs w:val="20"/>
                <w:lang w:eastAsia="en-AU"/>
              </w:rPr>
              <w:t>Support collaborative programs of research</w:t>
            </w:r>
          </w:p>
        </w:tc>
        <w:tc>
          <w:tcPr>
            <w:tcW w:w="1975" w:type="dxa"/>
            <w:shd w:val="clear" w:color="auto" w:fill="DAE9F7" w:themeFill="text2" w:themeFillTint="1A"/>
            <w:tcMar>
              <w:top w:w="72" w:type="dxa"/>
              <w:left w:w="144" w:type="dxa"/>
              <w:bottom w:w="72" w:type="dxa"/>
              <w:right w:w="144" w:type="dxa"/>
            </w:tcMar>
            <w:vAlign w:val="center"/>
          </w:tcPr>
          <w:p w:rsidRPr="005605F4" w:rsidR="004C068B" w:rsidP="00F14188" w:rsidRDefault="004C068B" w14:paraId="6DFC978B" w14:textId="1C1B26CF">
            <w:pPr>
              <w:widowControl/>
              <w:autoSpaceDE/>
              <w:autoSpaceDN/>
              <w:spacing w:before="0" w:after="0" w:line="228" w:lineRule="auto"/>
              <w:jc w:val="center"/>
              <w:rPr>
                <w:rFonts w:eastAsia="Times New Roman" w:cs="Arial"/>
                <w:color w:val="000000"/>
                <w:kern w:val="24"/>
                <w:sz w:val="20"/>
                <w:szCs w:val="20"/>
                <w:lang w:eastAsia="en-AU"/>
              </w:rPr>
            </w:pPr>
            <w:r w:rsidRPr="005605F4">
              <w:rPr>
                <w:rFonts w:eastAsia="Times New Roman" w:cs="Arial"/>
                <w:color w:val="000000"/>
                <w:kern w:val="24"/>
                <w:sz w:val="20"/>
                <w:szCs w:val="20"/>
                <w:lang w:eastAsia="en-AU"/>
              </w:rPr>
              <w:t>Respond to government research priorities</w:t>
            </w:r>
          </w:p>
        </w:tc>
      </w:tr>
      <w:tr w:rsidRPr="00304B5E" w:rsidR="008E182B" w:rsidTr="3E17B0C6" w14:paraId="497AE719" w14:textId="77777777">
        <w:trPr>
          <w:trHeight w:val="20"/>
        </w:trPr>
        <w:tc>
          <w:tcPr>
            <w:tcW w:w="2400" w:type="dxa"/>
            <w:shd w:val="clear" w:color="auto" w:fill="E7EAED"/>
            <w:tcMar>
              <w:top w:w="72" w:type="dxa"/>
              <w:left w:w="144" w:type="dxa"/>
              <w:bottom w:w="72" w:type="dxa"/>
              <w:right w:w="144" w:type="dxa"/>
            </w:tcMar>
            <w:vAlign w:val="center"/>
            <w:hideMark/>
          </w:tcPr>
          <w:p w:rsidRPr="00304B5E" w:rsidR="004C068B" w:rsidP="004C068B" w:rsidRDefault="004C068B" w14:paraId="0BA18950" w14:textId="77777777">
            <w:pPr>
              <w:widowControl/>
              <w:autoSpaceDE/>
              <w:autoSpaceDN/>
              <w:spacing w:before="0" w:after="0" w:line="240" w:lineRule="auto"/>
              <w:rPr>
                <w:rFonts w:ascii="Arial" w:hAnsi="Arial" w:eastAsia="Times New Roman" w:cs="Arial"/>
                <w:lang w:eastAsia="en-AU"/>
              </w:rPr>
            </w:pPr>
            <w:r w:rsidRPr="00304B5E">
              <w:rPr>
                <w:rFonts w:ascii="Calibri" w:hAnsi="Calibri"/>
                <w:b/>
                <w:bCs/>
                <w:color w:val="000000"/>
                <w:kern w:val="24"/>
                <w:lang w:eastAsia="en-AU"/>
              </w:rPr>
              <w:t>Duration</w:t>
            </w:r>
          </w:p>
        </w:tc>
        <w:tc>
          <w:tcPr>
            <w:tcW w:w="2977" w:type="dxa"/>
            <w:shd w:val="clear" w:color="auto" w:fill="E7EAED"/>
            <w:tcMar>
              <w:top w:w="72" w:type="dxa"/>
              <w:left w:w="144" w:type="dxa"/>
              <w:bottom w:w="72" w:type="dxa"/>
              <w:right w:w="144" w:type="dxa"/>
            </w:tcMar>
            <w:vAlign w:val="center"/>
            <w:hideMark/>
          </w:tcPr>
          <w:p w:rsidRPr="005605F4" w:rsidR="004C068B" w:rsidP="004C068B" w:rsidRDefault="004C068B" w14:paraId="4F1D6833" w14:textId="77777777">
            <w:pPr>
              <w:widowControl/>
              <w:autoSpaceDE/>
              <w:autoSpaceDN/>
              <w:spacing w:before="0" w:after="0" w:line="240" w:lineRule="auto"/>
              <w:jc w:val="center"/>
              <w:rPr>
                <w:rFonts w:ascii="Arial" w:hAnsi="Arial" w:eastAsia="Times New Roman" w:cs="Arial"/>
                <w:sz w:val="20"/>
                <w:szCs w:val="20"/>
                <w:lang w:eastAsia="en-AU"/>
              </w:rPr>
            </w:pPr>
            <w:r w:rsidRPr="005605F4">
              <w:rPr>
                <w:rFonts w:eastAsia="Times New Roman" w:cs="Arial"/>
                <w:color w:val="000000"/>
                <w:kern w:val="24"/>
                <w:sz w:val="20"/>
                <w:szCs w:val="20"/>
                <w:lang w:eastAsia="en-AU"/>
              </w:rPr>
              <w:t>2 Years</w:t>
            </w:r>
          </w:p>
        </w:tc>
        <w:tc>
          <w:tcPr>
            <w:tcW w:w="2268" w:type="dxa"/>
            <w:shd w:val="clear" w:color="auto" w:fill="E7EAED"/>
            <w:tcMar>
              <w:top w:w="72" w:type="dxa"/>
              <w:left w:w="144" w:type="dxa"/>
              <w:bottom w:w="72" w:type="dxa"/>
              <w:right w:w="144" w:type="dxa"/>
            </w:tcMar>
            <w:vAlign w:val="center"/>
            <w:hideMark/>
          </w:tcPr>
          <w:p w:rsidRPr="005605F4" w:rsidR="004C068B" w:rsidP="004C068B" w:rsidRDefault="004C068B" w14:paraId="363357D3" w14:textId="77777777">
            <w:pPr>
              <w:widowControl/>
              <w:autoSpaceDE/>
              <w:autoSpaceDN/>
              <w:spacing w:before="0" w:after="0" w:line="240" w:lineRule="auto"/>
              <w:jc w:val="center"/>
              <w:rPr>
                <w:rFonts w:ascii="Arial" w:hAnsi="Arial" w:eastAsia="Times New Roman" w:cs="Arial"/>
                <w:sz w:val="20"/>
                <w:szCs w:val="20"/>
                <w:lang w:eastAsia="en-AU"/>
              </w:rPr>
            </w:pPr>
            <w:r w:rsidRPr="005605F4">
              <w:rPr>
                <w:rFonts w:eastAsia="Times New Roman" w:cs="Arial"/>
                <w:color w:val="000000"/>
                <w:kern w:val="24"/>
                <w:sz w:val="20"/>
                <w:szCs w:val="20"/>
                <w:lang w:eastAsia="en-AU"/>
              </w:rPr>
              <w:t>≤ 5 Years</w:t>
            </w:r>
          </w:p>
        </w:tc>
        <w:tc>
          <w:tcPr>
            <w:tcW w:w="1843" w:type="dxa"/>
            <w:shd w:val="clear" w:color="auto" w:fill="E7EAED"/>
            <w:tcMar>
              <w:top w:w="72" w:type="dxa"/>
              <w:left w:w="144" w:type="dxa"/>
              <w:bottom w:w="72" w:type="dxa"/>
              <w:right w:w="144" w:type="dxa"/>
            </w:tcMar>
            <w:vAlign w:val="center"/>
            <w:hideMark/>
          </w:tcPr>
          <w:p w:rsidRPr="005605F4" w:rsidR="004C068B" w:rsidP="004C068B" w:rsidRDefault="004C068B" w14:paraId="6ABD17AF" w14:textId="77777777">
            <w:pPr>
              <w:widowControl/>
              <w:autoSpaceDE/>
              <w:autoSpaceDN/>
              <w:spacing w:before="0" w:after="0" w:line="240" w:lineRule="auto"/>
              <w:jc w:val="center"/>
              <w:rPr>
                <w:rFonts w:ascii="Arial" w:hAnsi="Arial" w:eastAsia="Times New Roman" w:cs="Arial"/>
                <w:sz w:val="20"/>
                <w:szCs w:val="20"/>
                <w:lang w:eastAsia="en-AU"/>
              </w:rPr>
            </w:pPr>
            <w:r w:rsidRPr="005605F4">
              <w:rPr>
                <w:rFonts w:eastAsia="Times New Roman" w:cs="Arial"/>
                <w:color w:val="000000"/>
                <w:kern w:val="24"/>
                <w:sz w:val="20"/>
                <w:szCs w:val="20"/>
                <w:lang w:eastAsia="en-AU"/>
              </w:rPr>
              <w:t>3-4 Years</w:t>
            </w:r>
          </w:p>
        </w:tc>
        <w:tc>
          <w:tcPr>
            <w:tcW w:w="1842" w:type="dxa"/>
            <w:shd w:val="clear" w:color="auto" w:fill="E7EAED"/>
            <w:tcMar>
              <w:top w:w="72" w:type="dxa"/>
              <w:left w:w="144" w:type="dxa"/>
              <w:bottom w:w="72" w:type="dxa"/>
              <w:right w:w="144" w:type="dxa"/>
            </w:tcMar>
            <w:vAlign w:val="center"/>
            <w:hideMark/>
          </w:tcPr>
          <w:p w:rsidRPr="005605F4" w:rsidR="004C068B" w:rsidP="004C068B" w:rsidRDefault="004C068B" w14:paraId="73429333" w14:textId="77777777">
            <w:pPr>
              <w:widowControl/>
              <w:autoSpaceDE/>
              <w:autoSpaceDN/>
              <w:spacing w:before="0" w:after="0" w:line="240" w:lineRule="auto"/>
              <w:jc w:val="center"/>
              <w:rPr>
                <w:rFonts w:ascii="Arial" w:hAnsi="Arial" w:eastAsia="Times New Roman" w:cs="Arial"/>
                <w:sz w:val="20"/>
                <w:szCs w:val="20"/>
                <w:lang w:eastAsia="en-AU"/>
              </w:rPr>
            </w:pPr>
            <w:r w:rsidRPr="005605F4">
              <w:rPr>
                <w:rFonts w:eastAsia="Times New Roman" w:cs="Arial"/>
                <w:color w:val="000000"/>
                <w:kern w:val="24"/>
                <w:sz w:val="20"/>
                <w:szCs w:val="20"/>
                <w:lang w:eastAsia="en-AU"/>
              </w:rPr>
              <w:t>2-5 Years</w:t>
            </w:r>
          </w:p>
        </w:tc>
        <w:tc>
          <w:tcPr>
            <w:tcW w:w="1701" w:type="dxa"/>
            <w:shd w:val="clear" w:color="auto" w:fill="E7EAED"/>
            <w:tcMar>
              <w:top w:w="72" w:type="dxa"/>
              <w:left w:w="144" w:type="dxa"/>
              <w:bottom w:w="72" w:type="dxa"/>
              <w:right w:w="144" w:type="dxa"/>
            </w:tcMar>
            <w:vAlign w:val="center"/>
            <w:hideMark/>
          </w:tcPr>
          <w:p w:rsidRPr="005605F4" w:rsidR="004C068B" w:rsidP="004C068B" w:rsidRDefault="004C068B" w14:paraId="5C160AAE" w14:textId="77777777">
            <w:pPr>
              <w:widowControl/>
              <w:autoSpaceDE/>
              <w:autoSpaceDN/>
              <w:spacing w:before="0" w:after="0" w:line="240" w:lineRule="auto"/>
              <w:jc w:val="center"/>
              <w:rPr>
                <w:rFonts w:ascii="Arial" w:hAnsi="Arial" w:eastAsia="Times New Roman" w:cs="Arial"/>
                <w:sz w:val="20"/>
                <w:szCs w:val="20"/>
                <w:lang w:eastAsia="en-AU"/>
              </w:rPr>
            </w:pPr>
            <w:r w:rsidRPr="005605F4">
              <w:rPr>
                <w:rFonts w:eastAsia="Times New Roman" w:cs="Arial"/>
                <w:color w:val="000000"/>
                <w:kern w:val="24"/>
                <w:sz w:val="20"/>
                <w:szCs w:val="20"/>
                <w:lang w:eastAsia="en-AU"/>
              </w:rPr>
              <w:t>≤ 5 Years</w:t>
            </w:r>
          </w:p>
        </w:tc>
        <w:tc>
          <w:tcPr>
            <w:tcW w:w="1975" w:type="dxa"/>
            <w:shd w:val="clear" w:color="auto" w:fill="E7EAED"/>
            <w:tcMar>
              <w:top w:w="72" w:type="dxa"/>
              <w:left w:w="144" w:type="dxa"/>
              <w:bottom w:w="72" w:type="dxa"/>
              <w:right w:w="144" w:type="dxa"/>
            </w:tcMar>
            <w:vAlign w:val="center"/>
            <w:hideMark/>
          </w:tcPr>
          <w:p w:rsidRPr="005605F4" w:rsidR="004C068B" w:rsidP="004C068B" w:rsidRDefault="004C068B" w14:paraId="54A4987D" w14:textId="77777777">
            <w:pPr>
              <w:widowControl/>
              <w:autoSpaceDE/>
              <w:autoSpaceDN/>
              <w:spacing w:before="0" w:after="0" w:line="240" w:lineRule="auto"/>
              <w:jc w:val="center"/>
              <w:rPr>
                <w:rFonts w:ascii="Arial" w:hAnsi="Arial" w:eastAsia="Times New Roman" w:cs="Arial"/>
                <w:sz w:val="20"/>
                <w:szCs w:val="20"/>
                <w:lang w:eastAsia="en-AU"/>
              </w:rPr>
            </w:pPr>
            <w:r w:rsidRPr="005605F4">
              <w:rPr>
                <w:rFonts w:eastAsia="Times New Roman" w:cs="Arial"/>
                <w:color w:val="000000"/>
                <w:kern w:val="24"/>
                <w:sz w:val="20"/>
                <w:szCs w:val="20"/>
                <w:lang w:eastAsia="en-AU"/>
              </w:rPr>
              <w:t>≤ 7 Years</w:t>
            </w:r>
          </w:p>
        </w:tc>
      </w:tr>
      <w:tr w:rsidRPr="00304B5E" w:rsidR="008E182B" w:rsidTr="3E17B0C6" w14:paraId="4DE91CF1" w14:textId="77777777">
        <w:trPr>
          <w:trHeight w:val="386"/>
        </w:trPr>
        <w:tc>
          <w:tcPr>
            <w:tcW w:w="2400" w:type="dxa"/>
            <w:shd w:val="clear" w:color="auto" w:fill="DAE9F7" w:themeFill="text2" w:themeFillTint="1A"/>
            <w:tcMar>
              <w:top w:w="72" w:type="dxa"/>
              <w:left w:w="144" w:type="dxa"/>
              <w:bottom w:w="72" w:type="dxa"/>
              <w:right w:w="144" w:type="dxa"/>
            </w:tcMar>
            <w:vAlign w:val="center"/>
            <w:hideMark/>
          </w:tcPr>
          <w:p w:rsidRPr="00304B5E" w:rsidR="004C068B" w:rsidP="004C068B" w:rsidRDefault="00030EB8" w14:paraId="306CA867" w14:textId="746C4378">
            <w:pPr>
              <w:widowControl/>
              <w:autoSpaceDE/>
              <w:autoSpaceDN/>
              <w:spacing w:before="0" w:after="0" w:line="240" w:lineRule="auto"/>
              <w:rPr>
                <w:rFonts w:ascii="Arial" w:hAnsi="Arial" w:eastAsia="Times New Roman" w:cs="Arial"/>
                <w:lang w:eastAsia="en-AU"/>
              </w:rPr>
            </w:pPr>
            <w:r>
              <w:rPr>
                <w:rFonts w:ascii="Calibri" w:hAnsi="Calibri"/>
                <w:b/>
                <w:bCs/>
                <w:color w:val="000000"/>
                <w:kern w:val="24"/>
                <w:lang w:eastAsia="en-AU"/>
              </w:rPr>
              <w:t xml:space="preserve">Indicative </w:t>
            </w:r>
            <w:r w:rsidRPr="00304B5E" w:rsidR="004C068B">
              <w:rPr>
                <w:rFonts w:ascii="Calibri" w:hAnsi="Calibri"/>
                <w:b/>
                <w:bCs/>
                <w:color w:val="000000"/>
                <w:kern w:val="24"/>
                <w:lang w:eastAsia="en-AU"/>
              </w:rPr>
              <w:t>Funding</w:t>
            </w:r>
            <w:r w:rsidR="004C068B">
              <w:rPr>
                <w:rFonts w:ascii="Calibri" w:hAnsi="Calibri"/>
                <w:b/>
                <w:bCs/>
                <w:color w:val="000000"/>
                <w:kern w:val="24"/>
                <w:lang w:eastAsia="en-AU"/>
              </w:rPr>
              <w:t xml:space="preserve"> range</w:t>
            </w:r>
            <w:r w:rsidRPr="00304B5E" w:rsidR="004C068B">
              <w:rPr>
                <w:rFonts w:ascii="Calibri" w:hAnsi="Calibri"/>
                <w:b/>
                <w:bCs/>
                <w:color w:val="000000"/>
                <w:kern w:val="24"/>
                <w:lang w:eastAsia="en-AU"/>
              </w:rPr>
              <w:t xml:space="preserve"> p/a</w:t>
            </w:r>
          </w:p>
        </w:tc>
        <w:tc>
          <w:tcPr>
            <w:tcW w:w="2977" w:type="dxa"/>
            <w:shd w:val="clear" w:color="auto" w:fill="DAE9F7" w:themeFill="text2" w:themeFillTint="1A"/>
            <w:tcMar>
              <w:top w:w="72" w:type="dxa"/>
              <w:left w:w="144" w:type="dxa"/>
              <w:bottom w:w="72" w:type="dxa"/>
              <w:right w:w="144" w:type="dxa"/>
            </w:tcMar>
            <w:vAlign w:val="center"/>
            <w:hideMark/>
          </w:tcPr>
          <w:p w:rsidRPr="00F14188" w:rsidR="004C068B" w:rsidP="00F14188" w:rsidRDefault="004C068B" w14:paraId="538553CE" w14:textId="6A3C4A84">
            <w:pPr>
              <w:widowControl/>
              <w:autoSpaceDE/>
              <w:autoSpaceDN/>
              <w:spacing w:before="0" w:after="0" w:line="228" w:lineRule="auto"/>
              <w:jc w:val="center"/>
              <w:rPr>
                <w:rFonts w:eastAsia="Times New Roman" w:cs="Arial"/>
                <w:color w:val="000000"/>
                <w:kern w:val="24"/>
                <w:sz w:val="20"/>
                <w:szCs w:val="20"/>
                <w:lang w:eastAsia="en-AU"/>
              </w:rPr>
            </w:pPr>
            <w:r w:rsidRPr="005605F4">
              <w:rPr>
                <w:rFonts w:eastAsia="Times New Roman" w:cs="Arial"/>
                <w:color w:val="000000"/>
                <w:kern w:val="24"/>
                <w:sz w:val="20"/>
                <w:szCs w:val="20"/>
                <w:lang w:eastAsia="en-AU"/>
              </w:rPr>
              <w:t>$50K to $400K</w:t>
            </w:r>
          </w:p>
        </w:tc>
        <w:tc>
          <w:tcPr>
            <w:tcW w:w="2268" w:type="dxa"/>
            <w:shd w:val="clear" w:color="auto" w:fill="DAE9F7" w:themeFill="text2" w:themeFillTint="1A"/>
            <w:tcMar>
              <w:top w:w="72" w:type="dxa"/>
              <w:left w:w="144" w:type="dxa"/>
              <w:bottom w:w="72" w:type="dxa"/>
              <w:right w:w="144" w:type="dxa"/>
            </w:tcMar>
            <w:vAlign w:val="center"/>
            <w:hideMark/>
          </w:tcPr>
          <w:p w:rsidRPr="00F14188" w:rsidR="004C068B" w:rsidP="00F14188" w:rsidRDefault="004C068B" w14:paraId="3CECDE40" w14:textId="08E39EE0">
            <w:pPr>
              <w:widowControl/>
              <w:autoSpaceDE/>
              <w:autoSpaceDN/>
              <w:spacing w:before="0" w:after="0" w:line="228" w:lineRule="auto"/>
              <w:jc w:val="center"/>
              <w:rPr>
                <w:rFonts w:eastAsia="Times New Roman" w:cs="Arial"/>
                <w:color w:val="000000"/>
                <w:kern w:val="24"/>
                <w:sz w:val="20"/>
                <w:szCs w:val="20"/>
                <w:lang w:eastAsia="en-AU"/>
              </w:rPr>
            </w:pPr>
            <w:r w:rsidRPr="005605F4">
              <w:rPr>
                <w:rFonts w:eastAsia="Times New Roman" w:cs="Arial"/>
                <w:color w:val="000000"/>
                <w:kern w:val="24"/>
                <w:sz w:val="20"/>
                <w:szCs w:val="20"/>
                <w:lang w:eastAsia="en-AU"/>
              </w:rPr>
              <w:t>$50K to $500K</w:t>
            </w:r>
          </w:p>
        </w:tc>
        <w:tc>
          <w:tcPr>
            <w:tcW w:w="1843" w:type="dxa"/>
            <w:shd w:val="clear" w:color="auto" w:fill="DAE9F7" w:themeFill="text2" w:themeFillTint="1A"/>
            <w:tcMar>
              <w:top w:w="72" w:type="dxa"/>
              <w:left w:w="144" w:type="dxa"/>
              <w:bottom w:w="72" w:type="dxa"/>
              <w:right w:w="144" w:type="dxa"/>
            </w:tcMar>
            <w:vAlign w:val="center"/>
            <w:hideMark/>
          </w:tcPr>
          <w:p w:rsidRPr="00F14188" w:rsidR="004C068B" w:rsidP="00F14188" w:rsidRDefault="004C068B" w14:paraId="661723FA" w14:textId="190EE236">
            <w:pPr>
              <w:widowControl/>
              <w:autoSpaceDE/>
              <w:autoSpaceDN/>
              <w:spacing w:before="0" w:after="0" w:line="228" w:lineRule="auto"/>
              <w:jc w:val="center"/>
              <w:rPr>
                <w:rFonts w:eastAsia="Times New Roman" w:cs="Arial"/>
                <w:color w:val="000000"/>
                <w:kern w:val="24"/>
                <w:sz w:val="20"/>
                <w:szCs w:val="20"/>
                <w:lang w:eastAsia="en-AU"/>
              </w:rPr>
            </w:pPr>
            <w:r w:rsidRPr="005605F4">
              <w:rPr>
                <w:rFonts w:eastAsia="Times New Roman" w:cs="Arial"/>
                <w:color w:val="000000"/>
                <w:kern w:val="24"/>
                <w:sz w:val="20"/>
                <w:szCs w:val="20"/>
                <w:lang w:eastAsia="en-AU"/>
              </w:rPr>
              <w:t>Up to $250K in support</w:t>
            </w:r>
          </w:p>
        </w:tc>
        <w:tc>
          <w:tcPr>
            <w:tcW w:w="1842" w:type="dxa"/>
            <w:shd w:val="clear" w:color="auto" w:fill="DAE9F7" w:themeFill="text2" w:themeFillTint="1A"/>
            <w:tcMar>
              <w:top w:w="72" w:type="dxa"/>
              <w:left w:w="144" w:type="dxa"/>
              <w:bottom w:w="72" w:type="dxa"/>
              <w:right w:w="144" w:type="dxa"/>
            </w:tcMar>
            <w:vAlign w:val="center"/>
            <w:hideMark/>
          </w:tcPr>
          <w:p w:rsidRPr="00F14188" w:rsidR="004C068B" w:rsidP="00F14188" w:rsidRDefault="004C068B" w14:paraId="20CC08C9" w14:textId="1F3D78F3">
            <w:pPr>
              <w:widowControl/>
              <w:autoSpaceDE/>
              <w:autoSpaceDN/>
              <w:spacing w:before="0" w:after="0" w:line="228" w:lineRule="auto"/>
              <w:jc w:val="center"/>
              <w:rPr>
                <w:rFonts w:eastAsia="Times New Roman" w:cs="Arial"/>
                <w:color w:val="000000"/>
                <w:kern w:val="24"/>
                <w:sz w:val="20"/>
                <w:szCs w:val="20"/>
                <w:lang w:eastAsia="en-AU"/>
              </w:rPr>
            </w:pPr>
            <w:r w:rsidRPr="005605F4">
              <w:rPr>
                <w:rFonts w:eastAsia="Times New Roman" w:cs="Arial"/>
                <w:color w:val="000000"/>
                <w:kern w:val="24"/>
                <w:sz w:val="20"/>
                <w:szCs w:val="20"/>
                <w:lang w:eastAsia="en-AU"/>
              </w:rPr>
              <w:t>$200K to $600K</w:t>
            </w:r>
          </w:p>
        </w:tc>
        <w:tc>
          <w:tcPr>
            <w:tcW w:w="1701" w:type="dxa"/>
            <w:shd w:val="clear" w:color="auto" w:fill="DAE9F7" w:themeFill="text2" w:themeFillTint="1A"/>
            <w:tcMar>
              <w:top w:w="72" w:type="dxa"/>
              <w:left w:w="144" w:type="dxa"/>
              <w:bottom w:w="72" w:type="dxa"/>
              <w:right w:w="144" w:type="dxa"/>
            </w:tcMar>
            <w:vAlign w:val="center"/>
            <w:hideMark/>
          </w:tcPr>
          <w:p w:rsidRPr="00F14188" w:rsidR="004C068B" w:rsidP="00F14188" w:rsidRDefault="004C068B" w14:paraId="4E79CE20" w14:textId="2913104C">
            <w:pPr>
              <w:widowControl/>
              <w:autoSpaceDE/>
              <w:autoSpaceDN/>
              <w:spacing w:before="0" w:after="0" w:line="228" w:lineRule="auto"/>
              <w:jc w:val="center"/>
              <w:rPr>
                <w:rFonts w:eastAsia="Times New Roman" w:cs="Arial"/>
                <w:color w:val="000000"/>
                <w:kern w:val="24"/>
                <w:sz w:val="20"/>
                <w:szCs w:val="20"/>
                <w:lang w:eastAsia="en-AU"/>
              </w:rPr>
            </w:pPr>
            <w:r w:rsidRPr="005605F4">
              <w:rPr>
                <w:rFonts w:eastAsia="Times New Roman" w:cs="Arial"/>
                <w:color w:val="000000"/>
                <w:kern w:val="24"/>
                <w:sz w:val="20"/>
                <w:szCs w:val="20"/>
                <w:lang w:eastAsia="en-AU"/>
              </w:rPr>
              <w:t>$1M to $2M</w:t>
            </w:r>
          </w:p>
        </w:tc>
        <w:tc>
          <w:tcPr>
            <w:tcW w:w="1975" w:type="dxa"/>
            <w:shd w:val="clear" w:color="auto" w:fill="DAE9F7" w:themeFill="text2" w:themeFillTint="1A"/>
            <w:tcMar>
              <w:top w:w="72" w:type="dxa"/>
              <w:left w:w="144" w:type="dxa"/>
              <w:bottom w:w="72" w:type="dxa"/>
              <w:right w:w="144" w:type="dxa"/>
            </w:tcMar>
            <w:vAlign w:val="center"/>
            <w:hideMark/>
          </w:tcPr>
          <w:p w:rsidRPr="00F14188" w:rsidR="004C068B" w:rsidP="00F14188" w:rsidRDefault="004C068B" w14:paraId="31E589ED" w14:textId="5B64F41F">
            <w:pPr>
              <w:widowControl/>
              <w:autoSpaceDE/>
              <w:autoSpaceDN/>
              <w:spacing w:before="0" w:after="0" w:line="228" w:lineRule="auto"/>
              <w:jc w:val="center"/>
              <w:rPr>
                <w:rFonts w:eastAsia="Times New Roman" w:cs="Arial"/>
                <w:color w:val="000000"/>
                <w:kern w:val="24"/>
                <w:sz w:val="20"/>
                <w:szCs w:val="20"/>
                <w:lang w:eastAsia="en-AU"/>
              </w:rPr>
            </w:pPr>
            <w:r w:rsidRPr="005605F4">
              <w:rPr>
                <w:rFonts w:eastAsia="Times New Roman" w:cs="Arial"/>
                <w:color w:val="000000"/>
                <w:kern w:val="24"/>
                <w:sz w:val="20"/>
                <w:szCs w:val="20"/>
                <w:lang w:eastAsia="en-AU"/>
              </w:rPr>
              <w:t>$4M to $6M</w:t>
            </w:r>
          </w:p>
        </w:tc>
      </w:tr>
      <w:tr w:rsidRPr="00304B5E" w:rsidR="008E182B" w:rsidTr="3E17B0C6" w14:paraId="7380879E" w14:textId="77777777">
        <w:trPr>
          <w:trHeight w:val="397"/>
        </w:trPr>
        <w:tc>
          <w:tcPr>
            <w:tcW w:w="2400" w:type="dxa"/>
            <w:shd w:val="clear" w:color="auto" w:fill="E7EAED"/>
            <w:tcMar>
              <w:top w:w="72" w:type="dxa"/>
              <w:left w:w="144" w:type="dxa"/>
              <w:bottom w:w="72" w:type="dxa"/>
              <w:right w:w="144" w:type="dxa"/>
            </w:tcMar>
            <w:vAlign w:val="center"/>
            <w:hideMark/>
          </w:tcPr>
          <w:p w:rsidRPr="00304B5E" w:rsidR="004C068B" w:rsidP="004C068B" w:rsidRDefault="002B5343" w14:paraId="03082D36" w14:textId="745F1E42">
            <w:pPr>
              <w:widowControl/>
              <w:autoSpaceDE/>
              <w:autoSpaceDN/>
              <w:spacing w:before="0" w:after="0" w:line="240" w:lineRule="auto"/>
              <w:rPr>
                <w:rFonts w:ascii="Arial" w:hAnsi="Arial" w:eastAsia="Times New Roman" w:cs="Arial"/>
                <w:lang w:eastAsia="en-AU"/>
              </w:rPr>
            </w:pPr>
            <w:r>
              <w:rPr>
                <w:rFonts w:ascii="Calibri" w:hAnsi="Calibri"/>
                <w:b/>
                <w:bCs/>
                <w:color w:val="000000"/>
                <w:kern w:val="24"/>
                <w:lang w:eastAsia="en-AU"/>
              </w:rPr>
              <w:t xml:space="preserve">Estimated </w:t>
            </w:r>
            <w:r w:rsidR="005866B1">
              <w:rPr>
                <w:rFonts w:ascii="Calibri" w:hAnsi="Calibri"/>
                <w:b/>
                <w:bCs/>
                <w:color w:val="000000"/>
                <w:kern w:val="24"/>
                <w:lang w:eastAsia="en-AU"/>
              </w:rPr>
              <w:t xml:space="preserve">grants </w:t>
            </w:r>
            <w:r w:rsidR="009E2942">
              <w:rPr>
                <w:rFonts w:ascii="Calibri" w:hAnsi="Calibri"/>
                <w:b/>
                <w:bCs/>
                <w:color w:val="000000"/>
                <w:kern w:val="24"/>
                <w:lang w:eastAsia="en-AU"/>
              </w:rPr>
              <w:t>awarded</w:t>
            </w:r>
            <w:r w:rsidR="00C50CAB">
              <w:rPr>
                <w:rFonts w:ascii="Calibri" w:hAnsi="Calibri"/>
                <w:b/>
                <w:bCs/>
                <w:color w:val="000000"/>
                <w:kern w:val="24"/>
                <w:lang w:eastAsia="en-AU"/>
              </w:rPr>
              <w:t xml:space="preserve"> p</w:t>
            </w:r>
            <w:r w:rsidR="00FA2E46">
              <w:rPr>
                <w:rFonts w:ascii="Calibri" w:hAnsi="Calibri"/>
                <w:b/>
                <w:bCs/>
                <w:color w:val="000000"/>
                <w:kern w:val="24"/>
                <w:lang w:eastAsia="en-AU"/>
              </w:rPr>
              <w:t>er round</w:t>
            </w:r>
            <w:r w:rsidR="004E4C31">
              <w:rPr>
                <w:rStyle w:val="FootnoteReference"/>
                <w:rFonts w:ascii="Arial" w:hAnsi="Arial" w:eastAsia="Times New Roman" w:cs="Arial"/>
                <w:lang w:eastAsia="en-AU"/>
              </w:rPr>
              <w:footnoteReference w:id="19"/>
            </w:r>
          </w:p>
        </w:tc>
        <w:tc>
          <w:tcPr>
            <w:tcW w:w="2977" w:type="dxa"/>
            <w:shd w:val="clear" w:color="auto" w:fill="E7EAED"/>
            <w:tcMar>
              <w:top w:w="72" w:type="dxa"/>
              <w:left w:w="144" w:type="dxa"/>
              <w:bottom w:w="72" w:type="dxa"/>
              <w:right w:w="144" w:type="dxa"/>
            </w:tcMar>
            <w:vAlign w:val="center"/>
            <w:hideMark/>
          </w:tcPr>
          <w:p w:rsidRPr="005605F4" w:rsidR="004C068B" w:rsidP="004C068B" w:rsidRDefault="00D31E08" w14:paraId="6BBB140E" w14:textId="414A4136">
            <w:pPr>
              <w:widowControl/>
              <w:autoSpaceDE/>
              <w:autoSpaceDN/>
              <w:spacing w:before="0" w:after="0" w:line="240" w:lineRule="auto"/>
              <w:jc w:val="center"/>
              <w:rPr>
                <w:rFonts w:ascii="Arial" w:hAnsi="Arial" w:eastAsia="Times New Roman" w:cs="Arial"/>
                <w:sz w:val="20"/>
                <w:szCs w:val="20"/>
                <w:lang w:eastAsia="en-AU"/>
              </w:rPr>
            </w:pPr>
            <w:r w:rsidRPr="005605F4">
              <w:rPr>
                <w:rFonts w:eastAsia="Times New Roman" w:cs="Arial"/>
                <w:sz w:val="20"/>
                <w:szCs w:val="20"/>
                <w:lang w:eastAsia="en-AU"/>
              </w:rPr>
              <w:t>900+</w:t>
            </w:r>
          </w:p>
        </w:tc>
        <w:tc>
          <w:tcPr>
            <w:tcW w:w="2268" w:type="dxa"/>
            <w:shd w:val="clear" w:color="auto" w:fill="E7EAED"/>
            <w:tcMar>
              <w:top w:w="72" w:type="dxa"/>
              <w:left w:w="144" w:type="dxa"/>
              <w:bottom w:w="72" w:type="dxa"/>
              <w:right w:w="144" w:type="dxa"/>
            </w:tcMar>
            <w:vAlign w:val="center"/>
            <w:hideMark/>
          </w:tcPr>
          <w:p w:rsidRPr="005605F4" w:rsidR="004C068B" w:rsidP="004C068B" w:rsidRDefault="00D31E08" w14:paraId="02FD5A13" w14:textId="2142CF94">
            <w:pPr>
              <w:widowControl/>
              <w:autoSpaceDE/>
              <w:autoSpaceDN/>
              <w:spacing w:before="0" w:after="0" w:line="240" w:lineRule="auto"/>
              <w:jc w:val="center"/>
              <w:rPr>
                <w:rFonts w:ascii="Arial" w:hAnsi="Arial" w:eastAsia="Times New Roman" w:cs="Arial"/>
                <w:sz w:val="20"/>
                <w:szCs w:val="20"/>
                <w:lang w:eastAsia="en-AU"/>
              </w:rPr>
            </w:pPr>
            <w:r w:rsidRPr="005605F4">
              <w:rPr>
                <w:rFonts w:eastAsia="Times New Roman" w:cs="Arial"/>
                <w:color w:val="000000"/>
                <w:kern w:val="24"/>
                <w:sz w:val="20"/>
                <w:szCs w:val="20"/>
                <w:lang w:eastAsia="en-AU"/>
              </w:rPr>
              <w:t>30</w:t>
            </w:r>
            <w:r w:rsidRPr="005605F4" w:rsidR="001D15F9">
              <w:rPr>
                <w:rFonts w:eastAsia="Times New Roman" w:cs="Arial"/>
                <w:color w:val="000000"/>
                <w:kern w:val="24"/>
                <w:sz w:val="20"/>
                <w:szCs w:val="20"/>
                <w:lang w:eastAsia="en-AU"/>
              </w:rPr>
              <w:t>+</w:t>
            </w:r>
          </w:p>
        </w:tc>
        <w:tc>
          <w:tcPr>
            <w:tcW w:w="1843" w:type="dxa"/>
            <w:shd w:val="clear" w:color="auto" w:fill="E7EAED"/>
            <w:tcMar>
              <w:top w:w="72" w:type="dxa"/>
              <w:left w:w="144" w:type="dxa"/>
              <w:bottom w:w="72" w:type="dxa"/>
              <w:right w:w="144" w:type="dxa"/>
            </w:tcMar>
            <w:vAlign w:val="center"/>
            <w:hideMark/>
          </w:tcPr>
          <w:p w:rsidRPr="005605F4" w:rsidR="004C068B" w:rsidP="004C068B" w:rsidRDefault="001E7DD4" w14:paraId="4C752E31" w14:textId="3CC549AA">
            <w:pPr>
              <w:widowControl/>
              <w:autoSpaceDE/>
              <w:autoSpaceDN/>
              <w:spacing w:before="0" w:after="0" w:line="240" w:lineRule="auto"/>
              <w:jc w:val="center"/>
              <w:rPr>
                <w:rFonts w:ascii="Arial" w:hAnsi="Arial" w:eastAsia="Times New Roman" w:cs="Arial"/>
                <w:sz w:val="20"/>
                <w:szCs w:val="20"/>
                <w:lang w:eastAsia="en-AU"/>
              </w:rPr>
            </w:pPr>
            <w:r w:rsidRPr="005605F4">
              <w:rPr>
                <w:rFonts w:eastAsia="Times New Roman" w:cs="Arial"/>
                <w:color w:val="000000"/>
                <w:kern w:val="24"/>
                <w:sz w:val="20"/>
                <w:szCs w:val="20"/>
                <w:lang w:eastAsia="en-AU"/>
              </w:rPr>
              <w:t>40</w:t>
            </w:r>
            <w:r w:rsidRPr="005605F4" w:rsidR="00030E97">
              <w:rPr>
                <w:rFonts w:eastAsia="Times New Roman" w:cs="Arial"/>
                <w:color w:val="000000"/>
                <w:kern w:val="24"/>
                <w:sz w:val="20"/>
                <w:szCs w:val="20"/>
                <w:lang w:eastAsia="en-AU"/>
              </w:rPr>
              <w:t>+</w:t>
            </w:r>
          </w:p>
        </w:tc>
        <w:tc>
          <w:tcPr>
            <w:tcW w:w="1842" w:type="dxa"/>
            <w:shd w:val="clear" w:color="auto" w:fill="E7EAED"/>
            <w:tcMar>
              <w:top w:w="72" w:type="dxa"/>
              <w:left w:w="144" w:type="dxa"/>
              <w:bottom w:w="72" w:type="dxa"/>
              <w:right w:w="144" w:type="dxa"/>
            </w:tcMar>
            <w:vAlign w:val="center"/>
            <w:hideMark/>
          </w:tcPr>
          <w:p w:rsidRPr="005605F4" w:rsidR="004C068B" w:rsidP="004C068B" w:rsidRDefault="001E7DD4" w14:paraId="4679FCD9" w14:textId="14FD24BD">
            <w:pPr>
              <w:widowControl/>
              <w:autoSpaceDE/>
              <w:autoSpaceDN/>
              <w:spacing w:before="0" w:after="0" w:line="240" w:lineRule="auto"/>
              <w:jc w:val="center"/>
              <w:rPr>
                <w:rFonts w:ascii="Arial" w:hAnsi="Arial" w:eastAsia="Times New Roman" w:cs="Arial"/>
                <w:sz w:val="20"/>
                <w:szCs w:val="20"/>
                <w:lang w:eastAsia="en-AU"/>
              </w:rPr>
            </w:pPr>
            <w:r w:rsidRPr="005605F4">
              <w:rPr>
                <w:rFonts w:eastAsia="Times New Roman" w:cs="Arial"/>
                <w:color w:val="000000"/>
                <w:kern w:val="24"/>
                <w:sz w:val="20"/>
                <w:szCs w:val="20"/>
                <w:lang w:eastAsia="en-AU"/>
              </w:rPr>
              <w:t>300</w:t>
            </w:r>
            <w:r w:rsidRPr="005605F4" w:rsidR="00F311AF">
              <w:rPr>
                <w:rFonts w:eastAsia="Times New Roman" w:cs="Arial"/>
                <w:color w:val="000000"/>
                <w:kern w:val="24"/>
                <w:sz w:val="20"/>
                <w:szCs w:val="20"/>
                <w:lang w:eastAsia="en-AU"/>
              </w:rPr>
              <w:t>+</w:t>
            </w:r>
          </w:p>
        </w:tc>
        <w:tc>
          <w:tcPr>
            <w:tcW w:w="1701" w:type="dxa"/>
            <w:shd w:val="clear" w:color="auto" w:fill="E7EAED"/>
            <w:tcMar>
              <w:top w:w="72" w:type="dxa"/>
              <w:left w:w="144" w:type="dxa"/>
              <w:bottom w:w="72" w:type="dxa"/>
              <w:right w:w="144" w:type="dxa"/>
            </w:tcMar>
            <w:vAlign w:val="center"/>
            <w:hideMark/>
          </w:tcPr>
          <w:p w:rsidRPr="005605F4" w:rsidR="004C068B" w:rsidP="004C068B" w:rsidRDefault="00531C34" w14:paraId="50E5E2A7" w14:textId="183EFABA">
            <w:pPr>
              <w:widowControl/>
              <w:autoSpaceDE/>
              <w:autoSpaceDN/>
              <w:spacing w:before="0" w:after="0" w:line="240" w:lineRule="auto"/>
              <w:jc w:val="center"/>
              <w:rPr>
                <w:rFonts w:ascii="Arial" w:hAnsi="Arial" w:eastAsia="Times New Roman" w:cs="Arial"/>
                <w:sz w:val="20"/>
                <w:szCs w:val="20"/>
                <w:lang w:eastAsia="en-AU"/>
              </w:rPr>
            </w:pPr>
            <w:r w:rsidRPr="005605F4">
              <w:rPr>
                <w:rFonts w:eastAsia="Times New Roman" w:cs="Arial"/>
                <w:color w:val="000000"/>
                <w:kern w:val="24"/>
                <w:sz w:val="20"/>
                <w:szCs w:val="20"/>
                <w:lang w:eastAsia="en-AU"/>
              </w:rPr>
              <w:t>30</w:t>
            </w:r>
            <w:r w:rsidRPr="005605F4" w:rsidR="00D559BD">
              <w:rPr>
                <w:rFonts w:eastAsia="Times New Roman" w:cs="Arial"/>
                <w:color w:val="000000"/>
                <w:kern w:val="24"/>
                <w:sz w:val="20"/>
                <w:szCs w:val="20"/>
                <w:lang w:eastAsia="en-AU"/>
              </w:rPr>
              <w:t>+</w:t>
            </w:r>
          </w:p>
        </w:tc>
        <w:tc>
          <w:tcPr>
            <w:tcW w:w="1975" w:type="dxa"/>
            <w:shd w:val="clear" w:color="auto" w:fill="E7EAED"/>
            <w:tcMar>
              <w:top w:w="72" w:type="dxa"/>
              <w:left w:w="144" w:type="dxa"/>
              <w:bottom w:w="72" w:type="dxa"/>
              <w:right w:w="144" w:type="dxa"/>
            </w:tcMar>
            <w:vAlign w:val="center"/>
            <w:hideMark/>
          </w:tcPr>
          <w:p w:rsidRPr="005605F4" w:rsidR="004C068B" w:rsidP="004C068B" w:rsidRDefault="00531C34" w14:paraId="1E3507FF" w14:textId="19578F35">
            <w:pPr>
              <w:widowControl/>
              <w:autoSpaceDE/>
              <w:autoSpaceDN/>
              <w:spacing w:before="0" w:after="0" w:line="240" w:lineRule="auto"/>
              <w:jc w:val="center"/>
              <w:rPr>
                <w:rFonts w:ascii="Arial" w:hAnsi="Arial" w:eastAsia="Times New Roman" w:cs="Arial"/>
                <w:sz w:val="20"/>
                <w:szCs w:val="20"/>
                <w:lang w:eastAsia="en-AU"/>
              </w:rPr>
            </w:pPr>
            <w:r w:rsidRPr="005605F4">
              <w:rPr>
                <w:rFonts w:eastAsia="Times New Roman" w:cs="Arial"/>
                <w:color w:val="000000"/>
                <w:kern w:val="24"/>
                <w:sz w:val="20"/>
                <w:szCs w:val="20"/>
                <w:lang w:eastAsia="en-AU"/>
              </w:rPr>
              <w:t>5+</w:t>
            </w:r>
          </w:p>
        </w:tc>
      </w:tr>
      <w:tr w:rsidRPr="00304B5E" w:rsidR="008E182B" w:rsidTr="3E17B0C6" w14:paraId="2B733BC1" w14:textId="77777777">
        <w:trPr>
          <w:trHeight w:val="406"/>
        </w:trPr>
        <w:tc>
          <w:tcPr>
            <w:tcW w:w="2400" w:type="dxa"/>
            <w:shd w:val="clear" w:color="auto" w:fill="DAE9F7" w:themeFill="text2" w:themeFillTint="1A"/>
            <w:tcMar>
              <w:top w:w="72" w:type="dxa"/>
              <w:left w:w="144" w:type="dxa"/>
              <w:bottom w:w="72" w:type="dxa"/>
              <w:right w:w="144" w:type="dxa"/>
            </w:tcMar>
            <w:vAlign w:val="center"/>
            <w:hideMark/>
          </w:tcPr>
          <w:p w:rsidRPr="00304B5E" w:rsidR="004C068B" w:rsidP="004C068B" w:rsidRDefault="0066469C" w14:paraId="24DFAB44" w14:textId="61F85480">
            <w:pPr>
              <w:widowControl/>
              <w:autoSpaceDE/>
              <w:autoSpaceDN/>
              <w:spacing w:before="0" w:after="0" w:line="240" w:lineRule="auto"/>
              <w:rPr>
                <w:rFonts w:ascii="Arial" w:hAnsi="Arial" w:eastAsia="Times New Roman" w:cs="Arial"/>
                <w:lang w:eastAsia="en-AU"/>
              </w:rPr>
            </w:pPr>
            <w:r>
              <w:rPr>
                <w:rFonts w:ascii="Calibri" w:hAnsi="Calibri"/>
                <w:b/>
                <w:bCs/>
                <w:color w:val="000000"/>
                <w:kern w:val="24"/>
                <w:lang w:eastAsia="en-AU"/>
              </w:rPr>
              <w:t>L</w:t>
            </w:r>
            <w:r w:rsidR="00AA5952">
              <w:rPr>
                <w:rFonts w:ascii="Calibri" w:hAnsi="Calibri"/>
                <w:b/>
                <w:bCs/>
                <w:color w:val="000000"/>
                <w:kern w:val="24"/>
                <w:lang w:eastAsia="en-AU"/>
              </w:rPr>
              <w:t>ikely l</w:t>
            </w:r>
            <w:r>
              <w:rPr>
                <w:rFonts w:ascii="Calibri" w:hAnsi="Calibri"/>
                <w:b/>
                <w:bCs/>
                <w:color w:val="000000"/>
                <w:kern w:val="24"/>
                <w:lang w:eastAsia="en-AU"/>
              </w:rPr>
              <w:t>ead</w:t>
            </w:r>
            <w:r w:rsidR="004C068B">
              <w:rPr>
                <w:rFonts w:ascii="Calibri" w:hAnsi="Calibri"/>
                <w:b/>
                <w:bCs/>
                <w:color w:val="000000"/>
                <w:kern w:val="24"/>
                <w:lang w:eastAsia="en-AU"/>
              </w:rPr>
              <w:t xml:space="preserve"> researcher career stage</w:t>
            </w:r>
          </w:p>
        </w:tc>
        <w:tc>
          <w:tcPr>
            <w:tcW w:w="2977" w:type="dxa"/>
            <w:shd w:val="clear" w:color="auto" w:fill="DAE9F7" w:themeFill="text2" w:themeFillTint="1A"/>
            <w:tcMar>
              <w:top w:w="72" w:type="dxa"/>
              <w:left w:w="144" w:type="dxa"/>
              <w:bottom w:w="72" w:type="dxa"/>
              <w:right w:w="144" w:type="dxa"/>
            </w:tcMar>
            <w:vAlign w:val="center"/>
            <w:hideMark/>
          </w:tcPr>
          <w:p w:rsidRPr="005605F4" w:rsidR="004C068B" w:rsidP="004C068B" w:rsidRDefault="004C068B" w14:paraId="33BA14B7" w14:textId="77777777">
            <w:pPr>
              <w:widowControl/>
              <w:autoSpaceDE/>
              <w:autoSpaceDN/>
              <w:spacing w:before="0" w:after="0" w:line="240" w:lineRule="auto"/>
              <w:jc w:val="center"/>
              <w:rPr>
                <w:rFonts w:ascii="Arial" w:hAnsi="Arial" w:eastAsia="Times New Roman" w:cs="Arial"/>
                <w:sz w:val="20"/>
                <w:szCs w:val="20"/>
                <w:lang w:eastAsia="en-AU"/>
              </w:rPr>
            </w:pPr>
            <w:r w:rsidRPr="005605F4">
              <w:rPr>
                <w:rFonts w:eastAsia="Times New Roman" w:cs="Arial"/>
                <w:color w:val="000000"/>
                <w:kern w:val="24"/>
                <w:sz w:val="20"/>
                <w:szCs w:val="20"/>
                <w:lang w:eastAsia="en-AU"/>
              </w:rPr>
              <w:t>ECR / MCR</w:t>
            </w:r>
          </w:p>
        </w:tc>
        <w:tc>
          <w:tcPr>
            <w:tcW w:w="2268" w:type="dxa"/>
            <w:shd w:val="clear" w:color="auto" w:fill="DAE9F7" w:themeFill="text2" w:themeFillTint="1A"/>
            <w:tcMar>
              <w:top w:w="72" w:type="dxa"/>
              <w:left w:w="144" w:type="dxa"/>
              <w:bottom w:w="72" w:type="dxa"/>
              <w:right w:w="144" w:type="dxa"/>
            </w:tcMar>
            <w:vAlign w:val="center"/>
            <w:hideMark/>
          </w:tcPr>
          <w:p w:rsidRPr="005605F4" w:rsidR="004C068B" w:rsidP="004C068B" w:rsidRDefault="004C068B" w14:paraId="04B96F20" w14:textId="77777777">
            <w:pPr>
              <w:widowControl/>
              <w:autoSpaceDE/>
              <w:autoSpaceDN/>
              <w:spacing w:before="0" w:after="0" w:line="240" w:lineRule="auto"/>
              <w:jc w:val="center"/>
              <w:rPr>
                <w:rFonts w:ascii="Arial" w:hAnsi="Arial" w:eastAsia="Times New Roman" w:cs="Arial"/>
                <w:sz w:val="20"/>
                <w:szCs w:val="20"/>
                <w:lang w:eastAsia="en-AU"/>
              </w:rPr>
            </w:pPr>
            <w:r w:rsidRPr="005605F4">
              <w:rPr>
                <w:rFonts w:eastAsia="Times New Roman" w:cs="Arial"/>
                <w:color w:val="000000"/>
                <w:kern w:val="24"/>
                <w:sz w:val="20"/>
                <w:szCs w:val="20"/>
                <w:lang w:eastAsia="en-AU"/>
              </w:rPr>
              <w:t>ECR / MCR</w:t>
            </w:r>
          </w:p>
        </w:tc>
        <w:tc>
          <w:tcPr>
            <w:tcW w:w="1843" w:type="dxa"/>
            <w:shd w:val="clear" w:color="auto" w:fill="DAE9F7" w:themeFill="text2" w:themeFillTint="1A"/>
            <w:tcMar>
              <w:top w:w="72" w:type="dxa"/>
              <w:left w:w="144" w:type="dxa"/>
              <w:bottom w:w="72" w:type="dxa"/>
              <w:right w:w="144" w:type="dxa"/>
            </w:tcMar>
            <w:vAlign w:val="center"/>
            <w:hideMark/>
          </w:tcPr>
          <w:p w:rsidRPr="005605F4" w:rsidR="004C068B" w:rsidP="004C068B" w:rsidRDefault="004C068B" w14:paraId="58E8CC68" w14:textId="2A3D36FC">
            <w:pPr>
              <w:widowControl/>
              <w:autoSpaceDE/>
              <w:autoSpaceDN/>
              <w:spacing w:before="0" w:after="0" w:line="240" w:lineRule="auto"/>
              <w:jc w:val="center"/>
              <w:rPr>
                <w:rFonts w:ascii="Arial" w:hAnsi="Arial" w:eastAsia="Times New Roman" w:cs="Arial"/>
                <w:sz w:val="20"/>
                <w:szCs w:val="20"/>
                <w:lang w:eastAsia="en-AU"/>
              </w:rPr>
            </w:pPr>
            <w:r w:rsidRPr="005605F4">
              <w:rPr>
                <w:rFonts w:eastAsia="Times New Roman" w:cs="Arial"/>
                <w:color w:val="000000"/>
                <w:kern w:val="24"/>
                <w:sz w:val="20"/>
                <w:szCs w:val="20"/>
                <w:lang w:eastAsia="en-AU"/>
              </w:rPr>
              <w:t>SCR</w:t>
            </w:r>
          </w:p>
        </w:tc>
        <w:tc>
          <w:tcPr>
            <w:tcW w:w="1842" w:type="dxa"/>
            <w:shd w:val="clear" w:color="auto" w:fill="DAE9F7" w:themeFill="text2" w:themeFillTint="1A"/>
            <w:tcMar>
              <w:top w:w="72" w:type="dxa"/>
              <w:left w:w="144" w:type="dxa"/>
              <w:bottom w:w="72" w:type="dxa"/>
              <w:right w:w="144" w:type="dxa"/>
            </w:tcMar>
            <w:vAlign w:val="center"/>
            <w:hideMark/>
          </w:tcPr>
          <w:p w:rsidRPr="005605F4" w:rsidR="004C068B" w:rsidP="004C068B" w:rsidRDefault="004C068B" w14:paraId="75F68AF1" w14:textId="7F9EAEC8">
            <w:pPr>
              <w:widowControl/>
              <w:autoSpaceDE/>
              <w:autoSpaceDN/>
              <w:spacing w:before="0" w:after="0" w:line="240" w:lineRule="auto"/>
              <w:jc w:val="center"/>
              <w:rPr>
                <w:rFonts w:ascii="Arial" w:hAnsi="Arial" w:eastAsia="Times New Roman" w:cs="Arial"/>
                <w:sz w:val="20"/>
                <w:szCs w:val="20"/>
                <w:lang w:eastAsia="en-AU"/>
              </w:rPr>
            </w:pPr>
            <w:r w:rsidRPr="005605F4">
              <w:rPr>
                <w:rFonts w:eastAsia="Times New Roman" w:cs="Arial"/>
                <w:color w:val="000000"/>
                <w:kern w:val="24"/>
                <w:sz w:val="20"/>
                <w:szCs w:val="20"/>
                <w:lang w:eastAsia="en-AU"/>
              </w:rPr>
              <w:t>ECR / MCR / SCR</w:t>
            </w:r>
          </w:p>
        </w:tc>
        <w:tc>
          <w:tcPr>
            <w:tcW w:w="1701" w:type="dxa"/>
            <w:shd w:val="clear" w:color="auto" w:fill="DAE9F7" w:themeFill="text2" w:themeFillTint="1A"/>
            <w:tcMar>
              <w:top w:w="72" w:type="dxa"/>
              <w:left w:w="144" w:type="dxa"/>
              <w:bottom w:w="72" w:type="dxa"/>
              <w:right w:w="144" w:type="dxa"/>
            </w:tcMar>
            <w:vAlign w:val="center"/>
            <w:hideMark/>
          </w:tcPr>
          <w:p w:rsidRPr="005605F4" w:rsidR="004C068B" w:rsidP="004C068B" w:rsidRDefault="004C068B" w14:paraId="0E3D459A" w14:textId="097322D0">
            <w:pPr>
              <w:widowControl/>
              <w:autoSpaceDE/>
              <w:autoSpaceDN/>
              <w:spacing w:before="0" w:after="0" w:line="240" w:lineRule="auto"/>
              <w:jc w:val="center"/>
              <w:rPr>
                <w:rFonts w:ascii="Arial" w:hAnsi="Arial" w:eastAsia="Times New Roman" w:cs="Arial"/>
                <w:sz w:val="20"/>
                <w:szCs w:val="20"/>
                <w:lang w:eastAsia="en-AU"/>
              </w:rPr>
            </w:pPr>
            <w:r w:rsidRPr="005605F4">
              <w:rPr>
                <w:rFonts w:eastAsia="Times New Roman" w:cs="Arial"/>
                <w:color w:val="000000"/>
                <w:kern w:val="24"/>
                <w:sz w:val="20"/>
                <w:szCs w:val="20"/>
                <w:lang w:eastAsia="en-AU"/>
              </w:rPr>
              <w:t>MCR / SCR</w:t>
            </w:r>
          </w:p>
        </w:tc>
        <w:tc>
          <w:tcPr>
            <w:tcW w:w="1975" w:type="dxa"/>
            <w:shd w:val="clear" w:color="auto" w:fill="DAE9F7" w:themeFill="text2" w:themeFillTint="1A"/>
            <w:tcMar>
              <w:top w:w="72" w:type="dxa"/>
              <w:left w:w="144" w:type="dxa"/>
              <w:bottom w:w="72" w:type="dxa"/>
              <w:right w:w="144" w:type="dxa"/>
            </w:tcMar>
            <w:vAlign w:val="center"/>
            <w:hideMark/>
          </w:tcPr>
          <w:p w:rsidRPr="005605F4" w:rsidR="004C068B" w:rsidP="004C068B" w:rsidRDefault="004C068B" w14:paraId="5FA3D6C5" w14:textId="210B410F">
            <w:pPr>
              <w:widowControl/>
              <w:autoSpaceDE/>
              <w:autoSpaceDN/>
              <w:spacing w:before="0" w:after="0" w:line="240" w:lineRule="auto"/>
              <w:jc w:val="center"/>
              <w:rPr>
                <w:rFonts w:ascii="Arial" w:hAnsi="Arial" w:eastAsia="Times New Roman" w:cs="Arial"/>
                <w:sz w:val="20"/>
                <w:szCs w:val="20"/>
                <w:lang w:eastAsia="en-AU"/>
              </w:rPr>
            </w:pPr>
            <w:r w:rsidRPr="005605F4">
              <w:rPr>
                <w:rFonts w:eastAsia="Times New Roman" w:cs="Arial"/>
                <w:color w:val="000000"/>
                <w:kern w:val="24"/>
                <w:sz w:val="20"/>
                <w:szCs w:val="20"/>
                <w:lang w:eastAsia="en-AU"/>
              </w:rPr>
              <w:t>MCR / SCR</w:t>
            </w:r>
          </w:p>
        </w:tc>
      </w:tr>
      <w:tr w:rsidRPr="00304B5E" w:rsidR="008E182B" w:rsidTr="3E17B0C6" w14:paraId="04863084" w14:textId="77777777">
        <w:trPr>
          <w:trHeight w:val="20"/>
        </w:trPr>
        <w:tc>
          <w:tcPr>
            <w:tcW w:w="2400" w:type="dxa"/>
            <w:shd w:val="clear" w:color="auto" w:fill="E7EAED"/>
            <w:tcMar>
              <w:top w:w="72" w:type="dxa"/>
              <w:left w:w="144" w:type="dxa"/>
              <w:bottom w:w="72" w:type="dxa"/>
              <w:right w:w="144" w:type="dxa"/>
            </w:tcMar>
            <w:vAlign w:val="center"/>
          </w:tcPr>
          <w:p w:rsidR="00585569" w:rsidP="00585569" w:rsidRDefault="00A019CA" w14:paraId="049FB0F1" w14:textId="48E04CE3">
            <w:pPr>
              <w:widowControl/>
              <w:autoSpaceDE/>
              <w:autoSpaceDN/>
              <w:spacing w:before="0" w:after="0" w:line="240" w:lineRule="auto"/>
              <w:rPr>
                <w:rFonts w:ascii="Calibri" w:hAnsi="Calibri"/>
                <w:b/>
                <w:bCs/>
                <w:color w:val="000000"/>
                <w:kern w:val="24"/>
                <w:lang w:eastAsia="en-AU"/>
              </w:rPr>
            </w:pPr>
            <w:r>
              <w:rPr>
                <w:rFonts w:ascii="Calibri" w:hAnsi="Calibri"/>
                <w:b/>
                <w:bCs/>
                <w:color w:val="000000"/>
                <w:kern w:val="24"/>
                <w:lang w:eastAsia="en-AU"/>
              </w:rPr>
              <w:t>Strategic focus</w:t>
            </w:r>
          </w:p>
        </w:tc>
        <w:tc>
          <w:tcPr>
            <w:tcW w:w="2977" w:type="dxa"/>
            <w:shd w:val="clear" w:color="auto" w:fill="E7EAED"/>
            <w:tcMar>
              <w:top w:w="72" w:type="dxa"/>
              <w:left w:w="144" w:type="dxa"/>
              <w:bottom w:w="72" w:type="dxa"/>
              <w:right w:w="144" w:type="dxa"/>
            </w:tcMar>
            <w:vAlign w:val="center"/>
          </w:tcPr>
          <w:p w:rsidRPr="005605F4" w:rsidR="00585569" w:rsidP="3E17B0C6" w:rsidRDefault="29A06CF0" w14:paraId="7D53CFDC" w14:textId="6362605B">
            <w:pPr>
              <w:widowControl/>
              <w:autoSpaceDE/>
              <w:autoSpaceDN/>
              <w:spacing w:before="0" w:after="0" w:line="228" w:lineRule="auto"/>
              <w:jc w:val="center"/>
              <w:rPr>
                <w:rFonts w:eastAsia="Times New Roman" w:cs="Arial"/>
                <w:color w:val="000000"/>
                <w:kern w:val="24"/>
                <w:sz w:val="20"/>
                <w:szCs w:val="20"/>
                <w:lang w:eastAsia="en-AU"/>
              </w:rPr>
            </w:pPr>
            <w:r w:rsidRPr="3E17B0C6">
              <w:rPr>
                <w:rFonts w:eastAsia="Times New Roman" w:cs="Arial"/>
                <w:color w:val="000000"/>
                <w:kern w:val="24"/>
                <w:sz w:val="20"/>
                <w:szCs w:val="20"/>
                <w:lang w:eastAsia="en-AU"/>
              </w:rPr>
              <w:t>Either (</w:t>
            </w:r>
            <w:r w:rsidRPr="3E17B0C6" w:rsidR="2D8F2810">
              <w:rPr>
                <w:rFonts w:eastAsia="Times New Roman" w:cs="Arial"/>
                <w:color w:val="000000"/>
                <w:kern w:val="24"/>
                <w:sz w:val="20"/>
                <w:szCs w:val="20"/>
                <w:lang w:eastAsia="en-AU"/>
              </w:rPr>
              <w:t>i.</w:t>
            </w:r>
            <w:r w:rsidRPr="3E17B0C6">
              <w:rPr>
                <w:rFonts w:eastAsia="Times New Roman" w:cs="Arial"/>
                <w:color w:val="000000"/>
                <w:kern w:val="24"/>
                <w:sz w:val="20"/>
                <w:szCs w:val="20"/>
                <w:lang w:eastAsia="en-AU"/>
              </w:rPr>
              <w:t>) to recognise and encourage new investigators and/or (</w:t>
            </w:r>
            <w:r w:rsidRPr="3E17B0C6" w:rsidR="50867AD2">
              <w:rPr>
                <w:rFonts w:eastAsia="Times New Roman" w:cs="Arial"/>
                <w:color w:val="000000"/>
                <w:kern w:val="24"/>
                <w:sz w:val="20"/>
                <w:szCs w:val="20"/>
                <w:lang w:eastAsia="en-AU"/>
              </w:rPr>
              <w:t>ii.</w:t>
            </w:r>
            <w:r w:rsidRPr="3E17B0C6">
              <w:rPr>
                <w:rFonts w:eastAsia="Times New Roman" w:cs="Arial"/>
                <w:color w:val="000000"/>
                <w:kern w:val="24"/>
                <w:sz w:val="20"/>
                <w:szCs w:val="20"/>
                <w:lang w:eastAsia="en-AU"/>
              </w:rPr>
              <w:t xml:space="preserve">) </w:t>
            </w:r>
            <w:r w:rsidRPr="3E17B0C6" w:rsidR="01308982">
              <w:rPr>
                <w:rFonts w:eastAsia="Times New Roman" w:cs="Arial"/>
                <w:color w:val="000000"/>
                <w:kern w:val="24"/>
                <w:sz w:val="20"/>
                <w:szCs w:val="20"/>
                <w:lang w:eastAsia="en-AU"/>
              </w:rPr>
              <w:t xml:space="preserve">to support </w:t>
            </w:r>
            <w:r w:rsidRPr="3E17B0C6" w:rsidR="50867AD2">
              <w:rPr>
                <w:rFonts w:eastAsia="Times New Roman" w:cs="Arial"/>
                <w:color w:val="000000"/>
                <w:kern w:val="24"/>
                <w:sz w:val="20"/>
                <w:szCs w:val="20"/>
                <w:lang w:eastAsia="en-AU"/>
              </w:rPr>
              <w:t>researchers at any stage of their career</w:t>
            </w:r>
            <w:r w:rsidRPr="3E17B0C6" w:rsidR="2D8F2810">
              <w:rPr>
                <w:rFonts w:eastAsia="Times New Roman" w:cs="Arial"/>
                <w:color w:val="000000"/>
                <w:kern w:val="24"/>
                <w:sz w:val="20"/>
                <w:szCs w:val="20"/>
                <w:lang w:eastAsia="en-AU"/>
              </w:rPr>
              <w:t xml:space="preserve"> who wish to explore new theories, evidence or knowledge paradigms</w:t>
            </w:r>
          </w:p>
        </w:tc>
        <w:tc>
          <w:tcPr>
            <w:tcW w:w="2268" w:type="dxa"/>
            <w:shd w:val="clear" w:color="auto" w:fill="E7EAED"/>
            <w:tcMar>
              <w:top w:w="72" w:type="dxa"/>
              <w:left w:w="144" w:type="dxa"/>
              <w:bottom w:w="72" w:type="dxa"/>
              <w:right w:w="144" w:type="dxa"/>
            </w:tcMar>
            <w:vAlign w:val="center"/>
          </w:tcPr>
          <w:p w:rsidRPr="005605F4" w:rsidR="00585569" w:rsidP="00F14188" w:rsidRDefault="00585569" w14:paraId="135A219D" w14:textId="46332F3B">
            <w:pPr>
              <w:widowControl/>
              <w:autoSpaceDE/>
              <w:autoSpaceDN/>
              <w:spacing w:before="0" w:after="0" w:line="228" w:lineRule="auto"/>
              <w:jc w:val="center"/>
              <w:rPr>
                <w:rFonts w:eastAsia="Times New Roman" w:cs="Arial"/>
                <w:color w:val="000000"/>
                <w:kern w:val="24"/>
                <w:sz w:val="20"/>
                <w:szCs w:val="20"/>
                <w:lang w:eastAsia="en-AU"/>
              </w:rPr>
            </w:pPr>
            <w:r w:rsidRPr="005605F4">
              <w:rPr>
                <w:rFonts w:eastAsia="Times New Roman" w:cs="Arial"/>
                <w:color w:val="000000"/>
                <w:kern w:val="24"/>
                <w:sz w:val="20"/>
                <w:szCs w:val="20"/>
                <w:lang w:eastAsia="en-AU"/>
              </w:rPr>
              <w:t>To support and grow the emerging generation of Indigenous researchers</w:t>
            </w:r>
            <w:r w:rsidRPr="005605F4" w:rsidR="70EEF54B">
              <w:rPr>
                <w:rFonts w:eastAsia="Times New Roman" w:cs="Arial"/>
                <w:color w:val="000000"/>
                <w:kern w:val="24"/>
                <w:sz w:val="20"/>
                <w:szCs w:val="20"/>
                <w:lang w:eastAsia="en-AU"/>
              </w:rPr>
              <w:t xml:space="preserve"> across all disciplines</w:t>
            </w:r>
          </w:p>
        </w:tc>
        <w:tc>
          <w:tcPr>
            <w:tcW w:w="1843" w:type="dxa"/>
            <w:shd w:val="clear" w:color="auto" w:fill="E7EAED"/>
            <w:tcMar>
              <w:top w:w="72" w:type="dxa"/>
              <w:left w:w="144" w:type="dxa"/>
              <w:bottom w:w="72" w:type="dxa"/>
              <w:right w:w="144" w:type="dxa"/>
            </w:tcMar>
            <w:vAlign w:val="center"/>
          </w:tcPr>
          <w:p w:rsidRPr="005605F4" w:rsidR="00585569" w:rsidP="00F14188" w:rsidRDefault="00585569" w14:paraId="03C82CBA" w14:textId="50D17A53">
            <w:pPr>
              <w:widowControl/>
              <w:autoSpaceDE/>
              <w:autoSpaceDN/>
              <w:spacing w:before="0" w:after="0" w:line="228" w:lineRule="auto"/>
              <w:jc w:val="center"/>
              <w:rPr>
                <w:rFonts w:eastAsia="Times New Roman" w:cs="Arial"/>
                <w:color w:val="000000"/>
                <w:kern w:val="24"/>
                <w:sz w:val="20"/>
                <w:szCs w:val="20"/>
                <w:lang w:eastAsia="en-AU"/>
              </w:rPr>
            </w:pPr>
            <w:r w:rsidRPr="005605F4">
              <w:rPr>
                <w:rFonts w:eastAsia="Times New Roman" w:cs="Arial"/>
                <w:color w:val="000000"/>
                <w:kern w:val="24"/>
                <w:sz w:val="20"/>
                <w:szCs w:val="20"/>
                <w:lang w:eastAsia="en-AU"/>
              </w:rPr>
              <w:t xml:space="preserve">To support outstanding researchers </w:t>
            </w:r>
            <w:r w:rsidR="00695951">
              <w:rPr>
                <w:rFonts w:eastAsia="Times New Roman" w:cs="Arial"/>
                <w:color w:val="000000"/>
                <w:kern w:val="24"/>
                <w:sz w:val="20"/>
                <w:szCs w:val="20"/>
                <w:lang w:eastAsia="en-AU"/>
              </w:rPr>
              <w:t xml:space="preserve">who can lead and </w:t>
            </w:r>
            <w:r w:rsidRPr="005605F4">
              <w:rPr>
                <w:rFonts w:eastAsia="Times New Roman" w:cs="Arial"/>
                <w:color w:val="000000"/>
                <w:kern w:val="24"/>
                <w:sz w:val="20"/>
                <w:szCs w:val="20"/>
                <w:lang w:eastAsia="en-AU"/>
              </w:rPr>
              <w:t>mentor the next generation</w:t>
            </w:r>
          </w:p>
        </w:tc>
        <w:tc>
          <w:tcPr>
            <w:tcW w:w="1842" w:type="dxa"/>
            <w:shd w:val="clear" w:color="auto" w:fill="E7EAED"/>
            <w:tcMar>
              <w:top w:w="72" w:type="dxa"/>
              <w:left w:w="144" w:type="dxa"/>
              <w:bottom w:w="72" w:type="dxa"/>
              <w:right w:w="144" w:type="dxa"/>
            </w:tcMar>
            <w:vAlign w:val="center"/>
          </w:tcPr>
          <w:p w:rsidRPr="005605F4" w:rsidR="00585569" w:rsidP="00F14188" w:rsidRDefault="00585569" w14:paraId="316880E3" w14:textId="33EEBFD7">
            <w:pPr>
              <w:widowControl/>
              <w:autoSpaceDE/>
              <w:autoSpaceDN/>
              <w:spacing w:before="0" w:after="0" w:line="228" w:lineRule="auto"/>
              <w:jc w:val="center"/>
              <w:rPr>
                <w:rFonts w:eastAsia="Times New Roman" w:cs="Arial"/>
                <w:color w:val="000000"/>
                <w:kern w:val="24"/>
                <w:sz w:val="20"/>
                <w:szCs w:val="20"/>
                <w:lang w:eastAsia="en-AU"/>
              </w:rPr>
            </w:pPr>
            <w:r w:rsidRPr="005605F4">
              <w:rPr>
                <w:rFonts w:eastAsia="Times New Roman" w:cs="Arial"/>
                <w:color w:val="000000"/>
                <w:kern w:val="24"/>
                <w:sz w:val="20"/>
                <w:szCs w:val="20"/>
                <w:lang w:eastAsia="en-AU"/>
              </w:rPr>
              <w:t>To support</w:t>
            </w:r>
            <w:r w:rsidRPr="00F14188">
              <w:rPr>
                <w:rFonts w:eastAsia="Times New Roman" w:cs="Arial"/>
                <w:color w:val="000000"/>
                <w:kern w:val="24"/>
                <w:sz w:val="20"/>
                <w:szCs w:val="20"/>
                <w:lang w:eastAsia="en-AU"/>
              </w:rPr>
              <w:t xml:space="preserve"> </w:t>
            </w:r>
            <w:r w:rsidRPr="00F14188" w:rsidR="7251D062">
              <w:rPr>
                <w:rFonts w:eastAsia="Times New Roman" w:cs="Arial"/>
                <w:color w:val="000000"/>
                <w:kern w:val="24"/>
                <w:sz w:val="20"/>
                <w:szCs w:val="20"/>
                <w:lang w:eastAsia="en-AU"/>
              </w:rPr>
              <w:t>research</w:t>
            </w:r>
            <w:r w:rsidRPr="005605F4">
              <w:rPr>
                <w:rFonts w:eastAsia="Times New Roman" w:cs="Arial"/>
                <w:color w:val="000000"/>
                <w:kern w:val="24"/>
                <w:sz w:val="20"/>
                <w:szCs w:val="20"/>
                <w:lang w:eastAsia="en-AU"/>
              </w:rPr>
              <w:t xml:space="preserve"> projects that build new knowledge </w:t>
            </w:r>
            <w:r w:rsidRPr="00F14188" w:rsidR="62F6F987">
              <w:rPr>
                <w:rFonts w:eastAsia="Times New Roman" w:cs="Arial"/>
                <w:color w:val="000000"/>
                <w:kern w:val="24"/>
                <w:sz w:val="20"/>
                <w:szCs w:val="20"/>
                <w:lang w:eastAsia="en-AU"/>
              </w:rPr>
              <w:t>and progress research</w:t>
            </w:r>
            <w:r w:rsidRPr="00F14188" w:rsidR="45F50981">
              <w:rPr>
                <w:rFonts w:eastAsia="Times New Roman" w:cs="Arial"/>
                <w:color w:val="000000"/>
                <w:kern w:val="24"/>
                <w:sz w:val="20"/>
                <w:szCs w:val="20"/>
                <w:lang w:eastAsia="en-AU"/>
              </w:rPr>
              <w:t xml:space="preserve"> innovation</w:t>
            </w:r>
          </w:p>
        </w:tc>
        <w:tc>
          <w:tcPr>
            <w:tcW w:w="1701" w:type="dxa"/>
            <w:shd w:val="clear" w:color="auto" w:fill="E7EAED"/>
            <w:tcMar>
              <w:top w:w="72" w:type="dxa"/>
              <w:left w:w="144" w:type="dxa"/>
              <w:bottom w:w="72" w:type="dxa"/>
              <w:right w:w="144" w:type="dxa"/>
            </w:tcMar>
            <w:vAlign w:val="center"/>
          </w:tcPr>
          <w:p w:rsidRPr="005605F4" w:rsidR="00585569" w:rsidP="00F14188" w:rsidRDefault="00585569" w14:paraId="1125497A" w14:textId="3F27A905">
            <w:pPr>
              <w:widowControl/>
              <w:autoSpaceDE/>
              <w:autoSpaceDN/>
              <w:spacing w:before="0" w:after="0" w:line="228" w:lineRule="auto"/>
              <w:jc w:val="center"/>
              <w:rPr>
                <w:rFonts w:eastAsia="Times New Roman" w:cs="Arial"/>
                <w:color w:val="000000"/>
                <w:kern w:val="24"/>
                <w:sz w:val="20"/>
                <w:szCs w:val="20"/>
                <w:lang w:eastAsia="en-AU"/>
              </w:rPr>
            </w:pPr>
            <w:r w:rsidRPr="00F14188">
              <w:rPr>
                <w:rFonts w:eastAsia="Times New Roman" w:cs="Arial"/>
                <w:color w:val="000000"/>
                <w:kern w:val="24"/>
                <w:sz w:val="20"/>
                <w:szCs w:val="20"/>
                <w:lang w:eastAsia="en-AU"/>
              </w:rPr>
              <w:t xml:space="preserve">To promote </w:t>
            </w:r>
            <w:r w:rsidRPr="005605F4" w:rsidR="007E4A13">
              <w:rPr>
                <w:rFonts w:eastAsia="Times New Roman" w:cs="Arial"/>
                <w:color w:val="000000"/>
                <w:kern w:val="24"/>
                <w:sz w:val="20"/>
                <w:szCs w:val="20"/>
                <w:lang w:eastAsia="en-AU"/>
              </w:rPr>
              <w:t>investigator</w:t>
            </w:r>
            <w:r w:rsidRPr="005605F4">
              <w:rPr>
                <w:rFonts w:eastAsia="Times New Roman" w:cs="Arial"/>
                <w:color w:val="000000"/>
                <w:kern w:val="24"/>
                <w:sz w:val="20"/>
                <w:szCs w:val="20"/>
                <w:lang w:eastAsia="en-AU"/>
              </w:rPr>
              <w:t xml:space="preserve">-led </w:t>
            </w:r>
            <w:r w:rsidRPr="00F14188">
              <w:rPr>
                <w:rFonts w:eastAsia="Times New Roman" w:cs="Arial"/>
                <w:color w:val="000000"/>
                <w:kern w:val="24"/>
                <w:sz w:val="20"/>
                <w:szCs w:val="20"/>
                <w:lang w:eastAsia="en-AU"/>
              </w:rPr>
              <w:t xml:space="preserve">research </w:t>
            </w:r>
            <w:r w:rsidRPr="005605F4">
              <w:rPr>
                <w:rFonts w:eastAsia="Times New Roman" w:cs="Arial"/>
                <w:color w:val="000000"/>
                <w:kern w:val="24"/>
                <w:sz w:val="20"/>
                <w:szCs w:val="20"/>
                <w:lang w:eastAsia="en-AU"/>
              </w:rPr>
              <w:t xml:space="preserve">with strong </w:t>
            </w:r>
            <w:r w:rsidRPr="00F14188">
              <w:rPr>
                <w:rFonts w:eastAsia="Times New Roman" w:cs="Arial"/>
                <w:color w:val="000000"/>
                <w:kern w:val="24"/>
                <w:sz w:val="20"/>
                <w:szCs w:val="20"/>
                <w:lang w:eastAsia="en-AU"/>
              </w:rPr>
              <w:t xml:space="preserve">collaboration and </w:t>
            </w:r>
            <w:r w:rsidRPr="005605F4">
              <w:rPr>
                <w:rFonts w:eastAsia="Times New Roman" w:cs="Arial"/>
                <w:color w:val="000000"/>
                <w:kern w:val="24"/>
                <w:sz w:val="20"/>
                <w:szCs w:val="20"/>
                <w:lang w:eastAsia="en-AU"/>
              </w:rPr>
              <w:t>larger teams</w:t>
            </w:r>
          </w:p>
        </w:tc>
        <w:tc>
          <w:tcPr>
            <w:tcW w:w="1975" w:type="dxa"/>
            <w:shd w:val="clear" w:color="auto" w:fill="E7EAED"/>
            <w:tcMar>
              <w:top w:w="72" w:type="dxa"/>
              <w:left w:w="144" w:type="dxa"/>
              <w:bottom w:w="72" w:type="dxa"/>
              <w:right w:w="144" w:type="dxa"/>
            </w:tcMar>
            <w:vAlign w:val="center"/>
          </w:tcPr>
          <w:p w:rsidRPr="005605F4" w:rsidR="00585569" w:rsidP="00F14188" w:rsidRDefault="00585569" w14:paraId="5E808BF5" w14:textId="2BECD6CA">
            <w:pPr>
              <w:widowControl/>
              <w:autoSpaceDE/>
              <w:autoSpaceDN/>
              <w:spacing w:before="0" w:after="0" w:line="228" w:lineRule="auto"/>
              <w:jc w:val="center"/>
              <w:rPr>
                <w:rFonts w:eastAsia="Times New Roman" w:cs="Arial"/>
                <w:color w:val="000000"/>
                <w:kern w:val="24"/>
                <w:sz w:val="20"/>
                <w:szCs w:val="20"/>
                <w:lang w:eastAsia="en-AU"/>
              </w:rPr>
            </w:pPr>
            <w:r w:rsidRPr="005605F4">
              <w:rPr>
                <w:rFonts w:eastAsia="Times New Roman" w:cs="Arial"/>
                <w:color w:val="000000"/>
                <w:kern w:val="24"/>
                <w:sz w:val="20"/>
                <w:szCs w:val="20"/>
                <w:lang w:eastAsia="en-AU"/>
              </w:rPr>
              <w:t>To provide large, national-scale research centres that are responsive to national priorities set by government</w:t>
            </w:r>
          </w:p>
        </w:tc>
      </w:tr>
    </w:tbl>
    <w:p w:rsidRPr="00F81F11" w:rsidR="00765194" w:rsidP="00647451" w:rsidRDefault="00765194" w14:paraId="7FB74FC5" w14:textId="72750CD9">
      <w:pPr>
        <w:pStyle w:val="Caption"/>
        <w:rPr>
          <w:rFonts w:ascii="Aptos" w:hAnsi="Aptos" w:eastAsia="Calibri" w:cs="Calibri"/>
          <w:i w:val="0"/>
          <w:color w:val="auto"/>
          <w:kern w:val="0"/>
          <w:sz w:val="22"/>
          <w:szCs w:val="22"/>
          <w14:ligatures w14:val="none"/>
        </w:rPr>
        <w:sectPr w:rsidRPr="00F81F11" w:rsidR="00765194" w:rsidSect="00647451">
          <w:headerReference w:type="default" r:id="rId23"/>
          <w:footerReference w:type="default" r:id="rId24"/>
          <w:pgSz w:w="16840" w:h="11910" w:orient="landscape"/>
          <w:pgMar w:top="1021" w:right="907" w:bottom="1021" w:left="907" w:header="0" w:footer="646" w:gutter="0"/>
          <w:cols w:space="720"/>
          <w:docGrid w:linePitch="299"/>
        </w:sectPr>
      </w:pPr>
    </w:p>
    <w:p w:rsidRPr="000E2B04" w:rsidR="000E2B04" w:rsidP="00907F72" w:rsidRDefault="00EF1311" w14:paraId="58B7122A" w14:textId="0C25EAE4">
      <w:pPr>
        <w:pStyle w:val="Heading1"/>
      </w:pPr>
      <w:bookmarkStart w:name="_Toc181946646" w:id="19"/>
      <w:bookmarkStart w:name="_Toc184128923" w:id="20"/>
      <w:bookmarkStart w:name="_Toc190344589" w:id="21"/>
      <w:r>
        <w:t>F</w:t>
      </w:r>
      <w:r w:rsidRPr="000E2B04" w:rsidR="000E2B04">
        <w:t>unding</w:t>
      </w:r>
      <w:r>
        <w:t xml:space="preserve"> schemes</w:t>
      </w:r>
      <w:r w:rsidR="00101F70">
        <w:t xml:space="preserve"> </w:t>
      </w:r>
      <w:r w:rsidR="00EA7B63">
        <w:t>-</w:t>
      </w:r>
      <w:r>
        <w:t xml:space="preserve"> </w:t>
      </w:r>
      <w:r w:rsidRPr="000E2B04" w:rsidR="000E2B04">
        <w:t>small to large</w:t>
      </w:r>
      <w:bookmarkEnd w:id="19"/>
      <w:bookmarkEnd w:id="20"/>
      <w:bookmarkEnd w:id="21"/>
    </w:p>
    <w:p w:rsidRPr="000E2B04" w:rsidR="000E2B04" w:rsidP="004639D8" w:rsidRDefault="005F083E" w14:paraId="0240BCAA" w14:textId="21600210">
      <w:pPr>
        <w:pStyle w:val="Heading2"/>
        <w:rPr>
          <w:lang w:val="en-GB"/>
        </w:rPr>
      </w:pPr>
      <w:bookmarkStart w:name="_Toc184128924" w:id="22"/>
      <w:bookmarkStart w:name="_Toc190344590" w:id="23"/>
      <w:bookmarkStart w:name="_Toc181946647" w:id="24"/>
      <w:r>
        <w:t>Initiate</w:t>
      </w:r>
      <w:bookmarkEnd w:id="22"/>
      <w:bookmarkEnd w:id="23"/>
    </w:p>
    <w:p w:rsidRPr="000E2B04" w:rsidR="000E2B04" w:rsidP="004409DC" w:rsidRDefault="00BB1DE2" w14:paraId="08926C59" w14:textId="5B3A6271">
      <w:pPr>
        <w:spacing w:before="0" w:line="240" w:lineRule="auto"/>
      </w:pPr>
      <w:r w:rsidRPr="007278D5">
        <w:rPr>
          <w:i/>
          <w:iCs/>
          <w:noProof/>
        </w:rPr>
        <mc:AlternateContent>
          <mc:Choice Requires="wps">
            <w:drawing>
              <wp:anchor distT="45720" distB="45720" distL="114300" distR="114300" simplePos="0" relativeHeight="251658258" behindDoc="0" locked="0" layoutInCell="1" allowOverlap="1" wp14:anchorId="2A21E62F" wp14:editId="369B0FF1">
                <wp:simplePos x="0" y="0"/>
                <wp:positionH relativeFrom="margin">
                  <wp:align>right</wp:align>
                </wp:positionH>
                <wp:positionV relativeFrom="paragraph">
                  <wp:posOffset>828271</wp:posOffset>
                </wp:positionV>
                <wp:extent cx="2360930" cy="1404620"/>
                <wp:effectExtent l="0" t="0" r="4445" b="0"/>
                <wp:wrapSquare wrapText="bothSides"/>
                <wp:docPr id="363606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D3E8F5"/>
                        </a:solidFill>
                        <a:ln w="9525">
                          <a:noFill/>
                          <a:miter lim="800000"/>
                          <a:headEnd/>
                          <a:tailEnd/>
                        </a:ln>
                      </wps:spPr>
                      <wps:txbx>
                        <w:txbxContent>
                          <w:p w:rsidR="00BB1DE2" w:rsidP="002A6071" w:rsidRDefault="00BB1DE2" w14:paraId="6293F59A" w14:textId="307DDB29">
                            <w:pPr>
                              <w:rPr>
                                <w:i/>
                                <w:iCs/>
                              </w:rPr>
                            </w:pPr>
                            <w:r w:rsidRPr="00BB1DE2">
                              <w:rPr>
                                <w:i/>
                                <w:iCs/>
                              </w:rPr>
                              <w:t>“While quality and innovation are key requirements to support the calibre of research necessary to be awarded NCGP funding, it is also important to capture novelty and ambition as a key requirement</w:t>
                            </w:r>
                            <w:r w:rsidR="000C105F">
                              <w:rPr>
                                <w:i/>
                                <w:iCs/>
                              </w:rPr>
                              <w:t>.</w:t>
                            </w:r>
                            <w:r w:rsidRPr="00BB1DE2">
                              <w:rPr>
                                <w:i/>
                                <w:iCs/>
                              </w:rPr>
                              <w:t xml:space="preserve">” </w:t>
                            </w:r>
                          </w:p>
                          <w:p w:rsidRPr="00BB1DE2" w:rsidR="002A6071" w:rsidP="002A6071" w:rsidRDefault="00BB1DE2" w14:paraId="60C027AF" w14:textId="0631DA30">
                            <w:r>
                              <w:t>University of Queensland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240B848C">
              <v:shape id="_x0000_s1037" style="position:absolute;margin-left:134.7pt;margin-top:65.2pt;width:185.9pt;height:110.6pt;z-index:25165825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fillcolor="#d3e8f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" w14:anchorId="2A21E62F">
                <v:textbox style="mso-fit-shape-to-text:t">
                  <w:txbxContent>
                    <w:p w:rsidR="00BB1DE2" w:rsidP="002A6071" w:rsidRDefault="00BB1DE2" w14:paraId="71F01DDA" w14:textId="307DDB29">
                      <w:pPr>
                        <w:rPr>
                          <w:i/>
                          <w:iCs/>
                        </w:rPr>
                      </w:pPr>
                      <w:r w:rsidRPr="00BB1DE2">
                        <w:rPr>
                          <w:i/>
                          <w:iCs/>
                        </w:rPr>
                        <w:t>“While quality and innovation are key requirements to support the calibre of research necessary to be awarded NCGP funding, it is also important to capture novelty and ambition as a key requirement</w:t>
                      </w:r>
                      <w:r w:rsidR="000C105F">
                        <w:rPr>
                          <w:i/>
                          <w:iCs/>
                        </w:rPr>
                        <w:t>.</w:t>
                      </w:r>
                      <w:r w:rsidRPr="00BB1DE2">
                        <w:rPr>
                          <w:i/>
                          <w:iCs/>
                        </w:rPr>
                        <w:t xml:space="preserve">” </w:t>
                      </w:r>
                    </w:p>
                    <w:p w:rsidRPr="00BB1DE2" w:rsidR="002A6071" w:rsidP="002A6071" w:rsidRDefault="00BB1DE2" w14:paraId="5496BA4A" w14:textId="0631DA30">
                      <w:r>
                        <w:t>University of Queensland</w:t>
                      </w:r>
                    </w:p>
                  </w:txbxContent>
                </v:textbox>
                <w10:wrap type="square" anchorx="margin"/>
              </v:shape>
            </w:pict>
          </mc:Fallback>
        </mc:AlternateContent>
      </w:r>
      <w:r w:rsidRPr="3E17B0C6" w:rsidR="478C9163">
        <w:rPr>
          <w:i/>
          <w:iCs/>
        </w:rPr>
        <w:t>Initiate</w:t>
      </w:r>
      <w:r w:rsidRPr="3E17B0C6" w:rsidDel="0031481C" w:rsidR="5A9DCAC4">
        <w:rPr>
          <w14:ligatures w14:val="standardContextual"/>
        </w:rPr>
        <w:t xml:space="preserve"> </w:t>
      </w:r>
      <w:r w:rsidRPr="3E17B0C6" w:rsidR="043F11AA">
        <w:rPr>
          <w14:ligatures w14:val="standardContextual"/>
        </w:rPr>
        <w:t xml:space="preserve">comprises </w:t>
      </w:r>
      <w:r w:rsidRPr="3E17B0C6" w:rsidR="5A9DCAC4">
        <w:rPr>
          <w14:ligatures w14:val="standardContextual"/>
        </w:rPr>
        <w:t xml:space="preserve">small project grants for higher-risk, higher-reward research projects. They are designed to promote ambitious ideas that need exploratory funding before progressing to a larger grant. </w:t>
      </w:r>
      <w:r w:rsidRPr="3E17B0C6" w:rsidR="4BB1168C">
        <w:rPr>
          <w14:ligatures w14:val="standardContextual"/>
        </w:rPr>
        <w:t>Grants will be awarded to u</w:t>
      </w:r>
      <w:r w:rsidRPr="3E17B0C6" w:rsidR="74F4A614">
        <w:rPr>
          <w:rFonts w:eastAsia="DM Sans" w:cs="DM Sans"/>
          <w:color w:val="000000" w:themeColor="dark1"/>
          <w14:ligatures w14:val="standardContextual"/>
        </w:rPr>
        <w:t>ntested but potentially transformative project</w:t>
      </w:r>
      <w:r w:rsidRPr="3E17B0C6" w:rsidR="75220B2E">
        <w:rPr>
          <w:rFonts w:eastAsia="DM Sans" w:cs="DM Sans"/>
          <w:color w:val="000000" w:themeColor="dark1"/>
          <w14:ligatures w14:val="standardContextual"/>
        </w:rPr>
        <w:t>s</w:t>
      </w:r>
      <w:r w:rsidRPr="3E17B0C6" w:rsidR="74F4A614">
        <w:rPr>
          <w:rFonts w:eastAsia="DM Sans" w:cs="DM Sans"/>
          <w:color w:val="000000" w:themeColor="dark1"/>
          <w14:ligatures w14:val="standardContextual"/>
        </w:rPr>
        <w:t xml:space="preserve"> that involve radically different approaches, appl</w:t>
      </w:r>
      <w:r w:rsidRPr="3E17B0C6" w:rsidR="75220B2E">
        <w:rPr>
          <w:rFonts w:eastAsia="DM Sans" w:cs="DM Sans"/>
          <w:color w:val="000000" w:themeColor="dark1"/>
          <w14:ligatures w14:val="standardContextual"/>
        </w:rPr>
        <w:t>y</w:t>
      </w:r>
      <w:r w:rsidRPr="3E17B0C6" w:rsidR="74F4A614">
        <w:rPr>
          <w:rFonts w:eastAsia="DM Sans" w:cs="DM Sans"/>
          <w:color w:val="000000" w:themeColor="dark1"/>
          <w14:ligatures w14:val="standardContextual"/>
        </w:rPr>
        <w:t xml:space="preserve"> new expertise, or engage novel disciplinary or interdisciplinary perspectives.</w:t>
      </w:r>
    </w:p>
    <w:p w:rsidR="00921444" w:rsidP="00FF518B" w:rsidRDefault="005F083E" w14:paraId="07B5ED78" w14:textId="7EB887C4">
      <w:pPr>
        <w:widowControl/>
        <w:autoSpaceDE/>
        <w:autoSpaceDN/>
        <w:spacing w:before="0" w:line="240" w:lineRule="auto"/>
        <w:rPr>
          <w14:ligatures w14:val="standardContextual"/>
        </w:rPr>
      </w:pPr>
      <w:r w:rsidRPr="007278D5">
        <w:rPr>
          <w:i/>
          <w:iCs/>
        </w:rPr>
        <w:t>Initiate</w:t>
      </w:r>
      <w:r w:rsidRPr="000E2B04" w:rsidR="5BE5D8ED">
        <w:rPr>
          <w14:ligatures w14:val="standardContextual"/>
        </w:rPr>
        <w:t xml:space="preserve"> g</w:t>
      </w:r>
      <w:r w:rsidRPr="000E2B04" w:rsidR="000E2B04">
        <w:rPr>
          <w14:ligatures w14:val="standardContextual"/>
        </w:rPr>
        <w:t xml:space="preserve">rants can be obtained at any point in a career, but due to a strong emphasis on the quality and potential of the </w:t>
      </w:r>
      <w:r w:rsidRPr="00D42F3C" w:rsidR="000E2B04">
        <w:rPr>
          <w14:ligatures w14:val="standardContextual"/>
        </w:rPr>
        <w:t>research idea</w:t>
      </w:r>
      <w:r w:rsidRPr="000E2B04" w:rsidR="000E2B04">
        <w:rPr>
          <w14:ligatures w14:val="standardContextual"/>
        </w:rPr>
        <w:t xml:space="preserve"> in assessment, they will </w:t>
      </w:r>
      <w:r w:rsidR="00DB7642">
        <w:rPr>
          <w14:ligatures w14:val="standardContextual"/>
        </w:rPr>
        <w:t xml:space="preserve">be </w:t>
      </w:r>
      <w:r w:rsidRPr="000E2B04" w:rsidR="000E2B04">
        <w:rPr>
          <w14:ligatures w14:val="standardContextual"/>
        </w:rPr>
        <w:t>especially beneficial for early</w:t>
      </w:r>
      <w:r w:rsidR="00640763">
        <w:rPr>
          <w14:ligatures w14:val="standardContextual"/>
        </w:rPr>
        <w:t>-</w:t>
      </w:r>
      <w:r w:rsidRPr="000E2B04" w:rsidR="000E2B04">
        <w:rPr>
          <w14:ligatures w14:val="standardContextual"/>
        </w:rPr>
        <w:t xml:space="preserve">career researchers, </w:t>
      </w:r>
      <w:r w:rsidRPr="00E22775" w:rsidR="000E2B04">
        <w:rPr>
          <w14:ligatures w14:val="standardContextual"/>
        </w:rPr>
        <w:t xml:space="preserve">those re-entering the research system after a career interruption, and researchers with non-traditional career pathways. </w:t>
      </w:r>
    </w:p>
    <w:p w:rsidRPr="00FF518B" w:rsidR="00EF39B1" w:rsidP="00FF518B" w:rsidRDefault="00317620" w14:paraId="1E950EE5" w14:textId="5B5406D4">
      <w:pPr>
        <w:widowControl/>
        <w:autoSpaceDE/>
        <w:autoSpaceDN/>
        <w:spacing w:before="0"/>
        <w:rPr>
          <w:rFonts w:eastAsia="DM Sans" w:cs="DM Sans"/>
          <w:color w:val="000000" w:themeColor="text1"/>
          <w:lang w:val="en-US"/>
        </w:rPr>
      </w:pPr>
      <w:r w:rsidRPr="00FF518B">
        <w:rPr>
          <w:rFonts w:eastAsia="DM Sans" w:cs="DM Sans"/>
          <w:color w:val="000000" w:themeColor="text1"/>
          <w:lang w:val="en-US"/>
        </w:rPr>
        <w:t xml:space="preserve">The scheme </w:t>
      </w:r>
      <w:r w:rsidRPr="00FF518B" w:rsidR="00F07664">
        <w:rPr>
          <w:rFonts w:eastAsia="DM Sans" w:cs="DM Sans"/>
          <w:color w:val="000000" w:themeColor="text1"/>
          <w:lang w:val="en-US"/>
        </w:rPr>
        <w:t>will:</w:t>
      </w:r>
    </w:p>
    <w:p w:rsidRPr="00FF518B" w:rsidR="000E2B04" w:rsidP="00AC1F0C" w:rsidRDefault="000E2B04" w14:paraId="5355AFCE" w14:textId="2BE942FC">
      <w:pPr>
        <w:widowControl/>
        <w:numPr>
          <w:ilvl w:val="0"/>
          <w:numId w:val="13"/>
        </w:numPr>
        <w:tabs>
          <w:tab w:val="num" w:pos="720"/>
        </w:tabs>
        <w:autoSpaceDE/>
        <w:autoSpaceDN/>
        <w:spacing w:before="0" w:after="0" w:line="240" w:lineRule="auto"/>
      </w:pPr>
      <w:r w:rsidRPr="00E22775">
        <w:t xml:space="preserve">Provide </w:t>
      </w:r>
      <w:r w:rsidRPr="00FC132C">
        <w:t>researchers</w:t>
      </w:r>
      <w:r w:rsidRPr="00E22775">
        <w:t xml:space="preserve"> with short</w:t>
      </w:r>
      <w:r w:rsidR="0086208D">
        <w:t>-term</w:t>
      </w:r>
      <w:r w:rsidRPr="00E22775">
        <w:t xml:space="preserve"> grants that can help kick off an independent research career, </w:t>
      </w:r>
      <w:r w:rsidRPr="00FF518B">
        <w:t>return after a career break, support non-linear career paths, and test ambitious ideas.</w:t>
      </w:r>
    </w:p>
    <w:p w:rsidRPr="000E2B04" w:rsidR="000E2B04" w:rsidP="00AC1F0C" w:rsidRDefault="5A9DCAC4" w14:paraId="30CC9434" w14:textId="77777777">
      <w:pPr>
        <w:widowControl/>
        <w:numPr>
          <w:ilvl w:val="0"/>
          <w:numId w:val="13"/>
        </w:numPr>
        <w:tabs>
          <w:tab w:val="num" w:pos="720"/>
        </w:tabs>
        <w:autoSpaceDE/>
        <w:autoSpaceDN/>
        <w:spacing w:before="0" w:after="0" w:line="240" w:lineRule="auto"/>
      </w:pPr>
      <w:r w:rsidRPr="3E17B0C6">
        <w:t>Support universities in building research capacity by developing promising researchers and projects.</w:t>
      </w:r>
    </w:p>
    <w:p w:rsidRPr="000E2B04" w:rsidR="000E2B04" w:rsidP="00AC1F0C" w:rsidRDefault="1464E9B9" w14:paraId="335E5DF1" w14:textId="24690C19">
      <w:pPr>
        <w:widowControl/>
        <w:numPr>
          <w:ilvl w:val="0"/>
          <w:numId w:val="13"/>
        </w:numPr>
        <w:tabs>
          <w:tab w:val="num" w:pos="720"/>
        </w:tabs>
        <w:autoSpaceDE/>
        <w:autoSpaceDN/>
        <w:spacing w:before="0" w:after="0" w:line="240" w:lineRule="auto"/>
      </w:pPr>
      <w:r w:rsidRPr="3E17B0C6">
        <w:t>C</w:t>
      </w:r>
      <w:r w:rsidRPr="3E17B0C6" w:rsidR="41777027">
        <w:t>ontribute to</w:t>
      </w:r>
      <w:r w:rsidRPr="3E17B0C6" w:rsidR="5A9DCAC4">
        <w:t xml:space="preserve"> government’</w:t>
      </w:r>
      <w:r w:rsidRPr="3E17B0C6" w:rsidR="5A9DCAC4">
        <w:rPr>
          <w:i/>
          <w:iCs/>
        </w:rPr>
        <w:t>s</w:t>
      </w:r>
      <w:r w:rsidRPr="3E17B0C6" w:rsidR="5A9DCAC4">
        <w:t xml:space="preserve"> need to stimulate cutting-edge research that builds Australia’s knowledge potential.</w:t>
      </w:r>
    </w:p>
    <w:p w:rsidRPr="00FF518B" w:rsidR="00303942" w:rsidP="00AC1F0C" w:rsidRDefault="5A9DCAC4" w14:paraId="734E1737" w14:textId="02F2401B">
      <w:pPr>
        <w:widowControl/>
        <w:numPr>
          <w:ilvl w:val="0"/>
          <w:numId w:val="13"/>
        </w:numPr>
        <w:tabs>
          <w:tab w:val="num" w:pos="720"/>
        </w:tabs>
        <w:autoSpaceDE/>
        <w:autoSpaceDN/>
        <w:spacing w:before="0" w:after="0" w:line="240" w:lineRule="auto"/>
      </w:pPr>
      <w:r w:rsidRPr="3E17B0C6">
        <w:t>Provide industry</w:t>
      </w:r>
      <w:r w:rsidRPr="3E17B0C6" w:rsidR="4F7DE54D">
        <w:t xml:space="preserve"> and other end-users</w:t>
      </w:r>
      <w:r w:rsidRPr="3E17B0C6">
        <w:t xml:space="preserve"> with opportunities to participate </w:t>
      </w:r>
      <w:r w:rsidRPr="3E17B0C6" w:rsidR="6682D3B2">
        <w:t>in</w:t>
      </w:r>
      <w:r w:rsidRPr="3E17B0C6">
        <w:t xml:space="preserve"> </w:t>
      </w:r>
      <w:r w:rsidRPr="3E17B0C6" w:rsidR="3BA3A794">
        <w:t>focused</w:t>
      </w:r>
      <w:r w:rsidRPr="3E17B0C6">
        <w:t xml:space="preserve"> research projects that better suit their timeframes, and to build relationships with universities before committing to longer projects.</w:t>
      </w:r>
    </w:p>
    <w:p w:rsidRPr="00FF518B" w:rsidR="00E523B0" w:rsidP="00AC1F0C" w:rsidRDefault="28EC5801" w14:paraId="7DA4AA1F" w14:textId="79EE28AB">
      <w:pPr>
        <w:widowControl/>
        <w:numPr>
          <w:ilvl w:val="0"/>
          <w:numId w:val="13"/>
        </w:numPr>
        <w:tabs>
          <w:tab w:val="num" w:pos="720"/>
        </w:tabs>
        <w:autoSpaceDE/>
        <w:autoSpaceDN/>
        <w:spacing w:before="0" w:after="0" w:line="240" w:lineRule="auto"/>
      </w:pPr>
      <w:r w:rsidRPr="3E17B0C6">
        <w:t>H</w:t>
      </w:r>
      <w:r w:rsidRPr="3E17B0C6" w:rsidR="5A9DCAC4">
        <w:t xml:space="preserve">elp researchers develop new ideas and projects to the maturity required for </w:t>
      </w:r>
      <w:r w:rsidRPr="3E17B0C6" w:rsidR="4696F95A">
        <w:t>a</w:t>
      </w:r>
      <w:r w:rsidRPr="3E17B0C6" w:rsidR="5A9DCAC4">
        <w:t xml:space="preserve"> </w:t>
      </w:r>
      <w:r w:rsidRPr="3E17B0C6" w:rsidR="33C4543D">
        <w:rPr>
          <w:i/>
          <w:iCs/>
        </w:rPr>
        <w:t>Breakthrough</w:t>
      </w:r>
      <w:r w:rsidRPr="3E17B0C6" w:rsidR="5A9DCAC4">
        <w:t xml:space="preserve"> </w:t>
      </w:r>
      <w:r w:rsidRPr="3E17B0C6" w:rsidR="04BBB98F">
        <w:t>g</w:t>
      </w:r>
      <w:r w:rsidRPr="3E17B0C6" w:rsidR="5A9DCAC4">
        <w:t>rant.</w:t>
      </w:r>
      <w:bookmarkStart w:name="_Toc184128925" w:id="25"/>
      <w:r w:rsidRPr="3E17B0C6" w:rsidR="2745B5B0">
        <w:t xml:space="preserve"> </w:t>
      </w:r>
    </w:p>
    <w:p w:rsidR="00F563C9" w:rsidRDefault="00F563C9" w14:paraId="483F8BF7" w14:textId="77777777">
      <w:pPr>
        <w:widowControl/>
        <w:autoSpaceDE/>
        <w:autoSpaceDN/>
        <w:spacing w:before="0" w:after="160" w:line="259" w:lineRule="auto"/>
        <w:rPr>
          <w:rFonts w:asciiTheme="majorHAnsi" w:hAnsiTheme="majorHAnsi" w:eastAsiaTheme="majorEastAsia" w:cstheme="majorBidi"/>
          <w:color w:val="215E99" w:themeColor="text2" w:themeTint="BF"/>
          <w:sz w:val="32"/>
          <w:szCs w:val="32"/>
          <w:lang w:val="en-GB"/>
        </w:rPr>
      </w:pPr>
      <w:bookmarkStart w:name="_Toc190344591" w:id="26"/>
      <w:r>
        <w:rPr>
          <w:lang w:val="en-GB"/>
        </w:rPr>
        <w:br w:type="page"/>
      </w:r>
    </w:p>
    <w:p w:rsidRPr="000E2B04" w:rsidR="00197278" w:rsidP="004639D8" w:rsidRDefault="00397CB2" w14:paraId="0DB080AB" w14:textId="5F9DEAA4">
      <w:pPr>
        <w:pStyle w:val="Heading2"/>
        <w:rPr>
          <w:lang w:val="en-GB"/>
        </w:rPr>
      </w:pPr>
      <w:r>
        <w:rPr>
          <w:lang w:val="en-GB"/>
        </w:rPr>
        <w:t xml:space="preserve">Realise </w:t>
      </w:r>
      <w:r w:rsidRPr="000E2B04" w:rsidR="00197278">
        <w:rPr>
          <w:lang w:val="en-GB"/>
        </w:rPr>
        <w:t xml:space="preserve">Indigenous </w:t>
      </w:r>
      <w:r w:rsidR="004B3D20">
        <w:rPr>
          <w:lang w:val="en-GB"/>
        </w:rPr>
        <w:t>Capability</w:t>
      </w:r>
      <w:bookmarkEnd w:id="25"/>
      <w:bookmarkEnd w:id="26"/>
    </w:p>
    <w:p w:rsidR="0075245A" w:rsidP="00FF518B" w:rsidRDefault="00397CB2" w14:paraId="7604950E" w14:textId="02A513E1">
      <w:pPr>
        <w:spacing w:before="0" w:line="240" w:lineRule="auto"/>
      </w:pPr>
      <w:r w:rsidRPr="007278D5">
        <w:rPr>
          <w:i/>
          <w:iCs/>
        </w:rPr>
        <w:t xml:space="preserve">Realise </w:t>
      </w:r>
      <w:r w:rsidRPr="007278D5" w:rsidR="00197278">
        <w:rPr>
          <w:i/>
          <w:iCs/>
        </w:rPr>
        <w:t xml:space="preserve">Indigenous </w:t>
      </w:r>
      <w:r w:rsidRPr="007278D5" w:rsidR="00824F43">
        <w:rPr>
          <w:i/>
          <w:iCs/>
        </w:rPr>
        <w:t>Capability</w:t>
      </w:r>
      <w:r w:rsidRPr="000E2B04" w:rsidR="00197278">
        <w:t xml:space="preserve"> </w:t>
      </w:r>
      <w:r w:rsidR="001E7298">
        <w:t>g</w:t>
      </w:r>
      <w:r w:rsidRPr="000E2B04" w:rsidR="00197278">
        <w:t xml:space="preserve">rants </w:t>
      </w:r>
      <w:r w:rsidR="0067390C">
        <w:t xml:space="preserve">(designed in collaboration with the new ARC Indigenous Forum) </w:t>
      </w:r>
      <w:r w:rsidRPr="000E2B04" w:rsidR="00197278">
        <w:t xml:space="preserve">are small to medium grants </w:t>
      </w:r>
      <w:r w:rsidR="008D651F">
        <w:t xml:space="preserve">to support </w:t>
      </w:r>
      <w:r w:rsidRPr="000E2B04" w:rsidR="00197278">
        <w:t>Indigenous early to mid-career researchers</w:t>
      </w:r>
      <w:r w:rsidR="00D639FD">
        <w:t xml:space="preserve"> conducting research</w:t>
      </w:r>
      <w:r w:rsidRPr="000E2B04" w:rsidR="00197278">
        <w:t xml:space="preserve"> in any discipline. </w:t>
      </w:r>
      <w:r w:rsidR="00661820">
        <w:t xml:space="preserve">It is proposed that </w:t>
      </w:r>
      <w:r w:rsidR="00F00B95">
        <w:t>o</w:t>
      </w:r>
      <w:r w:rsidR="009C02B3">
        <w:t xml:space="preserve">nly </w:t>
      </w:r>
      <w:r w:rsidR="00E57509">
        <w:t xml:space="preserve">Indigenous researchers </w:t>
      </w:r>
      <w:r w:rsidR="005869F5">
        <w:t xml:space="preserve">will be eligible </w:t>
      </w:r>
      <w:r w:rsidR="003077D7">
        <w:t>for this scheme</w:t>
      </w:r>
      <w:r w:rsidR="007B430C">
        <w:t xml:space="preserve">. </w:t>
      </w:r>
      <w:r w:rsidR="00E845E5">
        <w:t xml:space="preserve">However, it should be emphasised that </w:t>
      </w:r>
      <w:r w:rsidR="007B430C">
        <w:t xml:space="preserve">Indigenous researchers </w:t>
      </w:r>
      <w:r w:rsidR="0086208D">
        <w:t>are also</w:t>
      </w:r>
      <w:r w:rsidR="007B430C">
        <w:t xml:space="preserve"> eligible to apply for</w:t>
      </w:r>
      <w:r w:rsidR="006F0C26">
        <w:t xml:space="preserve"> </w:t>
      </w:r>
      <w:r w:rsidR="00855E09">
        <w:t xml:space="preserve">all </w:t>
      </w:r>
      <w:r w:rsidR="00B45754">
        <w:t xml:space="preserve">other NCGP </w:t>
      </w:r>
      <w:r w:rsidR="00855E09">
        <w:t>schemes</w:t>
      </w:r>
      <w:r w:rsidR="00B45754">
        <w:t>.</w:t>
      </w:r>
    </w:p>
    <w:p w:rsidRPr="000E2B04" w:rsidR="00197278" w:rsidP="00FF518B" w:rsidRDefault="00197278" w14:paraId="4744DBD7" w14:textId="0E7D972B">
      <w:pPr>
        <w:spacing w:before="0" w:line="240" w:lineRule="auto"/>
      </w:pPr>
      <w:r w:rsidRPr="000E2B04">
        <w:t xml:space="preserve">Fellowships and project costs enable the researcher to focus on leading and managing a grant that will </w:t>
      </w:r>
      <w:r w:rsidR="65D62B65">
        <w:t>develop</w:t>
      </w:r>
      <w:r w:rsidRPr="000E2B04">
        <w:t xml:space="preserve"> their </w:t>
      </w:r>
      <w:r w:rsidR="4753D5B2">
        <w:t xml:space="preserve">research </w:t>
      </w:r>
      <w:r w:rsidRPr="000E2B04">
        <w:t>career</w:t>
      </w:r>
      <w:r>
        <w:t>.</w:t>
      </w:r>
      <w:r w:rsidRPr="000E2B04">
        <w:t xml:space="preserve"> </w:t>
      </w:r>
      <w:r w:rsidR="00F365FE">
        <w:t>It is proposed that</w:t>
      </w:r>
      <w:r w:rsidR="00921444">
        <w:t xml:space="preserve"> no more than two</w:t>
      </w:r>
      <w:r w:rsidR="00745186">
        <w:t xml:space="preserve"> </w:t>
      </w:r>
      <w:r w:rsidRPr="007278D5" w:rsidR="00745186">
        <w:rPr>
          <w:i/>
          <w:iCs/>
        </w:rPr>
        <w:t>Realise</w:t>
      </w:r>
      <w:r w:rsidRPr="007278D5" w:rsidR="00921444">
        <w:rPr>
          <w:i/>
          <w:iCs/>
        </w:rPr>
        <w:t xml:space="preserve"> Indigenous </w:t>
      </w:r>
      <w:r w:rsidRPr="007278D5" w:rsidR="00824F43">
        <w:rPr>
          <w:i/>
          <w:iCs/>
        </w:rPr>
        <w:t>Capability</w:t>
      </w:r>
      <w:r w:rsidR="00824F43">
        <w:t xml:space="preserve"> </w:t>
      </w:r>
      <w:r w:rsidR="00921444">
        <w:t xml:space="preserve">grants </w:t>
      </w:r>
      <w:r w:rsidR="00B00866">
        <w:t xml:space="preserve">should be awarded to an individual </w:t>
      </w:r>
      <w:r w:rsidR="00921444">
        <w:t>in a career</w:t>
      </w:r>
      <w:r w:rsidR="003F2DEF">
        <w:t>. This</w:t>
      </w:r>
      <w:r w:rsidRPr="000E2B04">
        <w:t xml:space="preserve"> </w:t>
      </w:r>
      <w:r w:rsidR="00387997">
        <w:t xml:space="preserve">will </w:t>
      </w:r>
      <w:r w:rsidRPr="000E2B04">
        <w:t xml:space="preserve">encourage more Indigenous researchers to enter and </w:t>
      </w:r>
      <w:r w:rsidR="0008260D">
        <w:t>engage with</w:t>
      </w:r>
      <w:r w:rsidRPr="000E2B04">
        <w:t xml:space="preserve"> </w:t>
      </w:r>
      <w:r w:rsidR="004B7BCB">
        <w:t>the full range of NCGP grants</w:t>
      </w:r>
      <w:r w:rsidRPr="000E2B04">
        <w:t>.</w:t>
      </w:r>
    </w:p>
    <w:p w:rsidRPr="00FF518B" w:rsidR="00287F6C" w:rsidP="00FF518B" w:rsidRDefault="00287F6C" w14:paraId="5FE36661" w14:textId="728873BD">
      <w:pPr>
        <w:widowControl/>
        <w:autoSpaceDE/>
        <w:autoSpaceDN/>
        <w:spacing w:before="0"/>
        <w:rPr>
          <w:rFonts w:eastAsia="DM Sans" w:cs="DM Sans"/>
          <w:color w:val="000000" w:themeColor="dark1"/>
          <w:lang w:val="en-US"/>
          <w14:ligatures w14:val="standardContextual"/>
        </w:rPr>
      </w:pPr>
      <w:r>
        <w:rPr>
          <w:rFonts w:eastAsia="DM Sans" w:cs="DM Sans"/>
          <w:color w:val="000000" w:themeColor="text1"/>
          <w:lang w:val="en-US"/>
        </w:rPr>
        <w:t>The scheme will:</w:t>
      </w:r>
    </w:p>
    <w:p w:rsidRPr="00FC132C" w:rsidR="00197278" w:rsidP="00AC1F0C" w:rsidRDefault="00197278" w14:paraId="597F24F9" w14:textId="77777777">
      <w:pPr>
        <w:widowControl/>
        <w:numPr>
          <w:ilvl w:val="0"/>
          <w:numId w:val="12"/>
        </w:numPr>
        <w:autoSpaceDE/>
        <w:autoSpaceDN/>
        <w:spacing w:before="0" w:after="0" w:line="240" w:lineRule="auto"/>
        <w:rPr>
          <w14:ligatures w14:val="standardContextual"/>
        </w:rPr>
      </w:pPr>
      <w:r w:rsidRPr="00FC132C">
        <w:rPr>
          <w14:ligatures w14:val="standardContextual"/>
        </w:rPr>
        <w:t xml:space="preserve">Provide Indigenous researchers with short to medium grants and Fellowship costs to enable them to build their research careers in any discipline. </w:t>
      </w:r>
    </w:p>
    <w:p w:rsidRPr="00FC132C" w:rsidR="00197278" w:rsidP="00AC1F0C" w:rsidRDefault="7249B1A6" w14:paraId="7DBA5BE4" w14:textId="7C06B447">
      <w:pPr>
        <w:widowControl/>
        <w:numPr>
          <w:ilvl w:val="0"/>
          <w:numId w:val="12"/>
        </w:numPr>
        <w:autoSpaceDE/>
        <w:autoSpaceDN/>
        <w:spacing w:before="0" w:after="0" w:line="240" w:lineRule="auto"/>
      </w:pPr>
      <w:r w:rsidRPr="3E17B0C6">
        <w:rPr>
          <w14:ligatures w14:val="standardContextual"/>
        </w:rPr>
        <w:t xml:space="preserve">Provide Indigenous </w:t>
      </w:r>
      <w:r w:rsidRPr="3E17B0C6" w:rsidR="3133AFE9">
        <w:rPr>
          <w14:ligatures w14:val="standardContextual"/>
        </w:rPr>
        <w:t>peoples</w:t>
      </w:r>
      <w:r w:rsidRPr="3E17B0C6" w:rsidR="1C9F8983">
        <w:rPr>
          <w14:ligatures w14:val="standardContextual"/>
        </w:rPr>
        <w:t>, organisations and communities</w:t>
      </w:r>
      <w:r w:rsidRPr="3E17B0C6">
        <w:rPr>
          <w14:ligatures w14:val="standardContextual"/>
        </w:rPr>
        <w:t xml:space="preserve"> </w:t>
      </w:r>
      <w:r w:rsidRPr="3E17B0C6" w:rsidR="0351AB40">
        <w:rPr>
          <w14:ligatures w14:val="standardContextual"/>
        </w:rPr>
        <w:t xml:space="preserve">in Australia </w:t>
      </w:r>
      <w:r w:rsidRPr="3E17B0C6">
        <w:rPr>
          <w14:ligatures w14:val="standardContextual"/>
        </w:rPr>
        <w:t xml:space="preserve">with </w:t>
      </w:r>
      <w:r w:rsidRPr="3E17B0C6" w:rsidR="13209ABB">
        <w:rPr>
          <w14:ligatures w14:val="standardContextual"/>
        </w:rPr>
        <w:t xml:space="preserve">additional </w:t>
      </w:r>
      <w:r w:rsidRPr="3E17B0C6">
        <w:rPr>
          <w14:ligatures w14:val="standardContextual"/>
        </w:rPr>
        <w:t xml:space="preserve">support </w:t>
      </w:r>
      <w:r w:rsidRPr="3E17B0C6" w:rsidR="13209ABB">
        <w:rPr>
          <w14:ligatures w14:val="standardContextual"/>
        </w:rPr>
        <w:t>to engage with a project</w:t>
      </w:r>
      <w:r w:rsidRPr="3E17B0C6">
        <w:rPr>
          <w14:ligatures w14:val="standardContextual"/>
        </w:rPr>
        <w:t>.</w:t>
      </w:r>
    </w:p>
    <w:p w:rsidRPr="00FC132C" w:rsidR="00197278" w:rsidP="00AC1F0C" w:rsidRDefault="7249B1A6" w14:paraId="71642832" w14:textId="3EF3F045">
      <w:pPr>
        <w:widowControl/>
        <w:numPr>
          <w:ilvl w:val="0"/>
          <w:numId w:val="12"/>
        </w:numPr>
        <w:autoSpaceDE/>
        <w:autoSpaceDN/>
        <w:spacing w:before="0" w:after="0" w:line="240" w:lineRule="auto"/>
      </w:pPr>
      <w:r w:rsidRPr="3E17B0C6">
        <w:rPr>
          <w14:ligatures w14:val="standardContextual"/>
        </w:rPr>
        <w:t xml:space="preserve">Support universities to build </w:t>
      </w:r>
      <w:r w:rsidRPr="3E17B0C6" w:rsidR="446A37F9">
        <w:rPr>
          <w14:ligatures w14:val="standardContextual"/>
        </w:rPr>
        <w:t>I</w:t>
      </w:r>
      <w:r w:rsidRPr="3E17B0C6">
        <w:rPr>
          <w14:ligatures w14:val="standardContextual"/>
        </w:rPr>
        <w:t xml:space="preserve">ndigenous </w:t>
      </w:r>
      <w:r w:rsidRPr="3E17B0C6" w:rsidR="7CB3167E">
        <w:rPr>
          <w14:ligatures w14:val="standardContextual"/>
        </w:rPr>
        <w:t xml:space="preserve">Australian </w:t>
      </w:r>
      <w:r w:rsidRPr="3E17B0C6">
        <w:rPr>
          <w14:ligatures w14:val="standardContextual"/>
        </w:rPr>
        <w:t>research capacity by developing excellent Indigenous researchers and</w:t>
      </w:r>
      <w:r w:rsidRPr="3E17B0C6" w:rsidR="34FFABA8">
        <w:rPr>
          <w14:ligatures w14:val="standardContextual"/>
        </w:rPr>
        <w:t>,</w:t>
      </w:r>
      <w:r w:rsidRPr="3E17B0C6">
        <w:rPr>
          <w14:ligatures w14:val="standardContextual"/>
        </w:rPr>
        <w:t xml:space="preserve"> where relevant</w:t>
      </w:r>
      <w:r w:rsidRPr="3E17B0C6" w:rsidR="34FFABA8">
        <w:rPr>
          <w14:ligatures w14:val="standardContextual"/>
        </w:rPr>
        <w:t>,</w:t>
      </w:r>
      <w:r w:rsidRPr="3E17B0C6">
        <w:rPr>
          <w14:ligatures w14:val="standardContextual"/>
        </w:rPr>
        <w:t xml:space="preserve"> Indigenous community partnerships.</w:t>
      </w:r>
    </w:p>
    <w:p w:rsidRPr="00FC132C" w:rsidR="00197278" w:rsidP="00AC1F0C" w:rsidRDefault="00E9064E" w14:paraId="2A66F56F" w14:textId="56D363C0">
      <w:pPr>
        <w:widowControl/>
        <w:numPr>
          <w:ilvl w:val="0"/>
          <w:numId w:val="12"/>
        </w:numPr>
        <w:autoSpaceDE/>
        <w:autoSpaceDN/>
        <w:spacing w:before="0" w:after="0" w:line="240" w:lineRule="auto"/>
      </w:pPr>
      <w:r w:rsidRPr="00FC132C">
        <w:rPr>
          <w14:ligatures w14:val="standardContextual"/>
        </w:rPr>
        <w:t>In line with</w:t>
      </w:r>
      <w:r w:rsidRPr="00FC132C" w:rsidR="0067390C">
        <w:rPr>
          <w14:ligatures w14:val="standardContextual"/>
        </w:rPr>
        <w:t xml:space="preserve"> </w:t>
      </w:r>
      <w:r w:rsidRPr="00FC132C" w:rsidR="00197278">
        <w:rPr>
          <w14:ligatures w14:val="standardContextual"/>
        </w:rPr>
        <w:t>government</w:t>
      </w:r>
      <w:r w:rsidRPr="00FC132C">
        <w:rPr>
          <w14:ligatures w14:val="standardContextual"/>
        </w:rPr>
        <w:t xml:space="preserve"> policy</w:t>
      </w:r>
      <w:r w:rsidRPr="00FC132C" w:rsidR="00373879">
        <w:rPr>
          <w14:ligatures w14:val="standardContextual"/>
        </w:rPr>
        <w:t xml:space="preserve"> </w:t>
      </w:r>
      <w:r w:rsidRPr="00FC132C" w:rsidR="00197278">
        <w:rPr>
          <w14:ligatures w14:val="standardContextual"/>
        </w:rPr>
        <w:t xml:space="preserve">to </w:t>
      </w:r>
      <w:r w:rsidRPr="00FC132C">
        <w:rPr>
          <w14:ligatures w14:val="standardContextual"/>
        </w:rPr>
        <w:t>increase</w:t>
      </w:r>
      <w:r w:rsidRPr="00FC132C" w:rsidR="00197278">
        <w:rPr>
          <w14:ligatures w14:val="standardContextual"/>
        </w:rPr>
        <w:t xml:space="preserve"> support for Indigenous researchers</w:t>
      </w:r>
      <w:r w:rsidRPr="00FC132C">
        <w:rPr>
          <w14:ligatures w14:val="standardContextual"/>
        </w:rPr>
        <w:t xml:space="preserve">, encourage Indigenous-relevant </w:t>
      </w:r>
      <w:r w:rsidRPr="00FC132C" w:rsidR="00197278">
        <w:rPr>
          <w14:ligatures w14:val="standardContextual"/>
        </w:rPr>
        <w:t xml:space="preserve">research, </w:t>
      </w:r>
      <w:r w:rsidRPr="00FC132C">
        <w:rPr>
          <w14:ligatures w14:val="standardContextual"/>
        </w:rPr>
        <w:t>and promote</w:t>
      </w:r>
      <w:r w:rsidRPr="00FC132C" w:rsidR="00197278">
        <w:rPr>
          <w14:ligatures w14:val="standardContextual"/>
        </w:rPr>
        <w:t xml:space="preserve"> Indigenous knowledges.</w:t>
      </w:r>
    </w:p>
    <w:p w:rsidR="00197278" w:rsidP="00AC1F0C" w:rsidRDefault="7249B1A6" w14:paraId="1A12ABAA" w14:textId="0A346C1B">
      <w:pPr>
        <w:widowControl/>
        <w:numPr>
          <w:ilvl w:val="0"/>
          <w:numId w:val="12"/>
        </w:numPr>
        <w:autoSpaceDE/>
        <w:autoSpaceDN/>
        <w:spacing w:before="0" w:line="240" w:lineRule="auto"/>
      </w:pPr>
      <w:r w:rsidRPr="3E17B0C6">
        <w:rPr>
          <w14:ligatures w14:val="standardContextual"/>
        </w:rPr>
        <w:t xml:space="preserve">Provide industry </w:t>
      </w:r>
      <w:r w:rsidRPr="3E17B0C6" w:rsidR="6252087D">
        <w:rPr>
          <w14:ligatures w14:val="standardContextual"/>
        </w:rPr>
        <w:t>and other end</w:t>
      </w:r>
      <w:r w:rsidRPr="3E17B0C6" w:rsidR="41400B0E">
        <w:rPr>
          <w14:ligatures w14:val="standardContextual"/>
        </w:rPr>
        <w:t>-</w:t>
      </w:r>
      <w:r w:rsidRPr="3E17B0C6" w:rsidR="6252087D">
        <w:rPr>
          <w14:ligatures w14:val="standardContextual"/>
        </w:rPr>
        <w:t>users</w:t>
      </w:r>
      <w:r w:rsidRPr="3E17B0C6" w:rsidR="50A35034">
        <w:rPr>
          <w14:ligatures w14:val="standardContextual"/>
        </w:rPr>
        <w:t xml:space="preserve"> </w:t>
      </w:r>
      <w:r w:rsidRPr="3E17B0C6" w:rsidR="350A8D0A">
        <w:rPr>
          <w14:ligatures w14:val="standardContextual"/>
        </w:rPr>
        <w:t>including Aboriginal and Torres Strait Islander organisations</w:t>
      </w:r>
      <w:r w:rsidRPr="3E17B0C6">
        <w:rPr>
          <w14:ligatures w14:val="standardContextual"/>
        </w:rPr>
        <w:t xml:space="preserve"> with </w:t>
      </w:r>
      <w:r w:rsidRPr="3E17B0C6" w:rsidR="41400B0E">
        <w:rPr>
          <w14:ligatures w14:val="standardContextual"/>
        </w:rPr>
        <w:t>greater</w:t>
      </w:r>
      <w:r w:rsidRPr="3E17B0C6">
        <w:rPr>
          <w14:ligatures w14:val="standardContextual"/>
        </w:rPr>
        <w:t xml:space="preserve"> opportunities, where relevant, to participate in Indigenous-led research projects. </w:t>
      </w:r>
    </w:p>
    <w:p w:rsidRPr="00FC132C" w:rsidR="00F563C9" w:rsidP="00F563C9" w:rsidRDefault="00F563C9" w14:paraId="37F6A678" w14:textId="77777777">
      <w:pPr>
        <w:widowControl/>
        <w:autoSpaceDE/>
        <w:autoSpaceDN/>
        <w:spacing w:before="0" w:line="240" w:lineRule="auto"/>
        <w:ind w:left="360"/>
        <w:rPr>
          <w14:ligatures w14:val="standardContextual"/>
        </w:rPr>
      </w:pPr>
    </w:p>
    <w:p w:rsidRPr="000E2B04" w:rsidR="000E2B04" w:rsidP="004639D8" w:rsidRDefault="003674A3" w14:paraId="0625C375" w14:textId="3A82D3FF">
      <w:pPr>
        <w:pStyle w:val="Heading2"/>
        <w:rPr>
          <w:lang w:val="en-GB"/>
        </w:rPr>
      </w:pPr>
      <w:bookmarkStart w:name="_Toc184128926" w:id="27"/>
      <w:bookmarkStart w:name="_Toc190344592" w:id="28"/>
      <w:r>
        <w:rPr>
          <w:lang w:val="en-GB"/>
        </w:rPr>
        <w:t>Breakthrough</w:t>
      </w:r>
      <w:bookmarkEnd w:id="24"/>
      <w:bookmarkEnd w:id="27"/>
      <w:bookmarkEnd w:id="28"/>
    </w:p>
    <w:p w:rsidR="00F30B49" w:rsidP="00FF518B" w:rsidRDefault="003674A3" w14:paraId="5CF7B71D" w14:textId="5C2E7F1A">
      <w:pPr>
        <w:widowControl/>
        <w:autoSpaceDE/>
        <w:autoSpaceDN/>
        <w:spacing w:before="0" w:line="240" w:lineRule="auto"/>
      </w:pPr>
      <w:r w:rsidRPr="007278D5">
        <w:rPr>
          <w:i/>
          <w:iCs/>
          <w14:ligatures w14:val="standardContextual"/>
        </w:rPr>
        <w:t>Breakthrough</w:t>
      </w:r>
      <w:r w:rsidRPr="000E2B04" w:rsidR="000E2B04">
        <w:rPr>
          <w14:ligatures w14:val="standardContextual"/>
        </w:rPr>
        <w:t xml:space="preserve"> </w:t>
      </w:r>
      <w:r w:rsidR="00D945A7">
        <w:rPr>
          <w14:ligatures w14:val="standardContextual"/>
        </w:rPr>
        <w:t>grants</w:t>
      </w:r>
      <w:r w:rsidRPr="000E2B04" w:rsidR="000E2B04">
        <w:rPr>
          <w14:ligatures w14:val="standardContextual"/>
        </w:rPr>
        <w:t xml:space="preserve"> are medium-sized project grants for research across all types </w:t>
      </w:r>
      <w:r w:rsidR="041DF1EC">
        <w:t xml:space="preserve">of research </w:t>
      </w:r>
      <w:r w:rsidRPr="000E2B04" w:rsidR="000E2B04">
        <w:rPr>
          <w14:ligatures w14:val="standardContextual"/>
        </w:rPr>
        <w:t xml:space="preserve">and disciplines. </w:t>
      </w:r>
      <w:r w:rsidR="003B084C">
        <w:rPr>
          <w14:ligatures w14:val="standardContextual"/>
        </w:rPr>
        <w:t>They are designed to support research projects</w:t>
      </w:r>
      <w:r w:rsidR="000E6B88">
        <w:rPr>
          <w14:ligatures w14:val="standardContextual"/>
        </w:rPr>
        <w:t xml:space="preserve"> in all disc</w:t>
      </w:r>
      <w:r w:rsidR="00A542E8">
        <w:rPr>
          <w14:ligatures w14:val="standardContextual"/>
        </w:rPr>
        <w:t>iplines that build new knowledge and progress research innovation</w:t>
      </w:r>
      <w:r w:rsidR="00AD0882">
        <w:rPr>
          <w14:ligatures w14:val="standardContextual"/>
        </w:rPr>
        <w:t>.</w:t>
      </w:r>
    </w:p>
    <w:p w:rsidR="000E2B04" w:rsidP="00FF518B" w:rsidRDefault="42268656" w14:paraId="2264E62E" w14:textId="4B7A709E">
      <w:pPr>
        <w:widowControl/>
        <w:autoSpaceDE/>
        <w:autoSpaceDN/>
        <w:spacing w:before="0" w:line="240" w:lineRule="auto"/>
      </w:pPr>
      <w:r w:rsidRPr="3E17B0C6">
        <w:rPr>
          <w:i/>
          <w:iCs/>
          <w14:ligatures w14:val="standardContextual"/>
        </w:rPr>
        <w:t>Breakthrough</w:t>
      </w:r>
      <w:r w:rsidRPr="3E17B0C6" w:rsidR="22A22F73">
        <w:rPr>
          <w14:ligatures w14:val="standardContextual"/>
        </w:rPr>
        <w:t xml:space="preserve"> grants may include end-user partners if </w:t>
      </w:r>
      <w:r w:rsidRPr="3E17B0C6" w:rsidR="48B8C058">
        <w:rPr>
          <w14:ligatures w14:val="standardContextual"/>
        </w:rPr>
        <w:t>appropriate</w:t>
      </w:r>
      <w:r w:rsidRPr="3E17B0C6">
        <w:rPr>
          <w14:ligatures w14:val="standardContextual"/>
        </w:rPr>
        <w:t>.</w:t>
      </w:r>
      <w:r w:rsidRPr="3E17B0C6" w:rsidR="014F87A3">
        <w:rPr>
          <w14:ligatures w14:val="standardContextual"/>
        </w:rPr>
        <w:t xml:space="preserve"> I</w:t>
      </w:r>
      <w:r w:rsidRPr="3E17B0C6" w:rsidR="5A9DCAC4">
        <w:rPr>
          <w14:ligatures w14:val="standardContextual"/>
        </w:rPr>
        <w:t>ndustry and other end-</w:t>
      </w:r>
      <w:r w:rsidRPr="3E17B0C6" w:rsidR="27BC683B">
        <w:rPr>
          <w14:ligatures w14:val="standardContextual"/>
        </w:rPr>
        <w:t>users will</w:t>
      </w:r>
      <w:r w:rsidRPr="3E17B0C6" w:rsidR="060FA9EB">
        <w:rPr>
          <w14:ligatures w14:val="standardContextual"/>
        </w:rPr>
        <w:t xml:space="preserve"> be able to</w:t>
      </w:r>
      <w:r w:rsidRPr="3E17B0C6" w:rsidR="5A9DCAC4">
        <w:rPr>
          <w14:ligatures w14:val="standardContextual"/>
        </w:rPr>
        <w:t xml:space="preserve"> participate in </w:t>
      </w:r>
      <w:r w:rsidRPr="3E17B0C6" w:rsidR="33C4543D">
        <w:rPr>
          <w:i/>
          <w:iCs/>
          <w14:ligatures w14:val="standardContextual"/>
        </w:rPr>
        <w:t>Breakthrough</w:t>
      </w:r>
      <w:r w:rsidRPr="3E17B0C6" w:rsidR="5A9DCAC4">
        <w:rPr>
          <w14:ligatures w14:val="standardContextual"/>
        </w:rPr>
        <w:t xml:space="preserve"> grants at a lower cost than in </w:t>
      </w:r>
      <w:r w:rsidRPr="3E17B0C6" w:rsidR="7514142C">
        <w:rPr>
          <w:i/>
          <w:iCs/>
          <w14:ligatures w14:val="standardContextual"/>
        </w:rPr>
        <w:t>Collaborate</w:t>
      </w:r>
      <w:r w:rsidRPr="3E17B0C6" w:rsidR="2E21C930">
        <w:rPr>
          <w14:ligatures w14:val="standardContextual"/>
        </w:rPr>
        <w:t xml:space="preserve"> grants</w:t>
      </w:r>
      <w:r w:rsidRPr="3E17B0C6" w:rsidR="18F692FF">
        <w:rPr>
          <w14:ligatures w14:val="standardContextual"/>
        </w:rPr>
        <w:t xml:space="preserve">, as </w:t>
      </w:r>
      <w:r w:rsidRPr="3E17B0C6" w:rsidR="2968089F">
        <w:rPr>
          <w14:ligatures w14:val="standardContextual"/>
        </w:rPr>
        <w:t>they will be allowed to</w:t>
      </w:r>
      <w:r w:rsidRPr="3E17B0C6" w:rsidR="18F692FF">
        <w:rPr>
          <w14:ligatures w14:val="standardContextual"/>
        </w:rPr>
        <w:t xml:space="preserve"> match a smaller proportion of the total grant funding</w:t>
      </w:r>
      <w:r w:rsidRPr="3E17B0C6" w:rsidR="5A9DCAC4">
        <w:rPr>
          <w14:ligatures w14:val="standardContextual"/>
        </w:rPr>
        <w:t>. This makes</w:t>
      </w:r>
      <w:r w:rsidRPr="3E17B0C6" w:rsidR="33C4543D">
        <w:rPr>
          <w14:ligatures w14:val="standardContextual"/>
        </w:rPr>
        <w:t xml:space="preserve"> </w:t>
      </w:r>
      <w:r w:rsidRPr="3E17B0C6" w:rsidR="33C4543D">
        <w:rPr>
          <w:i/>
          <w:iCs/>
          <w14:ligatures w14:val="standardContextual"/>
        </w:rPr>
        <w:t>Breakthrough</w:t>
      </w:r>
      <w:r w:rsidRPr="3E17B0C6" w:rsidR="5A9DCAC4">
        <w:rPr>
          <w14:ligatures w14:val="standardContextual"/>
        </w:rPr>
        <w:t xml:space="preserve"> an ideal program in which to partner with smaller organisations, or to build a track record of partnership in preparation for larger commitments.</w:t>
      </w:r>
    </w:p>
    <w:p w:rsidRPr="00FF518B" w:rsidR="003E621B" w:rsidP="00FF518B" w:rsidRDefault="003E621B" w14:paraId="562BEB2F" w14:textId="2EC129D6">
      <w:pPr>
        <w:widowControl/>
        <w:autoSpaceDE/>
        <w:autoSpaceDN/>
        <w:spacing w:before="0"/>
        <w:rPr>
          <w:rFonts w:eastAsia="DM Sans" w:cs="DM Sans"/>
          <w:color w:val="000000" w:themeColor="dark1"/>
          <w:lang w:val="en-US"/>
          <w14:ligatures w14:val="standardContextual"/>
        </w:rPr>
      </w:pPr>
      <w:r w:rsidRPr="00FF518B">
        <w:rPr>
          <w:rFonts w:eastAsia="DM Sans" w:cs="DM Sans"/>
          <w:color w:val="000000" w:themeColor="text1"/>
          <w:lang w:val="en-US"/>
        </w:rPr>
        <w:t>The scheme will:</w:t>
      </w:r>
    </w:p>
    <w:p w:rsidRPr="00FC132C" w:rsidR="000E2B04" w:rsidP="00AC1F0C" w:rsidRDefault="5A9DCAC4" w14:paraId="73194D7C" w14:textId="5FCCBD6C">
      <w:pPr>
        <w:widowControl/>
        <w:numPr>
          <w:ilvl w:val="0"/>
          <w:numId w:val="11"/>
        </w:numPr>
        <w:autoSpaceDE/>
        <w:autoSpaceDN/>
        <w:spacing w:before="0" w:after="0" w:line="240" w:lineRule="auto"/>
      </w:pPr>
      <w:r w:rsidRPr="3E17B0C6">
        <w:rPr>
          <w14:ligatures w14:val="standardContextual"/>
        </w:rPr>
        <w:t xml:space="preserve">Provide researchers medium </w:t>
      </w:r>
      <w:r w:rsidRPr="3E17B0C6" w:rsidR="39F7A145">
        <w:t xml:space="preserve">sized </w:t>
      </w:r>
      <w:r w:rsidRPr="3E17B0C6">
        <w:rPr>
          <w14:ligatures w14:val="standardContextual"/>
        </w:rPr>
        <w:t xml:space="preserve">grants that </w:t>
      </w:r>
      <w:r w:rsidRPr="3E17B0C6">
        <w:t>support a variety of research projects</w:t>
      </w:r>
      <w:r w:rsidRPr="3E17B0C6" w:rsidR="45D2B810">
        <w:t xml:space="preserve">, </w:t>
      </w:r>
      <w:r w:rsidRPr="3E17B0C6">
        <w:t>build track record</w:t>
      </w:r>
      <w:r w:rsidRPr="3E17B0C6" w:rsidR="45D2B810">
        <w:t xml:space="preserve"> and </w:t>
      </w:r>
      <w:r w:rsidRPr="3E17B0C6" w:rsidR="62383833">
        <w:t>enable research with high potential for impact</w:t>
      </w:r>
      <w:r w:rsidRPr="3E17B0C6">
        <w:rPr>
          <w14:ligatures w14:val="standardContextual"/>
        </w:rPr>
        <w:t>.</w:t>
      </w:r>
    </w:p>
    <w:p w:rsidRPr="00FC132C" w:rsidR="000E2B04" w:rsidP="00AC1F0C" w:rsidRDefault="5A9DCAC4" w14:paraId="2CBE8D80" w14:textId="7AA2377E">
      <w:pPr>
        <w:widowControl/>
        <w:numPr>
          <w:ilvl w:val="0"/>
          <w:numId w:val="11"/>
        </w:numPr>
        <w:autoSpaceDE/>
        <w:autoSpaceDN/>
        <w:spacing w:before="0" w:after="0" w:line="240" w:lineRule="auto"/>
      </w:pPr>
      <w:r w:rsidRPr="3E17B0C6">
        <w:rPr>
          <w14:ligatures w14:val="standardContextual"/>
        </w:rPr>
        <w:t xml:space="preserve">Support universities to build research capacity by developing excellent researchers, </w:t>
      </w:r>
      <w:r w:rsidRPr="3E17B0C6" w:rsidR="782D2B09">
        <w:rPr>
          <w14:ligatures w14:val="standardContextual"/>
        </w:rPr>
        <w:t>teams</w:t>
      </w:r>
      <w:r w:rsidRPr="3E17B0C6">
        <w:rPr>
          <w14:ligatures w14:val="standardContextual"/>
        </w:rPr>
        <w:t xml:space="preserve"> and partnerships.</w:t>
      </w:r>
    </w:p>
    <w:p w:rsidRPr="00FC132C" w:rsidR="000E2B04" w:rsidP="00AC1F0C" w:rsidRDefault="00621D11" w14:paraId="2547404B" w14:textId="3CFE0FAA">
      <w:pPr>
        <w:widowControl/>
        <w:numPr>
          <w:ilvl w:val="0"/>
          <w:numId w:val="11"/>
        </w:numPr>
        <w:autoSpaceDE/>
        <w:autoSpaceDN/>
        <w:spacing w:before="0" w:after="0" w:line="240" w:lineRule="auto"/>
      </w:pPr>
      <w:r w:rsidRPr="00FC132C">
        <w:rPr>
          <w14:ligatures w14:val="standardContextual"/>
        </w:rPr>
        <w:t>Contribute to</w:t>
      </w:r>
      <w:r w:rsidRPr="00FC132C" w:rsidR="000E2B04">
        <w:rPr>
          <w14:ligatures w14:val="standardContextual"/>
        </w:rPr>
        <w:t xml:space="preserve"> government’s need to support excellent research</w:t>
      </w:r>
      <w:r w:rsidRPr="00FC132C" w:rsidR="00F73FDB">
        <w:rPr>
          <w14:ligatures w14:val="standardContextual"/>
        </w:rPr>
        <w:t xml:space="preserve"> </w:t>
      </w:r>
      <w:r w:rsidRPr="00FC132C" w:rsidR="6AADB6B9">
        <w:rPr>
          <w14:ligatures w14:val="standardContextual"/>
        </w:rPr>
        <w:t>that drives innovation</w:t>
      </w:r>
      <w:r w:rsidRPr="00FC132C" w:rsidR="000E2B04">
        <w:rPr>
          <w14:ligatures w14:val="standardContextual"/>
        </w:rPr>
        <w:t>.</w:t>
      </w:r>
    </w:p>
    <w:p w:rsidRPr="00FC132C" w:rsidR="000E2B04" w:rsidP="00AC1F0C" w:rsidRDefault="5A9DCAC4" w14:paraId="397A3A17" w14:textId="72FB4FD1">
      <w:pPr>
        <w:widowControl/>
        <w:numPr>
          <w:ilvl w:val="0"/>
          <w:numId w:val="11"/>
        </w:numPr>
        <w:autoSpaceDE/>
        <w:autoSpaceDN/>
        <w:spacing w:before="0" w:line="240" w:lineRule="auto"/>
      </w:pPr>
      <w:r w:rsidRPr="3E17B0C6">
        <w:rPr>
          <w14:ligatures w14:val="standardContextual"/>
        </w:rPr>
        <w:t xml:space="preserve">Provide industry </w:t>
      </w:r>
      <w:r w:rsidRPr="3E17B0C6" w:rsidR="4A2A48AF">
        <w:rPr>
          <w14:ligatures w14:val="standardContextual"/>
        </w:rPr>
        <w:t>and other end-users</w:t>
      </w:r>
      <w:r w:rsidRPr="3E17B0C6">
        <w:rPr>
          <w14:ligatures w14:val="standardContextual"/>
        </w:rPr>
        <w:t xml:space="preserve"> with opportunities to participate in research at a smaller scale.</w:t>
      </w:r>
    </w:p>
    <w:p w:rsidR="00F563C9" w:rsidRDefault="00F563C9" w14:paraId="3B859F3B" w14:textId="77777777">
      <w:pPr>
        <w:widowControl/>
        <w:autoSpaceDE/>
        <w:autoSpaceDN/>
        <w:spacing w:before="0" w:after="160" w:line="259" w:lineRule="auto"/>
        <w:rPr>
          <w:rFonts w:asciiTheme="majorHAnsi" w:hAnsiTheme="majorHAnsi" w:eastAsiaTheme="majorEastAsia" w:cstheme="majorBidi"/>
          <w:color w:val="215E99" w:themeColor="text2" w:themeTint="BF"/>
          <w:sz w:val="32"/>
          <w:szCs w:val="32"/>
          <w:lang w:val="en-GB"/>
        </w:rPr>
      </w:pPr>
      <w:bookmarkStart w:name="_Toc184128927" w:id="29"/>
      <w:bookmarkStart w:name="_Toc190344593" w:id="30"/>
      <w:r>
        <w:rPr>
          <w:lang w:val="en-GB"/>
        </w:rPr>
        <w:br w:type="page"/>
      </w:r>
    </w:p>
    <w:p w:rsidRPr="000E2B04" w:rsidR="000E2B04" w:rsidP="004639D8" w:rsidRDefault="009216AE" w14:paraId="212BE3F4" w14:textId="48E95C45">
      <w:pPr>
        <w:pStyle w:val="Heading2"/>
        <w:rPr>
          <w:lang w:val="en-GB"/>
        </w:rPr>
      </w:pPr>
      <w:r>
        <w:rPr>
          <w:lang w:val="en-GB"/>
        </w:rPr>
        <w:t>Collaborate</w:t>
      </w:r>
      <w:bookmarkEnd w:id="29"/>
      <w:bookmarkEnd w:id="30"/>
    </w:p>
    <w:p w:rsidR="00F8225C" w:rsidP="00087CE4" w:rsidRDefault="009216AE" w14:paraId="575BBB2E" w14:textId="37ECA59D">
      <w:pPr>
        <w:widowControl/>
        <w:autoSpaceDE/>
        <w:autoSpaceDN/>
        <w:spacing w:before="0" w:line="240" w:lineRule="auto"/>
        <w:rPr>
          <w:rFonts w:eastAsia="DM Sans" w:cs="DM Sans"/>
          <w:color w:val="000000" w:themeColor="dark1"/>
          <w:lang w:val="en-US"/>
          <w14:ligatures w14:val="standardContextual"/>
        </w:rPr>
      </w:pPr>
      <w:r w:rsidRPr="00742FD5">
        <w:rPr>
          <w:rFonts w:eastAsia="DM Sans" w:cs="DM Sans"/>
          <w:i/>
          <w:iCs/>
          <w:color w:val="000000" w:themeColor="dark1"/>
          <w:lang w:val="en-US"/>
          <w14:ligatures w14:val="standardContextual"/>
        </w:rPr>
        <w:t>Collaborate</w:t>
      </w:r>
      <w:r w:rsidRPr="000E2B04" w:rsidR="000E2B04">
        <w:rPr>
          <w:rFonts w:eastAsia="DM Sans" w:cs="DM Sans"/>
          <w:color w:val="000000" w:themeColor="dark1"/>
          <w:lang w:val="en-US"/>
          <w14:ligatures w14:val="standardContextual"/>
        </w:rPr>
        <w:t xml:space="preserve"> </w:t>
      </w:r>
      <w:r w:rsidR="007702C1">
        <w:rPr>
          <w:rFonts w:eastAsia="DM Sans" w:cs="DM Sans"/>
          <w:color w:val="000000" w:themeColor="dark1"/>
          <w:lang w:val="en-US"/>
          <w14:ligatures w14:val="standardContextual"/>
        </w:rPr>
        <w:t xml:space="preserve">grants </w:t>
      </w:r>
      <w:r w:rsidRPr="000E2B04" w:rsidR="000E2B04">
        <w:rPr>
          <w:rFonts w:eastAsia="DM Sans" w:cs="DM Sans"/>
          <w:color w:val="000000" w:themeColor="dark1"/>
          <w:lang w:val="en-US"/>
          <w14:ligatures w14:val="standardContextual"/>
        </w:rPr>
        <w:t>are large grants supporting multi-institutional programs of work involving end-user and/or international partners</w:t>
      </w:r>
      <w:r w:rsidR="008E0EEF">
        <w:rPr>
          <w:rFonts w:eastAsia="DM Sans" w:cs="DM Sans"/>
          <w:color w:val="000000" w:themeColor="dark1"/>
          <w:lang w:val="en-US"/>
          <w14:ligatures w14:val="standardContextual"/>
        </w:rPr>
        <w:t>. T</w:t>
      </w:r>
      <w:r w:rsidRPr="000E2B04" w:rsidR="000E2B04">
        <w:rPr>
          <w:rFonts w:eastAsia="DM Sans" w:cs="DM Sans"/>
          <w:color w:val="000000" w:themeColor="dark1"/>
          <w:lang w:val="en-US"/>
          <w14:ligatures w14:val="standardContextual"/>
        </w:rPr>
        <w:t xml:space="preserve">hese research grants will support multiple </w:t>
      </w:r>
      <w:r w:rsidR="008E0EEF">
        <w:rPr>
          <w:rFonts w:eastAsia="DM Sans" w:cs="DM Sans"/>
          <w:color w:val="000000" w:themeColor="dark1"/>
          <w:lang w:val="en-US"/>
          <w14:ligatures w14:val="standardContextual"/>
        </w:rPr>
        <w:t>investigators</w:t>
      </w:r>
      <w:r w:rsidRPr="000E2B04" w:rsidR="000E2B04">
        <w:rPr>
          <w:rFonts w:eastAsia="DM Sans" w:cs="DM Sans"/>
          <w:color w:val="000000" w:themeColor="dark1"/>
          <w:lang w:val="en-US"/>
          <w14:ligatures w14:val="standardContextual"/>
        </w:rPr>
        <w:t xml:space="preserve"> on a shared theme</w:t>
      </w:r>
      <w:r w:rsidR="0024298C">
        <w:rPr>
          <w:rFonts w:eastAsia="DM Sans" w:cs="DM Sans"/>
          <w:color w:val="000000" w:themeColor="dark1"/>
          <w:lang w:val="en-US"/>
          <w14:ligatures w14:val="standardContextual"/>
        </w:rPr>
        <w:t xml:space="preserve"> </w:t>
      </w:r>
      <w:r w:rsidR="00CF601E">
        <w:rPr>
          <w:rFonts w:eastAsia="DM Sans" w:cs="DM Sans"/>
          <w:color w:val="000000" w:themeColor="dark1"/>
          <w:lang w:val="en-US"/>
          <w14:ligatures w14:val="standardContextual"/>
        </w:rPr>
        <w:t>with at least one external partner. They will also support</w:t>
      </w:r>
      <w:r w:rsidR="0024298C">
        <w:rPr>
          <w:rFonts w:eastAsia="DM Sans" w:cs="DM Sans"/>
          <w:color w:val="000000" w:themeColor="dark1"/>
          <w:lang w:val="en-US"/>
          <w14:ligatures w14:val="standardContextual"/>
        </w:rPr>
        <w:t xml:space="preserve"> collaborative infrastructure</w:t>
      </w:r>
      <w:r w:rsidRPr="000E2B04" w:rsidR="000E2B04">
        <w:rPr>
          <w:rFonts w:eastAsia="DM Sans" w:cs="DM Sans"/>
          <w:color w:val="000000" w:themeColor="dark1"/>
          <w:lang w:val="en-US"/>
          <w14:ligatures w14:val="standardContextual"/>
        </w:rPr>
        <w:t xml:space="preserve">. </w:t>
      </w:r>
    </w:p>
    <w:p w:rsidRPr="000E2B04" w:rsidR="000E2B04" w:rsidP="00FF518B" w:rsidRDefault="009216AE" w14:paraId="1E6E194B" w14:textId="3F62F466">
      <w:pPr>
        <w:widowControl/>
        <w:autoSpaceDE/>
        <w:autoSpaceDN/>
        <w:spacing w:before="0" w:line="240" w:lineRule="auto"/>
        <w:rPr>
          <w:rFonts w:eastAsia="DM Sans" w:cs="DM Sans"/>
          <w:color w:val="000000" w:themeColor="dark1"/>
          <w:lang w:val="en-US"/>
          <w14:ligatures w14:val="standardContextual"/>
        </w:rPr>
      </w:pPr>
      <w:r w:rsidRPr="00742FD5">
        <w:rPr>
          <w:rFonts w:eastAsia="DM Sans" w:cs="DM Sans"/>
          <w:i/>
          <w:iCs/>
          <w:color w:val="000000" w:themeColor="dark1"/>
          <w:lang w:val="en-US"/>
          <w14:ligatures w14:val="standardContextual"/>
        </w:rPr>
        <w:t>Collaborate</w:t>
      </w:r>
      <w:r w:rsidR="007702C1">
        <w:rPr>
          <w:rFonts w:eastAsia="DM Sans" w:cs="DM Sans"/>
          <w:color w:val="000000" w:themeColor="dark1"/>
          <w:lang w:val="en-US"/>
          <w14:ligatures w14:val="standardContextual"/>
        </w:rPr>
        <w:t xml:space="preserve"> grant</w:t>
      </w:r>
      <w:r w:rsidR="00723FDB">
        <w:rPr>
          <w:rFonts w:eastAsia="DM Sans" w:cs="DM Sans"/>
          <w:color w:val="000000" w:themeColor="dark1"/>
          <w:lang w:val="en-US"/>
          <w14:ligatures w14:val="standardContextual"/>
        </w:rPr>
        <w:t>s</w:t>
      </w:r>
      <w:r w:rsidRPr="000E2B04" w:rsidR="000E2B04">
        <w:rPr>
          <w:rFonts w:eastAsia="DM Sans" w:cs="DM Sans"/>
          <w:color w:val="000000" w:themeColor="dark1"/>
          <w:lang w:val="en-US"/>
          <w14:ligatures w14:val="standardContextual"/>
        </w:rPr>
        <w:t xml:space="preserve"> </w:t>
      </w:r>
      <w:r w:rsidR="00DF28A9">
        <w:rPr>
          <w:rFonts w:eastAsia="DM Sans" w:cs="DM Sans"/>
          <w:color w:val="000000" w:themeColor="dark1"/>
          <w:lang w:val="en-US"/>
          <w14:ligatures w14:val="standardContextual"/>
        </w:rPr>
        <w:t xml:space="preserve">support research </w:t>
      </w:r>
      <w:r w:rsidR="00772DBA">
        <w:rPr>
          <w:rFonts w:eastAsia="DM Sans" w:cs="DM Sans"/>
          <w:color w:val="000000" w:themeColor="dark1"/>
          <w:lang w:val="en-US"/>
          <w14:ligatures w14:val="standardContextual"/>
        </w:rPr>
        <w:t>of a scale that requires collaborators and diverse expertise</w:t>
      </w:r>
      <w:r w:rsidR="00661E09">
        <w:rPr>
          <w:rFonts w:eastAsia="DM Sans" w:cs="DM Sans"/>
          <w:color w:val="000000" w:themeColor="dark1"/>
          <w:lang w:val="en-US"/>
          <w14:ligatures w14:val="standardContextual"/>
        </w:rPr>
        <w:t>. The grants</w:t>
      </w:r>
      <w:r w:rsidR="00DB49E9">
        <w:rPr>
          <w:rFonts w:eastAsia="DM Sans" w:cs="DM Sans"/>
          <w:color w:val="000000" w:themeColor="dark1"/>
          <w:lang w:val="en-US"/>
          <w14:ligatures w14:val="standardContextual"/>
        </w:rPr>
        <w:t xml:space="preserve"> will afford the opportunity to </w:t>
      </w:r>
      <w:r w:rsidR="00981350">
        <w:rPr>
          <w:rFonts w:eastAsia="DM Sans" w:cs="DM Sans"/>
          <w:color w:val="000000" w:themeColor="dark1"/>
          <w:lang w:val="en-US"/>
          <w14:ligatures w14:val="standardContextual"/>
        </w:rPr>
        <w:t xml:space="preserve">build </w:t>
      </w:r>
      <w:r w:rsidR="00280193">
        <w:rPr>
          <w:rFonts w:eastAsia="DM Sans" w:cs="DM Sans"/>
          <w:color w:val="000000" w:themeColor="dark1"/>
          <w:lang w:val="en-US"/>
          <w14:ligatures w14:val="standardContextual"/>
        </w:rPr>
        <w:t>the cross-university, cross-sectoral partnerships</w:t>
      </w:r>
      <w:r w:rsidRPr="000E2B04" w:rsidR="000E2B04">
        <w:rPr>
          <w:rFonts w:eastAsia="DM Sans" w:cs="DM Sans"/>
          <w:color w:val="000000" w:themeColor="dark1"/>
          <w:lang w:val="en-US"/>
          <w14:ligatures w14:val="standardContextual"/>
        </w:rPr>
        <w:t>,</w:t>
      </w:r>
      <w:r w:rsidR="0052576B">
        <w:rPr>
          <w:rFonts w:eastAsia="DM Sans" w:cs="DM Sans"/>
          <w:color w:val="000000" w:themeColor="dark1"/>
          <w:lang w:val="en-US"/>
          <w14:ligatures w14:val="standardContextual"/>
        </w:rPr>
        <w:t xml:space="preserve"> and enhance the capacity</w:t>
      </w:r>
      <w:r w:rsidRPr="000E2B04" w:rsidR="000E2B04">
        <w:rPr>
          <w:rFonts w:eastAsia="DM Sans" w:cs="DM Sans"/>
          <w:color w:val="000000" w:themeColor="dark1"/>
          <w:lang w:val="en-US"/>
          <w14:ligatures w14:val="standardContextual"/>
        </w:rPr>
        <w:t xml:space="preserve"> </w:t>
      </w:r>
      <w:r w:rsidR="00FC2464">
        <w:rPr>
          <w:rFonts w:eastAsia="DM Sans" w:cs="DM Sans"/>
          <w:color w:val="000000" w:themeColor="dark1"/>
          <w:lang w:val="en-US"/>
          <w14:ligatures w14:val="standardContextual"/>
        </w:rPr>
        <w:t>needed for</w:t>
      </w:r>
      <w:r w:rsidRPr="00647451" w:rsidR="000E2B04">
        <w:rPr>
          <w:rFonts w:eastAsia="DM Sans" w:cs="DM Sans"/>
          <w:color w:val="000000" w:themeColor="dark1"/>
          <w14:ligatures w14:val="standardContextual"/>
        </w:rPr>
        <w:t xml:space="preserve"> a </w:t>
      </w:r>
      <w:r w:rsidR="0052576B">
        <w:rPr>
          <w:rFonts w:eastAsia="DM Sans" w:cs="DM Sans"/>
          <w:color w:val="000000" w:themeColor="dark1"/>
          <w14:ligatures w14:val="standardContextual"/>
        </w:rPr>
        <w:t>successful</w:t>
      </w:r>
      <w:r w:rsidRPr="00647451" w:rsidR="000E2B04">
        <w:rPr>
          <w:rFonts w:eastAsia="DM Sans" w:cs="DM Sans"/>
          <w:color w:val="000000" w:themeColor="dark1"/>
          <w14:ligatures w14:val="standardContextual"/>
        </w:rPr>
        <w:t xml:space="preserve"> </w:t>
      </w:r>
      <w:r w:rsidR="005434B1">
        <w:rPr>
          <w:rFonts w:eastAsia="DM Sans" w:cs="DM Sans"/>
          <w:color w:val="000000" w:themeColor="dark1"/>
          <w14:ligatures w14:val="standardContextual"/>
        </w:rPr>
        <w:t>Priorit</w:t>
      </w:r>
      <w:r w:rsidR="0095786C">
        <w:rPr>
          <w:rFonts w:eastAsia="DM Sans" w:cs="DM Sans"/>
          <w:color w:val="000000" w:themeColor="dark1"/>
          <w14:ligatures w14:val="standardContextual"/>
        </w:rPr>
        <w:t>i</w:t>
      </w:r>
      <w:r w:rsidR="00E37606">
        <w:rPr>
          <w:rFonts w:eastAsia="DM Sans" w:cs="DM Sans"/>
          <w:color w:val="000000" w:themeColor="dark1"/>
          <w14:ligatures w14:val="standardContextual"/>
        </w:rPr>
        <w:t>se</w:t>
      </w:r>
      <w:r w:rsidR="00332F0F">
        <w:rPr>
          <w:rFonts w:eastAsia="DM Sans" w:cs="DM Sans"/>
          <w:color w:val="000000" w:themeColor="dark1"/>
          <w14:ligatures w14:val="standardContextual"/>
        </w:rPr>
        <w:t xml:space="preserve"> </w:t>
      </w:r>
      <w:r w:rsidR="007702C1">
        <w:rPr>
          <w:rFonts w:eastAsia="DM Sans" w:cs="DM Sans"/>
          <w:color w:val="000000" w:themeColor="dark1"/>
          <w:lang w:val="en-US"/>
          <w14:ligatures w14:val="standardContextual"/>
        </w:rPr>
        <w:t>grant</w:t>
      </w:r>
      <w:r w:rsidRPr="000E2B04" w:rsidR="000E2B04">
        <w:rPr>
          <w:rFonts w:eastAsia="DM Sans" w:cs="DM Sans"/>
          <w:color w:val="000000" w:themeColor="dark1"/>
          <w:lang w:val="en-US"/>
          <w14:ligatures w14:val="standardContextual"/>
        </w:rPr>
        <w:t>.</w:t>
      </w:r>
      <w:r w:rsidR="00F643EC">
        <w:rPr>
          <w:rFonts w:eastAsia="DM Sans" w:cs="DM Sans"/>
          <w:color w:val="000000" w:themeColor="dark1"/>
          <w:lang w:val="en-US"/>
          <w14:ligatures w14:val="standardContextual"/>
        </w:rPr>
        <w:t xml:space="preserve"> </w:t>
      </w:r>
      <w:r w:rsidRPr="00742FD5" w:rsidR="00F643EC">
        <w:rPr>
          <w:rFonts w:eastAsia="DM Sans" w:cs="DM Sans"/>
          <w:bCs/>
          <w:i/>
          <w:iCs/>
          <w:color w:val="000000" w:themeColor="dark1"/>
          <w:lang w:val="en-US"/>
          <w14:ligatures w14:val="standardContextual"/>
        </w:rPr>
        <w:t>Collaborate</w:t>
      </w:r>
      <w:r w:rsidR="00F643EC">
        <w:rPr>
          <w:rFonts w:eastAsia="DM Sans" w:cs="DM Sans"/>
          <w:color w:val="000000" w:themeColor="dark1"/>
          <w:lang w:val="en-US"/>
          <w14:ligatures w14:val="standardContextual"/>
        </w:rPr>
        <w:t xml:space="preserve"> grants </w:t>
      </w:r>
      <w:r w:rsidR="003C7FEC">
        <w:rPr>
          <w:rFonts w:eastAsia="DM Sans" w:cs="DM Sans"/>
          <w:color w:val="000000" w:themeColor="dark1"/>
          <w:lang w:val="en-US"/>
          <w14:ligatures w14:val="standardContextual"/>
        </w:rPr>
        <w:t>are proposed as</w:t>
      </w:r>
      <w:r w:rsidR="00F643EC">
        <w:t xml:space="preserve"> </w:t>
      </w:r>
      <w:r w:rsidRPr="000E2B04" w:rsidR="00F643EC">
        <w:t>a designated program under the ARC Act</w:t>
      </w:r>
      <w:r w:rsidR="00F643EC">
        <w:t>,</w:t>
      </w:r>
      <w:r w:rsidRPr="000E2B04" w:rsidR="00F643EC">
        <w:t xml:space="preserve"> over which the Minister has final decision-making authority</w:t>
      </w:r>
      <w:r w:rsidR="008E09DC">
        <w:t>.</w:t>
      </w:r>
    </w:p>
    <w:p w:rsidRPr="00865B3C" w:rsidR="00865B3C" w:rsidP="00FF518B" w:rsidRDefault="002A6071" w14:paraId="0368872D" w14:textId="08FBE20C">
      <w:pPr>
        <w:widowControl/>
        <w:autoSpaceDE/>
        <w:autoSpaceDN/>
        <w:spacing w:before="0" w:line="240" w:lineRule="auto"/>
        <w:rPr>
          <w:rFonts w:eastAsia="DM Sans" w:cs="DM Sans"/>
          <w:color w:val="000000" w:themeColor="dark1"/>
          <w:lang w:val="en-US"/>
          <w14:ligatures w14:val="standardContextual"/>
        </w:rPr>
      </w:pPr>
      <w:r>
        <w:rPr>
          <w:noProof/>
        </w:rPr>
        <mc:AlternateContent>
          <mc:Choice Requires="wps">
            <w:drawing>
              <wp:anchor distT="45720" distB="45720" distL="114300" distR="114300" simplePos="0" relativeHeight="251658257" behindDoc="0" locked="0" layoutInCell="1" allowOverlap="1" wp14:anchorId="7EA8A735" wp14:editId="58156540">
                <wp:simplePos x="0" y="0"/>
                <wp:positionH relativeFrom="margin">
                  <wp:posOffset>3565525</wp:posOffset>
                </wp:positionH>
                <wp:positionV relativeFrom="paragraph">
                  <wp:posOffset>15778</wp:posOffset>
                </wp:positionV>
                <wp:extent cx="2360930" cy="1404620"/>
                <wp:effectExtent l="0" t="0" r="4445" b="0"/>
                <wp:wrapSquare wrapText="bothSides"/>
                <wp:docPr id="276369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D3E8F5"/>
                        </a:solidFill>
                        <a:ln w="9525">
                          <a:noFill/>
                          <a:miter lim="800000"/>
                          <a:headEnd/>
                          <a:tailEnd/>
                        </a:ln>
                      </wps:spPr>
                      <wps:txbx>
                        <w:txbxContent>
                          <w:p w:rsidR="00B33F4C" w:rsidP="00B33F4C" w:rsidRDefault="00B33F4C" w14:paraId="70A041F2" w14:textId="77777777">
                            <w:pPr>
                              <w:rPr>
                                <w:i/>
                                <w:iCs/>
                              </w:rPr>
                            </w:pPr>
                            <w:r w:rsidRPr="00AC674E">
                              <w:rPr>
                                <w:i/>
                                <w:iCs/>
                              </w:rPr>
                              <w:t>“</w:t>
                            </w:r>
                            <w:r w:rsidRPr="00374604">
                              <w:rPr>
                                <w:i/>
                                <w:iCs/>
                              </w:rPr>
                              <w:t>Research collaboration is an important NCGP objective because the most excellent research is typically developed through openness and exchange.</w:t>
                            </w:r>
                            <w:r>
                              <w:rPr>
                                <w:i/>
                                <w:iCs/>
                              </w:rPr>
                              <w:t>”</w:t>
                            </w:r>
                          </w:p>
                          <w:p w:rsidRPr="00374604" w:rsidR="002A6071" w:rsidP="002A6071" w:rsidRDefault="00B33F4C" w14:paraId="71DDE679" w14:textId="2FDA7E80">
                            <w:r w:rsidRPr="00374604">
                              <w:t>I</w:t>
                            </w:r>
                            <w:r>
                              <w:t xml:space="preserve">nnovative </w:t>
                            </w:r>
                            <w:r w:rsidRPr="00374604">
                              <w:t>R</w:t>
                            </w:r>
                            <w:r>
                              <w:t>e</w:t>
                            </w:r>
                            <w:r w:rsidR="00B14D58">
                              <w:t>search</w:t>
                            </w:r>
                            <w:r>
                              <w:t xml:space="preserve"> </w:t>
                            </w:r>
                            <w:r w:rsidRPr="00374604">
                              <w:t>U</w:t>
                            </w:r>
                            <w:r>
                              <w:t>niversities Network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20A2666B">
              <v:shape id="_x0000_s1038" style="position:absolute;margin-left:280.75pt;margin-top:1.25pt;width:185.9pt;height:110.6pt;z-index:251658257;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fillcolor="#d3e8f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" w14:anchorId="7EA8A735">
                <v:textbox style="mso-fit-shape-to-text:t">
                  <w:txbxContent>
                    <w:p w:rsidR="00B33F4C" w:rsidP="00B33F4C" w:rsidRDefault="00B33F4C" w14:paraId="2F3FDF73" w14:textId="77777777">
                      <w:pPr>
                        <w:rPr>
                          <w:i/>
                          <w:iCs/>
                        </w:rPr>
                      </w:pPr>
                      <w:r w:rsidRPr="00AC674E">
                        <w:rPr>
                          <w:i/>
                          <w:iCs/>
                        </w:rPr>
                        <w:t>“</w:t>
                      </w:r>
                      <w:r w:rsidRPr="00374604">
                        <w:rPr>
                          <w:i/>
                          <w:iCs/>
                        </w:rPr>
                        <w:t>Research collaboration is an important NCGP objective because the most excellent research is typically developed through openness and exchange.</w:t>
                      </w:r>
                      <w:r>
                        <w:rPr>
                          <w:i/>
                          <w:iCs/>
                        </w:rPr>
                        <w:t>”</w:t>
                      </w:r>
                    </w:p>
                    <w:p w:rsidRPr="00374604" w:rsidR="002A6071" w:rsidP="002A6071" w:rsidRDefault="00B33F4C" w14:paraId="3F31BB99" w14:textId="2FDA7E80">
                      <w:r w:rsidRPr="00374604">
                        <w:t>I</w:t>
                      </w:r>
                      <w:r>
                        <w:t xml:space="preserve">nnovative </w:t>
                      </w:r>
                      <w:r w:rsidRPr="00374604">
                        <w:t>R</w:t>
                      </w:r>
                      <w:r>
                        <w:t>e</w:t>
                      </w:r>
                      <w:r w:rsidR="00B14D58">
                        <w:t>search</w:t>
                      </w:r>
                      <w:r>
                        <w:t xml:space="preserve"> </w:t>
                      </w:r>
                      <w:r w:rsidRPr="00374604">
                        <w:t>U</w:t>
                      </w:r>
                      <w:r>
                        <w:t>niversities Network</w:t>
                      </w:r>
                    </w:p>
                  </w:txbxContent>
                </v:textbox>
                <w10:wrap type="square" anchorx="margin"/>
              </v:shape>
            </w:pict>
          </mc:Fallback>
        </mc:AlternateContent>
      </w:r>
      <w:r w:rsidR="009760A2">
        <w:rPr>
          <w:rFonts w:eastAsia="DM Sans" w:cs="DM Sans"/>
          <w:color w:val="000000" w:themeColor="dark1"/>
          <w:lang w:val="en-US"/>
          <w14:ligatures w14:val="standardContextual"/>
        </w:rPr>
        <w:t xml:space="preserve">ARC funding for </w:t>
      </w:r>
      <w:r w:rsidRPr="48780437" w:rsidR="009760A2">
        <w:rPr>
          <w:rFonts w:eastAsia="DM Sans" w:cs="DM Sans"/>
          <w:i w:val="1"/>
          <w:iCs w:val="1"/>
          <w:color w:val="000000" w:themeColor="dark1"/>
          <w:lang w:val="en-US"/>
          <w14:ligatures w14:val="standardContextual"/>
        </w:rPr>
        <w:t>Collaborate</w:t>
      </w:r>
      <w:r w:rsidR="009760A2">
        <w:rPr>
          <w:rFonts w:eastAsia="DM Sans" w:cs="DM Sans"/>
          <w:color w:val="000000" w:themeColor="dark1"/>
          <w:lang w:val="en-US"/>
          <w14:ligatures w14:val="standardContextual"/>
        </w:rPr>
        <w:t xml:space="preserve"> grants must be </w:t>
      </w:r>
      <w:r w:rsidR="00731E5E">
        <w:rPr>
          <w:rFonts w:eastAsia="DM Sans" w:cs="DM Sans"/>
          <w:color w:val="000000" w:themeColor="dark1"/>
          <w:lang w:val="en-US"/>
          <w14:ligatures w14:val="standardContextual"/>
        </w:rPr>
        <w:t xml:space="preserve">matched by the combined cash contributions of partners. Where a </w:t>
      </w:r>
      <w:r w:rsidRPr="48780437" w:rsidR="00731E5E">
        <w:rPr>
          <w:rFonts w:eastAsia="DM Sans" w:cs="DM Sans"/>
          <w:i w:val="1"/>
          <w:iCs w:val="1"/>
          <w:color w:val="000000" w:themeColor="dark1"/>
          <w:lang w:val="en-US"/>
          <w14:ligatures w14:val="standardContextual"/>
        </w:rPr>
        <w:t>Collaborate</w:t>
      </w:r>
      <w:r w:rsidR="00731E5E">
        <w:rPr>
          <w:rFonts w:eastAsia="DM Sans" w:cs="DM Sans"/>
          <w:color w:val="000000" w:themeColor="dark1"/>
          <w:lang w:val="en-US"/>
          <w14:ligatures w14:val="standardContextual"/>
        </w:rPr>
        <w:t xml:space="preserve"> grant includes not-for-profit organisations, Indigenous-led organisations, or international </w:t>
      </w:r>
      <w:r w:rsidR="0046552A">
        <w:rPr>
          <w:rFonts w:eastAsia="DM Sans" w:cs="DM Sans"/>
          <w:color w:val="000000" w:themeColor="dark1"/>
          <w:lang w:val="en-US"/>
          <w14:ligatures w14:val="standardContextual"/>
        </w:rPr>
        <w:t>university partners, the partners’ in-kind contributions can count towards the matching contribution.</w:t>
      </w:r>
    </w:p>
    <w:p w:rsidR="48780437" w:rsidP="48780437" w:rsidRDefault="48780437" w14:paraId="0969A78E" w14:textId="652AF9A5">
      <w:pPr>
        <w:widowControl w:val="1"/>
        <w:spacing w:before="0" w:line="240" w:lineRule="auto"/>
        <w:rPr>
          <w:rFonts w:eastAsia="DM Sans" w:cs="DM Sans"/>
          <w:i w:val="1"/>
          <w:iCs w:val="1"/>
          <w:color w:val="000000" w:themeColor="text1" w:themeTint="FF" w:themeShade="FF"/>
          <w:lang w:val="en-US"/>
        </w:rPr>
      </w:pPr>
    </w:p>
    <w:p w:rsidR="48780437" w:rsidP="48780437" w:rsidRDefault="48780437" w14:paraId="031EF645" w14:textId="2FAC4842">
      <w:pPr>
        <w:widowControl w:val="1"/>
        <w:spacing w:before="0" w:line="240" w:lineRule="auto"/>
        <w:rPr>
          <w:rFonts w:eastAsia="DM Sans" w:cs="DM Sans"/>
          <w:i w:val="1"/>
          <w:iCs w:val="1"/>
          <w:color w:val="000000" w:themeColor="text1" w:themeTint="FF" w:themeShade="FF"/>
          <w:lang w:val="en-US"/>
        </w:rPr>
      </w:pPr>
    </w:p>
    <w:p w:rsidRPr="00FF518B" w:rsidR="00865B3C" w:rsidP="00FF518B" w:rsidRDefault="001C1A52" w14:paraId="13F2E8CF" w14:textId="172BFAF9">
      <w:pPr>
        <w:widowControl w:val="1"/>
        <w:autoSpaceDE/>
        <w:autoSpaceDN/>
        <w:spacing w:before="0" w:line="240" w:lineRule="auto"/>
        <w:rPr>
          <w:rFonts w:eastAsia="DM Sans" w:cs="DM Sans"/>
          <w:color w:val="000000" w:themeColor="dark1"/>
          <w14:ligatures w14:val="standardContextual"/>
        </w:rPr>
      </w:pPr>
      <w:r w:rsidRPr="48780437" w:rsidR="001C1A52">
        <w:rPr>
          <w:rFonts w:eastAsia="DM Sans" w:cs="DM Sans"/>
          <w:i w:val="1"/>
          <w:iCs w:val="1"/>
          <w:color w:val="000000" w:themeColor="dark1"/>
          <w:lang w:val="en-US"/>
          <w14:ligatures w14:val="standardContextual"/>
        </w:rPr>
        <w:t>Collaborate</w:t>
      </w:r>
      <w:r w:rsidR="001C1A52">
        <w:rPr>
          <w:rFonts w:eastAsia="DM Sans" w:cs="DM Sans"/>
          <w:color w:val="000000" w:themeColor="dark1"/>
          <w:lang w:val="en-US"/>
          <w14:ligatures w14:val="standardContextual"/>
        </w:rPr>
        <w:t xml:space="preserve"> </w:t>
      </w:r>
      <w:r w:rsidR="0095786C">
        <w:rPr>
          <w:rFonts w:eastAsia="DM Sans" w:cs="DM Sans"/>
          <w:color w:val="000000" w:themeColor="dark1"/>
          <w:lang w:val="en-US"/>
          <w14:ligatures w14:val="standardContextual"/>
        </w:rPr>
        <w:t>grants</w:t>
      </w:r>
      <w:r w:rsidR="009F27DA">
        <w:rPr>
          <w:rFonts w:eastAsia="DM Sans" w:cs="DM Sans"/>
          <w:color w:val="000000" w:themeColor="dark1"/>
          <w:lang w:val="en-US"/>
          <w14:ligatures w14:val="standardContextual"/>
        </w:rPr>
        <w:t xml:space="preserve"> </w:t>
      </w:r>
      <w:r w:rsidR="001C1A52">
        <w:rPr>
          <w:rFonts w:eastAsia="DM Sans" w:cs="DM Sans"/>
          <w:color w:val="000000" w:themeColor="dark1"/>
          <w:lang w:val="en-US"/>
          <w14:ligatures w14:val="standardContextual"/>
        </w:rPr>
        <w:t xml:space="preserve">will also support research </w:t>
      </w:r>
      <w:r w:rsidR="001C1A52">
        <w:rPr>
          <w:rFonts w:eastAsia="DM Sans" w:cs="DM Sans"/>
          <w:color w:val="000000" w:themeColor="dark1"/>
          <w:lang w:val="en-US"/>
          <w14:ligatures w14:val="standardContextual"/>
        </w:rPr>
        <w:t xml:space="preserve">infrastructure</w:t>
      </w:r>
      <w:r w:rsidR="001C1A52">
        <w:rPr>
          <w:rFonts w:eastAsia="DM Sans" w:cs="DM Sans"/>
          <w:color w:val="000000" w:themeColor="dark1"/>
          <w:lang w:val="en-US"/>
          <w14:ligatures w14:val="standardContextual"/>
        </w:rPr>
        <w:t xml:space="preserve"> through a </w:t>
      </w:r>
      <w:r w:rsidRPr="00A00961" w:rsidR="001C1A52">
        <w:rPr>
          <w:rFonts w:eastAsia="DM Sans" w:cs="DM Sans"/>
          <w:color w:val="000000" w:themeColor="dark1"/>
          <w14:ligatures w14:val="standardContextual"/>
        </w:rPr>
        <w:t xml:space="preserve">‘Research </w:t>
      </w:r>
      <w:r w:rsidRPr="00A00961" w:rsidR="001C1A52">
        <w:rPr>
          <w:rFonts w:eastAsia="DM Sans" w:cs="DM Sans"/>
          <w:color w:val="000000" w:themeColor="dark1"/>
          <w14:ligatures w14:val="standardContextual"/>
        </w:rPr>
        <w:t xml:space="preserve"> </w:t>
      </w:r>
      <w:r w:rsidR="00FC4FA2">
        <w:rPr>
          <w:rFonts w:eastAsia="DM Sans" w:cs="DM Sans"/>
          <w:color w:val="000000" w:themeColor="dark1"/>
          <w14:ligatures w14:val="standardContextual"/>
        </w:rPr>
        <w:t>Fund</w:t>
      </w:r>
      <w:r w:rsidRPr="00A00961" w:rsidR="001C1A52">
        <w:rPr>
          <w:rFonts w:eastAsia="DM Sans" w:cs="DM Sans"/>
          <w:color w:val="000000" w:themeColor="dark1"/>
          <w14:ligatures w14:val="standardContextual"/>
        </w:rPr>
        <w:t>’</w:t>
      </w:r>
      <w:r w:rsidR="001C1A52">
        <w:rPr>
          <w:rFonts w:eastAsia="DM Sans" w:cs="DM Sans"/>
          <w:color w:val="000000" w:themeColor="dark1"/>
          <w14:ligatures w14:val="standardContextual"/>
        </w:rPr>
        <w:t xml:space="preserve"> (RI</w:t>
      </w:r>
      <w:r w:rsidR="00FC4FA2">
        <w:rPr>
          <w:rFonts w:eastAsia="DM Sans" w:cs="DM Sans"/>
          <w:color w:val="000000" w:themeColor="dark1"/>
          <w14:ligatures w14:val="standardContextual"/>
        </w:rPr>
        <w:t>F</w:t>
      </w:r>
      <w:r w:rsidR="001C1A52">
        <w:rPr>
          <w:rFonts w:eastAsia="DM Sans" w:cs="DM Sans"/>
          <w:color w:val="000000" w:themeColor="dark1"/>
          <w14:ligatures w14:val="standardContextual"/>
        </w:rPr>
        <w:t xml:space="preserve">), which provides </w:t>
      </w:r>
      <w:r w:rsidR="006740A6">
        <w:rPr>
          <w:rFonts w:eastAsia="DM Sans" w:cs="DM Sans"/>
          <w:color w:val="000000" w:themeColor="dark1"/>
          <w14:ligatures w14:val="standardContextual"/>
        </w:rPr>
        <w:t>annual funding</w:t>
      </w:r>
      <w:r w:rsidRPr="001C1A52" w:rsidR="001C1A52">
        <w:rPr>
          <w:rFonts w:eastAsia="DM Sans" w:cs="DM Sans"/>
          <w:color w:val="000000" w:themeColor="dark1"/>
          <w14:ligatures w14:val="standardContextual"/>
        </w:rPr>
        <w:t xml:space="preserve"> over the duration of the parent grant for research infrastructure. As with </w:t>
      </w:r>
      <w:r w:rsidR="00E67419">
        <w:rPr>
          <w:rFonts w:eastAsia="DM Sans" w:cs="DM Sans"/>
          <w:color w:val="000000" w:themeColor="dark1"/>
          <w14:ligatures w14:val="standardContextual"/>
        </w:rPr>
        <w:t>current Linkage Infrastructure</w:t>
      </w:r>
      <w:r w:rsidR="001E4DAE">
        <w:rPr>
          <w:rFonts w:eastAsia="DM Sans" w:cs="DM Sans"/>
          <w:color w:val="000000" w:themeColor="dark1"/>
          <w14:ligatures w14:val="standardContextual"/>
        </w:rPr>
        <w:t>, Equipment and Facilities (</w:t>
      </w:r>
      <w:r w:rsidRPr="001C1A52" w:rsidR="001C1A52">
        <w:rPr>
          <w:rFonts w:eastAsia="DM Sans" w:cs="DM Sans"/>
          <w:color w:val="000000" w:themeColor="dark1"/>
          <w14:ligatures w14:val="standardContextual"/>
        </w:rPr>
        <w:t>LIEF</w:t>
      </w:r>
      <w:r w:rsidR="001E4DAE">
        <w:rPr>
          <w:rFonts w:eastAsia="DM Sans" w:cs="DM Sans"/>
          <w:color w:val="000000" w:themeColor="dark1"/>
          <w14:ligatures w14:val="standardContextual"/>
        </w:rPr>
        <w:t>)</w:t>
      </w:r>
      <w:r w:rsidR="00C645E2">
        <w:rPr>
          <w:rFonts w:eastAsia="DM Sans" w:cs="DM Sans"/>
          <w:color w:val="000000" w:themeColor="dark1"/>
          <w14:ligatures w14:val="standardContextual"/>
        </w:rPr>
        <w:t xml:space="preserve"> grants</w:t>
      </w:r>
      <w:r w:rsidRPr="001C1A52" w:rsidR="001C1A52">
        <w:rPr>
          <w:rFonts w:eastAsia="DM Sans" w:cs="DM Sans"/>
          <w:color w:val="000000" w:themeColor="dark1"/>
          <w14:ligatures w14:val="standardContextual"/>
        </w:rPr>
        <w:t xml:space="preserve">, </w:t>
      </w:r>
      <w:r w:rsidR="0086208D">
        <w:rPr>
          <w:rFonts w:eastAsia="DM Sans" w:cs="DM Sans"/>
          <w:color w:val="000000" w:themeColor="dark1"/>
          <w14:ligatures w14:val="standardContextual"/>
        </w:rPr>
        <w:t>the RI</w:t>
      </w:r>
      <w:r w:rsidR="00FC4FA2">
        <w:rPr>
          <w:rFonts w:eastAsia="DM Sans" w:cs="DM Sans"/>
          <w:color w:val="000000" w:themeColor="dark1"/>
          <w14:ligatures w14:val="standardContextual"/>
        </w:rPr>
        <w:t>F</w:t>
      </w:r>
      <w:r w:rsidR="0086208D">
        <w:rPr>
          <w:rFonts w:eastAsia="DM Sans" w:cs="DM Sans"/>
          <w:color w:val="000000" w:themeColor="dark1"/>
          <w14:ligatures w14:val="standardContextual"/>
        </w:rPr>
        <w:t xml:space="preserve"> will contribute</w:t>
      </w:r>
      <w:r w:rsidR="00D860C6">
        <w:rPr>
          <w:rFonts w:eastAsia="DM Sans" w:cs="DM Sans"/>
          <w:color w:val="000000" w:themeColor="dark1"/>
          <w14:ligatures w14:val="standardContextual"/>
        </w:rPr>
        <w:t xml:space="preserve"> </w:t>
      </w:r>
      <w:r w:rsidRPr="001C1A52" w:rsidR="001C1A52">
        <w:rPr>
          <w:rFonts w:eastAsia="DM Sans" w:cs="DM Sans"/>
          <w:color w:val="000000" w:themeColor="dark1"/>
          <w14:ligatures w14:val="standardContextual"/>
        </w:rPr>
        <w:t xml:space="preserve">a </w:t>
      </w:r>
      <w:r w:rsidR="0086208D">
        <w:rPr>
          <w:rFonts w:eastAsia="DM Sans" w:cs="DM Sans"/>
          <w:color w:val="000000" w:themeColor="dark1"/>
          <w14:ligatures w14:val="standardContextual"/>
        </w:rPr>
        <w:t>set</w:t>
      </w:r>
      <w:r w:rsidRPr="001C1A52" w:rsidR="0086208D">
        <w:rPr>
          <w:rFonts w:eastAsia="DM Sans" w:cs="DM Sans"/>
          <w:color w:val="000000" w:themeColor="dark1"/>
          <w14:ligatures w14:val="standardContextual"/>
        </w:rPr>
        <w:t xml:space="preserve"> </w:t>
      </w:r>
      <w:r w:rsidR="00C335BD">
        <w:rPr>
          <w:rFonts w:eastAsia="DM Sans" w:cs="DM Sans"/>
          <w:color w:val="000000" w:themeColor="dark1"/>
          <w14:ligatures w14:val="standardContextual"/>
        </w:rPr>
        <w:t>percentage</w:t>
      </w:r>
      <w:r w:rsidRPr="001C1A52" w:rsidR="001C1A52">
        <w:rPr>
          <w:rFonts w:eastAsia="DM Sans" w:cs="DM Sans"/>
          <w:color w:val="000000" w:themeColor="dark1"/>
          <w14:ligatures w14:val="standardContextual"/>
        </w:rPr>
        <w:t xml:space="preserve"> of the total cost of the infrastructure.</w:t>
      </w:r>
      <w:r w:rsidR="00312936">
        <w:rPr>
          <w:rFonts w:eastAsia="DM Sans" w:cs="DM Sans"/>
          <w:color w:val="000000" w:themeColor="dark1"/>
          <w14:ligatures w14:val="standardContextual"/>
        </w:rPr>
        <w:t xml:space="preserve"> </w:t>
      </w:r>
      <w:r w:rsidRPr="48780437" w:rsidR="00312936">
        <w:rPr>
          <w:rFonts w:eastAsia="DM Sans" w:cs="DM Sans"/>
          <w:i w:val="1"/>
          <w:iCs w:val="1"/>
          <w:color w:val="000000" w:themeColor="dark1"/>
          <w14:ligatures w14:val="standardContextual"/>
        </w:rPr>
        <w:t>Collaborate</w:t>
      </w:r>
      <w:r w:rsidRPr="00A00961" w:rsidR="00312936">
        <w:rPr>
          <w:rFonts w:eastAsia="DM Sans" w:cs="DM Sans"/>
          <w:color w:val="000000" w:themeColor="dark1"/>
          <w14:ligatures w14:val="standardContextual"/>
        </w:rPr>
        <w:t xml:space="preserve"> grants using existing NCGP-funded infrastructure </w:t>
      </w:r>
      <w:r w:rsidR="00D860C6">
        <w:rPr>
          <w:rFonts w:eastAsia="DM Sans" w:cs="DM Sans"/>
          <w:color w:val="000000" w:themeColor="dark1"/>
          <w14:ligatures w14:val="standardContextual"/>
        </w:rPr>
        <w:t xml:space="preserve">are also </w:t>
      </w:r>
      <w:r w:rsidR="00AD2E81">
        <w:rPr>
          <w:rFonts w:eastAsia="DM Sans" w:cs="DM Sans"/>
          <w:color w:val="000000" w:themeColor="dark1"/>
          <w14:ligatures w14:val="standardContextual"/>
        </w:rPr>
        <w:t>eligible for</w:t>
      </w:r>
      <w:r w:rsidRPr="00A00961" w:rsidR="00312936">
        <w:rPr>
          <w:rFonts w:eastAsia="DM Sans" w:cs="DM Sans"/>
          <w:color w:val="000000" w:themeColor="dark1"/>
          <w14:ligatures w14:val="standardContextual"/>
        </w:rPr>
        <w:t xml:space="preserve"> a ‘Research Infrastructure Supplement’ </w:t>
      </w:r>
      <w:r w:rsidR="00312936">
        <w:rPr>
          <w:rFonts w:eastAsia="DM Sans" w:cs="DM Sans"/>
          <w:color w:val="000000" w:themeColor="dark1"/>
          <w14:ligatures w14:val="standardContextual"/>
        </w:rPr>
        <w:t>(</w:t>
      </w:r>
      <w:r w:rsidRPr="00A00961" w:rsidR="00312936">
        <w:rPr>
          <w:rFonts w:eastAsia="DM Sans" w:cs="DM Sans"/>
          <w:color w:val="000000" w:themeColor="dark1"/>
          <w14:ligatures w14:val="standardContextual"/>
        </w:rPr>
        <w:t>RIS</w:t>
      </w:r>
      <w:r w:rsidR="00312936">
        <w:rPr>
          <w:rFonts w:eastAsia="DM Sans" w:cs="DM Sans"/>
          <w:color w:val="000000" w:themeColor="dark1"/>
          <w14:ligatures w14:val="standardContextual"/>
        </w:rPr>
        <w:t>)</w:t>
      </w:r>
      <w:r w:rsidRPr="00A00961" w:rsidR="00312936">
        <w:rPr>
          <w:rFonts w:eastAsia="DM Sans" w:cs="DM Sans"/>
          <w:color w:val="000000" w:themeColor="dark1"/>
          <w14:ligatures w14:val="standardContextual"/>
        </w:rPr>
        <w:t xml:space="preserve">, which provides </w:t>
      </w:r>
      <w:r w:rsidR="00516F7F">
        <w:rPr>
          <w:rFonts w:eastAsia="DM Sans" w:cs="DM Sans"/>
          <w:color w:val="000000" w:themeColor="dark1"/>
          <w14:ligatures w14:val="standardContextual"/>
        </w:rPr>
        <w:t>funds</w:t>
      </w:r>
      <w:r w:rsidRPr="00A00961" w:rsidR="00312936">
        <w:rPr>
          <w:rFonts w:eastAsia="DM Sans" w:cs="DM Sans"/>
          <w:color w:val="000000" w:themeColor="dark1"/>
          <w14:ligatures w14:val="standardContextual"/>
        </w:rPr>
        <w:t xml:space="preserve"> towards running costs</w:t>
      </w:r>
      <w:r w:rsidR="00312936">
        <w:rPr>
          <w:rFonts w:eastAsia="DM Sans" w:cs="DM Sans"/>
          <w:color w:val="000000" w:themeColor="dark1"/>
          <w14:ligatures w14:val="standardContextual"/>
        </w:rPr>
        <w:t>, staffing</w:t>
      </w:r>
      <w:r w:rsidRPr="00A00961" w:rsidR="00312936">
        <w:rPr>
          <w:rFonts w:eastAsia="DM Sans" w:cs="DM Sans"/>
          <w:color w:val="000000" w:themeColor="dark1"/>
          <w14:ligatures w14:val="standardContextual"/>
        </w:rPr>
        <w:t xml:space="preserve"> and/or maintenance of that infrastructure</w:t>
      </w:r>
      <w:r w:rsidR="00312936">
        <w:rPr>
          <w:rFonts w:eastAsia="DM Sans" w:cs="DM Sans"/>
          <w:color w:val="000000" w:themeColor="dark1"/>
          <w14:ligatures w14:val="standardContextual"/>
        </w:rPr>
        <w:t>.</w:t>
      </w:r>
    </w:p>
    <w:p w:rsidRPr="00FF518B" w:rsidR="003E621B" w:rsidP="00FF518B" w:rsidRDefault="003E621B" w14:paraId="35DF2D8D" w14:textId="77777777">
      <w:pPr>
        <w:widowControl/>
        <w:autoSpaceDE/>
        <w:autoSpaceDN/>
        <w:spacing w:before="0"/>
        <w:rPr>
          <w:rFonts w:eastAsia="DM Sans" w:cs="DM Sans"/>
          <w:color w:val="000000" w:themeColor="dark1"/>
          <w:lang w:val="en-US"/>
          <w14:ligatures w14:val="standardContextual"/>
        </w:rPr>
      </w:pPr>
      <w:r w:rsidRPr="00FF518B">
        <w:rPr>
          <w:rFonts w:eastAsia="DM Sans" w:cs="DM Sans"/>
          <w:color w:val="000000" w:themeColor="text1"/>
          <w:lang w:val="en-US"/>
        </w:rPr>
        <w:t>The scheme will:</w:t>
      </w:r>
    </w:p>
    <w:p w:rsidRPr="00FC132C" w:rsidR="000E2B04" w:rsidP="00AC1F0C" w:rsidRDefault="000E2B04" w14:paraId="557B0F34" w14:textId="5246D581">
      <w:pPr>
        <w:widowControl/>
        <w:numPr>
          <w:ilvl w:val="0"/>
          <w:numId w:val="10"/>
        </w:numPr>
        <w:tabs>
          <w:tab w:val="num" w:pos="720"/>
        </w:tabs>
        <w:autoSpaceDE/>
        <w:autoSpaceDN/>
        <w:spacing w:before="0" w:after="0" w:line="240" w:lineRule="auto"/>
        <w:rPr>
          <w14:ligatures w14:val="standardContextual"/>
        </w:rPr>
      </w:pPr>
      <w:r w:rsidRPr="00FC132C">
        <w:rPr>
          <w14:ligatures w14:val="standardContextual"/>
        </w:rPr>
        <w:t>Provide researchers wit</w:t>
      </w:r>
      <w:r w:rsidRPr="00FC132C" w:rsidR="008C7D9E">
        <w:rPr>
          <w14:ligatures w14:val="standardContextual"/>
        </w:rPr>
        <w:t>h</w:t>
      </w:r>
      <w:r w:rsidRPr="00FC132C">
        <w:rPr>
          <w14:ligatures w14:val="standardContextual"/>
        </w:rPr>
        <w:t xml:space="preserve"> collaborative programs of research at a smaller scale than </w:t>
      </w:r>
      <w:r w:rsidRPr="00FC132C" w:rsidR="00332F0F">
        <w:rPr>
          <w14:ligatures w14:val="standardContextual"/>
        </w:rPr>
        <w:t xml:space="preserve">centres </w:t>
      </w:r>
      <w:r w:rsidRPr="00FC132C">
        <w:rPr>
          <w14:ligatures w14:val="standardContextual"/>
        </w:rPr>
        <w:t xml:space="preserve">of </w:t>
      </w:r>
      <w:r w:rsidRPr="00FC132C" w:rsidR="00332F0F">
        <w:rPr>
          <w14:ligatures w14:val="standardContextual"/>
        </w:rPr>
        <w:t>excellence</w:t>
      </w:r>
      <w:r w:rsidRPr="00FC132C">
        <w:rPr>
          <w14:ligatures w14:val="standardContextual"/>
        </w:rPr>
        <w:t>.</w:t>
      </w:r>
    </w:p>
    <w:p w:rsidRPr="00FC132C" w:rsidR="000E2B04" w:rsidP="00AC1F0C" w:rsidRDefault="5A9DCAC4" w14:paraId="6D032969" w14:textId="77777777">
      <w:pPr>
        <w:widowControl/>
        <w:numPr>
          <w:ilvl w:val="0"/>
          <w:numId w:val="10"/>
        </w:numPr>
        <w:tabs>
          <w:tab w:val="num" w:pos="720"/>
        </w:tabs>
        <w:autoSpaceDE/>
        <w:autoSpaceDN/>
        <w:spacing w:before="0" w:after="0" w:line="240" w:lineRule="auto"/>
      </w:pPr>
      <w:r w:rsidRPr="3E17B0C6">
        <w:rPr>
          <w14:ligatures w14:val="standardContextual"/>
        </w:rPr>
        <w:t xml:space="preserve">Support universities to grow institutional research capacity through partnerships and shared infrastructure. </w:t>
      </w:r>
    </w:p>
    <w:p w:rsidRPr="00FC132C" w:rsidR="000E2B04" w:rsidP="00AC1F0C" w:rsidRDefault="00DB78E6" w14:paraId="2D589F8D" w14:textId="4063AAEE">
      <w:pPr>
        <w:widowControl/>
        <w:numPr>
          <w:ilvl w:val="0"/>
          <w:numId w:val="10"/>
        </w:numPr>
        <w:tabs>
          <w:tab w:val="num" w:pos="720"/>
        </w:tabs>
        <w:autoSpaceDE/>
        <w:autoSpaceDN/>
        <w:spacing w:before="0" w:after="0" w:line="240" w:lineRule="auto"/>
        <w:rPr>
          <w14:ligatures w14:val="standardContextual"/>
        </w:rPr>
      </w:pPr>
      <w:r w:rsidRPr="00FC132C">
        <w:rPr>
          <w14:ligatures w14:val="standardContextual"/>
        </w:rPr>
        <w:t>Contribute to</w:t>
      </w:r>
      <w:r w:rsidRPr="00FC132C" w:rsidR="000E2B04">
        <w:rPr>
          <w14:ligatures w14:val="standardContextual"/>
        </w:rPr>
        <w:t xml:space="preserve"> government’s need to stimulate collaborative research at a significant scale.</w:t>
      </w:r>
    </w:p>
    <w:p w:rsidRPr="00FC132C" w:rsidR="000E2B04" w:rsidP="00AC1F0C" w:rsidRDefault="52D739B3" w14:paraId="3BEDA82F" w14:textId="0DBB705B">
      <w:pPr>
        <w:widowControl/>
        <w:numPr>
          <w:ilvl w:val="0"/>
          <w:numId w:val="10"/>
        </w:numPr>
        <w:tabs>
          <w:tab w:val="num" w:pos="720"/>
        </w:tabs>
        <w:autoSpaceDE/>
        <w:autoSpaceDN/>
        <w:spacing w:before="0" w:after="0" w:line="240" w:lineRule="auto"/>
      </w:pPr>
      <w:r w:rsidRPr="3E17B0C6">
        <w:rPr>
          <w14:ligatures w14:val="standardContextual"/>
        </w:rPr>
        <w:t>Provide</w:t>
      </w:r>
      <w:r w:rsidRPr="3E17B0C6" w:rsidR="5A9DCAC4">
        <w:rPr>
          <w14:ligatures w14:val="standardContextual"/>
        </w:rPr>
        <w:t xml:space="preserve"> industry </w:t>
      </w:r>
      <w:r w:rsidRPr="3E17B0C6" w:rsidR="4F7DE54D">
        <w:rPr>
          <w14:ligatures w14:val="standardContextual"/>
        </w:rPr>
        <w:t>and other end-user</w:t>
      </w:r>
      <w:r w:rsidRPr="3E17B0C6">
        <w:rPr>
          <w14:ligatures w14:val="standardContextual"/>
        </w:rPr>
        <w:t>s</w:t>
      </w:r>
      <w:r w:rsidRPr="3E17B0C6" w:rsidR="5A9DCAC4">
        <w:rPr>
          <w14:ligatures w14:val="standardContextual"/>
        </w:rPr>
        <w:t xml:space="preserve"> </w:t>
      </w:r>
      <w:r w:rsidRPr="3E17B0C6">
        <w:rPr>
          <w14:ligatures w14:val="standardContextual"/>
        </w:rPr>
        <w:t xml:space="preserve">with greater opportunities to participate in smaller-scale research </w:t>
      </w:r>
      <w:r w:rsidRPr="3E17B0C6" w:rsidR="531346AE">
        <w:rPr>
          <w14:ligatures w14:val="standardContextual"/>
        </w:rPr>
        <w:t>at a lower cost.</w:t>
      </w:r>
    </w:p>
    <w:p w:rsidRPr="00FC132C" w:rsidR="000E2B04" w:rsidP="00AC1F0C" w:rsidRDefault="000E2B04" w14:paraId="4E813A1D" w14:textId="7F5211C5">
      <w:pPr>
        <w:widowControl/>
        <w:numPr>
          <w:ilvl w:val="0"/>
          <w:numId w:val="10"/>
        </w:numPr>
        <w:autoSpaceDE/>
        <w:autoSpaceDN/>
        <w:spacing w:before="0" w:after="160" w:line="259" w:lineRule="auto"/>
        <w:rPr>
          <w14:ligatures w14:val="standardContextual"/>
        </w:rPr>
      </w:pPr>
      <w:r w:rsidRPr="00FC132C">
        <w:rPr>
          <w14:ligatures w14:val="standardContextual"/>
        </w:rPr>
        <w:t xml:space="preserve">Provide international partners with a clear point of contact with the Australian research </w:t>
      </w:r>
      <w:r w:rsidRPr="00FC132C" w:rsidR="004E3AEC">
        <w:rPr>
          <w14:ligatures w14:val="standardContextual"/>
        </w:rPr>
        <w:t xml:space="preserve">(inclusive of Indigenous research) </w:t>
      </w:r>
      <w:r w:rsidRPr="00FC132C">
        <w:rPr>
          <w14:ligatures w14:val="standardContextual"/>
        </w:rPr>
        <w:t>ecosystem.</w:t>
      </w:r>
    </w:p>
    <w:p w:rsidR="00F563C9" w:rsidRDefault="00F563C9" w14:paraId="2A32D9A4" w14:textId="77777777">
      <w:pPr>
        <w:widowControl/>
        <w:autoSpaceDE/>
        <w:autoSpaceDN/>
        <w:spacing w:before="0" w:after="160" w:line="259" w:lineRule="auto"/>
        <w:rPr>
          <w:rFonts w:asciiTheme="majorHAnsi" w:hAnsiTheme="majorHAnsi" w:eastAsiaTheme="majorEastAsia" w:cstheme="majorBidi"/>
          <w:color w:val="215E99" w:themeColor="text2" w:themeTint="BF"/>
          <w:sz w:val="32"/>
          <w:szCs w:val="32"/>
        </w:rPr>
      </w:pPr>
      <w:bookmarkStart w:name="_Toc190344594" w:id="31"/>
      <w:r>
        <w:br w:type="page"/>
      </w:r>
    </w:p>
    <w:p w:rsidRPr="000E2B04" w:rsidR="000E2B04" w:rsidP="004639D8" w:rsidRDefault="00C36890" w14:paraId="75CA2DB0" w14:textId="103A5DF2">
      <w:pPr>
        <w:pStyle w:val="Heading2"/>
        <w:rPr>
          <w:lang w:val="en-GB"/>
        </w:rPr>
      </w:pPr>
      <w:r>
        <w:t>Prioritise</w:t>
      </w:r>
      <w:bookmarkEnd w:id="31"/>
    </w:p>
    <w:p w:rsidR="00800034" w:rsidP="00800034" w:rsidRDefault="5A9DCAC4" w14:paraId="1EA80508" w14:textId="1AC2AF64">
      <w:pPr>
        <w:widowControl/>
        <w:autoSpaceDE/>
        <w:autoSpaceDN/>
        <w:spacing w:before="0" w:line="240" w:lineRule="auto"/>
      </w:pPr>
      <w:r w:rsidRPr="3E17B0C6">
        <w:t>The flagship grants under this scheme will</w:t>
      </w:r>
      <w:r w:rsidRPr="3E17B0C6" w:rsidR="3022DFD2">
        <w:t xml:space="preserve"> establish </w:t>
      </w:r>
      <w:r w:rsidRPr="3E17B0C6" w:rsidR="0A601006">
        <w:t xml:space="preserve">national </w:t>
      </w:r>
      <w:r w:rsidRPr="3E17B0C6" w:rsidR="3022DFD2">
        <w:t>centres of excellence to</w:t>
      </w:r>
      <w:r w:rsidRPr="3E17B0C6">
        <w:t xml:space="preserve"> support large-scale research of national and international scale and importance for Australia or aligned with a government priority. </w:t>
      </w:r>
    </w:p>
    <w:p w:rsidR="00FE1F22" w:rsidP="00FF518B" w:rsidRDefault="56736990" w14:paraId="6AEDBF1A" w14:textId="776E79EB">
      <w:pPr>
        <w:widowControl/>
        <w:autoSpaceDE/>
        <w:autoSpaceDN/>
        <w:spacing w:before="0" w:line="240" w:lineRule="auto"/>
      </w:pPr>
      <w:r w:rsidRPr="3E17B0C6">
        <w:t xml:space="preserve">Unlike the other schemes, </w:t>
      </w:r>
      <w:r w:rsidRPr="3E17B0C6">
        <w:rPr>
          <w:i/>
          <w:iCs/>
        </w:rPr>
        <w:t>Prioriti</w:t>
      </w:r>
      <w:r w:rsidRPr="3E17B0C6" w:rsidR="67A886FB">
        <w:rPr>
          <w:i/>
          <w:iCs/>
        </w:rPr>
        <w:t>se</w:t>
      </w:r>
      <w:r w:rsidRPr="3E17B0C6">
        <w:t xml:space="preserve"> </w:t>
      </w:r>
      <w:r w:rsidRPr="3E17B0C6" w:rsidR="78E8CCFA">
        <w:t xml:space="preserve">grants </w:t>
      </w:r>
      <w:r w:rsidRPr="3E17B0C6" w:rsidR="0A601006">
        <w:t xml:space="preserve">will </w:t>
      </w:r>
      <w:r w:rsidRPr="3E17B0C6">
        <w:t xml:space="preserve">facilitate focused, long-term and multi-institutional </w:t>
      </w:r>
      <w:r w:rsidRPr="3E17B0C6" w:rsidR="0A601006">
        <w:t xml:space="preserve">research </w:t>
      </w:r>
      <w:r w:rsidRPr="3E17B0C6">
        <w:t xml:space="preserve">conducted to drive knowledge in </w:t>
      </w:r>
      <w:r w:rsidRPr="3E17B0C6" w:rsidR="0A601006">
        <w:t>priorit</w:t>
      </w:r>
      <w:r w:rsidRPr="3E17B0C6">
        <w:t>y</w:t>
      </w:r>
      <w:r w:rsidRPr="3E17B0C6" w:rsidR="0A601006">
        <w:t xml:space="preserve"> </w:t>
      </w:r>
      <w:r w:rsidRPr="3E17B0C6">
        <w:t>areas identified</w:t>
      </w:r>
      <w:r w:rsidRPr="3E17B0C6" w:rsidR="0A601006">
        <w:t xml:space="preserve"> by government</w:t>
      </w:r>
      <w:r w:rsidRPr="3E17B0C6" w:rsidR="6EEA26AA">
        <w:t xml:space="preserve"> and</w:t>
      </w:r>
      <w:r w:rsidRPr="3E17B0C6" w:rsidR="0A601006">
        <w:t xml:space="preserve"> the ARC Board</w:t>
      </w:r>
      <w:r w:rsidRPr="3E17B0C6" w:rsidR="6EEA26AA">
        <w:t>.</w:t>
      </w:r>
    </w:p>
    <w:p w:rsidR="000E2B04" w:rsidP="00FF518B" w:rsidRDefault="001406AD" w14:paraId="40A6D00B" w14:textId="331C34C8">
      <w:pPr>
        <w:widowControl/>
        <w:autoSpaceDE/>
        <w:autoSpaceDN/>
        <w:spacing w:before="0" w:line="240" w:lineRule="auto"/>
      </w:pPr>
      <w:r>
        <w:rPr>
          <w:noProof/>
        </w:rPr>
        <mc:AlternateContent>
          <mc:Choice Requires="wps">
            <w:drawing>
              <wp:anchor distT="45720" distB="45720" distL="114300" distR="114300" simplePos="0" relativeHeight="251658256" behindDoc="0" locked="0" layoutInCell="1" allowOverlap="1" wp14:anchorId="72C2B3BC" wp14:editId="0369CF14">
                <wp:simplePos x="0" y="0"/>
                <wp:positionH relativeFrom="margin">
                  <wp:posOffset>3637280</wp:posOffset>
                </wp:positionH>
                <wp:positionV relativeFrom="paragraph">
                  <wp:posOffset>21590</wp:posOffset>
                </wp:positionV>
                <wp:extent cx="2299970" cy="1438275"/>
                <wp:effectExtent l="0" t="0" r="5080" b="9525"/>
                <wp:wrapSquare wrapText="bothSides"/>
                <wp:docPr id="132961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1438275"/>
                        </a:xfrm>
                        <a:prstGeom prst="rect">
                          <a:avLst/>
                        </a:prstGeom>
                        <a:solidFill>
                          <a:srgbClr val="D3E8F5"/>
                        </a:solidFill>
                        <a:ln w="9525">
                          <a:noFill/>
                          <a:miter lim="800000"/>
                          <a:headEnd/>
                          <a:tailEnd/>
                        </a:ln>
                      </wps:spPr>
                      <wps:txbx>
                        <w:txbxContent>
                          <w:p w:rsidR="00890E21" w:rsidP="00DF5E5E" w:rsidRDefault="00890E21" w14:paraId="16AF94B3" w14:textId="77777777">
                            <w:r w:rsidRPr="00890E21">
                              <w:rPr>
                                <w:i/>
                                <w:iCs/>
                              </w:rPr>
                              <w:t>“It is important for the ARC to have the agility to put forward targeted calls for research, such as Special Research Initiatives, that enable it to respond to national priorities.”</w:t>
                            </w:r>
                          </w:p>
                          <w:p w:rsidR="00890E21" w:rsidP="00890E21" w:rsidRDefault="00890E21" w14:paraId="6FEEAE5F" w14:textId="4F37D144">
                            <w:r w:rsidRPr="00890E21">
                              <w:t>U</w:t>
                            </w:r>
                            <w:r>
                              <w:t xml:space="preserve">niversity of </w:t>
                            </w:r>
                            <w:r w:rsidRPr="00890E21">
                              <w:t>Syd</w:t>
                            </w:r>
                            <w:r>
                              <w:t xml:space="preserve">ney </w:t>
                            </w:r>
                          </w:p>
                          <w:p w:rsidR="00DF5E5E" w:rsidP="00DF5E5E" w:rsidRDefault="00DF5E5E" w14:paraId="3A09B7FA"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3B9695F0">
              <v:shape id="_x0000_s1039" style="position:absolute;margin-left:286.4pt;margin-top:1.7pt;width:181.1pt;height:113.2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d3e8f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" w14:anchorId="72C2B3BC">
                <v:textbox>
                  <w:txbxContent>
                    <w:p w:rsidR="00890E21" w:rsidP="00DF5E5E" w:rsidRDefault="00890E21" w14:paraId="10CBBE7D" w14:textId="77777777">
                      <w:r w:rsidRPr="00890E21">
                        <w:rPr>
                          <w:i/>
                          <w:iCs/>
                        </w:rPr>
                        <w:t>“It is important for the ARC to have the agility to put forward targeted calls for research, such as Special Research Initiatives, that enable it to respond to national priorities.”</w:t>
                      </w:r>
                    </w:p>
                    <w:p w:rsidR="00890E21" w:rsidP="00890E21" w:rsidRDefault="00890E21" w14:paraId="25A4500A" w14:textId="4F37D144">
                      <w:r w:rsidRPr="00890E21">
                        <w:t>U</w:t>
                      </w:r>
                      <w:r>
                        <w:t xml:space="preserve">niversity of </w:t>
                      </w:r>
                      <w:r w:rsidRPr="00890E21">
                        <w:t>Syd</w:t>
                      </w:r>
                      <w:r>
                        <w:t xml:space="preserve">ney </w:t>
                      </w:r>
                    </w:p>
                    <w:p w:rsidR="00DF5E5E" w:rsidP="00DF5E5E" w:rsidRDefault="00DF5E5E" w14:paraId="5A39BBE3" w14:textId="77777777"/>
                  </w:txbxContent>
                </v:textbox>
                <w10:wrap type="square" anchorx="margin"/>
              </v:shape>
            </w:pict>
          </mc:Fallback>
        </mc:AlternateContent>
      </w:r>
      <w:r w:rsidRPr="00EA6430" w:rsidR="001E24D2">
        <w:rPr>
          <w:i/>
          <w:iCs/>
        </w:rPr>
        <w:t>Prioriti</w:t>
      </w:r>
      <w:r w:rsidRPr="00EA6430" w:rsidR="00E37606">
        <w:rPr>
          <w:i/>
          <w:iCs/>
        </w:rPr>
        <w:t>se</w:t>
      </w:r>
      <w:r w:rsidR="001E24D2">
        <w:t xml:space="preserve"> grants </w:t>
      </w:r>
      <w:r w:rsidR="003C7FEC">
        <w:t>are proposed as</w:t>
      </w:r>
      <w:r w:rsidR="001E24D2">
        <w:t xml:space="preserve"> </w:t>
      </w:r>
      <w:r w:rsidRPr="000E2B04" w:rsidR="000E2B04">
        <w:t>a designated program under the ARC Act</w:t>
      </w:r>
      <w:r w:rsidR="009332A1">
        <w:t>,</w:t>
      </w:r>
      <w:r w:rsidRPr="000E2B04" w:rsidR="000E2B04">
        <w:t xml:space="preserve"> over which the Minister has final decision-making authority</w:t>
      </w:r>
      <w:r w:rsidR="0056107A">
        <w:t>. T</w:t>
      </w:r>
      <w:r w:rsidRPr="000E2B04" w:rsidR="000E2B04">
        <w:t>h</w:t>
      </w:r>
      <w:r w:rsidR="00530E45">
        <w:t>ese</w:t>
      </w:r>
      <w:r w:rsidRPr="000E2B04" w:rsidDel="00530E45" w:rsidR="000E2B04">
        <w:t xml:space="preserve"> </w:t>
      </w:r>
      <w:r w:rsidR="00530E45">
        <w:t>grants</w:t>
      </w:r>
      <w:r w:rsidRPr="000E2B04" w:rsidR="000E2B04">
        <w:t xml:space="preserve"> will ensure consistent and prominent alignment </w:t>
      </w:r>
      <w:r w:rsidR="00C948A0">
        <w:t xml:space="preserve">of </w:t>
      </w:r>
      <w:r w:rsidR="00BD10DF">
        <w:t>c</w:t>
      </w:r>
      <w:r w:rsidR="00C948A0">
        <w:t xml:space="preserve">entres </w:t>
      </w:r>
      <w:r w:rsidRPr="000E2B04" w:rsidR="000E2B04">
        <w:t xml:space="preserve">with the national interest. </w:t>
      </w:r>
    </w:p>
    <w:p w:rsidRPr="000E2B04" w:rsidR="00D855BA" w:rsidP="3E17B0C6" w:rsidRDefault="3A076C6F" w14:paraId="70926A67" w14:textId="34AEDB34">
      <w:pPr>
        <w:widowControl/>
        <w:autoSpaceDE/>
        <w:autoSpaceDN/>
        <w:spacing w:before="0" w:line="240" w:lineRule="auto"/>
        <w:rPr>
          <w:rFonts w:eastAsia="DM Sans" w:cs="DM Sans"/>
          <w:color w:val="000000" w:themeColor="dark1"/>
          <w14:ligatures w14:val="standardContextual"/>
        </w:rPr>
      </w:pPr>
      <w:r w:rsidRPr="3E17B0C6">
        <w:rPr>
          <w:rFonts w:eastAsia="DM Sans" w:cs="DM Sans"/>
          <w:color w:val="000000" w:themeColor="dark1"/>
          <w14:ligatures w14:val="standardContextual"/>
        </w:rPr>
        <w:t>The ARC Board will determine and communicate in advance of a</w:t>
      </w:r>
      <w:r w:rsidRPr="3E17B0C6" w:rsidR="3022DFD2">
        <w:rPr>
          <w:rFonts w:eastAsia="DM Sans" w:cs="DM Sans"/>
          <w:color w:val="000000" w:themeColor="dark1"/>
          <w14:ligatures w14:val="standardContextual"/>
        </w:rPr>
        <w:t xml:space="preserve"> n</w:t>
      </w:r>
      <w:r w:rsidRPr="3E17B0C6">
        <w:rPr>
          <w:rFonts w:eastAsia="DM Sans" w:cs="DM Sans"/>
          <w:color w:val="000000" w:themeColor="dark1"/>
          <w14:ligatures w14:val="standardContextual"/>
        </w:rPr>
        <w:t xml:space="preserve">ational </w:t>
      </w:r>
      <w:r w:rsidRPr="3E17B0C6" w:rsidR="3022DFD2">
        <w:rPr>
          <w:rFonts w:eastAsia="DM Sans" w:cs="DM Sans"/>
          <w:color w:val="000000" w:themeColor="dark1"/>
          <w14:ligatures w14:val="standardContextual"/>
        </w:rPr>
        <w:t>c</w:t>
      </w:r>
      <w:r w:rsidRPr="3E17B0C6">
        <w:rPr>
          <w:rFonts w:eastAsia="DM Sans" w:cs="DM Sans"/>
          <w:color w:val="000000" w:themeColor="dark1"/>
          <w14:ligatures w14:val="standardContextual"/>
        </w:rPr>
        <w:t xml:space="preserve">entres of </w:t>
      </w:r>
      <w:r w:rsidRPr="3E17B0C6" w:rsidR="3022DFD2">
        <w:rPr>
          <w:rFonts w:eastAsia="DM Sans" w:cs="DM Sans"/>
          <w:color w:val="000000" w:themeColor="dark1"/>
          <w14:ligatures w14:val="standardContextual"/>
        </w:rPr>
        <w:t>e</w:t>
      </w:r>
      <w:r w:rsidRPr="3E17B0C6">
        <w:rPr>
          <w:rFonts w:eastAsia="DM Sans" w:cs="DM Sans"/>
          <w:color w:val="000000" w:themeColor="dark1"/>
          <w14:ligatures w14:val="standardContextual"/>
        </w:rPr>
        <w:t xml:space="preserve">xcellence round whether it will </w:t>
      </w:r>
      <w:r w:rsidRPr="3E17B0C6" w:rsidR="56736990">
        <w:rPr>
          <w:rFonts w:eastAsia="DM Sans" w:cs="DM Sans"/>
          <w:color w:val="000000" w:themeColor="dark1"/>
          <w14:ligatures w14:val="standardContextual"/>
        </w:rPr>
        <w:t>include</w:t>
      </w:r>
      <w:r w:rsidRPr="3E17B0C6">
        <w:rPr>
          <w:rFonts w:eastAsia="DM Sans" w:cs="DM Sans"/>
          <w:color w:val="000000" w:themeColor="dark1"/>
          <w14:ligatures w14:val="standardContextual"/>
        </w:rPr>
        <w:t xml:space="preserve"> </w:t>
      </w:r>
      <w:r w:rsidRPr="3E17B0C6" w:rsidR="56736990">
        <w:rPr>
          <w:rFonts w:eastAsia="DM Sans" w:cs="DM Sans"/>
          <w:color w:val="000000" w:themeColor="dark1"/>
          <w14:ligatures w14:val="standardContextual"/>
        </w:rPr>
        <w:t xml:space="preserve">calls for proposals responding to areas of </w:t>
      </w:r>
      <w:r w:rsidRPr="3E17B0C6">
        <w:rPr>
          <w:rFonts w:eastAsia="DM Sans" w:cs="DM Sans"/>
          <w:color w:val="000000" w:themeColor="dark1"/>
          <w14:ligatures w14:val="standardContextual"/>
        </w:rPr>
        <w:t xml:space="preserve">specific focus, </w:t>
      </w:r>
      <w:r w:rsidRPr="3E17B0C6" w:rsidR="6DD27C54">
        <w:rPr>
          <w:rFonts w:eastAsia="DM Sans" w:cs="DM Sans"/>
          <w:color w:val="000000" w:themeColor="dark1"/>
          <w14:ligatures w14:val="standardContextual"/>
        </w:rPr>
        <w:t>i</w:t>
      </w:r>
      <w:r w:rsidRPr="3E17B0C6">
        <w:rPr>
          <w:rFonts w:eastAsia="DM Sans" w:cs="DM Sans"/>
          <w:color w:val="000000" w:themeColor="dark1"/>
          <w14:ligatures w14:val="standardContextual"/>
        </w:rPr>
        <w:t>nclud</w:t>
      </w:r>
      <w:r w:rsidRPr="3E17B0C6" w:rsidR="6DD27C54">
        <w:rPr>
          <w:rFonts w:eastAsia="DM Sans" w:cs="DM Sans"/>
          <w:color w:val="000000" w:themeColor="dark1"/>
          <w14:ligatures w14:val="standardContextual"/>
        </w:rPr>
        <w:t>ing</w:t>
      </w:r>
      <w:r w:rsidRPr="3E17B0C6">
        <w:rPr>
          <w:rFonts w:eastAsia="DM Sans" w:cs="DM Sans"/>
          <w:color w:val="000000" w:themeColor="dark1"/>
          <w14:ligatures w14:val="standardContextual"/>
        </w:rPr>
        <w:t>:</w:t>
      </w:r>
    </w:p>
    <w:p w:rsidRPr="000E2B04" w:rsidR="00D855BA" w:rsidP="00AC1F0C" w:rsidRDefault="00D855BA" w14:paraId="3C08DA2B" w14:textId="32383227">
      <w:pPr>
        <w:widowControl/>
        <w:numPr>
          <w:ilvl w:val="0"/>
          <w:numId w:val="9"/>
        </w:numPr>
        <w:autoSpaceDE/>
        <w:autoSpaceDN/>
        <w:spacing w:before="0" w:after="0" w:line="240" w:lineRule="auto"/>
        <w:rPr>
          <w:rFonts w:eastAsia="DM Sans" w:cs="DM Sans"/>
          <w:color w:val="000000" w:themeColor="dark1"/>
          <w14:ligatures w14:val="standardContextual"/>
        </w:rPr>
      </w:pPr>
      <w:r w:rsidRPr="000E2B04">
        <w:rPr>
          <w:rFonts w:eastAsia="DM Sans" w:cs="DM Sans"/>
          <w:color w:val="000000" w:themeColor="dark1"/>
          <w14:ligatures w14:val="standardContextual"/>
        </w:rPr>
        <w:t>Industry partnership and/or training</w:t>
      </w:r>
    </w:p>
    <w:p w:rsidRPr="000E2B04" w:rsidR="00D855BA" w:rsidP="00AC1F0C" w:rsidRDefault="00D855BA" w14:paraId="3AA67B10" w14:textId="0F8F556B">
      <w:pPr>
        <w:widowControl/>
        <w:numPr>
          <w:ilvl w:val="0"/>
          <w:numId w:val="9"/>
        </w:numPr>
        <w:autoSpaceDE/>
        <w:autoSpaceDN/>
        <w:spacing w:before="0" w:after="0" w:line="240" w:lineRule="auto"/>
        <w:rPr>
          <w:rFonts w:eastAsia="DM Sans" w:cs="DM Sans"/>
          <w:color w:val="000000" w:themeColor="dark1"/>
          <w14:ligatures w14:val="standardContextual"/>
        </w:rPr>
      </w:pPr>
      <w:r w:rsidRPr="000E2B04">
        <w:rPr>
          <w:rFonts w:eastAsia="DM Sans" w:cs="DM Sans"/>
          <w:color w:val="000000" w:themeColor="dark1"/>
          <w14:ligatures w14:val="standardContextual"/>
        </w:rPr>
        <w:t>International collaboration (e.g. a joint initiative with an international funder)</w:t>
      </w:r>
    </w:p>
    <w:p w:rsidRPr="000E2B04" w:rsidR="00D855BA" w:rsidP="00AC1F0C" w:rsidRDefault="00D855BA" w14:paraId="1FCBEDAE" w14:textId="7429EA9C">
      <w:pPr>
        <w:widowControl/>
        <w:numPr>
          <w:ilvl w:val="0"/>
          <w:numId w:val="9"/>
        </w:numPr>
        <w:autoSpaceDE/>
        <w:autoSpaceDN/>
        <w:spacing w:before="0" w:line="240" w:lineRule="auto"/>
        <w:rPr>
          <w:rFonts w:eastAsia="DM Sans" w:cs="DM Sans"/>
          <w:color w:val="000000" w:themeColor="dark1"/>
          <w14:ligatures w14:val="standardContextual"/>
        </w:rPr>
      </w:pPr>
      <w:r w:rsidRPr="000E2B04">
        <w:rPr>
          <w:rFonts w:eastAsia="DM Sans" w:cs="DM Sans"/>
          <w:color w:val="000000" w:themeColor="dark1"/>
          <w14:ligatures w14:val="standardContextual"/>
        </w:rPr>
        <w:t>Growing an emerging or strategically important field of research</w:t>
      </w:r>
      <w:r>
        <w:rPr>
          <w:rFonts w:eastAsia="DM Sans" w:cs="DM Sans"/>
          <w:color w:val="000000" w:themeColor="dark1"/>
          <w14:ligatures w14:val="standardContextual"/>
        </w:rPr>
        <w:t>.</w:t>
      </w:r>
    </w:p>
    <w:p w:rsidRPr="000E2B04" w:rsidR="00D855BA" w:rsidP="3E17B0C6" w:rsidRDefault="00703C03" w14:paraId="3D911E5A" w14:textId="2B34EAB9">
      <w:pPr>
        <w:widowControl/>
        <w:autoSpaceDE/>
        <w:autoSpaceDN/>
        <w:spacing w:before="0" w:line="240" w:lineRule="auto"/>
        <w:rPr>
          <w:rFonts w:eastAsia="DM Sans" w:cs="DM Sans"/>
          <w:color w:val="000000" w:themeColor="text1"/>
        </w:rPr>
      </w:pPr>
      <w:r>
        <w:rPr>
          <w:noProof/>
        </w:rPr>
        <mc:AlternateContent>
          <mc:Choice Requires="wps">
            <w:drawing>
              <wp:anchor distT="45720" distB="45720" distL="114300" distR="114300" simplePos="0" relativeHeight="251658264" behindDoc="0" locked="0" layoutInCell="1" allowOverlap="1" wp14:anchorId="1391C4BE" wp14:editId="04AC6FCA">
                <wp:simplePos x="0" y="0"/>
                <wp:positionH relativeFrom="margin">
                  <wp:posOffset>27940</wp:posOffset>
                </wp:positionH>
                <wp:positionV relativeFrom="paragraph">
                  <wp:posOffset>688975</wp:posOffset>
                </wp:positionV>
                <wp:extent cx="2133600" cy="2705100"/>
                <wp:effectExtent l="0" t="0" r="0" b="0"/>
                <wp:wrapSquare wrapText="bothSides"/>
                <wp:docPr id="752106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705100"/>
                        </a:xfrm>
                        <a:prstGeom prst="rect">
                          <a:avLst/>
                        </a:prstGeom>
                        <a:solidFill>
                          <a:srgbClr val="D3E8F5"/>
                        </a:solidFill>
                        <a:ln w="9525">
                          <a:noFill/>
                          <a:miter lim="800000"/>
                          <a:headEnd/>
                          <a:tailEnd/>
                        </a:ln>
                      </wps:spPr>
                      <wps:txbx>
                        <w:txbxContent>
                          <w:p w:rsidR="00B87A4C" w:rsidP="00B87A4C" w:rsidRDefault="00B87A4C" w14:paraId="6638CF03" w14:textId="77777777">
                            <w:r w:rsidRPr="002A6071">
                              <w:rPr>
                                <w:i/>
                                <w:iCs/>
                              </w:rPr>
                              <w:t>“The University recognises the need to develop research capacity and capability in key sovereign areas. The strength of the Australian research sector has always stemmed from the bottom-up generation of ideas, including in sovereign areas, and this must be maintained and even enhanced by the NCGP, and then better leveraged</w:t>
                            </w:r>
                            <w:r w:rsidRPr="002A6071">
                              <w:t xml:space="preserve">.” </w:t>
                            </w:r>
                          </w:p>
                          <w:p w:rsidR="00B87A4C" w:rsidP="00B87A4C" w:rsidRDefault="00B87A4C" w14:paraId="1089134B" w14:textId="77777777">
                            <w:r w:rsidRPr="002A6071">
                              <w:t>The University of Adelaide</w:t>
                            </w:r>
                          </w:p>
                          <w:p w:rsidR="00B87A4C" w:rsidP="00B87A4C" w:rsidRDefault="00B87A4C" w14:paraId="75B5EDAC" w14:textId="77777777"/>
                          <w:p w:rsidR="00B87A4C" w:rsidP="00B87A4C" w:rsidRDefault="00B87A4C" w14:paraId="5F6BDFF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2AB0BEF7">
              <v:shape id="_x0000_s1040" style="position:absolute;margin-left:2.2pt;margin-top:54.25pt;width:168pt;height:213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d3e8f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" w14:anchorId="1391C4BE">
                <v:textbox>
                  <w:txbxContent>
                    <w:p w:rsidR="00B87A4C" w:rsidP="00B87A4C" w:rsidRDefault="00B87A4C" w14:paraId="002C4F64" w14:textId="77777777">
                      <w:r w:rsidRPr="002A6071">
                        <w:rPr>
                          <w:i/>
                          <w:iCs/>
                        </w:rPr>
                        <w:t>“The University recognises the need to develop research capacity and capability in key sovereign areas. The strength of the Australian research sector has always stemmed from the bottom-up generation of ideas, including in sovereign areas, and this must be maintained and even enhanced by the NCGP, and then better leveraged</w:t>
                      </w:r>
                      <w:r w:rsidRPr="002A6071">
                        <w:t xml:space="preserve">.” </w:t>
                      </w:r>
                    </w:p>
                    <w:p w:rsidR="00B87A4C" w:rsidP="00B87A4C" w:rsidRDefault="00B87A4C" w14:paraId="579001AD" w14:textId="77777777">
                      <w:r w:rsidRPr="002A6071">
                        <w:t>The University of Adelaide</w:t>
                      </w:r>
                    </w:p>
                    <w:p w:rsidR="00B87A4C" w:rsidP="00B87A4C" w:rsidRDefault="00B87A4C" w14:paraId="41C8F396" w14:textId="77777777"/>
                    <w:p w:rsidR="00B87A4C" w:rsidP="00B87A4C" w:rsidRDefault="00B87A4C" w14:paraId="72A3D3EC" w14:textId="77777777"/>
                  </w:txbxContent>
                </v:textbox>
                <w10:wrap type="square" anchorx="margin"/>
              </v:shape>
            </w:pict>
          </mc:Fallback>
        </mc:AlternateContent>
      </w:r>
      <w:r w:rsidRPr="3E17B0C6" w:rsidR="1DA8F124">
        <w:rPr>
          <w:rFonts w:eastAsia="DM Sans" w:cs="DM Sans"/>
          <w:color w:val="000000" w:themeColor="dark1"/>
          <w14:ligatures w14:val="standardContextual"/>
        </w:rPr>
        <w:t xml:space="preserve">National </w:t>
      </w:r>
      <w:r w:rsidRPr="3E17B0C6" w:rsidR="590EEE1F">
        <w:rPr>
          <w:rFonts w:eastAsia="DM Sans" w:cs="DM Sans"/>
          <w:color w:val="000000" w:themeColor="dark1"/>
          <w14:ligatures w14:val="standardContextual"/>
        </w:rPr>
        <w:t>C</w:t>
      </w:r>
      <w:r w:rsidRPr="3E17B0C6" w:rsidR="30A69F0A">
        <w:rPr>
          <w:rFonts w:eastAsia="DM Sans" w:cs="DM Sans"/>
          <w:color w:val="000000" w:themeColor="dark1"/>
          <w14:ligatures w14:val="standardContextual"/>
        </w:rPr>
        <w:t xml:space="preserve">entres </w:t>
      </w:r>
      <w:r w:rsidRPr="3E17B0C6" w:rsidR="1DA8F124">
        <w:rPr>
          <w:rFonts w:eastAsia="DM Sans" w:cs="DM Sans"/>
          <w:color w:val="000000" w:themeColor="dark1"/>
          <w14:ligatures w14:val="standardContextual"/>
        </w:rPr>
        <w:t>of</w:t>
      </w:r>
      <w:r w:rsidRPr="3E17B0C6" w:rsidDel="00332F0F" w:rsidR="1DA8F124">
        <w:rPr>
          <w:rFonts w:eastAsia="DM Sans" w:cs="DM Sans"/>
          <w:color w:val="000000" w:themeColor="dark1"/>
          <w14:ligatures w14:val="standardContextual"/>
        </w:rPr>
        <w:t xml:space="preserve"> </w:t>
      </w:r>
      <w:r w:rsidRPr="3E17B0C6" w:rsidR="590EEE1F">
        <w:rPr>
          <w:rFonts w:eastAsia="DM Sans" w:cs="DM Sans"/>
          <w:color w:val="000000" w:themeColor="dark1"/>
          <w14:ligatures w14:val="standardContextual"/>
        </w:rPr>
        <w:t>E</w:t>
      </w:r>
      <w:r w:rsidRPr="3E17B0C6" w:rsidR="30A69F0A">
        <w:rPr>
          <w:rFonts w:eastAsia="DM Sans" w:cs="DM Sans"/>
          <w:color w:val="000000" w:themeColor="dark1"/>
          <w14:ligatures w14:val="standardContextual"/>
        </w:rPr>
        <w:t>xcellence</w:t>
      </w:r>
      <w:r w:rsidRPr="3E17B0C6" w:rsidR="1DA8F124">
        <w:rPr>
          <w:rFonts w:eastAsia="DM Sans" w:cs="DM Sans"/>
          <w:color w:val="000000" w:themeColor="dark1"/>
          <w14:ligatures w14:val="standardContextual"/>
        </w:rPr>
        <w:t xml:space="preserve"> </w:t>
      </w:r>
      <w:r w:rsidRPr="3E17B0C6" w:rsidR="56736990">
        <w:rPr>
          <w:rFonts w:eastAsia="DM Sans" w:cs="DM Sans"/>
          <w:color w:val="000000" w:themeColor="dark1"/>
          <w14:ligatures w14:val="standardContextual"/>
        </w:rPr>
        <w:t>‘</w:t>
      </w:r>
      <w:r w:rsidRPr="3E17B0C6" w:rsidR="1DA8F124">
        <w:rPr>
          <w:rFonts w:eastAsia="DM Sans" w:cs="DM Sans"/>
          <w:color w:val="000000" w:themeColor="dark1"/>
          <w14:ligatures w14:val="standardContextual"/>
        </w:rPr>
        <w:t>calls</w:t>
      </w:r>
      <w:r w:rsidRPr="3E17B0C6" w:rsidR="56736990">
        <w:rPr>
          <w:rFonts w:eastAsia="DM Sans" w:cs="DM Sans"/>
          <w:color w:val="000000" w:themeColor="dark1"/>
          <w14:ligatures w14:val="standardContextual"/>
        </w:rPr>
        <w:t>’</w:t>
      </w:r>
      <w:r w:rsidRPr="3E17B0C6" w:rsidR="1DA8F124">
        <w:rPr>
          <w:rFonts w:eastAsia="DM Sans" w:cs="DM Sans"/>
          <w:color w:val="000000" w:themeColor="dark1"/>
          <w14:ligatures w14:val="standardContextual"/>
        </w:rPr>
        <w:t xml:space="preserve"> </w:t>
      </w:r>
      <w:r w:rsidRPr="3E17B0C6" w:rsidR="612D8AE3">
        <w:rPr>
          <w:rFonts w:eastAsia="DM Sans" w:cs="DM Sans"/>
          <w:color w:val="000000" w:themeColor="dark1"/>
          <w14:ligatures w14:val="standardContextual"/>
        </w:rPr>
        <w:t xml:space="preserve">may </w:t>
      </w:r>
      <w:r w:rsidRPr="3E17B0C6" w:rsidR="1DA8F124">
        <w:rPr>
          <w:rFonts w:eastAsia="DM Sans" w:cs="DM Sans"/>
          <w:color w:val="000000" w:themeColor="dark1"/>
          <w14:ligatures w14:val="standardContextual"/>
        </w:rPr>
        <w:t>be run on an ad hoc basis, outside the usual NCGP schedule, to align with government or international funder timelines. In the absence of an ad hoc call, a</w:t>
      </w:r>
      <w:r w:rsidRPr="3E17B0C6" w:rsidR="2241F505">
        <w:rPr>
          <w:rFonts w:eastAsia="DM Sans" w:cs="DM Sans"/>
          <w:color w:val="000000" w:themeColor="dark1"/>
          <w14:ligatures w14:val="standardContextual"/>
        </w:rPr>
        <w:t>n</w:t>
      </w:r>
      <w:r w:rsidRPr="3E17B0C6" w:rsidR="1DA8F124">
        <w:rPr>
          <w:rFonts w:eastAsia="DM Sans" w:cs="DM Sans"/>
          <w:color w:val="000000" w:themeColor="dark1"/>
          <w14:ligatures w14:val="standardContextual"/>
        </w:rPr>
        <w:t xml:space="preserve"> open call will run </w:t>
      </w:r>
      <w:r w:rsidRPr="3E17B0C6" w:rsidR="1B80DDA8">
        <w:rPr>
          <w:rFonts w:eastAsia="DM Sans" w:cs="DM Sans"/>
          <w:color w:val="000000" w:themeColor="dark1"/>
          <w14:ligatures w14:val="standardContextual"/>
        </w:rPr>
        <w:t>on a regular basis</w:t>
      </w:r>
      <w:r w:rsidRPr="3E17B0C6" w:rsidR="6256E101">
        <w:rPr>
          <w:rFonts w:eastAsia="DM Sans" w:cs="DM Sans"/>
          <w:color w:val="000000" w:themeColor="dark1"/>
          <w14:ligatures w14:val="standardContextual"/>
        </w:rPr>
        <w:t>.</w:t>
      </w:r>
      <w:r w:rsidRPr="3E17B0C6" w:rsidR="1DA8F124">
        <w:rPr>
          <w:rFonts w:eastAsia="DM Sans" w:cs="DM Sans"/>
          <w:color w:val="000000" w:themeColor="dark1"/>
          <w14:ligatures w14:val="standardContextual"/>
        </w:rPr>
        <w:t xml:space="preserve"> </w:t>
      </w:r>
      <w:r w:rsidRPr="3E17B0C6" w:rsidR="75253234">
        <w:rPr>
          <w:rFonts w:eastAsia="DM Sans" w:cs="DM Sans"/>
          <w:color w:val="000000" w:themeColor="dark1"/>
          <w14:ligatures w14:val="standardContextual"/>
        </w:rPr>
        <w:t>Applications</w:t>
      </w:r>
      <w:r w:rsidRPr="3E17B0C6" w:rsidR="30A69F0A">
        <w:rPr>
          <w:rFonts w:eastAsia="DM Sans" w:cs="DM Sans"/>
          <w:color w:val="000000" w:themeColor="dark1"/>
          <w14:ligatures w14:val="standardContextual"/>
        </w:rPr>
        <w:t xml:space="preserve"> </w:t>
      </w:r>
      <w:r w:rsidRPr="3E17B0C6" w:rsidR="6256E101">
        <w:rPr>
          <w:rFonts w:eastAsia="DM Sans" w:cs="DM Sans"/>
          <w:color w:val="000000" w:themeColor="dark1"/>
          <w14:ligatures w14:val="standardContextual"/>
        </w:rPr>
        <w:t>will be required to</w:t>
      </w:r>
      <w:r w:rsidRPr="3E17B0C6" w:rsidR="3A076C6F">
        <w:rPr>
          <w:rFonts w:eastAsia="DM Sans" w:cs="DM Sans"/>
          <w:color w:val="000000" w:themeColor="dark1"/>
          <w14:ligatures w14:val="standardContextual"/>
        </w:rPr>
        <w:t xml:space="preserve"> demonstrate national or international significance</w:t>
      </w:r>
      <w:r w:rsidRPr="3E17B0C6" w:rsidR="6B93137B">
        <w:rPr>
          <w:rFonts w:eastAsia="DM Sans" w:cs="DM Sans"/>
          <w:color w:val="000000" w:themeColor="dark1"/>
          <w14:ligatures w14:val="standardContextual"/>
        </w:rPr>
        <w:t>,</w:t>
      </w:r>
      <w:r w:rsidRPr="3E17B0C6" w:rsidR="3A076C6F">
        <w:rPr>
          <w:rFonts w:eastAsia="DM Sans" w:cs="DM Sans"/>
          <w:color w:val="000000" w:themeColor="dark1"/>
          <w14:ligatures w14:val="standardContextual"/>
        </w:rPr>
        <w:t xml:space="preserve"> includ</w:t>
      </w:r>
      <w:r w:rsidRPr="3E17B0C6" w:rsidR="6B93137B">
        <w:rPr>
          <w:rFonts w:eastAsia="DM Sans" w:cs="DM Sans"/>
          <w:color w:val="000000" w:themeColor="dark1"/>
          <w14:ligatures w14:val="standardContextual"/>
        </w:rPr>
        <w:t>ing</w:t>
      </w:r>
      <w:r w:rsidRPr="3E17B0C6" w:rsidR="3A076C6F">
        <w:rPr>
          <w:rFonts w:eastAsia="DM Sans" w:cs="DM Sans"/>
          <w:color w:val="000000" w:themeColor="dark1"/>
          <w14:ligatures w14:val="standardContextual"/>
        </w:rPr>
        <w:t>, but not limited to, relevance to a government priority list (such as the National Science and Research Priorities).</w:t>
      </w:r>
    </w:p>
    <w:p w:rsidRPr="00FF518B" w:rsidR="006B0365" w:rsidP="00FF518B" w:rsidRDefault="006B0365" w14:paraId="47E5D82A" w14:textId="4B2D7D83">
      <w:pPr>
        <w:widowControl/>
        <w:autoSpaceDE/>
        <w:autoSpaceDN/>
        <w:spacing w:before="0"/>
        <w:rPr>
          <w:rFonts w:eastAsia="DM Sans" w:cs="DM Sans"/>
          <w:color w:val="000000" w:themeColor="dark1"/>
          <w:lang w:val="en-US"/>
          <w14:ligatures w14:val="standardContextual"/>
        </w:rPr>
      </w:pPr>
      <w:r w:rsidRPr="00FF518B">
        <w:rPr>
          <w:rFonts w:eastAsia="DM Sans" w:cs="DM Sans"/>
          <w:color w:val="000000" w:themeColor="text1"/>
          <w:lang w:val="en-US"/>
        </w:rPr>
        <w:t>The scheme will:</w:t>
      </w:r>
    </w:p>
    <w:p w:rsidRPr="00FC132C" w:rsidR="000E2B04" w:rsidP="00703C03" w:rsidRDefault="000E2B04" w14:paraId="2F7B65EF" w14:textId="77777777">
      <w:pPr>
        <w:widowControl/>
        <w:numPr>
          <w:ilvl w:val="0"/>
          <w:numId w:val="8"/>
        </w:numPr>
        <w:tabs>
          <w:tab w:val="clear" w:pos="360"/>
        </w:tabs>
        <w:autoSpaceDE/>
        <w:autoSpaceDN/>
        <w:spacing w:before="0" w:after="0" w:line="240" w:lineRule="auto"/>
        <w:ind w:left="3969"/>
      </w:pPr>
      <w:r w:rsidRPr="00FC132C">
        <w:t>Facilitate researchers conducting large scale, investigator-led research of national scale or importance.</w:t>
      </w:r>
    </w:p>
    <w:p w:rsidRPr="00FC132C" w:rsidR="000E2B04" w:rsidP="00703C03" w:rsidRDefault="224894F4" w14:paraId="2C025705" w14:textId="11A0F720">
      <w:pPr>
        <w:widowControl/>
        <w:numPr>
          <w:ilvl w:val="0"/>
          <w:numId w:val="8"/>
        </w:numPr>
        <w:tabs>
          <w:tab w:val="clear" w:pos="360"/>
        </w:tabs>
        <w:autoSpaceDE/>
        <w:autoSpaceDN/>
        <w:spacing w:before="0" w:after="0" w:line="240" w:lineRule="auto"/>
        <w:ind w:left="3969"/>
      </w:pPr>
      <w:r w:rsidRPr="3E17B0C6">
        <w:t xml:space="preserve">Encourage </w:t>
      </w:r>
      <w:r w:rsidRPr="3E17B0C6" w:rsidR="5A9DCAC4">
        <w:t>universities to operate internationally competitive research at a national scale.</w:t>
      </w:r>
    </w:p>
    <w:p w:rsidRPr="00FC132C" w:rsidR="000E2B04" w:rsidP="00703C03" w:rsidRDefault="000E2B04" w14:paraId="70D12272" w14:textId="32AA6043">
      <w:pPr>
        <w:widowControl/>
        <w:numPr>
          <w:ilvl w:val="0"/>
          <w:numId w:val="8"/>
        </w:numPr>
        <w:tabs>
          <w:tab w:val="clear" w:pos="360"/>
        </w:tabs>
        <w:autoSpaceDE/>
        <w:autoSpaceDN/>
        <w:spacing w:before="0" w:after="0" w:line="240" w:lineRule="auto"/>
        <w:ind w:left="3969"/>
      </w:pPr>
      <w:r w:rsidRPr="00FC132C">
        <w:t>Enable government</w:t>
      </w:r>
      <w:r w:rsidRPr="00FC132C" w:rsidR="00991771">
        <w:t xml:space="preserve"> </w:t>
      </w:r>
      <w:r w:rsidRPr="00FC132C" w:rsidR="00227CBC">
        <w:t xml:space="preserve">or the Board </w:t>
      </w:r>
      <w:r w:rsidRPr="00FC132C" w:rsidR="009D0CB2">
        <w:t xml:space="preserve">to prioritise areas </w:t>
      </w:r>
      <w:r w:rsidRPr="00FC132C" w:rsidR="00FD27F4">
        <w:t>of national significance</w:t>
      </w:r>
      <w:r w:rsidRPr="00FC132C" w:rsidR="00A33CC3">
        <w:t xml:space="preserve"> </w:t>
      </w:r>
      <w:r w:rsidRPr="00FC132C" w:rsidR="00530E45">
        <w:t>that merit</w:t>
      </w:r>
      <w:r w:rsidRPr="00FC132C">
        <w:t xml:space="preserve"> major investments. </w:t>
      </w:r>
    </w:p>
    <w:p w:rsidRPr="00FC132C" w:rsidR="000E2B04" w:rsidP="00703C03" w:rsidRDefault="000E2B04" w14:paraId="4278696D" w14:textId="6DDCCC7A">
      <w:pPr>
        <w:widowControl/>
        <w:numPr>
          <w:ilvl w:val="0"/>
          <w:numId w:val="8"/>
        </w:numPr>
        <w:tabs>
          <w:tab w:val="clear" w:pos="360"/>
        </w:tabs>
        <w:autoSpaceDE/>
        <w:autoSpaceDN/>
        <w:spacing w:before="0" w:after="0" w:line="240" w:lineRule="auto"/>
        <w:ind w:left="3969"/>
      </w:pPr>
      <w:r w:rsidRPr="00FC132C">
        <w:t xml:space="preserve">Provide </w:t>
      </w:r>
      <w:r w:rsidRPr="00FC132C" w:rsidR="00F0557A">
        <w:t>mechanism</w:t>
      </w:r>
      <w:r w:rsidRPr="00FC132C" w:rsidR="00573E70">
        <w:t>s</w:t>
      </w:r>
      <w:r w:rsidRPr="00FC132C" w:rsidR="00F0557A">
        <w:t xml:space="preserve"> for significant collaboration, including </w:t>
      </w:r>
      <w:r w:rsidRPr="00FC132C" w:rsidR="00FD0FA5">
        <w:t xml:space="preserve">bilateral or multilateral collaboration with </w:t>
      </w:r>
      <w:r w:rsidRPr="00FC132C">
        <w:t>international research funders</w:t>
      </w:r>
      <w:r w:rsidRPr="00FC132C" w:rsidR="00F329B2">
        <w:t xml:space="preserve"> and national research funders (e.g.</w:t>
      </w:r>
      <w:r w:rsidRPr="00FC132C" w:rsidR="00B51BB7">
        <w:t xml:space="preserve"> through a</w:t>
      </w:r>
      <w:r w:rsidRPr="00FC132C">
        <w:t xml:space="preserve"> </w:t>
      </w:r>
      <w:r w:rsidRPr="00FC132C" w:rsidR="00F0557A">
        <w:t>Learned Academies joint initiative</w:t>
      </w:r>
      <w:r w:rsidRPr="00FC132C" w:rsidR="00B51BB7">
        <w:t>)</w:t>
      </w:r>
      <w:r w:rsidRPr="00FC132C" w:rsidR="00F0557A">
        <w:t>.</w:t>
      </w:r>
    </w:p>
    <w:p w:rsidR="00F563C9" w:rsidRDefault="00F563C9" w14:paraId="1904D48C" w14:textId="77777777">
      <w:pPr>
        <w:widowControl/>
        <w:autoSpaceDE/>
        <w:autoSpaceDN/>
        <w:spacing w:before="0" w:after="160" w:line="259" w:lineRule="auto"/>
        <w:rPr>
          <w:rFonts w:asciiTheme="majorHAnsi" w:hAnsiTheme="majorHAnsi" w:eastAsiaTheme="majorEastAsia" w:cstheme="majorBidi"/>
          <w:color w:val="215E99" w:themeColor="text2" w:themeTint="BF"/>
          <w:sz w:val="32"/>
          <w:szCs w:val="32"/>
          <w:lang w:val="en-GB"/>
        </w:rPr>
      </w:pPr>
      <w:bookmarkStart w:name="_Toc190344595" w:id="32"/>
      <w:r>
        <w:rPr>
          <w:lang w:val="en-GB"/>
        </w:rPr>
        <w:br w:type="page"/>
      </w:r>
    </w:p>
    <w:p w:rsidRPr="000E2B04" w:rsidR="000E2B04" w:rsidP="004639D8" w:rsidRDefault="00332F0F" w14:paraId="1341E621" w14:textId="7BD4426A">
      <w:pPr>
        <w:pStyle w:val="Heading2"/>
        <w:rPr>
          <w:lang w:val="en-GB"/>
        </w:rPr>
      </w:pPr>
      <w:r>
        <w:rPr>
          <w:lang w:val="en-GB"/>
        </w:rPr>
        <w:t>Lead and Mentor</w:t>
      </w:r>
      <w:bookmarkEnd w:id="32"/>
    </w:p>
    <w:p w:rsidR="00747270" w:rsidP="00FF518B" w:rsidRDefault="30A69F0A" w14:paraId="295BE774" w14:textId="320E6F27">
      <w:pPr>
        <w:widowControl/>
        <w:autoSpaceDE/>
        <w:autoSpaceDN/>
        <w:spacing w:before="0" w:line="240" w:lineRule="auto"/>
      </w:pPr>
      <w:r w:rsidRPr="3E17B0C6">
        <w:rPr>
          <w:i/>
          <w:iCs/>
        </w:rPr>
        <w:t>Lead and Mentor</w:t>
      </w:r>
      <w:r w:rsidRPr="3E17B0C6" w:rsidR="5A9DCAC4">
        <w:t xml:space="preserve"> </w:t>
      </w:r>
      <w:r w:rsidRPr="3E17B0C6" w:rsidR="6999137C">
        <w:t>g</w:t>
      </w:r>
      <w:r w:rsidRPr="3E17B0C6" w:rsidR="5A9DCAC4">
        <w:t xml:space="preserve">rants </w:t>
      </w:r>
      <w:r w:rsidRPr="3E17B0C6" w:rsidR="612D8AE3">
        <w:t xml:space="preserve">support </w:t>
      </w:r>
      <w:r w:rsidRPr="3E17B0C6" w:rsidR="5A9DCAC4">
        <w:t xml:space="preserve">outstanding mid-career and senior researchers to </w:t>
      </w:r>
      <w:r w:rsidRPr="3E17B0C6" w:rsidR="0845DFE6">
        <w:t xml:space="preserve">lead, </w:t>
      </w:r>
      <w:r w:rsidRPr="3E17B0C6" w:rsidR="5A9DCAC4">
        <w:t xml:space="preserve">mentor and develop the next generation of researchers–both within and beyond the university sector. </w:t>
      </w:r>
      <w:r w:rsidRPr="3E17B0C6" w:rsidR="3D19EBF5">
        <w:t xml:space="preserve">It is proposed that the </w:t>
      </w:r>
      <w:r w:rsidRPr="3E17B0C6" w:rsidR="619E8E91">
        <w:t>existing</w:t>
      </w:r>
      <w:r w:rsidRPr="3E17B0C6" w:rsidR="2241F505">
        <w:t xml:space="preserve"> named grants for women leaders</w:t>
      </w:r>
      <w:r w:rsidRPr="3E17B0C6" w:rsidR="619E8E91">
        <w:t xml:space="preserve"> (the Kathleen Fitzpatrick and </w:t>
      </w:r>
      <w:r w:rsidRPr="3E17B0C6" w:rsidR="4FFD1D0C">
        <w:t>Georgina Sweet awards)</w:t>
      </w:r>
      <w:r w:rsidRPr="3E17B0C6">
        <w:t xml:space="preserve"> will continue</w:t>
      </w:r>
      <w:r w:rsidRPr="3E17B0C6" w:rsidR="1FB83809">
        <w:t xml:space="preserve"> and that </w:t>
      </w:r>
      <w:r w:rsidRPr="3E17B0C6" w:rsidR="0FAA3890">
        <w:t>two</w:t>
      </w:r>
      <w:r w:rsidRPr="3E17B0C6" w:rsidR="00113C32">
        <w:t xml:space="preserve"> new</w:t>
      </w:r>
      <w:r w:rsidRPr="3E17B0C6" w:rsidR="1FB83809">
        <w:t xml:space="preserve"> specific grant</w:t>
      </w:r>
      <w:r w:rsidRPr="3E17B0C6" w:rsidR="0FAA3890">
        <w:t>s</w:t>
      </w:r>
      <w:r w:rsidRPr="3E17B0C6" w:rsidR="1FB83809">
        <w:t xml:space="preserve"> will support eminent Indigenous academic leaders</w:t>
      </w:r>
      <w:r w:rsidRPr="3E17B0C6" w:rsidR="5A9DCAC4">
        <w:t>.</w:t>
      </w:r>
      <w:r w:rsidRPr="3E17B0C6" w:rsidR="00FF1AAC">
        <w:rPr>
          <w:rStyle w:val="FootnoteReference"/>
        </w:rPr>
        <w:footnoteReference w:id="20"/>
      </w:r>
      <w:r w:rsidRPr="3E17B0C6" w:rsidR="2714ACB4">
        <w:t xml:space="preserve"> </w:t>
      </w:r>
    </w:p>
    <w:p w:rsidRPr="000E2B04" w:rsidR="000E2B04" w:rsidP="00FF518B" w:rsidRDefault="000E2B04" w14:paraId="3D328F2E" w14:textId="3B96BCEA">
      <w:pPr>
        <w:widowControl/>
        <w:autoSpaceDE/>
        <w:autoSpaceDN/>
        <w:spacing w:before="0" w:line="240" w:lineRule="auto"/>
      </w:pPr>
      <w:r w:rsidRPr="000E2B04">
        <w:t xml:space="preserve">These grants are designed to take advantage of established researchers’ experience, by allowing them to mentor PhD </w:t>
      </w:r>
      <w:r w:rsidR="009C2FBF">
        <w:t>candidates and post</w:t>
      </w:r>
      <w:r w:rsidR="001A7264">
        <w:t>doctoral researchers</w:t>
      </w:r>
      <w:r w:rsidRPr="000E2B04">
        <w:t xml:space="preserve"> through a project grant. This will help early-career researchers build the independence they need to navigate the Australian research landscape and lead future grants of their own.</w:t>
      </w:r>
      <w:r w:rsidR="00591418">
        <w:t xml:space="preserve"> </w:t>
      </w:r>
    </w:p>
    <w:p w:rsidRPr="000E2B04" w:rsidR="00F24AEC" w:rsidP="00FF518B" w:rsidRDefault="4852450C" w14:paraId="6F897F3C" w14:textId="412859AB">
      <w:pPr>
        <w:widowControl/>
        <w:autoSpaceDE/>
        <w:autoSpaceDN/>
        <w:spacing w:before="0" w:line="240" w:lineRule="auto"/>
      </w:pPr>
      <w:r w:rsidRPr="3E17B0C6">
        <w:rPr>
          <w:rFonts w:eastAsia="DM Sans" w:cs="DM Sans"/>
          <w:color w:val="000000" w:themeColor="dark1"/>
          <w14:ligatures w14:val="standardContextual"/>
        </w:rPr>
        <w:t xml:space="preserve">As the majority of senior researchers at the level required to receive a </w:t>
      </w:r>
      <w:r w:rsidRPr="3E17B0C6" w:rsidR="30A69F0A">
        <w:rPr>
          <w:rFonts w:eastAsia="DM Sans" w:cs="DM Sans"/>
          <w:i/>
          <w:iCs/>
          <w:color w:val="000000" w:themeColor="dark1"/>
          <w14:ligatures w14:val="standardContextual"/>
        </w:rPr>
        <w:t>Lead and Mentor</w:t>
      </w:r>
      <w:r w:rsidRPr="3E17B0C6" w:rsidR="30A69F0A">
        <w:rPr>
          <w:rFonts w:eastAsia="DM Sans" w:cs="DM Sans"/>
          <w:color w:val="000000" w:themeColor="dark1"/>
          <w14:ligatures w14:val="standardContextual"/>
        </w:rPr>
        <w:t xml:space="preserve"> </w:t>
      </w:r>
      <w:r w:rsidRPr="3E17B0C6">
        <w:rPr>
          <w:rFonts w:eastAsia="DM Sans" w:cs="DM Sans"/>
          <w:color w:val="000000" w:themeColor="dark1"/>
          <w14:ligatures w14:val="standardContextual"/>
        </w:rPr>
        <w:t xml:space="preserve">grant </w:t>
      </w:r>
      <w:r w:rsidRPr="3E17B0C6" w:rsidR="34431A95">
        <w:rPr>
          <w:rFonts w:eastAsia="DM Sans" w:cs="DM Sans"/>
          <w:color w:val="000000" w:themeColor="dark1"/>
          <w14:ligatures w14:val="standardContextual"/>
        </w:rPr>
        <w:t>are</w:t>
      </w:r>
      <w:r w:rsidRPr="3E17B0C6">
        <w:rPr>
          <w:rFonts w:eastAsia="DM Sans" w:cs="DM Sans"/>
          <w:color w:val="000000" w:themeColor="dark1"/>
          <w14:ligatures w14:val="standardContextual"/>
        </w:rPr>
        <w:t xml:space="preserve"> already employed by a university, </w:t>
      </w:r>
      <w:r w:rsidRPr="3E17B0C6" w:rsidR="23190BB9">
        <w:rPr>
          <w:rFonts w:eastAsia="DM Sans" w:cs="DM Sans"/>
          <w:color w:val="000000" w:themeColor="dark1"/>
          <w14:ligatures w14:val="standardContextual"/>
        </w:rPr>
        <w:t xml:space="preserve">it is not intended to provide </w:t>
      </w:r>
      <w:r w:rsidRPr="3E17B0C6" w:rsidR="6A00FDF4">
        <w:rPr>
          <w:rFonts w:eastAsia="DM Sans" w:cs="DM Sans"/>
          <w:color w:val="000000" w:themeColor="dark1"/>
          <w14:ligatures w14:val="standardContextual"/>
        </w:rPr>
        <w:t>salary costs for the lead investigator. Project funding is provided as well as salary support for a team of PhD and postdoctoral fellows.</w:t>
      </w:r>
    </w:p>
    <w:p w:rsidRPr="00FF518B" w:rsidR="006B0365" w:rsidP="00FF518B" w:rsidRDefault="006B0365" w14:paraId="409CABB1" w14:textId="0A6FF459">
      <w:pPr>
        <w:widowControl/>
        <w:autoSpaceDE/>
        <w:autoSpaceDN/>
        <w:spacing w:before="0"/>
        <w:rPr>
          <w:rFonts w:eastAsia="DM Sans" w:cs="DM Sans"/>
          <w:color w:val="000000" w:themeColor="dark1"/>
          <w:lang w:val="en-US"/>
          <w14:ligatures w14:val="standardContextual"/>
        </w:rPr>
      </w:pPr>
      <w:r w:rsidRPr="00FF518B">
        <w:rPr>
          <w:rFonts w:eastAsia="DM Sans" w:cs="DM Sans"/>
          <w:color w:val="000000" w:themeColor="text1"/>
          <w:lang w:val="en-US"/>
        </w:rPr>
        <w:t>The scheme will:</w:t>
      </w:r>
    </w:p>
    <w:p w:rsidRPr="00FC132C" w:rsidR="000E2B04" w:rsidP="3E17B0C6" w:rsidRDefault="5A9DCAC4" w14:paraId="6D29A989" w14:textId="5CCEC149">
      <w:pPr>
        <w:pStyle w:val="ListParagraph"/>
        <w:numPr>
          <w:ilvl w:val="0"/>
          <w:numId w:val="2"/>
        </w:numPr>
        <w:spacing w:before="0" w:after="0"/>
        <w:ind w:left="426" w:hanging="426"/>
      </w:pPr>
      <w:r w:rsidRPr="3E17B0C6">
        <w:t xml:space="preserve">Help researchers gain experience in the early stages of their careers. </w:t>
      </w:r>
    </w:p>
    <w:p w:rsidRPr="00FC132C" w:rsidR="000E2B04" w:rsidP="3E17B0C6" w:rsidRDefault="5A9DCAC4" w14:paraId="7259DCC9" w14:textId="2707A9C4">
      <w:pPr>
        <w:pStyle w:val="ListParagraph"/>
        <w:numPr>
          <w:ilvl w:val="0"/>
          <w:numId w:val="2"/>
        </w:numPr>
        <w:spacing w:before="0" w:after="0"/>
        <w:ind w:left="426" w:hanging="426"/>
      </w:pPr>
      <w:r w:rsidRPr="3E17B0C6">
        <w:t>Support universities to retain eminent researchers in Australia with an investigator-led research scheme.</w:t>
      </w:r>
    </w:p>
    <w:p w:rsidRPr="00FC132C" w:rsidR="000E2B04" w:rsidP="00266FE8" w:rsidRDefault="00313918" w14:paraId="7C77FA23" w14:textId="768ADC03">
      <w:pPr>
        <w:pStyle w:val="ListParagraph"/>
        <w:numPr>
          <w:ilvl w:val="0"/>
          <w:numId w:val="2"/>
        </w:numPr>
        <w:spacing w:before="0" w:after="0"/>
        <w:ind w:left="426" w:hanging="426"/>
        <w:contextualSpacing w:val="0"/>
      </w:pPr>
      <w:r w:rsidRPr="00FC132C">
        <w:t xml:space="preserve">Address </w:t>
      </w:r>
      <w:r w:rsidRPr="00FC132C" w:rsidR="000E2B04">
        <w:t>government’s need to boost the research workforce in key areas (e.g. Indigenous, women, emerging disciplines) through funding for postdoc and PhD positions supported by a mentor lead researcher.</w:t>
      </w:r>
    </w:p>
    <w:p w:rsidR="00F563C9" w:rsidRDefault="00B26FA9" w14:paraId="576CDF6E" w14:textId="48275B2C">
      <w:pPr>
        <w:widowControl/>
        <w:autoSpaceDE/>
        <w:autoSpaceDN/>
        <w:spacing w:before="0" w:after="160" w:line="259" w:lineRule="auto"/>
        <w:rPr>
          <w:rFonts w:asciiTheme="majorHAnsi" w:hAnsiTheme="majorHAnsi" w:eastAsiaTheme="majorEastAsia" w:cstheme="majorBidi"/>
          <w:color w:val="215E99" w:themeColor="text2" w:themeTint="BF"/>
          <w:sz w:val="32"/>
          <w:szCs w:val="32"/>
          <w:lang w:val="en-GB"/>
        </w:rPr>
      </w:pPr>
      <w:bookmarkStart w:name="_Toc182232393" w:id="33"/>
      <w:bookmarkStart w:name="_Toc184128930" w:id="34"/>
      <w:bookmarkStart w:name="_Toc190344596" w:id="35"/>
      <w:bookmarkEnd w:id="33"/>
      <w:r>
        <w:rPr>
          <w:noProof/>
        </w:rPr>
        <w:drawing>
          <wp:anchor distT="0" distB="0" distL="114300" distR="114300" simplePos="0" relativeHeight="251658262" behindDoc="0" locked="0" layoutInCell="1" allowOverlap="1" wp14:anchorId="09E2DADA" wp14:editId="2C72A2AF">
            <wp:simplePos x="0" y="0"/>
            <wp:positionH relativeFrom="column">
              <wp:posOffset>-810260</wp:posOffset>
            </wp:positionH>
            <wp:positionV relativeFrom="paragraph">
              <wp:posOffset>319942</wp:posOffset>
            </wp:positionV>
            <wp:extent cx="7554590" cy="4343400"/>
            <wp:effectExtent l="0" t="0" r="8890" b="0"/>
            <wp:wrapNone/>
            <wp:docPr id="305471144" name="Picture 4" descr="A few people in white coats and gloves working in a labora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71144" name="Picture 4" descr="A few people in white coats and gloves working in a laboratory&#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3737"/>
                    <a:stretch/>
                  </pic:blipFill>
                  <pic:spPr bwMode="auto">
                    <a:xfrm>
                      <a:off x="0" y="0"/>
                      <a:ext cx="7554590" cy="434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63C9">
        <w:rPr>
          <w:lang w:val="en-GB"/>
        </w:rPr>
        <w:br w:type="page"/>
      </w:r>
    </w:p>
    <w:p w:rsidRPr="000E2B04" w:rsidR="000E2B04" w:rsidP="004639D8" w:rsidRDefault="005619AC" w14:paraId="3B537500" w14:textId="695AB209">
      <w:pPr>
        <w:pStyle w:val="Heading2"/>
        <w:rPr>
          <w:lang w:val="en-GB"/>
        </w:rPr>
      </w:pPr>
      <w:r w:rsidRPr="000E2B04">
        <w:rPr>
          <w:lang w:val="en-GB"/>
        </w:rPr>
        <w:t>Embedd</w:t>
      </w:r>
      <w:r>
        <w:rPr>
          <w:lang w:val="en-GB"/>
        </w:rPr>
        <w:t>ed</w:t>
      </w:r>
      <w:r w:rsidRPr="000E2B04" w:rsidR="00F8057D">
        <w:rPr>
          <w:lang w:val="en-GB"/>
        </w:rPr>
        <w:t xml:space="preserve"> </w:t>
      </w:r>
      <w:r w:rsidRPr="000E2B04" w:rsidR="000E2B04">
        <w:rPr>
          <w:lang w:val="en-GB"/>
        </w:rPr>
        <w:t>Fellowship</w:t>
      </w:r>
      <w:r w:rsidR="006A15BF">
        <w:rPr>
          <w:lang w:val="en-GB"/>
        </w:rPr>
        <w:t>s</w:t>
      </w:r>
      <w:bookmarkEnd w:id="34"/>
      <w:bookmarkEnd w:id="35"/>
    </w:p>
    <w:p w:rsidRPr="000E2B04" w:rsidR="000E2B04" w:rsidP="00FF518B" w:rsidRDefault="000E2B04" w14:paraId="3292C364" w14:textId="3E55ACB5">
      <w:pPr>
        <w:widowControl/>
        <w:autoSpaceDE/>
        <w:autoSpaceDN/>
        <w:spacing w:before="0" w:line="240" w:lineRule="auto"/>
        <w:rPr>
          <w:rFonts w:eastAsia="DM Sans" w:cs="DM Sans"/>
          <w:color w:val="000000" w:themeColor="dark1"/>
          <w:lang w:val="en-US"/>
          <w14:ligatures w14:val="standardContextual"/>
        </w:rPr>
      </w:pPr>
      <w:r w:rsidRPr="000E2B04">
        <w:rPr>
          <w:rFonts w:eastAsia="DM Sans" w:cs="DM Sans"/>
          <w:color w:val="000000" w:themeColor="dark1"/>
          <w:lang w:val="en-US"/>
          <w14:ligatures w14:val="standardContextual"/>
        </w:rPr>
        <w:t xml:space="preserve">Embedded fellowships provide short periods of funded research focus for excellent researchers </w:t>
      </w:r>
      <w:r w:rsidRPr="00812D6D">
        <w:rPr>
          <w:rFonts w:eastAsia="DM Sans" w:cs="DM Sans"/>
          <w:color w:val="000000" w:themeColor="dark1"/>
          <w:lang w:val="en-US"/>
          <w14:ligatures w14:val="standardContextual"/>
        </w:rPr>
        <w:t>embedded</w:t>
      </w:r>
      <w:r w:rsidRPr="000E2B04">
        <w:rPr>
          <w:rFonts w:eastAsia="DM Sans" w:cs="DM Sans"/>
          <w:color w:val="000000" w:themeColor="dark1"/>
          <w:lang w:val="en-US"/>
          <w14:ligatures w14:val="standardContextual"/>
        </w:rPr>
        <w:t xml:space="preserve"> </w:t>
      </w:r>
      <w:r w:rsidRPr="00812D6D">
        <w:rPr>
          <w:rFonts w:eastAsia="DM Sans" w:cs="DM Sans"/>
          <w:color w:val="000000" w:themeColor="dark1"/>
          <w:lang w:val="en-US"/>
          <w14:ligatures w14:val="standardContextual"/>
        </w:rPr>
        <w:t>within</w:t>
      </w:r>
      <w:r w:rsidRPr="000E2B04">
        <w:rPr>
          <w:rFonts w:eastAsia="DM Sans" w:cs="DM Sans"/>
          <w:color w:val="000000" w:themeColor="dark1"/>
          <w:lang w:val="en-US"/>
          <w14:ligatures w14:val="standardContextual"/>
        </w:rPr>
        <w:t xml:space="preserve"> funded project grants. While fellowships are a valuable component of a research funding portfolio, as they allow researchers to concentrate on research for an extended period, traditional </w:t>
      </w:r>
      <w:r w:rsidR="00C511AE">
        <w:rPr>
          <w:rFonts w:eastAsia="DM Sans" w:cs="DM Sans"/>
          <w:color w:val="000000" w:themeColor="dark1"/>
          <w:lang w:val="en-US"/>
          <w14:ligatures w14:val="standardContextual"/>
        </w:rPr>
        <w:t>4</w:t>
      </w:r>
      <w:r w:rsidRPr="000E2B04">
        <w:rPr>
          <w:rFonts w:eastAsia="DM Sans" w:cs="DM Sans"/>
          <w:color w:val="000000" w:themeColor="dark1"/>
          <w:lang w:val="en-US"/>
          <w14:ligatures w14:val="standardContextual"/>
        </w:rPr>
        <w:t xml:space="preserve">-year fellowships concentrate a significant amount of funds on a small number of individual researchers. </w:t>
      </w:r>
      <w:r w:rsidR="00856A41">
        <w:rPr>
          <w:noProof/>
        </w:rPr>
        <mc:AlternateContent>
          <mc:Choice Requires="wps">
            <w:drawing>
              <wp:anchor distT="45720" distB="45720" distL="114300" distR="114300" simplePos="0" relativeHeight="251658245" behindDoc="0" locked="0" layoutInCell="1" allowOverlap="1" wp14:anchorId="5056EB71" wp14:editId="39B9FDDB">
                <wp:simplePos x="0" y="0"/>
                <wp:positionH relativeFrom="margin">
                  <wp:posOffset>3565525</wp:posOffset>
                </wp:positionH>
                <wp:positionV relativeFrom="paragraph">
                  <wp:posOffset>21450</wp:posOffset>
                </wp:positionV>
                <wp:extent cx="2360930" cy="1404620"/>
                <wp:effectExtent l="0" t="0" r="4445" b="0"/>
                <wp:wrapSquare wrapText="bothSides"/>
                <wp:docPr id="1748772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D3E8F5"/>
                        </a:solidFill>
                        <a:ln w="9525">
                          <a:noFill/>
                          <a:miter lim="800000"/>
                          <a:headEnd/>
                          <a:tailEnd/>
                        </a:ln>
                      </wps:spPr>
                      <wps:txbx>
                        <w:txbxContent>
                          <w:p w:rsidR="00856A41" w:rsidP="00856A41" w:rsidRDefault="00856A41" w14:paraId="0E52659C" w14:textId="77777777">
                            <w:r w:rsidRPr="00AC674E">
                              <w:t> </w:t>
                            </w:r>
                            <w:r w:rsidRPr="00AC674E">
                              <w:rPr>
                                <w:i/>
                                <w:iCs/>
                              </w:rPr>
                              <w:t>“The proliferation of fellowship schemes, while valuable in building research capacity and international competitiveness, have had a number of deleterious effects... the benefits have gone disproportionately to the individual, while the costs are largely felt by those left to fill the gaps in the teaching departments. The ARC needs to consider whether these costs are worth the benefits.”</w:t>
                            </w:r>
                          </w:p>
                          <w:p w:rsidR="00856A41" w:rsidP="00856A41" w:rsidRDefault="00D86C38" w14:paraId="0A10CD52" w14:textId="1EABD8C8">
                            <w:r>
                              <w:t xml:space="preserve">Australian </w:t>
                            </w:r>
                            <w:r w:rsidRPr="00AC674E" w:rsidR="00856A41">
                              <w:t>Academy of the Humanities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34A05B6B">
              <v:shape id="_x0000_s1041" style="position:absolute;margin-left:280.75pt;margin-top:1.7pt;width:185.9pt;height:110.6pt;z-index:251658245;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fillcolor="#d3e8f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" w14:anchorId="5056EB71">
                <v:textbox style="mso-fit-shape-to-text:t">
                  <w:txbxContent>
                    <w:p w:rsidR="00856A41" w:rsidP="00856A41" w:rsidRDefault="00856A41" w14:paraId="1FC5240D" w14:textId="77777777">
                      <w:r w:rsidRPr="00AC674E">
                        <w:t> </w:t>
                      </w:r>
                      <w:r w:rsidRPr="00AC674E">
                        <w:rPr>
                          <w:i/>
                          <w:iCs/>
                        </w:rPr>
                        <w:t xml:space="preserve">“The proliferation of fellowship schemes, while valuable in building research capacity and international competitiveness, have had </w:t>
                      </w:r>
                      <w:proofErr w:type="gramStart"/>
                      <w:r w:rsidRPr="00AC674E">
                        <w:rPr>
                          <w:i/>
                          <w:iCs/>
                        </w:rPr>
                        <w:t>a number of</w:t>
                      </w:r>
                      <w:proofErr w:type="gramEnd"/>
                      <w:r w:rsidRPr="00AC674E">
                        <w:rPr>
                          <w:i/>
                          <w:iCs/>
                        </w:rPr>
                        <w:t xml:space="preserve"> deleterious effects... the benefits have gone disproportionately to the individual, while the costs are largely felt by those left to fill the gaps in the teaching departments. The ARC needs to consider whether these costs are worth the benefits.”</w:t>
                      </w:r>
                    </w:p>
                    <w:p w:rsidR="00856A41" w:rsidP="00856A41" w:rsidRDefault="00D86C38" w14:paraId="05AD5083" w14:textId="1EABD8C8">
                      <w:r>
                        <w:t xml:space="preserve">Australian </w:t>
                      </w:r>
                      <w:r w:rsidRPr="00AC674E" w:rsidR="00856A41">
                        <w:t>Academy of the Humanities</w:t>
                      </w:r>
                    </w:p>
                  </w:txbxContent>
                </v:textbox>
                <w10:wrap type="square" anchorx="margin"/>
              </v:shape>
            </w:pict>
          </mc:Fallback>
        </mc:AlternateContent>
      </w:r>
      <w:r w:rsidRPr="000E2B04">
        <w:rPr>
          <w:rFonts w:eastAsia="DM Sans" w:cs="DM Sans"/>
          <w:color w:val="000000" w:themeColor="dark1"/>
          <w:lang w:val="en-US"/>
          <w14:ligatures w14:val="standardContextual"/>
        </w:rPr>
        <w:t xml:space="preserve">Embedded fellowships </w:t>
      </w:r>
      <w:r w:rsidRPr="000E2B04" w:rsidR="5D1AC22C">
        <w:rPr>
          <w:rFonts w:eastAsia="DM Sans" w:cs="DM Sans"/>
          <w:color w:val="000000" w:themeColor="dark1"/>
          <w:lang w:val="en-US"/>
          <w14:ligatures w14:val="standardContextual"/>
        </w:rPr>
        <w:t>for up to</w:t>
      </w:r>
      <w:r w:rsidR="00C511AE">
        <w:rPr>
          <w:rFonts w:eastAsia="DM Sans" w:cs="DM Sans"/>
          <w:color w:val="000000" w:themeColor="dark1"/>
          <w:lang w:val="en-US"/>
          <w14:ligatures w14:val="standardContextual"/>
        </w:rPr>
        <w:t xml:space="preserve"> 2</w:t>
      </w:r>
      <w:r w:rsidR="004530B9">
        <w:rPr>
          <w:rFonts w:eastAsia="DM Sans" w:cs="DM Sans"/>
          <w:color w:val="000000" w:themeColor="dark1"/>
          <w:lang w:val="en-US"/>
          <w14:ligatures w14:val="standardContextual"/>
        </w:rPr>
        <w:t xml:space="preserve"> </w:t>
      </w:r>
      <w:r w:rsidRPr="000E2B04" w:rsidR="5D1AC22C">
        <w:rPr>
          <w:rFonts w:eastAsia="DM Sans" w:cs="DM Sans"/>
          <w:color w:val="000000" w:themeColor="dark1"/>
          <w:lang w:val="en-US"/>
          <w14:ligatures w14:val="standardContextual"/>
        </w:rPr>
        <w:t xml:space="preserve">years </w:t>
      </w:r>
      <w:r w:rsidRPr="000E2B04">
        <w:rPr>
          <w:rFonts w:eastAsia="DM Sans" w:cs="DM Sans"/>
          <w:color w:val="000000" w:themeColor="dark1"/>
          <w:lang w:val="en-US"/>
          <w14:ligatures w14:val="standardContextual"/>
        </w:rPr>
        <w:t xml:space="preserve">will reward excellence by financially supporting a small number of outstanding individuals while distributing NCGP funding to more people and projects. </w:t>
      </w:r>
      <w:r w:rsidR="000B1DB4">
        <w:rPr>
          <w:rFonts w:eastAsia="DM Sans" w:cs="DM Sans"/>
          <w:color w:val="000000" w:themeColor="dark1"/>
          <w:lang w:val="en-US"/>
          <w14:ligatures w14:val="standardContextual"/>
        </w:rPr>
        <w:t>While</w:t>
      </w:r>
      <w:r w:rsidDel="00624315" w:rsidR="000B1DB4">
        <w:rPr>
          <w:rFonts w:eastAsia="DM Sans" w:cs="DM Sans"/>
          <w:color w:val="000000" w:themeColor="dark1"/>
          <w:lang w:val="en-US"/>
          <w14:ligatures w14:val="standardContextual"/>
        </w:rPr>
        <w:t xml:space="preserve"> </w:t>
      </w:r>
      <w:r w:rsidR="00624315">
        <w:rPr>
          <w:rFonts w:eastAsia="DM Sans" w:cs="DM Sans"/>
          <w:color w:val="000000" w:themeColor="dark1"/>
          <w:lang w:val="en-US"/>
          <w14:ligatures w14:val="standardContextual"/>
        </w:rPr>
        <w:t>individual</w:t>
      </w:r>
      <w:r w:rsidR="000B1DB4">
        <w:rPr>
          <w:rFonts w:eastAsia="DM Sans" w:cs="DM Sans"/>
          <w:color w:val="000000" w:themeColor="dark1"/>
          <w:lang w:val="en-US"/>
          <w14:ligatures w14:val="standardContextual"/>
        </w:rPr>
        <w:t xml:space="preserve"> investigators are </w:t>
      </w:r>
      <w:r w:rsidR="00624315">
        <w:rPr>
          <w:rFonts w:eastAsia="DM Sans" w:cs="DM Sans"/>
          <w:color w:val="000000" w:themeColor="dark1"/>
          <w:lang w:val="en-US"/>
          <w14:ligatures w14:val="standardContextual"/>
        </w:rPr>
        <w:t xml:space="preserve">eligible </w:t>
      </w:r>
      <w:r w:rsidR="000B1DB4">
        <w:rPr>
          <w:rFonts w:eastAsia="DM Sans" w:cs="DM Sans"/>
          <w:color w:val="000000" w:themeColor="dark1"/>
          <w:lang w:val="en-US"/>
          <w14:ligatures w14:val="standardContextual"/>
        </w:rPr>
        <w:t xml:space="preserve">to apply for </w:t>
      </w:r>
      <w:r w:rsidR="0022025F">
        <w:rPr>
          <w:rFonts w:eastAsia="DM Sans" w:cs="DM Sans"/>
          <w:color w:val="000000" w:themeColor="dark1"/>
          <w:lang w:val="en-US"/>
          <w14:ligatures w14:val="standardContextual"/>
        </w:rPr>
        <w:t>embedded</w:t>
      </w:r>
      <w:r w:rsidR="000B1DB4">
        <w:rPr>
          <w:rFonts w:eastAsia="DM Sans" w:cs="DM Sans"/>
          <w:color w:val="000000" w:themeColor="dark1"/>
          <w:lang w:val="en-US"/>
          <w14:ligatures w14:val="standardContextual"/>
        </w:rPr>
        <w:t xml:space="preserve"> fellowships, </w:t>
      </w:r>
      <w:r w:rsidR="0022025F">
        <w:rPr>
          <w:rFonts w:eastAsia="DM Sans" w:cs="DM Sans"/>
          <w:color w:val="000000" w:themeColor="dark1"/>
          <w:lang w:val="en-US"/>
          <w14:ligatures w14:val="standardContextual"/>
        </w:rPr>
        <w:t>the</w:t>
      </w:r>
      <w:r w:rsidR="007F674E">
        <w:rPr>
          <w:rFonts w:eastAsia="DM Sans" w:cs="DM Sans"/>
          <w:color w:val="000000" w:themeColor="dark1"/>
          <w:lang w:val="en-US"/>
          <w14:ligatures w14:val="standardContextual"/>
        </w:rPr>
        <w:t xml:space="preserve"> fellowships</w:t>
      </w:r>
      <w:r w:rsidR="0022025F">
        <w:rPr>
          <w:rFonts w:eastAsia="DM Sans" w:cs="DM Sans"/>
          <w:color w:val="000000" w:themeColor="dark1"/>
          <w:lang w:val="en-US"/>
          <w14:ligatures w14:val="standardContextual"/>
        </w:rPr>
        <w:t xml:space="preserve"> will</w:t>
      </w:r>
      <w:r w:rsidRPr="000E2B04">
        <w:rPr>
          <w:rFonts w:eastAsia="DM Sans" w:cs="DM Sans"/>
          <w:color w:val="000000" w:themeColor="dark1"/>
          <w:lang w:val="en-US"/>
          <w14:ligatures w14:val="standardContextual"/>
        </w:rPr>
        <w:t xml:space="preserve"> </w:t>
      </w:r>
      <w:r w:rsidR="00F3330D">
        <w:rPr>
          <w:rFonts w:eastAsia="DM Sans" w:cs="DM Sans"/>
          <w:color w:val="000000" w:themeColor="dark1"/>
          <w:lang w:val="en-US"/>
          <w14:ligatures w14:val="standardContextual"/>
        </w:rPr>
        <w:t>facilitate team-based research</w:t>
      </w:r>
      <w:r w:rsidR="00E02828">
        <w:rPr>
          <w:rFonts w:eastAsia="DM Sans" w:cs="DM Sans"/>
          <w:color w:val="000000" w:themeColor="dark1"/>
          <w:lang w:val="en-US"/>
          <w14:ligatures w14:val="standardContextual"/>
        </w:rPr>
        <w:t xml:space="preserve"> </w:t>
      </w:r>
      <w:r w:rsidR="002F7224">
        <w:rPr>
          <w:rFonts w:eastAsia="DM Sans" w:cs="DM Sans"/>
          <w:color w:val="000000" w:themeColor="dark1"/>
          <w:lang w:val="en-US"/>
          <w14:ligatures w14:val="standardContextual"/>
        </w:rPr>
        <w:t xml:space="preserve">where appropriate </w:t>
      </w:r>
      <w:r w:rsidR="00E33576">
        <w:rPr>
          <w:rFonts w:eastAsia="DM Sans" w:cs="DM Sans"/>
          <w:color w:val="000000" w:themeColor="dark1"/>
          <w:lang w:val="en-US"/>
          <w14:ligatures w14:val="standardContextual"/>
        </w:rPr>
        <w:t>(</w:t>
      </w:r>
      <w:r w:rsidR="002F7224">
        <w:rPr>
          <w:rFonts w:eastAsia="DM Sans" w:cs="DM Sans"/>
          <w:color w:val="000000" w:themeColor="dark1"/>
          <w:lang w:val="en-US"/>
          <w14:ligatures w14:val="standardContextual"/>
        </w:rPr>
        <w:t xml:space="preserve">as </w:t>
      </w:r>
      <w:r w:rsidRPr="000E2B04">
        <w:rPr>
          <w:rFonts w:eastAsia="DM Sans" w:cs="DM Sans"/>
          <w:color w:val="000000" w:themeColor="dark1"/>
          <w:lang w:val="en-US"/>
          <w14:ligatures w14:val="standardContextual"/>
        </w:rPr>
        <w:t>many project</w:t>
      </w:r>
      <w:r w:rsidR="005409C0">
        <w:rPr>
          <w:rFonts w:eastAsia="DM Sans" w:cs="DM Sans"/>
          <w:color w:val="000000" w:themeColor="dark1"/>
          <w:lang w:val="en-US"/>
          <w14:ligatures w14:val="standardContextual"/>
        </w:rPr>
        <w:t>s</w:t>
      </w:r>
      <w:r w:rsidRPr="000E2B04">
        <w:rPr>
          <w:rFonts w:eastAsia="DM Sans" w:cs="DM Sans"/>
          <w:color w:val="000000" w:themeColor="dark1"/>
          <w:lang w:val="en-US"/>
          <w14:ligatures w14:val="standardContextual"/>
        </w:rPr>
        <w:t xml:space="preserve"> will include other researchers in addition to the fellow</w:t>
      </w:r>
      <w:r w:rsidR="00E33576">
        <w:rPr>
          <w:rFonts w:eastAsia="DM Sans" w:cs="DM Sans"/>
          <w:color w:val="000000" w:themeColor="dark1"/>
          <w:lang w:val="en-US"/>
          <w14:ligatures w14:val="standardContextual"/>
        </w:rPr>
        <w:t>)</w:t>
      </w:r>
      <w:r w:rsidRPr="000E2B04">
        <w:rPr>
          <w:rFonts w:eastAsia="DM Sans" w:cs="DM Sans"/>
          <w:color w:val="000000" w:themeColor="dark1"/>
          <w:lang w:val="en-US"/>
          <w14:ligatures w14:val="standardContextual"/>
        </w:rPr>
        <w:t xml:space="preserve">. Recipients can </w:t>
      </w:r>
      <w:r w:rsidR="00980F6A">
        <w:rPr>
          <w:rFonts w:eastAsia="DM Sans" w:cs="DM Sans"/>
          <w:color w:val="000000" w:themeColor="dark1"/>
          <w:lang w:val="en-US"/>
          <w14:ligatures w14:val="standardContextual"/>
        </w:rPr>
        <w:t xml:space="preserve">use their </w:t>
      </w:r>
      <w:r w:rsidR="00C511AE">
        <w:rPr>
          <w:rFonts w:eastAsia="DM Sans" w:cs="DM Sans"/>
          <w:color w:val="000000" w:themeColor="dark1"/>
          <w:lang w:val="en-US"/>
          <w14:ligatures w14:val="standardContextual"/>
        </w:rPr>
        <w:t>2</w:t>
      </w:r>
      <w:r w:rsidR="004530B9">
        <w:rPr>
          <w:rFonts w:eastAsia="DM Sans" w:cs="DM Sans"/>
          <w:color w:val="000000" w:themeColor="dark1"/>
          <w:lang w:val="en-US"/>
          <w14:ligatures w14:val="standardContextual"/>
        </w:rPr>
        <w:t xml:space="preserve"> </w:t>
      </w:r>
      <w:r w:rsidR="00980F6A">
        <w:rPr>
          <w:rFonts w:eastAsia="DM Sans" w:cs="DM Sans"/>
          <w:color w:val="000000" w:themeColor="dark1"/>
          <w:lang w:val="en-US"/>
          <w14:ligatures w14:val="standardContextual"/>
        </w:rPr>
        <w:t>years of funding flexibly to</w:t>
      </w:r>
      <w:r w:rsidRPr="000E2B04">
        <w:rPr>
          <w:rFonts w:eastAsia="DM Sans" w:cs="DM Sans"/>
          <w:color w:val="000000" w:themeColor="dark1"/>
          <w:lang w:val="en-US"/>
          <w14:ligatures w14:val="standardContextual"/>
        </w:rPr>
        <w:t xml:space="preserve"> focus on their research at critical periods</w:t>
      </w:r>
      <w:r w:rsidR="00F92312">
        <w:rPr>
          <w:rFonts w:eastAsia="DM Sans" w:cs="DM Sans"/>
          <w:color w:val="000000" w:themeColor="dark1"/>
          <w:lang w:val="en-US"/>
          <w14:ligatures w14:val="standardContextual"/>
        </w:rPr>
        <w:t xml:space="preserve"> </w:t>
      </w:r>
      <w:r w:rsidRPr="000E2B04">
        <w:rPr>
          <w:rFonts w:eastAsia="DM Sans" w:cs="DM Sans"/>
          <w:color w:val="000000" w:themeColor="dark1"/>
          <w:lang w:val="en-US"/>
          <w14:ligatures w14:val="standardContextual"/>
        </w:rPr>
        <w:t xml:space="preserve">but will not be completely removed from the </w:t>
      </w:r>
      <w:r w:rsidRPr="79CF2A83" w:rsidR="001A7802">
        <w:rPr>
          <w:rFonts w:eastAsia="DM Sans" w:cs="DM Sans"/>
          <w:color w:val="000000" w:themeColor="text1"/>
          <w:lang w:val="en-US"/>
        </w:rPr>
        <w:t xml:space="preserve">university </w:t>
      </w:r>
      <w:r w:rsidRPr="000E2B04">
        <w:rPr>
          <w:rFonts w:eastAsia="DM Sans" w:cs="DM Sans"/>
          <w:color w:val="000000" w:themeColor="dark1"/>
          <w:lang w:val="en-US"/>
          <w14:ligatures w14:val="standardContextual"/>
        </w:rPr>
        <w:t>workforce for the grant’s full duration.</w:t>
      </w:r>
      <w:r w:rsidR="00293E51">
        <w:rPr>
          <w:rFonts w:eastAsia="DM Sans" w:cs="DM Sans"/>
          <w:color w:val="000000" w:themeColor="dark1"/>
          <w:lang w:val="en-US"/>
          <w14:ligatures w14:val="standardContextual"/>
        </w:rPr>
        <w:t xml:space="preserve"> </w:t>
      </w:r>
      <w:r w:rsidR="00AD3201">
        <w:rPr>
          <w:rFonts w:eastAsia="DM Sans" w:cs="DM Sans"/>
          <w:color w:val="000000" w:themeColor="dark1"/>
          <w:lang w:val="en-US"/>
          <w14:ligatures w14:val="standardContextual"/>
        </w:rPr>
        <w:t xml:space="preserve">For example, fellowships may be used to support </w:t>
      </w:r>
      <w:r w:rsidR="00345653">
        <w:rPr>
          <w:rFonts w:eastAsia="DM Sans" w:cs="DM Sans"/>
          <w:color w:val="000000" w:themeColor="dark1"/>
          <w:lang w:val="en-US"/>
          <w14:ligatures w14:val="standardContextual"/>
        </w:rPr>
        <w:t xml:space="preserve">partial or semester-long teaching buyouts for recipients in fixed term or continuing roles. </w:t>
      </w:r>
    </w:p>
    <w:p w:rsidR="00980F6A" w:rsidP="00FF518B" w:rsidRDefault="00980F6A" w14:paraId="0E0EA5A8" w14:textId="0192DAD9">
      <w:pPr>
        <w:widowControl/>
        <w:autoSpaceDE/>
        <w:autoSpaceDN/>
        <w:spacing w:before="0" w:line="240" w:lineRule="auto"/>
        <w:rPr>
          <w:rFonts w:eastAsia="DM Sans" w:cs="DM Sans"/>
          <w:color w:val="000000" w:themeColor="dark1"/>
          <w:lang w:val="en-US"/>
          <w14:ligatures w14:val="standardContextual"/>
        </w:rPr>
      </w:pPr>
      <w:r>
        <w:rPr>
          <w:rFonts w:eastAsia="DM Sans" w:cs="DM Sans"/>
          <w:color w:val="000000" w:themeColor="dark1"/>
          <w:lang w:val="en-US"/>
          <w14:ligatures w14:val="standardContextual"/>
        </w:rPr>
        <w:t>A maximum of 2 applications are available per project, at least one of which must be for an ECR. Embedded fellowships will be assessed through a merit-based process that rewards the most outstanding researchers in each cohort. Fellowships will only be awarded if the project is funded, and they are awarded on top of the project’s requested budget.</w:t>
      </w:r>
    </w:p>
    <w:p w:rsidRPr="00203B1D" w:rsidR="005409C0" w:rsidP="00203B1D" w:rsidRDefault="005409C0" w14:paraId="3875E050" w14:textId="2EA87E5E">
      <w:pPr>
        <w:widowControl/>
        <w:autoSpaceDE/>
        <w:autoSpaceDN/>
        <w:spacing w:before="0"/>
        <w:rPr>
          <w:rFonts w:eastAsia="DM Sans" w:cs="DM Sans"/>
          <w:color w:val="000000" w:themeColor="text1"/>
          <w:lang w:val="en-US"/>
        </w:rPr>
      </w:pPr>
      <w:r w:rsidRPr="00203B1D">
        <w:rPr>
          <w:rFonts w:eastAsia="DM Sans" w:cs="DM Sans"/>
          <w:color w:val="000000" w:themeColor="text1"/>
          <w:lang w:val="en-US"/>
        </w:rPr>
        <w:t>Embedded fellowships will:</w:t>
      </w:r>
    </w:p>
    <w:p w:rsidRPr="00FC132C" w:rsidR="000E2B04" w:rsidP="00AC1F0C" w:rsidRDefault="000E2B04" w14:paraId="1F6E7B98" w14:textId="77777777">
      <w:pPr>
        <w:widowControl/>
        <w:numPr>
          <w:ilvl w:val="0"/>
          <w:numId w:val="7"/>
        </w:numPr>
        <w:tabs>
          <w:tab w:val="num" w:pos="720"/>
        </w:tabs>
        <w:autoSpaceDE/>
        <w:autoSpaceDN/>
        <w:spacing w:before="0" w:after="0" w:line="240" w:lineRule="auto"/>
        <w:rPr>
          <w14:ligatures w14:val="standardContextual"/>
        </w:rPr>
      </w:pPr>
      <w:r w:rsidRPr="00FC132C">
        <w:rPr>
          <w14:ligatures w14:val="standardContextual"/>
        </w:rPr>
        <w:t xml:space="preserve">Improve project viability for researchers by allowing researchers to concentrate on research at critical periods (e.g. 2 years at the start of a 4-year project). </w:t>
      </w:r>
    </w:p>
    <w:p w:rsidRPr="00FC132C" w:rsidR="000E2B04" w:rsidP="00AC1F0C" w:rsidRDefault="5A9DCAC4" w14:paraId="6C882918" w14:textId="69B3E1CB">
      <w:pPr>
        <w:widowControl/>
        <w:numPr>
          <w:ilvl w:val="0"/>
          <w:numId w:val="7"/>
        </w:numPr>
        <w:tabs>
          <w:tab w:val="num" w:pos="720"/>
        </w:tabs>
        <w:autoSpaceDE/>
        <w:autoSpaceDN/>
        <w:spacing w:before="0" w:after="0" w:line="240" w:lineRule="auto"/>
      </w:pPr>
      <w:r w:rsidRPr="3E17B0C6">
        <w:rPr>
          <w14:ligatures w14:val="standardContextual"/>
        </w:rPr>
        <w:t xml:space="preserve">Ensure universities promote sustainable workforce practices and career pathways for researchers accessing ARC </w:t>
      </w:r>
      <w:r w:rsidRPr="3E17B0C6" w:rsidR="65745D57">
        <w:rPr>
          <w14:ligatures w14:val="standardContextual"/>
        </w:rPr>
        <w:t>funds and</w:t>
      </w:r>
      <w:r w:rsidRPr="3E17B0C6" w:rsidR="5CEA9CA7">
        <w:rPr>
          <w14:ligatures w14:val="standardContextual"/>
        </w:rPr>
        <w:t xml:space="preserve"> retain excellent ECRs</w:t>
      </w:r>
      <w:r w:rsidRPr="3E17B0C6">
        <w:rPr>
          <w14:ligatures w14:val="standardContextual"/>
        </w:rPr>
        <w:t>.</w:t>
      </w:r>
    </w:p>
    <w:p w:rsidRPr="00FC132C" w:rsidR="000E2B04" w:rsidP="00AC1F0C" w:rsidRDefault="5A9DCAC4" w14:paraId="3E9D645F" w14:textId="77777777">
      <w:pPr>
        <w:widowControl/>
        <w:numPr>
          <w:ilvl w:val="0"/>
          <w:numId w:val="7"/>
        </w:numPr>
        <w:tabs>
          <w:tab w:val="num" w:pos="720"/>
        </w:tabs>
        <w:autoSpaceDE/>
        <w:autoSpaceDN/>
        <w:spacing w:before="0" w:after="0" w:line="240" w:lineRule="auto"/>
      </w:pPr>
      <w:r w:rsidRPr="3E17B0C6">
        <w:rPr>
          <w14:ligatures w14:val="standardContextual"/>
        </w:rPr>
        <w:t>Facilitate government workforce priorities by granting flexibility and promoting productivity for researchers with different career trajectories (e.g. women seeking to re-enter research after a break).</w:t>
      </w:r>
    </w:p>
    <w:p w:rsidR="000E2B04" w:rsidP="00AC1F0C" w:rsidRDefault="5A9DCAC4" w14:paraId="372064A8" w14:textId="77777777">
      <w:pPr>
        <w:widowControl/>
        <w:numPr>
          <w:ilvl w:val="0"/>
          <w:numId w:val="7"/>
        </w:numPr>
        <w:tabs>
          <w:tab w:val="num" w:pos="720"/>
        </w:tabs>
        <w:autoSpaceDE/>
        <w:autoSpaceDN/>
        <w:spacing w:before="0" w:after="0" w:line="240" w:lineRule="auto"/>
      </w:pPr>
      <w:r w:rsidRPr="3E17B0C6">
        <w:rPr>
          <w14:ligatures w14:val="standardContextual"/>
        </w:rPr>
        <w:t>Support and mentor ECRs to develop the independence and maturity required to lead future projects.</w:t>
      </w:r>
    </w:p>
    <w:p w:rsidRPr="00FC132C" w:rsidR="00F563C9" w:rsidP="00F563C9" w:rsidRDefault="00F563C9" w14:paraId="6853B0A8" w14:textId="77777777">
      <w:pPr>
        <w:widowControl/>
        <w:tabs>
          <w:tab w:val="num" w:pos="720"/>
        </w:tabs>
        <w:autoSpaceDE/>
        <w:autoSpaceDN/>
        <w:spacing w:before="0" w:after="0" w:line="240" w:lineRule="auto"/>
        <w:ind w:left="360"/>
        <w:rPr>
          <w14:ligatures w14:val="standardContextual"/>
        </w:rPr>
      </w:pPr>
    </w:p>
    <w:p w:rsidR="00A24039" w:rsidP="004639D8" w:rsidRDefault="00A24039" w14:paraId="115F7238" w14:textId="77777777">
      <w:pPr>
        <w:pStyle w:val="Heading2"/>
      </w:pPr>
      <w:bookmarkStart w:name="_Toc182232395" w:id="36"/>
      <w:bookmarkStart w:name="_Toc182232396" w:id="37"/>
      <w:bookmarkStart w:name="_Toc182232397" w:id="38"/>
      <w:bookmarkStart w:name="_Toc182232398" w:id="39"/>
      <w:bookmarkStart w:name="_Toc182232399" w:id="40"/>
      <w:bookmarkStart w:name="_Toc182232400" w:id="41"/>
      <w:bookmarkStart w:name="_Toc182232401" w:id="42"/>
      <w:bookmarkStart w:name="_Toc182232402" w:id="43"/>
      <w:bookmarkStart w:name="_Toc182232403" w:id="44"/>
      <w:bookmarkStart w:name="_Toc182232404" w:id="45"/>
      <w:bookmarkStart w:name="_Toc182232405" w:id="46"/>
      <w:bookmarkStart w:name="_Toc182232406" w:id="47"/>
      <w:bookmarkStart w:name="_Toc182232407" w:id="48"/>
      <w:bookmarkStart w:name="_Toc182232408" w:id="49"/>
      <w:bookmarkStart w:name="_Toc182232409" w:id="50"/>
      <w:bookmarkStart w:name="_Toc182232410" w:id="51"/>
      <w:bookmarkStart w:name="_Toc182232411" w:id="52"/>
      <w:bookmarkStart w:name="_Toc182232412" w:id="53"/>
      <w:bookmarkStart w:name="_Toc182232413" w:id="54"/>
      <w:bookmarkStart w:name="_Toc182232414" w:id="55"/>
      <w:bookmarkStart w:name="_Toc182232415" w:id="56"/>
      <w:bookmarkStart w:name="_Toc182232416" w:id="57"/>
      <w:bookmarkStart w:name="_Toc182232417" w:id="58"/>
      <w:bookmarkStart w:name="_Toc182232418" w:id="59"/>
      <w:bookmarkStart w:name="_Toc182232419" w:id="60"/>
      <w:bookmarkStart w:name="_Toc182232420" w:id="61"/>
      <w:bookmarkStart w:name="_Toc182232421" w:id="62"/>
      <w:bookmarkStart w:name="_Toc182232422" w:id="63"/>
      <w:bookmarkStart w:name="_Toc182232423" w:id="64"/>
      <w:bookmarkStart w:name="_Toc182232424" w:id="65"/>
      <w:bookmarkStart w:name="_Toc182232425" w:id="66"/>
      <w:bookmarkStart w:name="_Toc182232426" w:id="67"/>
      <w:bookmarkStart w:name="_Toc182232427" w:id="68"/>
      <w:bookmarkStart w:name="_Toc182232428" w:id="69"/>
      <w:bookmarkStart w:name="_Toc182232429" w:id="70"/>
      <w:bookmarkStart w:name="_Toc182232430" w:id="71"/>
      <w:bookmarkStart w:name="_Toc182232431" w:id="72"/>
      <w:bookmarkStart w:name="_Toc190344597" w:id="73"/>
      <w:bookmarkStart w:name="_Toc184128917" w:id="7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t>Supporting Research Infrastructure Investment</w:t>
      </w:r>
      <w:bookmarkEnd w:id="73"/>
    </w:p>
    <w:p w:rsidR="00A24039" w:rsidP="00A24039" w:rsidRDefault="0F7471E3" w14:paraId="15AD8917" w14:textId="62C283D9">
      <w:r w:rsidRPr="3E17B0C6">
        <w:t>Infrastructure is supported in all schemes at different scales</w:t>
      </w:r>
      <w:r w:rsidRPr="3E17B0C6" w:rsidR="2B334D09">
        <w:t>, where justified</w:t>
      </w:r>
      <w:r w:rsidRPr="3E17B0C6">
        <w:t xml:space="preserve">. Small equipment purchases associated with individual research projects will be an eligible project expenditure in all grants. </w:t>
      </w:r>
      <w:r w:rsidRPr="3E17B0C6">
        <w:rPr>
          <w:i/>
          <w:iCs/>
        </w:rPr>
        <w:t>Collaborate</w:t>
      </w:r>
      <w:r w:rsidRPr="3E17B0C6" w:rsidR="482DB7DA">
        <w:t xml:space="preserve"> grants</w:t>
      </w:r>
      <w:r w:rsidRPr="3E17B0C6">
        <w:t xml:space="preserve"> will support larger collaborative infrastructure investments (similar to those previously supported in LIEF) requiring major infrastructure that will benefit research conducted across multiple universities. </w:t>
      </w:r>
    </w:p>
    <w:p w:rsidR="000A6290" w:rsidRDefault="00C61AFF" w14:paraId="47CCE7B8" w14:textId="77777777">
      <w:pPr>
        <w:widowControl/>
        <w:autoSpaceDE/>
        <w:autoSpaceDN/>
        <w:spacing w:before="0" w:after="160" w:line="259" w:lineRule="auto"/>
        <w:rPr>
          <w:rFonts w:asciiTheme="majorHAnsi" w:hAnsiTheme="majorHAnsi" w:eastAsiaTheme="majorEastAsia" w:cstheme="majorBidi"/>
          <w:color w:val="0F4761" w:themeColor="accent1" w:themeShade="BF"/>
          <w:sz w:val="40"/>
          <w:szCs w:val="40"/>
        </w:rPr>
      </w:pPr>
      <w:r>
        <w:br w:type="page"/>
      </w:r>
    </w:p>
    <w:p w:rsidR="00171E9B" w:rsidP="009773B8" w:rsidRDefault="00171E9B" w14:paraId="41AEE8F3" w14:textId="0D3866D0">
      <w:pPr>
        <w:pStyle w:val="Heading1"/>
      </w:pPr>
      <w:bookmarkStart w:name="_Toc190344598" w:id="75"/>
      <w:r>
        <w:t>Having your say</w:t>
      </w:r>
      <w:bookmarkEnd w:id="74"/>
      <w:bookmarkEnd w:id="75"/>
    </w:p>
    <w:p w:rsidR="00151DF5" w:rsidP="00171E9B" w:rsidRDefault="01D6D0BA" w14:paraId="7A60CD11" w14:textId="677352FB">
      <w:r w:rsidRPr="3E17B0C6">
        <w:t xml:space="preserve">The ARC </w:t>
      </w:r>
      <w:r w:rsidRPr="3E17B0C6" w:rsidR="4A45134F">
        <w:t>thank</w:t>
      </w:r>
      <w:r w:rsidRPr="3E17B0C6">
        <w:t>s</w:t>
      </w:r>
      <w:r w:rsidRPr="3E17B0C6" w:rsidR="4A45134F">
        <w:t xml:space="preserve"> stakeholders who were involved in previous consultation</w:t>
      </w:r>
      <w:r w:rsidRPr="3E17B0C6" w:rsidR="446D4678">
        <w:t xml:space="preserve"> and </w:t>
      </w:r>
      <w:r w:rsidRPr="3E17B0C6" w:rsidR="03C91559">
        <w:t xml:space="preserve">now </w:t>
      </w:r>
      <w:r w:rsidRPr="3E17B0C6" w:rsidR="425D6CB4">
        <w:t>invite</w:t>
      </w:r>
      <w:r w:rsidRPr="3E17B0C6" w:rsidR="03C91559">
        <w:t xml:space="preserve"> you to </w:t>
      </w:r>
      <w:r w:rsidRPr="3E17B0C6" w:rsidR="4460EB0C">
        <w:t>have your say</w:t>
      </w:r>
      <w:r w:rsidRPr="3E17B0C6" w:rsidR="03C91559">
        <w:t xml:space="preserve"> on the </w:t>
      </w:r>
      <w:r w:rsidRPr="3E17B0C6" w:rsidR="3B1731A1">
        <w:t>next stage of the policy review.</w:t>
      </w:r>
      <w:r w:rsidRPr="3E17B0C6" w:rsidR="03C91559">
        <w:t xml:space="preserve"> </w:t>
      </w:r>
    </w:p>
    <w:p w:rsidR="00B968EF" w:rsidP="00171E9B" w:rsidRDefault="00F63DB7" w14:paraId="7B857342" w14:textId="606AEC40">
      <w:r>
        <w:t xml:space="preserve">Submissions are </w:t>
      </w:r>
      <w:r w:rsidR="006254AD">
        <w:t>open</w:t>
      </w:r>
      <w:r w:rsidR="00B968EF">
        <w:t xml:space="preserve"> until </w:t>
      </w:r>
      <w:r w:rsidRPr="00CB23FD" w:rsidR="00B968EF">
        <w:rPr>
          <w:b/>
        </w:rPr>
        <w:t>13 April</w:t>
      </w:r>
      <w:r w:rsidRPr="00CB23FD" w:rsidR="00306138">
        <w:rPr>
          <w:b/>
        </w:rPr>
        <w:t xml:space="preserve"> 2025</w:t>
      </w:r>
      <w:r w:rsidRPr="05084B56">
        <w:rPr>
          <w:b/>
          <w:bCs/>
        </w:rPr>
        <w:t xml:space="preserve"> </w:t>
      </w:r>
      <w:r w:rsidR="00420ACB">
        <w:t xml:space="preserve">via </w:t>
      </w:r>
      <w:r w:rsidR="009D22DE">
        <w:t>the</w:t>
      </w:r>
      <w:r w:rsidR="005D61EE">
        <w:t xml:space="preserve"> form at </w:t>
      </w:r>
      <w:r w:rsidR="00420ACB">
        <w:t xml:space="preserve">the following link: </w:t>
      </w:r>
      <w:hyperlink w:history="1" r:id="rId26">
        <w:r w:rsidRPr="00220F8E" w:rsidR="00BE2C7C">
          <w:rPr>
            <w:rStyle w:val="Hyperlink"/>
          </w:rPr>
          <w:t>https://www.arc.gov.au/engage-us/consultations/policy-review-national-competitive-grants-program</w:t>
        </w:r>
      </w:hyperlink>
      <w:r w:rsidR="00BE2C7C">
        <w:t xml:space="preserve"> </w:t>
      </w:r>
    </w:p>
    <w:p w:rsidRPr="00420ACB" w:rsidR="00F03676" w:rsidP="00171E9B" w:rsidRDefault="5AF50EF9" w14:paraId="67C35B01" w14:textId="2DB1EFF3">
      <w:r w:rsidRPr="3E17B0C6">
        <w:t>Respondent</w:t>
      </w:r>
      <w:r w:rsidRPr="3E17B0C6" w:rsidR="0DC435D5">
        <w:t>s</w:t>
      </w:r>
      <w:r w:rsidRPr="3E17B0C6" w:rsidR="1C66AF41">
        <w:t xml:space="preserve"> </w:t>
      </w:r>
      <w:r w:rsidRPr="3E17B0C6" w:rsidR="05DD2EC2">
        <w:t>can answer questions within the form via</w:t>
      </w:r>
      <w:r w:rsidRPr="3E17B0C6" w:rsidR="1468F1E6">
        <w:t xml:space="preserve"> survey </w:t>
      </w:r>
      <w:r w:rsidRPr="3E17B0C6" w:rsidR="6995E2E3">
        <w:t xml:space="preserve">or </w:t>
      </w:r>
      <w:r w:rsidRPr="3E17B0C6" w:rsidR="05DD2EC2">
        <w:t>by uploading</w:t>
      </w:r>
      <w:r w:rsidRPr="3E17B0C6" w:rsidR="6995E2E3">
        <w:t xml:space="preserve"> a </w:t>
      </w:r>
      <w:r w:rsidRPr="3E17B0C6" w:rsidR="6995E2E3">
        <w:rPr>
          <w:b/>
          <w:bCs/>
        </w:rPr>
        <w:t xml:space="preserve">maximum </w:t>
      </w:r>
      <w:r w:rsidRPr="3E17B0C6" w:rsidR="6A826DEA">
        <w:rPr>
          <w:b/>
          <w:bCs/>
        </w:rPr>
        <w:t>4</w:t>
      </w:r>
      <w:r w:rsidRPr="3E17B0C6" w:rsidR="6995E2E3">
        <w:rPr>
          <w:b/>
          <w:bCs/>
        </w:rPr>
        <w:t>-page</w:t>
      </w:r>
      <w:r w:rsidRPr="3E17B0C6" w:rsidR="6995E2E3">
        <w:t xml:space="preserve"> PDF </w:t>
      </w:r>
      <w:r w:rsidRPr="3E17B0C6" w:rsidR="626D16DA">
        <w:t>through the above link.</w:t>
      </w:r>
    </w:p>
    <w:p w:rsidR="00171E9B" w:rsidP="00171E9B" w:rsidRDefault="00DD50C7" w14:paraId="6E2B7A95" w14:textId="63A63D2A">
      <w:r>
        <w:t>Your feedback is welcome, particularly in relation to the following questions:</w:t>
      </w:r>
    </w:p>
    <w:p w:rsidR="00FA279D" w:rsidP="00AC1F0C" w:rsidRDefault="00E1310E" w14:paraId="6A9DEEA0" w14:textId="0021AE0E">
      <w:pPr>
        <w:pStyle w:val="ListParagraph"/>
        <w:widowControl/>
        <w:numPr>
          <w:ilvl w:val="0"/>
          <w:numId w:val="6"/>
        </w:numPr>
        <w:autoSpaceDE/>
        <w:autoSpaceDN/>
        <w:spacing w:before="0" w:after="160" w:line="259" w:lineRule="auto"/>
      </w:pPr>
      <w:r>
        <w:t xml:space="preserve">Does the proposed </w:t>
      </w:r>
      <w:r w:rsidR="009A0EE7">
        <w:t>model</w:t>
      </w:r>
      <w:r w:rsidR="0087296D">
        <w:t xml:space="preserve"> provide a </w:t>
      </w:r>
      <w:r w:rsidR="00750990">
        <w:t>strong and clear</w:t>
      </w:r>
      <w:r w:rsidR="00270BA1">
        <w:t xml:space="preserve"> </w:t>
      </w:r>
      <w:r w:rsidR="0087296D">
        <w:t xml:space="preserve">basis for </w:t>
      </w:r>
      <w:r w:rsidDel="00BF50FF" w:rsidR="0087296D">
        <w:t xml:space="preserve">the NCGP </w:t>
      </w:r>
      <w:r w:rsidR="0087296D">
        <w:t xml:space="preserve">over the next </w:t>
      </w:r>
      <w:r w:rsidR="0098686E">
        <w:t>20 years</w:t>
      </w:r>
      <w:r w:rsidR="0087296D">
        <w:t>?</w:t>
      </w:r>
    </w:p>
    <w:p w:rsidR="00D6014F" w:rsidP="00AC1F0C" w:rsidRDefault="1F1ABD15" w14:paraId="355CE07B" w14:textId="21FAFD85">
      <w:pPr>
        <w:pStyle w:val="ListParagraph"/>
        <w:widowControl/>
        <w:numPr>
          <w:ilvl w:val="0"/>
          <w:numId w:val="6"/>
        </w:numPr>
        <w:autoSpaceDE/>
        <w:autoSpaceDN/>
        <w:spacing w:before="0" w:after="160" w:line="259" w:lineRule="auto"/>
      </w:pPr>
      <w:r w:rsidRPr="3E17B0C6">
        <w:t xml:space="preserve">Does </w:t>
      </w:r>
      <w:r w:rsidRPr="3E17B0C6" w:rsidR="39320E62">
        <w:t xml:space="preserve">the proposed </w:t>
      </w:r>
      <w:r w:rsidRPr="3E17B0C6" w:rsidR="3878C898">
        <w:t xml:space="preserve">model adequately </w:t>
      </w:r>
      <w:r w:rsidRPr="3E17B0C6">
        <w:t xml:space="preserve">address </w:t>
      </w:r>
      <w:r w:rsidRPr="3E17B0C6" w:rsidR="57361B9C">
        <w:t xml:space="preserve">your concerns or those expressed in the </w:t>
      </w:r>
      <w:r w:rsidRPr="3E17B0C6" w:rsidR="33F93F3D">
        <w:t>initial consultations</w:t>
      </w:r>
      <w:r w:rsidRPr="3E17B0C6" w:rsidR="2CE41C6F">
        <w:t>?</w:t>
      </w:r>
    </w:p>
    <w:p w:rsidRPr="00FF36F2" w:rsidR="00171E9B" w:rsidP="00AC1F0C" w:rsidRDefault="000822CF" w14:paraId="507CEC03" w14:textId="6680A334">
      <w:pPr>
        <w:pStyle w:val="ListParagraph"/>
        <w:widowControl/>
        <w:numPr>
          <w:ilvl w:val="0"/>
          <w:numId w:val="6"/>
        </w:numPr>
        <w:autoSpaceDE/>
        <w:autoSpaceDN/>
        <w:spacing w:before="0" w:after="160" w:line="259" w:lineRule="auto"/>
      </w:pPr>
      <w:r w:rsidRPr="00FF36F2">
        <w:t xml:space="preserve">Do you foresee any </w:t>
      </w:r>
      <w:r w:rsidRPr="00FF36F2" w:rsidR="002A04D7">
        <w:t xml:space="preserve">unintended consequences </w:t>
      </w:r>
      <w:r w:rsidRPr="00FF36F2" w:rsidR="00FF36F2">
        <w:t>or</w:t>
      </w:r>
      <w:r w:rsidRPr="00FF36F2" w:rsidR="00A41848">
        <w:t xml:space="preserve"> significant risks </w:t>
      </w:r>
      <w:r w:rsidRPr="00FF36F2" w:rsidR="00991553">
        <w:t>which have not been accounted for</w:t>
      </w:r>
      <w:r w:rsidRPr="00FF36F2" w:rsidR="00913707">
        <w:t xml:space="preserve"> </w:t>
      </w:r>
      <w:r w:rsidRPr="00FF36F2" w:rsidR="00A41848">
        <w:t>in</w:t>
      </w:r>
      <w:r w:rsidRPr="00FF36F2" w:rsidR="00267D91">
        <w:t xml:space="preserve"> </w:t>
      </w:r>
      <w:r w:rsidRPr="00FF36F2" w:rsidR="00E96270">
        <w:t>the proposed</w:t>
      </w:r>
      <w:r w:rsidRPr="00FF36F2" w:rsidR="00FF36F2">
        <w:t xml:space="preserve"> model</w:t>
      </w:r>
      <w:r w:rsidR="006216B0">
        <w:t>?</w:t>
      </w:r>
    </w:p>
    <w:p w:rsidRPr="00FF36F2" w:rsidR="00BB43D1" w:rsidP="00BB43D1" w:rsidRDefault="00556403" w14:paraId="5443A595" w14:textId="19C6F69D">
      <w:pPr>
        <w:pStyle w:val="ListParagraph"/>
        <w:widowControl/>
        <w:numPr>
          <w:ilvl w:val="0"/>
          <w:numId w:val="6"/>
        </w:numPr>
        <w:autoSpaceDE/>
        <w:autoSpaceDN/>
        <w:spacing w:before="0" w:after="160" w:line="259" w:lineRule="auto"/>
      </w:pPr>
      <w:r>
        <w:t>What issues</w:t>
      </w:r>
      <w:r w:rsidRPr="00FF36F2" w:rsidR="00BB43D1">
        <w:t xml:space="preserve"> </w:t>
      </w:r>
      <w:r w:rsidR="00BB43D1">
        <w:t>would need to be addressed in the transition from the current NCGP schemes to the new model?</w:t>
      </w:r>
    </w:p>
    <w:p w:rsidR="00901E78" w:rsidP="00AC1F0C" w:rsidRDefault="00966772" w14:paraId="324F0CDF" w14:textId="3F706120">
      <w:pPr>
        <w:pStyle w:val="ListParagraph"/>
        <w:widowControl/>
        <w:numPr>
          <w:ilvl w:val="0"/>
          <w:numId w:val="6"/>
        </w:numPr>
        <w:autoSpaceDE/>
        <w:autoSpaceDN/>
        <w:spacing w:before="0" w:after="160" w:line="259" w:lineRule="auto"/>
      </w:pPr>
      <w:r>
        <w:t>Are there any features that you would add to, or remove from, the model?</w:t>
      </w:r>
    </w:p>
    <w:p w:rsidR="00966772" w:rsidP="00AC1F0C" w:rsidRDefault="25AC3EFA" w14:paraId="34CF7907" w14:textId="35DE9565">
      <w:pPr>
        <w:pStyle w:val="ListParagraph"/>
        <w:widowControl/>
        <w:numPr>
          <w:ilvl w:val="0"/>
          <w:numId w:val="6"/>
        </w:numPr>
        <w:autoSpaceDE/>
        <w:autoSpaceDN/>
        <w:spacing w:before="0" w:after="160" w:line="259" w:lineRule="auto"/>
      </w:pPr>
      <w:r w:rsidRPr="3E17B0C6">
        <w:t xml:space="preserve">Do you have any feedback on the </w:t>
      </w:r>
      <w:r w:rsidRPr="3E17B0C6" w:rsidR="68E12A1A">
        <w:t xml:space="preserve">proposed </w:t>
      </w:r>
      <w:r w:rsidRPr="3E17B0C6" w:rsidR="6CE12B7A">
        <w:t>grant schemes</w:t>
      </w:r>
      <w:r w:rsidRPr="3E17B0C6" w:rsidR="665C1541">
        <w:t xml:space="preserve"> and their </w:t>
      </w:r>
      <w:r w:rsidRPr="3E17B0C6" w:rsidR="64D76024">
        <w:t>likely effectiveness?</w:t>
      </w:r>
    </w:p>
    <w:p w:rsidRPr="0090654F" w:rsidR="00F563C9" w:rsidP="00F563C9" w:rsidRDefault="00F563C9" w14:paraId="73B7472D" w14:textId="77777777">
      <w:pPr>
        <w:pStyle w:val="ListParagraph"/>
        <w:widowControl/>
        <w:autoSpaceDE/>
        <w:autoSpaceDN/>
        <w:spacing w:before="0" w:after="160" w:line="259" w:lineRule="auto"/>
      </w:pPr>
    </w:p>
    <w:p w:rsidR="00151DF5" w:rsidP="00151DF5" w:rsidRDefault="00151DF5" w14:paraId="2378CAC2" w14:textId="7937DBD6">
      <w:pPr>
        <w:pStyle w:val="Heading1"/>
      </w:pPr>
      <w:bookmarkStart w:name="_Toc190344599" w:id="76"/>
      <w:r>
        <w:t>Next steps</w:t>
      </w:r>
      <w:bookmarkEnd w:id="76"/>
    </w:p>
    <w:p w:rsidRPr="003C62AE" w:rsidR="003C62AE" w:rsidP="003C62AE" w:rsidRDefault="003C62AE" w14:paraId="3D36AD82" w14:textId="6DBF5301">
      <w:r w:rsidRPr="003C62AE">
        <w:t>Reforming the NCGP is a long-term endeavour. A final report will be provided to Government by June 2025, with changes arising from the Policy Review to be introduced progressively from as early as 2026. Current schemes underway will be finalised and the ARC may adjust schemes as the move to a new NCGP commences.</w:t>
      </w:r>
    </w:p>
    <w:p w:rsidRPr="003C62AE" w:rsidR="003C62AE" w:rsidP="003C62AE" w:rsidRDefault="7CCC0400" w14:paraId="75AB2AFE" w14:textId="77777777">
      <w:r w:rsidRPr="3E17B0C6">
        <w:t>The ARC will advise the sector of progress on the new NCGP and will continue to consult on key issues throughout the implementation process (e.g. new grant guidelines). </w:t>
      </w:r>
    </w:p>
    <w:p w:rsidR="008A5F38" w:rsidP="0097724C" w:rsidRDefault="008A5F38" w14:paraId="181761A3" w14:textId="77777777"/>
    <w:p w:rsidR="003F26D5" w:rsidP="0097724C" w:rsidRDefault="003F26D5" w14:paraId="0CC566B2" w14:textId="75AA5A49">
      <w:r>
        <w:br w:type="page"/>
      </w:r>
    </w:p>
    <w:p w:rsidR="007046D3" w:rsidP="00A953C1" w:rsidRDefault="007046D3" w14:paraId="1F055CCF" w14:textId="2BCE15D9">
      <w:pPr>
        <w:sectPr w:rsidR="007046D3" w:rsidSect="0012601A">
          <w:pgSz w:w="11910" w:h="16840" w:orient="portrait"/>
          <w:pgMar w:top="992" w:right="1276" w:bottom="1077" w:left="1276" w:header="0" w:footer="646" w:gutter="0"/>
          <w:cols w:space="720"/>
        </w:sectPr>
      </w:pPr>
    </w:p>
    <w:p w:rsidR="0098606F" w:rsidP="00907F72" w:rsidRDefault="0098606F" w14:paraId="051CF90D" w14:textId="6B16C69A">
      <w:pPr>
        <w:pStyle w:val="Heading1"/>
      </w:pPr>
      <w:bookmarkStart w:name="_Toc184128939" w:id="77"/>
      <w:bookmarkStart w:name="_Toc190344600" w:id="78"/>
      <w:r>
        <w:t xml:space="preserve">Appendix </w:t>
      </w:r>
      <w:r w:rsidR="000F2A3D">
        <w:t>A</w:t>
      </w:r>
      <w:r>
        <w:t>: Terms of Reference</w:t>
      </w:r>
      <w:bookmarkEnd w:id="77"/>
      <w:bookmarkEnd w:id="78"/>
    </w:p>
    <w:p w:rsidRPr="00B50483" w:rsidR="0098606F" w:rsidP="0098606F" w:rsidRDefault="0098606F" w14:paraId="438B1A86" w14:textId="77777777">
      <w:pPr>
        <w:rPr>
          <w:b/>
          <w:bCs/>
          <w:color w:val="000000" w:themeColor="text1"/>
          <w:sz w:val="36"/>
          <w:szCs w:val="36"/>
        </w:rPr>
      </w:pPr>
      <w:r w:rsidRPr="00B50483">
        <w:rPr>
          <w:b/>
          <w:bCs/>
          <w:color w:val="000000" w:themeColor="text1"/>
          <w:sz w:val="36"/>
          <w:szCs w:val="36"/>
        </w:rPr>
        <w:t>Policy Review of the National Competitive Grants Program</w:t>
      </w:r>
    </w:p>
    <w:p w:rsidRPr="00D5234C" w:rsidR="0098606F" w:rsidP="000346E5" w:rsidRDefault="0098606F" w14:paraId="4A85665D" w14:textId="77777777">
      <w:pPr>
        <w:spacing w:after="0" w:line="240" w:lineRule="auto"/>
        <w:rPr>
          <w:b/>
          <w:bCs/>
          <w:sz w:val="32"/>
          <w:szCs w:val="32"/>
        </w:rPr>
      </w:pPr>
      <w:r w:rsidRPr="00D5234C">
        <w:rPr>
          <w:b/>
          <w:bCs/>
          <w:sz w:val="32"/>
          <w:szCs w:val="32"/>
        </w:rPr>
        <w:t>Terms of Reference</w:t>
      </w:r>
    </w:p>
    <w:p w:rsidRPr="00B50483" w:rsidR="0098606F" w:rsidP="0098606F" w:rsidRDefault="0098606F" w14:paraId="7AB4D5E6" w14:textId="77777777">
      <w:pPr>
        <w:spacing w:before="240"/>
        <w:jc w:val="both"/>
        <w:rPr>
          <w:b/>
          <w:bCs/>
          <w:color w:val="000000" w:themeColor="text1"/>
          <w:sz w:val="28"/>
          <w:szCs w:val="28"/>
        </w:rPr>
      </w:pPr>
      <w:r w:rsidRPr="00B50483">
        <w:rPr>
          <w:b/>
          <w:bCs/>
          <w:color w:val="000000" w:themeColor="text1"/>
          <w:sz w:val="28"/>
          <w:szCs w:val="28"/>
        </w:rPr>
        <w:t>Purpose of the review</w:t>
      </w:r>
    </w:p>
    <w:p w:rsidR="0098606F" w:rsidP="0098606F" w:rsidRDefault="7254BBE9" w14:paraId="067EC9C6" w14:textId="77777777">
      <w:r w:rsidRPr="3E17B0C6">
        <w:t xml:space="preserve">A strong research sector generating world-leading, impactful research is vital for Australia’s future productivity and prosperity. As the primary Commonwealth funder of fundamental and applied research in Australian universities through the National Competitive Grants Program (NCGP), the Australian Research Council (ARC) plays </w:t>
      </w:r>
      <w:bookmarkStart w:name="_Int_ZaZZE2eT" w:id="79"/>
      <w:r w:rsidRPr="3E17B0C6">
        <w:t>a central role</w:t>
      </w:r>
      <w:bookmarkEnd w:id="79"/>
      <w:r w:rsidRPr="3E17B0C6">
        <w:t xml:space="preserve"> in the national innovation and research system. </w:t>
      </w:r>
    </w:p>
    <w:p w:rsidR="0098606F" w:rsidP="0098606F" w:rsidRDefault="0098606F" w14:paraId="490F7617" w14:textId="77777777">
      <w:pPr>
        <w:rPr>
          <w:rFonts w:cstheme="minorBidi"/>
        </w:rPr>
      </w:pPr>
      <w:r>
        <w:t xml:space="preserve">Following the independent review of the ARC, the Australian Government is amending the </w:t>
      </w:r>
      <w:r w:rsidRPr="0008741C">
        <w:rPr>
          <w:i/>
          <w:iCs/>
        </w:rPr>
        <w:t>Australian Research Council Act 2001</w:t>
      </w:r>
      <w:r>
        <w:t xml:space="preserve"> to reform and strengthen </w:t>
      </w:r>
      <w:r w:rsidRPr="00A90807">
        <w:t>the ARC</w:t>
      </w:r>
      <w:r w:rsidRPr="004E7DA3">
        <w:t xml:space="preserve"> </w:t>
      </w:r>
      <w:r w:rsidRPr="00A90807">
        <w:t xml:space="preserve">to </w:t>
      </w:r>
      <w:r>
        <w:t xml:space="preserve">drive </w:t>
      </w:r>
      <w:r w:rsidRPr="00A90807">
        <w:t xml:space="preserve">world-class </w:t>
      </w:r>
      <w:r>
        <w:t xml:space="preserve">Australian </w:t>
      </w:r>
      <w:r w:rsidRPr="00A90807">
        <w:t>research, now and into the future</w:t>
      </w:r>
      <w:r>
        <w:t>. The Review builds on these reforms by examining the NCGP to ensure it continues to deliver economic, social, environmental, and cultural benefits for all Australians by funding excellent pure basic, strategic basic and applied research</w:t>
      </w:r>
      <w:r w:rsidRPr="00B4521B">
        <w:t>.</w:t>
      </w:r>
      <w:r>
        <w:rPr>
          <w:rFonts w:cstheme="minorBidi"/>
        </w:rPr>
        <w:t xml:space="preserve"> </w:t>
      </w:r>
    </w:p>
    <w:p w:rsidRPr="00B50483" w:rsidR="0098606F" w:rsidP="0098606F" w:rsidRDefault="0098606F" w14:paraId="71321CEE" w14:textId="77777777">
      <w:pPr>
        <w:spacing w:before="240"/>
        <w:jc w:val="both"/>
        <w:rPr>
          <w:b/>
          <w:bCs/>
          <w:color w:val="000000" w:themeColor="text1"/>
          <w:sz w:val="28"/>
          <w:szCs w:val="28"/>
        </w:rPr>
      </w:pPr>
      <w:r w:rsidRPr="00B50483">
        <w:rPr>
          <w:b/>
          <w:bCs/>
          <w:color w:val="000000" w:themeColor="text1"/>
          <w:sz w:val="28"/>
          <w:szCs w:val="28"/>
        </w:rPr>
        <w:t>Key areas for review</w:t>
      </w:r>
    </w:p>
    <w:p w:rsidRPr="00B50483" w:rsidR="0098606F" w:rsidP="0098606F" w:rsidRDefault="0098606F" w14:paraId="2A8CC8BA" w14:textId="77777777">
      <w:pPr>
        <w:spacing w:before="40" w:after="40"/>
        <w:rPr>
          <w:b/>
          <w:bCs/>
          <w:color w:val="0E2841" w:themeColor="text2"/>
        </w:rPr>
      </w:pPr>
      <w:r w:rsidRPr="00B50483">
        <w:rPr>
          <w:b/>
          <w:bCs/>
          <w:color w:val="0E2841" w:themeColor="text2"/>
        </w:rPr>
        <w:t>Purpose and impact of ARC research grants</w:t>
      </w:r>
    </w:p>
    <w:p w:rsidR="0098606F" w:rsidP="3E17B0C6" w:rsidRDefault="7254BBE9" w14:paraId="75FD618E" w14:textId="77777777">
      <w:pPr>
        <w:pStyle w:val="ListParagraph"/>
        <w:numPr>
          <w:ilvl w:val="0"/>
          <w:numId w:val="2"/>
        </w:numPr>
        <w:spacing w:after="60"/>
        <w:ind w:left="470" w:hanging="357"/>
      </w:pPr>
      <w:r w:rsidRPr="3E17B0C6">
        <w:t>The purpose and objectives of the NCGP and its capacity to support ground-breaking research, including how the program:</w:t>
      </w:r>
    </w:p>
    <w:p w:rsidR="0098606F" w:rsidP="00266FE8" w:rsidRDefault="0098606F" w14:paraId="14948A90" w14:textId="77777777">
      <w:pPr>
        <w:pStyle w:val="ListParagraph"/>
        <w:numPr>
          <w:ilvl w:val="1"/>
          <w:numId w:val="2"/>
        </w:numPr>
        <w:spacing w:before="60" w:after="60"/>
        <w:ind w:left="907" w:leftChars="250" w:hanging="357"/>
        <w:contextualSpacing w:val="0"/>
      </w:pPr>
      <w:r>
        <w:t>supports fundamental research in Australian universities</w:t>
      </w:r>
    </w:p>
    <w:p w:rsidR="0098606F" w:rsidP="3E17B0C6" w:rsidRDefault="7254BBE9" w14:paraId="21946119" w14:textId="77777777">
      <w:pPr>
        <w:pStyle w:val="ListParagraph"/>
        <w:numPr>
          <w:ilvl w:val="1"/>
          <w:numId w:val="2"/>
        </w:numPr>
        <w:spacing w:before="60" w:after="60"/>
        <w:ind w:left="907" w:leftChars="250" w:hanging="357"/>
      </w:pPr>
      <w:r w:rsidRPr="3E17B0C6">
        <w:t xml:space="preserve">promotes research collaboration, </w:t>
      </w:r>
      <w:bookmarkStart w:name="_Int_EvoI1EW1" w:id="80"/>
      <w:r w:rsidRPr="3E17B0C6">
        <w:t>translation</w:t>
      </w:r>
      <w:bookmarkEnd w:id="80"/>
      <w:r w:rsidRPr="3E17B0C6">
        <w:t xml:space="preserve"> and impact to generate economic, environmental, social and cultural benefits for Australia </w:t>
      </w:r>
    </w:p>
    <w:p w:rsidR="0098606F" w:rsidP="00266FE8" w:rsidRDefault="0098606F" w14:paraId="545DCB0E" w14:textId="77777777">
      <w:pPr>
        <w:pStyle w:val="ListParagraph"/>
        <w:numPr>
          <w:ilvl w:val="1"/>
          <w:numId w:val="2"/>
        </w:numPr>
        <w:ind w:left="907" w:leftChars="250" w:hanging="357"/>
        <w:contextualSpacing w:val="0"/>
      </w:pPr>
      <w:r w:rsidRPr="00DA332C">
        <w:t>align</w:t>
      </w:r>
      <w:r>
        <w:t>s</w:t>
      </w:r>
      <w:r w:rsidRPr="00DA332C">
        <w:t xml:space="preserve"> </w:t>
      </w:r>
      <w:r>
        <w:t xml:space="preserve">to </w:t>
      </w:r>
      <w:r w:rsidRPr="00DA332C">
        <w:t xml:space="preserve">the ARC’s defined role and purpose set out in the Objects of the </w:t>
      </w:r>
      <w:r w:rsidRPr="006970BF">
        <w:rPr>
          <w:i/>
          <w:iCs/>
        </w:rPr>
        <w:t>Australian Research Council Amendment (Review Response) Bill 2023</w:t>
      </w:r>
      <w:r w:rsidRPr="00DA332C">
        <w:t>.</w:t>
      </w:r>
    </w:p>
    <w:p w:rsidRPr="00B50483" w:rsidR="0098606F" w:rsidP="0098606F" w:rsidRDefault="0098606F" w14:paraId="2D43C329" w14:textId="77777777">
      <w:pPr>
        <w:spacing w:after="40"/>
        <w:rPr>
          <w:b/>
          <w:bCs/>
          <w:color w:val="0E2841" w:themeColor="text2"/>
        </w:rPr>
      </w:pPr>
      <w:r w:rsidRPr="00B50483">
        <w:rPr>
          <w:b/>
          <w:bCs/>
          <w:color w:val="0E2841" w:themeColor="text2"/>
        </w:rPr>
        <w:t xml:space="preserve">Program structure and design </w:t>
      </w:r>
    </w:p>
    <w:p w:rsidR="0098606F" w:rsidP="00266FE8" w:rsidRDefault="0098606F" w14:paraId="1BA2C507" w14:textId="77777777">
      <w:pPr>
        <w:pStyle w:val="ListParagraph"/>
        <w:numPr>
          <w:ilvl w:val="0"/>
          <w:numId w:val="2"/>
        </w:numPr>
        <w:spacing w:after="60"/>
        <w:ind w:left="470" w:hanging="357"/>
        <w:contextualSpacing w:val="0"/>
      </w:pPr>
      <w:r>
        <w:t xml:space="preserve">The design and structure of the NCGP in the context of international best practice to ensure it: </w:t>
      </w:r>
    </w:p>
    <w:p w:rsidR="0098606F" w:rsidP="00266FE8" w:rsidRDefault="0098606F" w14:paraId="4E6D5BCF" w14:textId="77777777">
      <w:pPr>
        <w:pStyle w:val="ListParagraph"/>
        <w:numPr>
          <w:ilvl w:val="1"/>
          <w:numId w:val="2"/>
        </w:numPr>
        <w:spacing w:before="0" w:after="60"/>
        <w:ind w:left="907" w:leftChars="250" w:hanging="357"/>
        <w:contextualSpacing w:val="0"/>
      </w:pPr>
      <w:r>
        <w:t xml:space="preserve">limits administrative burden and is easy for researchers to understand and interact with </w:t>
      </w:r>
    </w:p>
    <w:p w:rsidR="0098606F" w:rsidP="00266FE8" w:rsidRDefault="0098606F" w14:paraId="5467EBDD" w14:textId="77777777">
      <w:pPr>
        <w:pStyle w:val="ListParagraph"/>
        <w:numPr>
          <w:ilvl w:val="1"/>
          <w:numId w:val="2"/>
        </w:numPr>
        <w:spacing w:before="60" w:after="60"/>
        <w:ind w:left="907" w:leftChars="250" w:hanging="357"/>
        <w:contextualSpacing w:val="0"/>
      </w:pPr>
      <w:r>
        <w:t>promotes strong research outcomes by encouraging collaboration across disciplines, universities, and with a diverse range of local, national, and international research partners and end-users</w:t>
      </w:r>
    </w:p>
    <w:p w:rsidR="0098606F" w:rsidP="3E17B0C6" w:rsidRDefault="7254BBE9" w14:paraId="31D06B0E" w14:textId="77777777">
      <w:pPr>
        <w:pStyle w:val="ListParagraph"/>
        <w:numPr>
          <w:ilvl w:val="1"/>
          <w:numId w:val="2"/>
        </w:numPr>
        <w:spacing w:before="60"/>
        <w:ind w:left="907" w:leftChars="250" w:hanging="357"/>
      </w:pPr>
      <w:r w:rsidRPr="3E17B0C6">
        <w:t>supports the collection and communication of research outcomes and impacts to demonstrate the value of public funding and investment.</w:t>
      </w:r>
    </w:p>
    <w:p w:rsidRPr="00B50483" w:rsidR="0098606F" w:rsidP="0098606F" w:rsidRDefault="0098606F" w14:paraId="23A7D5E6" w14:textId="77777777">
      <w:pPr>
        <w:spacing w:after="40"/>
        <w:rPr>
          <w:b/>
          <w:bCs/>
          <w:color w:val="0E2841" w:themeColor="text2"/>
        </w:rPr>
      </w:pPr>
      <w:r w:rsidRPr="00B50483">
        <w:rPr>
          <w:b/>
          <w:bCs/>
          <w:color w:val="0E2841" w:themeColor="text2"/>
        </w:rPr>
        <w:t xml:space="preserve">Alignment with other government research funding programs </w:t>
      </w:r>
    </w:p>
    <w:p w:rsidR="0098606F" w:rsidP="00266FE8" w:rsidRDefault="0098606F" w14:paraId="78C59BE9" w14:textId="77777777">
      <w:pPr>
        <w:pStyle w:val="ListParagraph"/>
        <w:numPr>
          <w:ilvl w:val="0"/>
          <w:numId w:val="2"/>
        </w:numPr>
        <w:ind w:left="470" w:hanging="357"/>
        <w:contextualSpacing w:val="0"/>
      </w:pPr>
      <w:r>
        <w:t>In line with the ARC’s unique role in supporting pure basic, strategic basic and applied research, consider opportunities to better align ARC and other government research funding programs to strengthen Australia’s research and innovation ecosystems, including through the promotion of university-led and industry co-designed research.</w:t>
      </w:r>
    </w:p>
    <w:p w:rsidRPr="00B50483" w:rsidR="0098606F" w:rsidP="0098606F" w:rsidRDefault="00F82349" w14:paraId="4FFB4529" w14:textId="31EA0F1F">
      <w:pPr>
        <w:spacing w:after="40"/>
        <w:rPr>
          <w:b/>
          <w:bCs/>
          <w:color w:val="0E2841" w:themeColor="text2"/>
        </w:rPr>
      </w:pPr>
      <w:r>
        <w:rPr>
          <w:b/>
          <w:bCs/>
          <w:color w:val="0E2841" w:themeColor="text2"/>
        </w:rPr>
        <w:br w:type="column"/>
      </w:r>
      <w:r w:rsidRPr="00B50483" w:rsidR="0098606F">
        <w:rPr>
          <w:b/>
          <w:bCs/>
          <w:color w:val="0E2841" w:themeColor="text2"/>
        </w:rPr>
        <w:t xml:space="preserve">Strong and diverse research </w:t>
      </w:r>
      <w:r w:rsidR="0098606F">
        <w:rPr>
          <w:b/>
          <w:bCs/>
          <w:color w:val="0E2841" w:themeColor="text2"/>
        </w:rPr>
        <w:t>sector</w:t>
      </w:r>
      <w:r w:rsidRPr="00B50483" w:rsidR="0098606F">
        <w:rPr>
          <w:b/>
          <w:bCs/>
          <w:color w:val="0E2841" w:themeColor="text2"/>
        </w:rPr>
        <w:t xml:space="preserve"> </w:t>
      </w:r>
    </w:p>
    <w:p w:rsidR="0098606F" w:rsidP="3E17B0C6" w:rsidRDefault="7254BBE9" w14:paraId="7599181F" w14:textId="77777777">
      <w:pPr>
        <w:pStyle w:val="ListParagraph"/>
        <w:numPr>
          <w:ilvl w:val="0"/>
          <w:numId w:val="2"/>
        </w:numPr>
        <w:ind w:left="470" w:hanging="357"/>
      </w:pPr>
      <w:r w:rsidRPr="3E17B0C6">
        <w:t>The role and impact of the NCGP in promoting a strong and diverse research sector, including by identifying and addressing potential barriers for the participation and success of researchers and industry partners and end-users in the program.</w:t>
      </w:r>
    </w:p>
    <w:p w:rsidRPr="00B50483" w:rsidR="0098606F" w:rsidP="0098606F" w:rsidRDefault="0098606F" w14:paraId="0D3F627D" w14:textId="77777777">
      <w:pPr>
        <w:spacing w:after="40"/>
        <w:rPr>
          <w:b/>
          <w:bCs/>
          <w:color w:val="0E2841" w:themeColor="text2"/>
        </w:rPr>
      </w:pPr>
      <w:r w:rsidRPr="00B50483">
        <w:rPr>
          <w:b/>
          <w:bCs/>
          <w:color w:val="0E2841" w:themeColor="text2"/>
        </w:rPr>
        <w:t>Advancing support for Indigenous Australian research and researchers</w:t>
      </w:r>
    </w:p>
    <w:p w:rsidR="0098606F" w:rsidP="3E17B0C6" w:rsidRDefault="7254BBE9" w14:paraId="53B20763" w14:textId="77777777">
      <w:pPr>
        <w:pStyle w:val="ListParagraph"/>
        <w:numPr>
          <w:ilvl w:val="0"/>
          <w:numId w:val="4"/>
        </w:numPr>
        <w:ind w:left="470" w:hanging="357"/>
      </w:pPr>
      <w:r w:rsidRPr="3E17B0C6">
        <w:t>The capacity of NCGP to promote, embed and support Indigenous research and knowledge systems in Australia’s research sector, including through initiatives to:</w:t>
      </w:r>
    </w:p>
    <w:p w:rsidR="0098606F" w:rsidP="00266FE8" w:rsidRDefault="0098606F" w14:paraId="6FD240B8" w14:textId="77777777">
      <w:pPr>
        <w:pStyle w:val="ListParagraph"/>
        <w:numPr>
          <w:ilvl w:val="1"/>
          <w:numId w:val="2"/>
        </w:numPr>
        <w:ind w:left="907" w:leftChars="250" w:hanging="357"/>
        <w:contextualSpacing w:val="0"/>
      </w:pPr>
      <w:r>
        <w:t>promote Indigenous</w:t>
      </w:r>
      <w:r w:rsidRPr="00B10C83">
        <w:t xml:space="preserve"> academic lead</w:t>
      </w:r>
      <w:r>
        <w:t xml:space="preserve">ership </w:t>
      </w:r>
      <w:r w:rsidRPr="00B10C83">
        <w:t>in shaping and producing knowledge of benefit to the community</w:t>
      </w:r>
      <w:r>
        <w:t>,</w:t>
      </w:r>
      <w:r w:rsidRPr="00B10C83">
        <w:t xml:space="preserve"> and </w:t>
      </w:r>
    </w:p>
    <w:p w:rsidRPr="00B10C83" w:rsidR="0098606F" w:rsidP="00266FE8" w:rsidRDefault="0098606F" w14:paraId="7009D84A" w14:textId="77777777">
      <w:pPr>
        <w:pStyle w:val="ListParagraph"/>
        <w:numPr>
          <w:ilvl w:val="1"/>
          <w:numId w:val="2"/>
        </w:numPr>
        <w:ind w:left="907" w:leftChars="250" w:hanging="357"/>
        <w:contextualSpacing w:val="0"/>
      </w:pPr>
      <w:r>
        <w:t xml:space="preserve">strengthen </w:t>
      </w:r>
      <w:r w:rsidRPr="00B10C83">
        <w:t xml:space="preserve">the </w:t>
      </w:r>
      <w:r w:rsidRPr="00773884">
        <w:t>pipeline</w:t>
      </w:r>
      <w:r w:rsidRPr="00B10C83">
        <w:t xml:space="preserve"> of </w:t>
      </w:r>
      <w:r>
        <w:t>emerging Indigenous</w:t>
      </w:r>
      <w:r w:rsidRPr="00B10C83">
        <w:t xml:space="preserve"> researchers.</w:t>
      </w:r>
    </w:p>
    <w:p w:rsidRPr="00B50483" w:rsidR="0098606F" w:rsidP="0098606F" w:rsidRDefault="0098606F" w14:paraId="44BB7C0E" w14:textId="77777777">
      <w:pPr>
        <w:spacing w:after="40"/>
        <w:rPr>
          <w:b/>
          <w:bCs/>
          <w:color w:val="0E2841" w:themeColor="text2"/>
        </w:rPr>
      </w:pPr>
      <w:r w:rsidRPr="00B50483">
        <w:rPr>
          <w:b/>
          <w:bCs/>
          <w:color w:val="0E2841" w:themeColor="text2"/>
        </w:rPr>
        <w:t>National priorities for research</w:t>
      </w:r>
    </w:p>
    <w:p w:rsidR="0098606F" w:rsidP="3E17B0C6" w:rsidRDefault="7254BBE9" w14:paraId="6792F196" w14:textId="77777777">
      <w:pPr>
        <w:pStyle w:val="ListParagraph"/>
        <w:numPr>
          <w:ilvl w:val="0"/>
          <w:numId w:val="3"/>
        </w:numPr>
        <w:ind w:left="470" w:hanging="357"/>
      </w:pPr>
      <w:r w:rsidRPr="3E17B0C6">
        <w:t xml:space="preserve">The capacity of NCGP to support the revitalised National Science and Research Priorities, the National Reconstruction Fund, and other relevant government priorities, including through: </w:t>
      </w:r>
    </w:p>
    <w:p w:rsidR="0098606F" w:rsidP="00266FE8" w:rsidRDefault="0098606F" w14:paraId="0B4AF2CB" w14:textId="77777777">
      <w:pPr>
        <w:pStyle w:val="ListParagraph"/>
        <w:numPr>
          <w:ilvl w:val="1"/>
          <w:numId w:val="2"/>
        </w:numPr>
        <w:ind w:left="907" w:leftChars="250" w:hanging="357"/>
        <w:contextualSpacing w:val="0"/>
      </w:pPr>
      <w:r>
        <w:t>focused and scaled investment to address emerging and significant research opportunities and complex problems facing Australia.</w:t>
      </w:r>
    </w:p>
    <w:p w:rsidR="0038769B" w:rsidP="006E7592" w:rsidRDefault="007C187D" w14:paraId="1121F3CC" w14:textId="0191D3A7">
      <w:pPr>
        <w:tabs>
          <w:tab w:val="left" w:pos="1470"/>
        </w:tabs>
        <w:rPr>
          <w:i/>
          <w:color w:val="FF0000"/>
        </w:rPr>
      </w:pPr>
      <w:r w:rsidRPr="00A13176">
        <w:rPr>
          <w:i/>
          <w:color w:val="FF0000"/>
        </w:rPr>
        <w:t xml:space="preserve"> </w:t>
      </w:r>
    </w:p>
    <w:p w:rsidR="00970190" w:rsidRDefault="00970190" w14:paraId="4FCD1757" w14:textId="77777777">
      <w:pPr>
        <w:widowControl/>
        <w:autoSpaceDE/>
        <w:autoSpaceDN/>
        <w:spacing w:before="0" w:after="160" w:line="259" w:lineRule="auto"/>
        <w:rPr>
          <w:i/>
          <w:color w:val="FF0000"/>
        </w:rPr>
        <w:sectPr w:rsidR="00970190" w:rsidSect="006E7592">
          <w:pgSz w:w="11910" w:h="16840" w:orient="portrait"/>
          <w:pgMar w:top="993" w:right="1278" w:bottom="1134" w:left="1276" w:header="0" w:footer="647" w:gutter="0"/>
          <w:cols w:space="720"/>
          <w:docGrid w:linePitch="299"/>
        </w:sectPr>
      </w:pPr>
    </w:p>
    <w:p w:rsidR="00711853" w:rsidP="00711853" w:rsidRDefault="0038769B" w14:paraId="397B91FE" w14:textId="0BBFC394">
      <w:pPr>
        <w:pStyle w:val="Heading1"/>
      </w:pPr>
      <w:bookmarkStart w:name="_Toc190344601" w:id="81"/>
      <w:r>
        <w:t xml:space="preserve">Appendix B: </w:t>
      </w:r>
      <w:r w:rsidR="00711853">
        <w:t>Current NCGP Schemes</w:t>
      </w:r>
      <w:bookmarkEnd w:id="81"/>
    </w:p>
    <w:tbl>
      <w:tblPr>
        <w:tblStyle w:val="TableGrid"/>
        <w:tblW w:w="14742" w:type="dxa"/>
        <w:tblBorders>
          <w:top w:val="none" w:color="auto" w:sz="0" w:space="0"/>
          <w:left w:val="none" w:color="auto" w:sz="0" w:space="0"/>
          <w:bottom w:val="single" w:color="FFFFFF" w:themeColor="background1" w:sz="18" w:space="0"/>
          <w:right w:val="none" w:color="auto" w:sz="0" w:space="0"/>
          <w:insideH w:val="single" w:color="FFFFFF" w:themeColor="background1" w:sz="18" w:space="0"/>
          <w:insideV w:val="single" w:color="FFFFFF" w:themeColor="background1" w:sz="18" w:space="0"/>
        </w:tblBorders>
        <w:tblLook w:val="04A0" w:firstRow="1" w:lastRow="0" w:firstColumn="1" w:lastColumn="0" w:noHBand="0" w:noVBand="1"/>
      </w:tblPr>
      <w:tblGrid>
        <w:gridCol w:w="2977"/>
        <w:gridCol w:w="2835"/>
        <w:gridCol w:w="2977"/>
        <w:gridCol w:w="2977"/>
        <w:gridCol w:w="2976"/>
      </w:tblGrid>
      <w:tr w:rsidRPr="000D652A" w:rsidR="00D266AC" w:rsidTr="3E17B0C6" w14:paraId="563B8848" w14:textId="77777777">
        <w:trPr>
          <w:trHeight w:val="430"/>
        </w:trPr>
        <w:tc>
          <w:tcPr>
            <w:tcW w:w="14742" w:type="dxa"/>
            <w:gridSpan w:val="5"/>
            <w:shd w:val="clear" w:color="auto" w:fill="7F7F7F" w:themeFill="text1" w:themeFillTint="80"/>
            <w:vAlign w:val="center"/>
          </w:tcPr>
          <w:p w:rsidRPr="000D652A" w:rsidR="00D266AC" w:rsidRDefault="00D266AC" w14:paraId="267AF5FC" w14:textId="77777777">
            <w:pPr>
              <w:widowControl/>
              <w:autoSpaceDE/>
              <w:autoSpaceDN/>
              <w:spacing w:before="0" w:after="0" w:line="240" w:lineRule="auto"/>
              <w:jc w:val="center"/>
              <w:rPr>
                <w:b/>
                <w:bCs/>
                <w:color w:val="FFFFFF" w:themeColor="background1"/>
              </w:rPr>
            </w:pPr>
            <w:r w:rsidRPr="000D652A">
              <w:rPr>
                <w:rFonts w:eastAsia="Times New Roman" w:cs="Arial"/>
                <w:b/>
                <w:color w:val="FFFFFF"/>
                <w:kern w:val="24"/>
                <w:lang w:eastAsia="en-AU"/>
              </w:rPr>
              <w:t>Disc</w:t>
            </w:r>
            <w:r w:rsidRPr="000D652A">
              <w:rPr>
                <w:b/>
                <w:bCs/>
                <w:color w:val="FFFFFF" w:themeColor="background1"/>
              </w:rPr>
              <w:t>overy Program</w:t>
            </w:r>
          </w:p>
        </w:tc>
      </w:tr>
      <w:tr w:rsidRPr="006E2FF9" w:rsidR="00DF3E93" w:rsidTr="3E17B0C6" w14:paraId="387A4BF0" w14:textId="77777777">
        <w:tc>
          <w:tcPr>
            <w:tcW w:w="2977" w:type="dxa"/>
            <w:shd w:val="clear" w:color="auto" w:fill="CCD2D8"/>
          </w:tcPr>
          <w:p w:rsidRPr="006E2FF9" w:rsidR="00D266AC" w:rsidRDefault="00D266AC" w14:paraId="44E813CA" w14:textId="77777777">
            <w:pPr>
              <w:widowControl/>
              <w:tabs>
                <w:tab w:val="right" w:pos="2573"/>
              </w:tabs>
              <w:autoSpaceDE/>
              <w:autoSpaceDN/>
              <w:spacing w:before="0" w:after="60" w:line="240" w:lineRule="auto"/>
              <w:rPr>
                <w:b/>
                <w:bCs/>
                <w:sz w:val="20"/>
                <w:szCs w:val="20"/>
              </w:rPr>
            </w:pPr>
            <w:r w:rsidRPr="006E2FF9">
              <w:rPr>
                <w:b/>
                <w:bCs/>
                <w:sz w:val="20"/>
                <w:szCs w:val="20"/>
              </w:rPr>
              <w:t>Discovery Projects</w:t>
            </w:r>
          </w:p>
          <w:p w:rsidRPr="006E2FF9" w:rsidR="00D266AC" w:rsidRDefault="00D266AC" w14:paraId="164BF9DD" w14:textId="77777777">
            <w:pPr>
              <w:widowControl/>
              <w:autoSpaceDE/>
              <w:autoSpaceDN/>
              <w:spacing w:before="0" w:after="60" w:line="240" w:lineRule="auto"/>
              <w:rPr>
                <w:sz w:val="20"/>
                <w:szCs w:val="20"/>
              </w:rPr>
            </w:pPr>
            <w:r w:rsidRPr="006E2FF9">
              <w:rPr>
                <w:sz w:val="20"/>
                <w:szCs w:val="20"/>
              </w:rPr>
              <w:t>Fundamental research projects across all disciplines with teams and individuals funded.</w:t>
            </w:r>
            <w:r w:rsidRPr="006E2FF9">
              <w:rPr>
                <w:sz w:val="20"/>
                <w:szCs w:val="20"/>
              </w:rPr>
              <w:br/>
            </w:r>
            <w:r w:rsidRPr="006E2FF9">
              <w:rPr>
                <w:sz w:val="20"/>
                <w:szCs w:val="20"/>
              </w:rPr>
              <w:t>3-5 year grants, up to $500,000 p/a</w:t>
            </w:r>
            <w:r>
              <w:rPr>
                <w:sz w:val="20"/>
                <w:szCs w:val="20"/>
              </w:rPr>
              <w:t xml:space="preserve">. </w:t>
            </w:r>
            <w:r w:rsidRPr="006E2FF9">
              <w:rPr>
                <w:sz w:val="20"/>
                <w:szCs w:val="20"/>
              </w:rPr>
              <w:t>Awarded annually.</w:t>
            </w:r>
          </w:p>
        </w:tc>
        <w:tc>
          <w:tcPr>
            <w:tcW w:w="2835" w:type="dxa"/>
            <w:shd w:val="clear" w:color="auto" w:fill="CCD2D8"/>
          </w:tcPr>
          <w:p w:rsidRPr="006E2FF9" w:rsidR="00D266AC" w:rsidRDefault="00D266AC" w14:paraId="7BBD3FB7" w14:textId="77777777">
            <w:pPr>
              <w:widowControl/>
              <w:tabs>
                <w:tab w:val="right" w:pos="2573"/>
              </w:tabs>
              <w:autoSpaceDE/>
              <w:autoSpaceDN/>
              <w:spacing w:before="0" w:after="60" w:line="240" w:lineRule="auto"/>
              <w:rPr>
                <w:b/>
                <w:bCs/>
                <w:sz w:val="20"/>
                <w:szCs w:val="20"/>
              </w:rPr>
            </w:pPr>
            <w:r w:rsidRPr="006E2FF9">
              <w:rPr>
                <w:b/>
                <w:bCs/>
                <w:sz w:val="20"/>
                <w:szCs w:val="20"/>
              </w:rPr>
              <w:t>Discovery Indigenous</w:t>
            </w:r>
          </w:p>
          <w:p w:rsidRPr="006E2FF9" w:rsidR="00D266AC" w:rsidRDefault="00D266AC" w14:paraId="264244AC" w14:textId="77777777">
            <w:pPr>
              <w:widowControl/>
              <w:autoSpaceDE/>
              <w:autoSpaceDN/>
              <w:spacing w:before="0" w:after="60" w:line="240" w:lineRule="auto"/>
              <w:rPr>
                <w:sz w:val="20"/>
                <w:szCs w:val="20"/>
              </w:rPr>
            </w:pPr>
            <w:r w:rsidRPr="006E2FF9">
              <w:rPr>
                <w:sz w:val="20"/>
                <w:szCs w:val="20"/>
              </w:rPr>
              <w:t>Teams are led by an Indigenous researcher. Projects across all disciplines, often Indigenous topics.</w:t>
            </w:r>
            <w:r w:rsidRPr="006E2FF9">
              <w:rPr>
                <w:sz w:val="20"/>
                <w:szCs w:val="20"/>
              </w:rPr>
              <w:br/>
            </w:r>
            <w:r w:rsidRPr="006E2FF9">
              <w:rPr>
                <w:sz w:val="20"/>
                <w:szCs w:val="20"/>
              </w:rPr>
              <w:t>3-5 year grants, up to $500,000 p/a</w:t>
            </w:r>
            <w:r>
              <w:rPr>
                <w:sz w:val="20"/>
                <w:szCs w:val="20"/>
              </w:rPr>
              <w:t xml:space="preserve">. </w:t>
            </w:r>
            <w:r w:rsidRPr="006E2FF9">
              <w:rPr>
                <w:sz w:val="20"/>
                <w:szCs w:val="20"/>
              </w:rPr>
              <w:t>Awarded annually.</w:t>
            </w:r>
          </w:p>
        </w:tc>
        <w:tc>
          <w:tcPr>
            <w:tcW w:w="2977" w:type="dxa"/>
            <w:shd w:val="clear" w:color="auto" w:fill="CCD2D8"/>
          </w:tcPr>
          <w:p w:rsidRPr="006E2FF9" w:rsidR="00D266AC" w:rsidRDefault="00D266AC" w14:paraId="57513142" w14:textId="77777777">
            <w:pPr>
              <w:widowControl/>
              <w:tabs>
                <w:tab w:val="right" w:pos="2573"/>
              </w:tabs>
              <w:autoSpaceDE/>
              <w:autoSpaceDN/>
              <w:spacing w:before="0" w:after="60" w:line="240" w:lineRule="auto"/>
              <w:rPr>
                <w:b/>
                <w:bCs/>
                <w:sz w:val="20"/>
                <w:szCs w:val="20"/>
              </w:rPr>
            </w:pPr>
            <w:r w:rsidRPr="006E2FF9">
              <w:rPr>
                <w:b/>
                <w:bCs/>
                <w:sz w:val="20"/>
                <w:szCs w:val="20"/>
              </w:rPr>
              <w:t>Discovery Early Career Researcher Award</w:t>
            </w:r>
          </w:p>
          <w:p w:rsidRPr="006E2FF9" w:rsidR="00D266AC" w:rsidP="3E17B0C6" w:rsidRDefault="15C4B91A" w14:paraId="60DB8259" w14:textId="1AF6A8B9">
            <w:pPr>
              <w:widowControl/>
              <w:autoSpaceDE/>
              <w:autoSpaceDN/>
              <w:spacing w:before="0" w:after="60" w:line="240" w:lineRule="auto"/>
              <w:rPr>
                <w:sz w:val="20"/>
                <w:szCs w:val="20"/>
                <w:lang w:val="en-AU"/>
              </w:rPr>
            </w:pPr>
            <w:r w:rsidRPr="3E17B0C6">
              <w:rPr>
                <w:sz w:val="20"/>
                <w:szCs w:val="20"/>
                <w:lang w:val="en-AU"/>
              </w:rPr>
              <w:t>Fellowships for emerging leaders in their research field to establish independence.</w:t>
            </w:r>
            <w:r w:rsidR="00D266AC">
              <w:br/>
            </w:r>
            <w:r w:rsidRPr="3E17B0C6">
              <w:rPr>
                <w:sz w:val="20"/>
                <w:szCs w:val="20"/>
                <w:lang w:val="en-AU"/>
              </w:rPr>
              <w:t>3-year grants, salary and up to $50,000 p/a project costs. Capped at 200, awarded annually.</w:t>
            </w:r>
          </w:p>
        </w:tc>
        <w:tc>
          <w:tcPr>
            <w:tcW w:w="2977" w:type="dxa"/>
            <w:shd w:val="clear" w:color="auto" w:fill="CCD2D8"/>
          </w:tcPr>
          <w:p w:rsidRPr="006E2FF9" w:rsidR="00D266AC" w:rsidRDefault="00D266AC" w14:paraId="60247436" w14:textId="77777777">
            <w:pPr>
              <w:widowControl/>
              <w:tabs>
                <w:tab w:val="right" w:pos="2573"/>
              </w:tabs>
              <w:autoSpaceDE/>
              <w:autoSpaceDN/>
              <w:spacing w:before="0" w:after="60" w:line="240" w:lineRule="auto"/>
              <w:rPr>
                <w:b/>
                <w:bCs/>
                <w:sz w:val="20"/>
                <w:szCs w:val="20"/>
              </w:rPr>
            </w:pPr>
            <w:r w:rsidRPr="006E2FF9">
              <w:rPr>
                <w:b/>
                <w:bCs/>
                <w:sz w:val="20"/>
                <w:szCs w:val="20"/>
              </w:rPr>
              <w:t>Future Fellowships</w:t>
            </w:r>
          </w:p>
          <w:p w:rsidRPr="006E2FF9" w:rsidR="00D266AC" w:rsidP="3E17B0C6" w:rsidRDefault="15C4B91A" w14:paraId="718B1A53" w14:textId="77777777">
            <w:pPr>
              <w:widowControl/>
              <w:autoSpaceDE/>
              <w:autoSpaceDN/>
              <w:spacing w:before="0" w:after="60" w:line="240" w:lineRule="auto"/>
              <w:rPr>
                <w:sz w:val="20"/>
                <w:szCs w:val="20"/>
                <w:lang w:val="en-AU"/>
              </w:rPr>
            </w:pPr>
            <w:r w:rsidRPr="3E17B0C6">
              <w:rPr>
                <w:sz w:val="20"/>
                <w:szCs w:val="20"/>
                <w:lang w:val="en-AU"/>
              </w:rPr>
              <w:t>Fellowships for mid-career researchers to establish capacity in competitive basic and applied research.</w:t>
            </w:r>
            <w:r w:rsidR="00D266AC">
              <w:br/>
            </w:r>
            <w:r w:rsidRPr="3E17B0C6">
              <w:rPr>
                <w:sz w:val="20"/>
                <w:szCs w:val="20"/>
                <w:lang w:val="en-AU"/>
              </w:rPr>
              <w:t xml:space="preserve">4-year grants, salary and up to $60,000 p/a project costs. Capped at 100, awarded annually. </w:t>
            </w:r>
          </w:p>
        </w:tc>
        <w:tc>
          <w:tcPr>
            <w:tcW w:w="2976" w:type="dxa"/>
            <w:shd w:val="clear" w:color="auto" w:fill="CCD2D8"/>
          </w:tcPr>
          <w:p w:rsidRPr="006E2FF9" w:rsidR="00D266AC" w:rsidRDefault="00D266AC" w14:paraId="007DD2C6" w14:textId="77777777">
            <w:pPr>
              <w:widowControl/>
              <w:tabs>
                <w:tab w:val="right" w:pos="2573"/>
              </w:tabs>
              <w:autoSpaceDE/>
              <w:autoSpaceDN/>
              <w:spacing w:before="0" w:after="60" w:line="240" w:lineRule="auto"/>
              <w:rPr>
                <w:b/>
                <w:bCs/>
                <w:sz w:val="20"/>
                <w:szCs w:val="20"/>
              </w:rPr>
            </w:pPr>
            <w:r w:rsidRPr="006E2FF9">
              <w:rPr>
                <w:b/>
                <w:bCs/>
                <w:sz w:val="20"/>
                <w:szCs w:val="20"/>
              </w:rPr>
              <w:t>Australian Laureate Fellowships</w:t>
            </w:r>
          </w:p>
          <w:p w:rsidRPr="006E2FF9" w:rsidR="00D266AC" w:rsidP="3E17B0C6" w:rsidRDefault="15C4B91A" w14:paraId="760BA9B4" w14:textId="77777777">
            <w:pPr>
              <w:widowControl/>
              <w:autoSpaceDE/>
              <w:autoSpaceDN/>
              <w:spacing w:before="0" w:after="60" w:line="240" w:lineRule="auto"/>
              <w:rPr>
                <w:sz w:val="20"/>
                <w:szCs w:val="20"/>
                <w:lang w:val="en-AU"/>
              </w:rPr>
            </w:pPr>
            <w:r w:rsidRPr="3E17B0C6">
              <w:rPr>
                <w:sz w:val="20"/>
                <w:szCs w:val="20"/>
                <w:lang w:val="en-AU"/>
              </w:rPr>
              <w:t xml:space="preserve">Exceptional, world-class research leaders, building globally competitive research programs. 5-year grants, salaries and up to $300,000 p/a project costs. Capped at 17, awarded annually. Includes 2 named awards for women (additional $20,000 p/a) </w:t>
            </w:r>
          </w:p>
        </w:tc>
      </w:tr>
      <w:tr w:rsidR="00D266AC" w:rsidTr="3E17B0C6" w14:paraId="5064B787" w14:textId="77777777">
        <w:trPr>
          <w:trHeight w:val="391"/>
        </w:trPr>
        <w:tc>
          <w:tcPr>
            <w:tcW w:w="14742" w:type="dxa"/>
            <w:gridSpan w:val="5"/>
            <w:shd w:val="clear" w:color="auto" w:fill="7F7F7F" w:themeFill="text1" w:themeFillTint="80"/>
            <w:vAlign w:val="center"/>
          </w:tcPr>
          <w:p w:rsidRPr="000D652A" w:rsidR="00D266AC" w:rsidRDefault="00D266AC" w14:paraId="46C00AA2" w14:textId="77777777">
            <w:pPr>
              <w:widowControl/>
              <w:autoSpaceDE/>
              <w:autoSpaceDN/>
              <w:spacing w:before="0" w:after="0" w:line="240" w:lineRule="auto"/>
              <w:jc w:val="center"/>
              <w:rPr>
                <w:rFonts w:eastAsia="Times New Roman" w:cs="Arial"/>
                <w:b/>
                <w:color w:val="FFFFFF"/>
                <w:kern w:val="24"/>
                <w:lang w:eastAsia="en-AU"/>
              </w:rPr>
            </w:pPr>
            <w:r w:rsidRPr="000D652A">
              <w:rPr>
                <w:rFonts w:eastAsia="Times New Roman" w:cs="Arial"/>
                <w:b/>
                <w:color w:val="FFFFFF"/>
                <w:kern w:val="24"/>
                <w:lang w:eastAsia="en-AU"/>
              </w:rPr>
              <w:t>Linkage Program</w:t>
            </w:r>
          </w:p>
        </w:tc>
      </w:tr>
      <w:tr w:rsidRPr="006E2FF9" w:rsidR="00DF3E93" w:rsidTr="3E17B0C6" w14:paraId="6D1B34C5" w14:textId="77777777">
        <w:tc>
          <w:tcPr>
            <w:tcW w:w="2977" w:type="dxa"/>
            <w:shd w:val="clear" w:color="auto" w:fill="CCD2D8"/>
          </w:tcPr>
          <w:p w:rsidRPr="00163CDD" w:rsidR="00D266AC" w:rsidRDefault="00D266AC" w14:paraId="42E1853E" w14:textId="77777777">
            <w:pPr>
              <w:widowControl/>
              <w:autoSpaceDE/>
              <w:autoSpaceDN/>
              <w:spacing w:before="0" w:after="60" w:line="240" w:lineRule="auto"/>
              <w:rPr>
                <w:i/>
                <w:iCs/>
                <w:sz w:val="20"/>
                <w:szCs w:val="20"/>
              </w:rPr>
            </w:pPr>
            <w:r w:rsidRPr="006E2FF9">
              <w:rPr>
                <w:b/>
                <w:bCs/>
                <w:sz w:val="20"/>
                <w:szCs w:val="20"/>
              </w:rPr>
              <w:t>Centres of Excellence</w:t>
            </w:r>
            <w:r w:rsidRPr="006E2FF9">
              <w:rPr>
                <w:b/>
                <w:bCs/>
                <w:sz w:val="20"/>
                <w:szCs w:val="20"/>
              </w:rPr>
              <w:br/>
            </w:r>
            <w:r w:rsidRPr="006E2FF9">
              <w:rPr>
                <w:i/>
                <w:iCs/>
                <w:sz w:val="20"/>
                <w:szCs w:val="20"/>
              </w:rPr>
              <w:t>(</w:t>
            </w:r>
            <w:r w:rsidRPr="00163CDD">
              <w:rPr>
                <w:i/>
                <w:iCs/>
                <w:sz w:val="20"/>
                <w:szCs w:val="20"/>
              </w:rPr>
              <w:t>Designated program)</w:t>
            </w:r>
          </w:p>
          <w:p w:rsidRPr="006E2FF9" w:rsidR="00D266AC" w:rsidP="3E17B0C6" w:rsidRDefault="15C4B91A" w14:paraId="60C17523" w14:textId="30D1A84D">
            <w:pPr>
              <w:widowControl/>
              <w:autoSpaceDE/>
              <w:autoSpaceDN/>
              <w:spacing w:before="0" w:after="60" w:line="240" w:lineRule="auto"/>
              <w:rPr>
                <w:sz w:val="20"/>
                <w:szCs w:val="20"/>
                <w:lang w:val="en-AU"/>
              </w:rPr>
            </w:pPr>
            <w:r w:rsidRPr="3E17B0C6">
              <w:rPr>
                <w:sz w:val="20"/>
                <w:szCs w:val="20"/>
                <w:lang w:val="en-AU"/>
              </w:rPr>
              <w:t>Based in Australia and leading on the global stage, Centres are a long-term focal point for expertise. Up to 7-year grants, $1-5m p/a</w:t>
            </w:r>
            <w:r w:rsidRPr="3E17B0C6" w:rsidR="5B338B4A">
              <w:rPr>
                <w:sz w:val="20"/>
                <w:szCs w:val="20"/>
                <w:lang w:val="en-AU"/>
              </w:rPr>
              <w:t xml:space="preserve">. </w:t>
            </w:r>
            <w:r w:rsidRPr="3E17B0C6">
              <w:rPr>
                <w:sz w:val="20"/>
                <w:szCs w:val="20"/>
                <w:lang w:val="en-AU"/>
              </w:rPr>
              <w:t xml:space="preserve">9-13 Centres </w:t>
            </w:r>
            <w:r w:rsidRPr="3E17B0C6" w:rsidR="7EA8A800">
              <w:rPr>
                <w:sz w:val="20"/>
                <w:szCs w:val="20"/>
                <w:lang w:val="en-AU"/>
              </w:rPr>
              <w:t xml:space="preserve">are </w:t>
            </w:r>
            <w:r w:rsidRPr="3E17B0C6">
              <w:rPr>
                <w:sz w:val="20"/>
                <w:szCs w:val="20"/>
                <w:lang w:val="en-AU"/>
              </w:rPr>
              <w:t xml:space="preserve">awarded every three years. </w:t>
            </w:r>
          </w:p>
        </w:tc>
        <w:tc>
          <w:tcPr>
            <w:tcW w:w="2835" w:type="dxa"/>
            <w:shd w:val="clear" w:color="auto" w:fill="CCD2D8"/>
          </w:tcPr>
          <w:p w:rsidRPr="006E2FF9" w:rsidR="00D266AC" w:rsidRDefault="00D266AC" w14:paraId="78B7A2D8" w14:textId="77777777">
            <w:pPr>
              <w:widowControl/>
              <w:autoSpaceDE/>
              <w:autoSpaceDN/>
              <w:spacing w:before="0" w:after="60" w:line="240" w:lineRule="auto"/>
              <w:rPr>
                <w:b/>
                <w:bCs/>
                <w:sz w:val="20"/>
                <w:szCs w:val="20"/>
              </w:rPr>
            </w:pPr>
            <w:r w:rsidRPr="006E2FF9">
              <w:rPr>
                <w:b/>
                <w:bCs/>
                <w:sz w:val="20"/>
                <w:szCs w:val="20"/>
              </w:rPr>
              <w:t>Linkage Projects</w:t>
            </w:r>
          </w:p>
          <w:p w:rsidRPr="006E2FF9" w:rsidR="00D266AC" w:rsidRDefault="00D266AC" w14:paraId="6B673DF5" w14:textId="5831839D">
            <w:pPr>
              <w:widowControl/>
              <w:autoSpaceDE/>
              <w:autoSpaceDN/>
              <w:spacing w:before="0" w:after="60" w:line="240" w:lineRule="auto"/>
              <w:rPr>
                <w:sz w:val="20"/>
                <w:szCs w:val="20"/>
              </w:rPr>
            </w:pPr>
            <w:r w:rsidRPr="006E2FF9">
              <w:rPr>
                <w:sz w:val="20"/>
                <w:szCs w:val="20"/>
              </w:rPr>
              <w:t xml:space="preserve">Supports industry driven projects and push the boundaries of applied research. ARC funding is matched by partners. </w:t>
            </w:r>
            <w:r w:rsidR="00A8011B">
              <w:rPr>
                <w:sz w:val="20"/>
                <w:szCs w:val="20"/>
              </w:rPr>
              <w:br/>
            </w:r>
            <w:r w:rsidRPr="006E2FF9">
              <w:rPr>
                <w:sz w:val="20"/>
                <w:szCs w:val="20"/>
              </w:rPr>
              <w:t xml:space="preserve">3–5-year grants, up to $300,000 p/a. Awarded twice each year </w:t>
            </w:r>
          </w:p>
        </w:tc>
        <w:tc>
          <w:tcPr>
            <w:tcW w:w="2977" w:type="dxa"/>
            <w:shd w:val="clear" w:color="auto" w:fill="CCD2D8"/>
          </w:tcPr>
          <w:p w:rsidRPr="006E2FF9" w:rsidR="00D266AC" w:rsidRDefault="00D266AC" w14:paraId="72C0C441" w14:textId="77777777">
            <w:pPr>
              <w:widowControl/>
              <w:autoSpaceDE/>
              <w:autoSpaceDN/>
              <w:spacing w:before="0" w:after="60" w:line="240" w:lineRule="auto"/>
              <w:rPr>
                <w:b/>
                <w:bCs/>
                <w:sz w:val="20"/>
                <w:szCs w:val="20"/>
              </w:rPr>
            </w:pPr>
            <w:r w:rsidRPr="006E2FF9">
              <w:rPr>
                <w:b/>
                <w:bCs/>
                <w:sz w:val="20"/>
                <w:szCs w:val="20"/>
              </w:rPr>
              <w:t>Early Career Industry Fellowships</w:t>
            </w:r>
          </w:p>
          <w:p w:rsidRPr="006E2FF9" w:rsidR="00D266AC" w:rsidRDefault="00D266AC" w14:paraId="6835F350" w14:textId="77777777">
            <w:pPr>
              <w:widowControl/>
              <w:autoSpaceDE/>
              <w:autoSpaceDN/>
              <w:spacing w:before="0" w:after="60" w:line="240" w:lineRule="auto"/>
              <w:rPr>
                <w:sz w:val="20"/>
                <w:szCs w:val="20"/>
              </w:rPr>
            </w:pPr>
            <w:r w:rsidRPr="006E2FF9">
              <w:rPr>
                <w:sz w:val="20"/>
                <w:szCs w:val="20"/>
              </w:rPr>
              <w:t xml:space="preserve">Develops industry collaboration skills for early career researchers to build capability in translation and commercialisation. Up to </w:t>
            </w:r>
            <w:r>
              <w:rPr>
                <w:sz w:val="20"/>
                <w:szCs w:val="20"/>
              </w:rPr>
              <w:br/>
            </w:r>
            <w:r w:rsidRPr="006E2FF9">
              <w:rPr>
                <w:sz w:val="20"/>
                <w:szCs w:val="20"/>
              </w:rPr>
              <w:t xml:space="preserve">3-year grant, salary and up to $150,000 total project costs. Capped at 50, awarded annually. </w:t>
            </w:r>
          </w:p>
        </w:tc>
        <w:tc>
          <w:tcPr>
            <w:tcW w:w="2977" w:type="dxa"/>
            <w:shd w:val="clear" w:color="auto" w:fill="CCD2D8"/>
          </w:tcPr>
          <w:p w:rsidRPr="006E2FF9" w:rsidR="00D266AC" w:rsidRDefault="00D266AC" w14:paraId="78C42E15" w14:textId="77777777">
            <w:pPr>
              <w:widowControl/>
              <w:autoSpaceDE/>
              <w:autoSpaceDN/>
              <w:spacing w:before="0" w:after="60" w:line="240" w:lineRule="auto"/>
              <w:rPr>
                <w:b/>
                <w:bCs/>
                <w:sz w:val="20"/>
                <w:szCs w:val="20"/>
              </w:rPr>
            </w:pPr>
            <w:r w:rsidRPr="006E2FF9">
              <w:rPr>
                <w:b/>
                <w:bCs/>
                <w:sz w:val="20"/>
                <w:szCs w:val="20"/>
              </w:rPr>
              <w:t>Mid-Career Industry Fellowships</w:t>
            </w:r>
          </w:p>
          <w:p w:rsidRPr="006E2FF9" w:rsidR="00D266AC" w:rsidP="3E17B0C6" w:rsidRDefault="15C4B91A" w14:paraId="1928DCA8" w14:textId="3E38D333">
            <w:pPr>
              <w:widowControl/>
              <w:autoSpaceDE/>
              <w:autoSpaceDN/>
              <w:spacing w:before="0" w:after="60" w:line="240" w:lineRule="auto"/>
              <w:rPr>
                <w:sz w:val="20"/>
                <w:szCs w:val="20"/>
                <w:lang w:val="en-AU"/>
              </w:rPr>
            </w:pPr>
            <w:r w:rsidRPr="3E17B0C6">
              <w:rPr>
                <w:sz w:val="20"/>
                <w:szCs w:val="20"/>
                <w:lang w:val="en-AU"/>
              </w:rPr>
              <w:t xml:space="preserve">Supports mid-career researchers to operate across sector boundaries building capability in collaboration, translation, and commercialisation. Up to 4-year grant, salary and up to $290,000 total project costs. Capped at 25, awarded annually. </w:t>
            </w:r>
          </w:p>
        </w:tc>
        <w:tc>
          <w:tcPr>
            <w:tcW w:w="2976" w:type="dxa"/>
            <w:shd w:val="clear" w:color="auto" w:fill="CCD2D8"/>
          </w:tcPr>
          <w:p w:rsidRPr="006E2FF9" w:rsidR="00D266AC" w:rsidRDefault="00D266AC" w14:paraId="4FA5EAC7" w14:textId="77777777">
            <w:pPr>
              <w:widowControl/>
              <w:autoSpaceDE/>
              <w:autoSpaceDN/>
              <w:spacing w:before="0" w:after="60" w:line="240" w:lineRule="auto"/>
              <w:rPr>
                <w:b/>
                <w:bCs/>
                <w:sz w:val="20"/>
                <w:szCs w:val="20"/>
              </w:rPr>
            </w:pPr>
            <w:r w:rsidRPr="006E2FF9">
              <w:rPr>
                <w:b/>
                <w:bCs/>
                <w:sz w:val="20"/>
                <w:szCs w:val="20"/>
              </w:rPr>
              <w:t>Industry Laureate Fellowship</w:t>
            </w:r>
          </w:p>
          <w:p w:rsidRPr="006E2FF9" w:rsidR="00D266AC" w:rsidP="3E17B0C6" w:rsidRDefault="15C4B91A" w14:paraId="2B2CB4A7" w14:textId="77777777">
            <w:pPr>
              <w:widowControl/>
              <w:autoSpaceDE/>
              <w:autoSpaceDN/>
              <w:spacing w:before="0" w:after="60" w:line="240" w:lineRule="auto"/>
              <w:rPr>
                <w:sz w:val="20"/>
                <w:szCs w:val="20"/>
                <w:lang w:val="en-AU"/>
              </w:rPr>
            </w:pPr>
            <w:r w:rsidRPr="3E17B0C6">
              <w:rPr>
                <w:sz w:val="20"/>
                <w:szCs w:val="20"/>
                <w:lang w:val="en-AU"/>
              </w:rPr>
              <w:t xml:space="preserve">Supports experienced research leaders to operate across sector boundaries building capability in collaboration, translation, and commercialisation. Up to </w:t>
            </w:r>
            <w:r w:rsidR="00D266AC">
              <w:br/>
            </w:r>
            <w:r w:rsidRPr="3E17B0C6">
              <w:rPr>
                <w:sz w:val="20"/>
                <w:szCs w:val="20"/>
                <w:lang w:val="en-AU"/>
              </w:rPr>
              <w:t xml:space="preserve">5-year grant, salary and up to $1.5m total project costs. Capped at 8, awarded annually. </w:t>
            </w:r>
          </w:p>
        </w:tc>
      </w:tr>
      <w:tr w:rsidRPr="006E2FF9" w:rsidR="00DF3E93" w:rsidTr="3E17B0C6" w14:paraId="56DC0B96" w14:textId="77777777">
        <w:tc>
          <w:tcPr>
            <w:tcW w:w="2977" w:type="dxa"/>
            <w:shd w:val="clear" w:color="auto" w:fill="CCD2D8"/>
          </w:tcPr>
          <w:p w:rsidRPr="006E2FF9" w:rsidR="00D266AC" w:rsidRDefault="00D266AC" w14:paraId="47C45C0F" w14:textId="77777777">
            <w:pPr>
              <w:widowControl/>
              <w:autoSpaceDE/>
              <w:autoSpaceDN/>
              <w:spacing w:before="0" w:after="60" w:line="240" w:lineRule="auto"/>
              <w:rPr>
                <w:b/>
                <w:bCs/>
                <w:sz w:val="20"/>
                <w:szCs w:val="20"/>
              </w:rPr>
            </w:pPr>
            <w:r w:rsidRPr="006E2FF9">
              <w:rPr>
                <w:b/>
                <w:bCs/>
                <w:sz w:val="20"/>
                <w:szCs w:val="20"/>
              </w:rPr>
              <w:t>Industrial Transformation Research Hubs</w:t>
            </w:r>
            <w:r w:rsidRPr="006E2FF9">
              <w:rPr>
                <w:b/>
                <w:bCs/>
                <w:sz w:val="20"/>
                <w:szCs w:val="20"/>
              </w:rPr>
              <w:br/>
            </w:r>
            <w:r w:rsidRPr="006E2FF9">
              <w:rPr>
                <w:i/>
                <w:iCs/>
                <w:sz w:val="20"/>
                <w:szCs w:val="20"/>
              </w:rPr>
              <w:t xml:space="preserve">(Designated </w:t>
            </w:r>
            <w:r>
              <w:rPr>
                <w:i/>
                <w:iCs/>
                <w:sz w:val="20"/>
                <w:szCs w:val="20"/>
              </w:rPr>
              <w:t>program</w:t>
            </w:r>
            <w:r w:rsidRPr="006E2FF9">
              <w:rPr>
                <w:i/>
                <w:iCs/>
                <w:sz w:val="20"/>
                <w:szCs w:val="20"/>
              </w:rPr>
              <w:t>)</w:t>
            </w:r>
          </w:p>
          <w:p w:rsidRPr="006E2FF9" w:rsidR="00D266AC" w:rsidRDefault="00D266AC" w14:paraId="530C73E7" w14:textId="77777777">
            <w:pPr>
              <w:widowControl/>
              <w:autoSpaceDE/>
              <w:autoSpaceDN/>
              <w:spacing w:before="0" w:after="60" w:line="240" w:lineRule="auto"/>
              <w:rPr>
                <w:sz w:val="20"/>
                <w:szCs w:val="20"/>
              </w:rPr>
            </w:pPr>
            <w:r w:rsidRPr="006E2FF9">
              <w:rPr>
                <w:sz w:val="20"/>
                <w:szCs w:val="20"/>
              </w:rPr>
              <w:t xml:space="preserve">Industry and end-user partners supporting adoption and translation in strategic areas. </w:t>
            </w:r>
            <w:r w:rsidRPr="006E2FF9">
              <w:rPr>
                <w:sz w:val="20"/>
                <w:szCs w:val="20"/>
              </w:rPr>
              <w:br/>
            </w:r>
            <w:r w:rsidRPr="006E2FF9">
              <w:rPr>
                <w:sz w:val="20"/>
                <w:szCs w:val="20"/>
              </w:rPr>
              <w:t xml:space="preserve">3-5-year grants, $500,000- $1m p/a. Awarded annually. </w:t>
            </w:r>
          </w:p>
        </w:tc>
        <w:tc>
          <w:tcPr>
            <w:tcW w:w="2835" w:type="dxa"/>
            <w:shd w:val="clear" w:color="auto" w:fill="CCD2D8"/>
          </w:tcPr>
          <w:p w:rsidRPr="006E2FF9" w:rsidR="00D266AC" w:rsidRDefault="00D266AC" w14:paraId="1FC7578F" w14:textId="77777777">
            <w:pPr>
              <w:widowControl/>
              <w:autoSpaceDE/>
              <w:autoSpaceDN/>
              <w:spacing w:before="0" w:after="60" w:line="240" w:lineRule="auto"/>
              <w:rPr>
                <w:b/>
                <w:bCs/>
                <w:sz w:val="20"/>
                <w:szCs w:val="20"/>
              </w:rPr>
            </w:pPr>
            <w:r w:rsidRPr="006E2FF9">
              <w:rPr>
                <w:b/>
                <w:bCs/>
                <w:sz w:val="20"/>
                <w:szCs w:val="20"/>
              </w:rPr>
              <w:t>Industrial Transformation Training Centres</w:t>
            </w:r>
            <w:r w:rsidRPr="006E2FF9">
              <w:rPr>
                <w:b/>
                <w:bCs/>
                <w:sz w:val="20"/>
                <w:szCs w:val="20"/>
              </w:rPr>
              <w:br/>
            </w:r>
            <w:r w:rsidRPr="006E2FF9">
              <w:rPr>
                <w:i/>
                <w:iCs/>
                <w:sz w:val="20"/>
                <w:szCs w:val="20"/>
              </w:rPr>
              <w:t xml:space="preserve">(Designated </w:t>
            </w:r>
            <w:r>
              <w:rPr>
                <w:i/>
                <w:iCs/>
                <w:sz w:val="20"/>
                <w:szCs w:val="20"/>
              </w:rPr>
              <w:t>program</w:t>
            </w:r>
            <w:r w:rsidRPr="006E2FF9">
              <w:rPr>
                <w:i/>
                <w:iCs/>
                <w:sz w:val="20"/>
                <w:szCs w:val="20"/>
              </w:rPr>
              <w:t>)</w:t>
            </w:r>
          </w:p>
          <w:p w:rsidRPr="006E2FF9" w:rsidR="00D266AC" w:rsidRDefault="00D266AC" w14:paraId="3D76DF58" w14:textId="77777777">
            <w:pPr>
              <w:widowControl/>
              <w:autoSpaceDE/>
              <w:autoSpaceDN/>
              <w:spacing w:before="0" w:after="60" w:line="240" w:lineRule="auto"/>
              <w:rPr>
                <w:sz w:val="20"/>
                <w:szCs w:val="20"/>
              </w:rPr>
            </w:pPr>
            <w:r w:rsidRPr="006E2FF9">
              <w:rPr>
                <w:sz w:val="20"/>
                <w:szCs w:val="20"/>
              </w:rPr>
              <w:t xml:space="preserve">Training Centres focus on industry-ready research graduates. </w:t>
            </w:r>
            <w:r w:rsidRPr="006E2FF9">
              <w:rPr>
                <w:sz w:val="20"/>
                <w:szCs w:val="20"/>
              </w:rPr>
              <w:br/>
            </w:r>
            <w:r w:rsidRPr="006E2FF9">
              <w:rPr>
                <w:sz w:val="20"/>
                <w:szCs w:val="20"/>
              </w:rPr>
              <w:t xml:space="preserve">4-5-year grants, up to $1 million p/a. Awarded annually. </w:t>
            </w:r>
          </w:p>
        </w:tc>
        <w:tc>
          <w:tcPr>
            <w:tcW w:w="2977" w:type="dxa"/>
            <w:shd w:val="clear" w:color="auto" w:fill="CCD2D8"/>
          </w:tcPr>
          <w:p w:rsidRPr="006E2FF9" w:rsidR="00D266AC" w:rsidRDefault="00D266AC" w14:paraId="1462F702" w14:textId="77777777">
            <w:pPr>
              <w:widowControl/>
              <w:autoSpaceDE/>
              <w:autoSpaceDN/>
              <w:spacing w:before="0" w:after="60" w:line="240" w:lineRule="auto"/>
              <w:rPr>
                <w:b/>
                <w:bCs/>
                <w:sz w:val="20"/>
                <w:szCs w:val="20"/>
              </w:rPr>
            </w:pPr>
            <w:r w:rsidRPr="006E2FF9">
              <w:rPr>
                <w:b/>
                <w:bCs/>
                <w:sz w:val="20"/>
                <w:szCs w:val="20"/>
              </w:rPr>
              <w:t>Linkage Infrastructure Equipment and Facilities</w:t>
            </w:r>
          </w:p>
          <w:p w:rsidRPr="006E2FF9" w:rsidR="00D266AC" w:rsidP="3E17B0C6" w:rsidRDefault="15C4B91A" w14:paraId="33AAB882" w14:textId="77777777">
            <w:pPr>
              <w:widowControl/>
              <w:autoSpaceDE/>
              <w:autoSpaceDN/>
              <w:spacing w:before="0" w:after="60" w:line="240" w:lineRule="auto"/>
              <w:rPr>
                <w:sz w:val="20"/>
                <w:szCs w:val="20"/>
                <w:lang w:val="en-AU"/>
              </w:rPr>
            </w:pPr>
            <w:r w:rsidRPr="3E17B0C6">
              <w:rPr>
                <w:sz w:val="20"/>
                <w:szCs w:val="20"/>
                <w:lang w:val="en-AU"/>
              </w:rPr>
              <w:t xml:space="preserve">Enabling research infrastructure, equipment and facilities to be shared between universities and industry. </w:t>
            </w:r>
            <w:r w:rsidR="00D266AC">
              <w:br/>
            </w:r>
            <w:r w:rsidRPr="3E17B0C6">
              <w:rPr>
                <w:sz w:val="20"/>
                <w:szCs w:val="20"/>
                <w:lang w:val="en-AU"/>
              </w:rPr>
              <w:t xml:space="preserve">1-5-year grants, up to $150,000 p/a. Awarded annually. </w:t>
            </w:r>
          </w:p>
        </w:tc>
        <w:tc>
          <w:tcPr>
            <w:tcW w:w="2977" w:type="dxa"/>
            <w:shd w:val="clear" w:color="auto" w:fill="CCD2D8"/>
          </w:tcPr>
          <w:p w:rsidRPr="006E2FF9" w:rsidR="00D266AC" w:rsidRDefault="00D266AC" w14:paraId="37751038" w14:textId="77777777">
            <w:pPr>
              <w:widowControl/>
              <w:autoSpaceDE/>
              <w:autoSpaceDN/>
              <w:spacing w:before="0" w:after="60" w:line="240" w:lineRule="auto"/>
              <w:rPr>
                <w:b/>
                <w:bCs/>
                <w:sz w:val="20"/>
                <w:szCs w:val="20"/>
              </w:rPr>
            </w:pPr>
            <w:r w:rsidRPr="006E2FF9">
              <w:rPr>
                <w:b/>
                <w:bCs/>
                <w:sz w:val="20"/>
                <w:szCs w:val="20"/>
              </w:rPr>
              <w:t>Learned Academies Special Projects</w:t>
            </w:r>
          </w:p>
          <w:p w:rsidRPr="006E2FF9" w:rsidR="00D266AC" w:rsidRDefault="00D266AC" w14:paraId="20FC08A4" w14:textId="77777777">
            <w:pPr>
              <w:widowControl/>
              <w:autoSpaceDE/>
              <w:autoSpaceDN/>
              <w:spacing w:before="0" w:after="60" w:line="240" w:lineRule="auto"/>
              <w:rPr>
                <w:sz w:val="20"/>
                <w:szCs w:val="20"/>
              </w:rPr>
            </w:pPr>
            <w:r w:rsidRPr="006E2FF9">
              <w:rPr>
                <w:sz w:val="20"/>
                <w:szCs w:val="20"/>
              </w:rPr>
              <w:t xml:space="preserve">Learned Academies undertake projects from an independent, sector-wide perspective, to inform future strategy. Last conducted in 2017. 2-year grants, up to $500,000. </w:t>
            </w:r>
          </w:p>
        </w:tc>
        <w:tc>
          <w:tcPr>
            <w:tcW w:w="2976" w:type="dxa"/>
            <w:shd w:val="clear" w:color="auto" w:fill="CCD2D8"/>
          </w:tcPr>
          <w:p w:rsidRPr="006E2FF9" w:rsidR="00D266AC" w:rsidRDefault="00D266AC" w14:paraId="7FE43C50" w14:textId="77777777">
            <w:pPr>
              <w:widowControl/>
              <w:autoSpaceDE/>
              <w:autoSpaceDN/>
              <w:spacing w:before="0" w:after="60" w:line="240" w:lineRule="auto"/>
              <w:rPr>
                <w:b/>
                <w:bCs/>
                <w:sz w:val="20"/>
                <w:szCs w:val="20"/>
              </w:rPr>
            </w:pPr>
            <w:r w:rsidRPr="006E2FF9">
              <w:rPr>
                <w:b/>
                <w:bCs/>
                <w:sz w:val="20"/>
                <w:szCs w:val="20"/>
              </w:rPr>
              <w:t>Special Research Initiatives</w:t>
            </w:r>
          </w:p>
          <w:p w:rsidRPr="006E2FF9" w:rsidR="00D266AC" w:rsidP="3E17B0C6" w:rsidRDefault="15C4B91A" w14:paraId="71EAC6DD" w14:textId="77777777">
            <w:pPr>
              <w:widowControl/>
              <w:autoSpaceDE/>
              <w:autoSpaceDN/>
              <w:spacing w:before="0" w:after="60" w:line="240" w:lineRule="auto"/>
              <w:rPr>
                <w:sz w:val="20"/>
                <w:szCs w:val="20"/>
                <w:lang w:val="en-AU"/>
              </w:rPr>
            </w:pPr>
            <w:r w:rsidRPr="3E17B0C6">
              <w:rPr>
                <w:sz w:val="20"/>
                <w:szCs w:val="20"/>
                <w:lang w:val="en-AU"/>
              </w:rPr>
              <w:t xml:space="preserve">Funding to accelerate research in new and emerging fields, build capacity in strategically important areas identified by Government. </w:t>
            </w:r>
            <w:r w:rsidR="00D266AC">
              <w:br/>
            </w:r>
            <w:r w:rsidRPr="3E17B0C6">
              <w:rPr>
                <w:sz w:val="20"/>
                <w:szCs w:val="20"/>
                <w:lang w:val="en-AU"/>
              </w:rPr>
              <w:t>Frequency and funding are variable.</w:t>
            </w:r>
          </w:p>
        </w:tc>
      </w:tr>
    </w:tbl>
    <w:p w:rsidR="00970190" w:rsidRDefault="00970190" w14:paraId="67969276" w14:textId="77777777">
      <w:pPr>
        <w:widowControl/>
        <w:autoSpaceDE/>
        <w:autoSpaceDN/>
        <w:spacing w:before="0" w:after="160" w:line="259" w:lineRule="auto"/>
        <w:sectPr w:rsidR="00970190" w:rsidSect="00C03F46">
          <w:pgSz w:w="16840" w:h="11910" w:orient="landscape"/>
          <w:pgMar w:top="567" w:right="993" w:bottom="1276" w:left="1134" w:header="0" w:footer="647" w:gutter="0"/>
          <w:cols w:space="720"/>
          <w:docGrid w:linePitch="299"/>
        </w:sectPr>
      </w:pPr>
    </w:p>
    <w:p w:rsidR="0038769B" w:rsidP="0038769B" w:rsidRDefault="0038769B" w14:paraId="4DE3A386" w14:textId="2E1673BA">
      <w:pPr>
        <w:pStyle w:val="Heading1"/>
      </w:pPr>
      <w:bookmarkStart w:name="_Toc190344602" w:id="82"/>
      <w:r>
        <w:t xml:space="preserve">Appendix </w:t>
      </w:r>
      <w:r w:rsidR="00711853">
        <w:t>C</w:t>
      </w:r>
      <w:r>
        <w:t>: Glossary of Terms</w:t>
      </w:r>
      <w:bookmarkEnd w:id="82"/>
    </w:p>
    <w:tbl>
      <w:tblPr>
        <w:tblStyle w:val="TableGrid1"/>
        <w:tblW w:w="9918" w:type="dxa"/>
        <w:tblLook w:val="04A0" w:firstRow="1" w:lastRow="0" w:firstColumn="1" w:lastColumn="0" w:noHBand="0" w:noVBand="1"/>
      </w:tblPr>
      <w:tblGrid>
        <w:gridCol w:w="1838"/>
        <w:gridCol w:w="8080"/>
      </w:tblGrid>
      <w:tr w:rsidRPr="0038769B" w:rsidR="0038769B" w:rsidTr="3E17B0C6" w14:paraId="4F26866F" w14:textId="77777777">
        <w:trPr>
          <w:trHeight w:val="300"/>
        </w:trPr>
        <w:tc>
          <w:tcPr>
            <w:tcW w:w="1838" w:type="dxa"/>
            <w:shd w:val="clear" w:color="auto" w:fill="0E2841" w:themeFill="text2"/>
            <w:hideMark/>
          </w:tcPr>
          <w:p w:rsidRPr="0038769B" w:rsidR="0038769B" w:rsidP="0038769B" w:rsidRDefault="0038769B" w14:paraId="4FB74452" w14:textId="77777777">
            <w:pPr>
              <w:widowControl/>
              <w:autoSpaceDE/>
              <w:autoSpaceDN/>
              <w:spacing w:before="0" w:after="0" w:line="240" w:lineRule="auto"/>
              <w:rPr>
                <w:rFonts w:eastAsia="Times New Roman" w:cs="Times New Roman" w:asciiTheme="minorHAnsi" w:hAnsiTheme="minorHAnsi"/>
                <w:b/>
                <w:bCs/>
                <w:color w:val="FFFFFF" w:themeColor="background1"/>
                <w:lang w:eastAsia="en-AU"/>
              </w:rPr>
            </w:pPr>
            <w:r w:rsidRPr="0038769B">
              <w:rPr>
                <w:rFonts w:eastAsia="Times New Roman" w:cs="Times New Roman" w:asciiTheme="minorHAnsi" w:hAnsiTheme="minorHAnsi"/>
                <w:b/>
                <w:bCs/>
                <w:color w:val="FFFFFF" w:themeColor="background1"/>
                <w:lang w:eastAsia="en-AU"/>
              </w:rPr>
              <w:t>Term</w:t>
            </w:r>
          </w:p>
        </w:tc>
        <w:tc>
          <w:tcPr>
            <w:tcW w:w="8080" w:type="dxa"/>
            <w:shd w:val="clear" w:color="auto" w:fill="0E2841" w:themeFill="text2"/>
            <w:hideMark/>
          </w:tcPr>
          <w:p w:rsidRPr="0038769B" w:rsidR="0038769B" w:rsidP="0038769B" w:rsidRDefault="0038769B" w14:paraId="44C4DB86" w14:textId="77777777">
            <w:pPr>
              <w:widowControl/>
              <w:autoSpaceDE/>
              <w:autoSpaceDN/>
              <w:spacing w:before="0" w:after="0" w:line="240" w:lineRule="auto"/>
              <w:rPr>
                <w:rFonts w:eastAsia="Times New Roman" w:cs="Times New Roman" w:asciiTheme="minorHAnsi" w:hAnsiTheme="minorHAnsi"/>
                <w:b/>
                <w:bCs/>
                <w:color w:val="FFFFFF" w:themeColor="background1"/>
                <w:lang w:eastAsia="en-AU"/>
              </w:rPr>
            </w:pPr>
            <w:r w:rsidRPr="0038769B">
              <w:rPr>
                <w:rFonts w:eastAsia="Times New Roman" w:cs="Times New Roman" w:asciiTheme="minorHAnsi" w:hAnsiTheme="minorHAnsi"/>
                <w:b/>
                <w:bCs/>
                <w:color w:val="FFFFFF" w:themeColor="background1"/>
                <w:lang w:eastAsia="en-AU"/>
              </w:rPr>
              <w:t>Definition</w:t>
            </w:r>
          </w:p>
        </w:tc>
      </w:tr>
      <w:tr w:rsidRPr="0038769B" w:rsidR="0038769B" w:rsidTr="3E17B0C6" w14:paraId="154FAC9E" w14:textId="77777777">
        <w:trPr>
          <w:trHeight w:val="1003"/>
        </w:trPr>
        <w:tc>
          <w:tcPr>
            <w:tcW w:w="1838" w:type="dxa"/>
            <w:hideMark/>
          </w:tcPr>
          <w:p w:rsidRPr="00750990" w:rsidR="0038769B" w:rsidP="0038769B" w:rsidRDefault="00AD0A97" w14:paraId="3B256831" w14:textId="53EF01B3">
            <w:pPr>
              <w:widowControl/>
              <w:autoSpaceDE/>
              <w:autoSpaceDN/>
              <w:spacing w:before="0" w:after="0" w:line="240" w:lineRule="auto"/>
              <w:rPr>
                <w:rFonts w:eastAsia="Times New Roman" w:cs="Times New Roman" w:asciiTheme="minorHAnsi" w:hAnsiTheme="minorHAnsi"/>
                <w:lang w:eastAsia="en-AU"/>
              </w:rPr>
            </w:pPr>
            <w:r w:rsidRPr="00750990">
              <w:rPr>
                <w:rFonts w:asciiTheme="minorHAnsi" w:hAnsiTheme="minorHAnsi"/>
              </w:rPr>
              <w:t xml:space="preserve">Applied research </w:t>
            </w:r>
          </w:p>
        </w:tc>
        <w:tc>
          <w:tcPr>
            <w:tcW w:w="8080" w:type="dxa"/>
            <w:hideMark/>
          </w:tcPr>
          <w:p w:rsidRPr="0038769B" w:rsidR="0038769B" w:rsidP="3E17B0C6" w:rsidRDefault="3314D1F6" w14:paraId="251AEF01" w14:textId="6AEB34C3">
            <w:pPr>
              <w:widowControl/>
              <w:autoSpaceDE/>
              <w:autoSpaceDN/>
              <w:spacing w:before="0" w:after="0" w:line="240" w:lineRule="auto"/>
              <w:rPr>
                <w:rFonts w:eastAsia="Times New Roman" w:cs="Times New Roman" w:asciiTheme="minorHAnsi" w:hAnsiTheme="minorHAnsi"/>
                <w:color w:val="000000"/>
                <w:lang w:val="en-AU" w:eastAsia="en-AU"/>
              </w:rPr>
            </w:pPr>
            <w:r w:rsidRPr="3E17B0C6">
              <w:rPr>
                <w:rFonts w:asciiTheme="minorHAnsi" w:hAnsiTheme="minorHAnsi"/>
                <w:color w:val="000000" w:themeColor="text1"/>
                <w:lang w:val="en-AU"/>
              </w:rPr>
              <w:t xml:space="preserve">Original investigation undertaken in order to acquire new knowledge. It is, however, directed primarily towards a specific, practical aim or objective. </w:t>
            </w:r>
            <w:r w:rsidR="00AD0A97">
              <w:br/>
            </w:r>
            <w:hyperlink r:id="rId27">
              <w:r w:rsidRPr="3E17B0C6" w:rsidR="29A3DAB8">
                <w:rPr>
                  <w:rStyle w:val="Hyperlink"/>
                  <w:rFonts w:asciiTheme="minorHAnsi" w:hAnsiTheme="minorHAnsi"/>
                  <w:lang w:val="en-AU"/>
                </w:rPr>
                <w:t>https://www.abs.gov.au/statistics/classifications/australian-andnew-zealand-standard-research-classification-anzsrc/latest-release</w:t>
              </w:r>
            </w:hyperlink>
            <w:r w:rsidRPr="3E17B0C6" w:rsidR="29A3DAB8">
              <w:rPr>
                <w:rFonts w:asciiTheme="minorHAnsi" w:hAnsiTheme="minorHAnsi"/>
                <w:color w:val="000000" w:themeColor="text1"/>
                <w:lang w:val="en-AU"/>
              </w:rPr>
              <w:t xml:space="preserve"> </w:t>
            </w:r>
          </w:p>
        </w:tc>
      </w:tr>
      <w:tr w:rsidRPr="0038769B" w:rsidR="00423EE2" w:rsidTr="3E17B0C6" w14:paraId="32345C34" w14:textId="77777777">
        <w:trPr>
          <w:trHeight w:val="249"/>
        </w:trPr>
        <w:tc>
          <w:tcPr>
            <w:tcW w:w="1838" w:type="dxa"/>
          </w:tcPr>
          <w:p w:rsidRPr="00750990" w:rsidR="00423EE2" w:rsidP="0038769B" w:rsidRDefault="00473A1C" w14:paraId="2B648AFA" w14:textId="5074B77F">
            <w:pPr>
              <w:widowControl/>
              <w:autoSpaceDE/>
              <w:autoSpaceDN/>
              <w:spacing w:before="0" w:after="0" w:line="240" w:lineRule="auto"/>
              <w:rPr>
                <w:rFonts w:asciiTheme="minorHAnsi" w:hAnsiTheme="minorHAnsi"/>
              </w:rPr>
            </w:pPr>
            <w:r w:rsidRPr="00750990">
              <w:rPr>
                <w:lang w:val="en-US"/>
              </w:rPr>
              <w:t>ARC Act</w:t>
            </w:r>
          </w:p>
        </w:tc>
        <w:tc>
          <w:tcPr>
            <w:tcW w:w="8080" w:type="dxa"/>
          </w:tcPr>
          <w:p w:rsidRPr="00AD0A97" w:rsidR="00423EE2" w:rsidP="0038769B" w:rsidRDefault="004D479D" w14:paraId="4B345882" w14:textId="23662474">
            <w:pPr>
              <w:widowControl/>
              <w:autoSpaceDE/>
              <w:autoSpaceDN/>
              <w:spacing w:before="0" w:after="0" w:line="240" w:lineRule="auto"/>
              <w:rPr>
                <w:rFonts w:asciiTheme="minorHAnsi" w:hAnsiTheme="minorHAnsi"/>
                <w:color w:val="000000"/>
              </w:rPr>
            </w:pPr>
            <w:r w:rsidRPr="00600D25">
              <w:rPr>
                <w:i/>
                <w:iCs/>
                <w:color w:val="000000"/>
                <w:lang w:val="en-US"/>
              </w:rPr>
              <w:t>Australian Research Council Act 2001</w:t>
            </w:r>
            <w:r>
              <w:rPr>
                <w:color w:val="000000"/>
                <w:lang w:val="en-US"/>
              </w:rPr>
              <w:t xml:space="preserve"> (compilation date 01/07/2024)</w:t>
            </w:r>
          </w:p>
        </w:tc>
      </w:tr>
      <w:tr w:rsidRPr="0038769B" w:rsidR="0038769B" w:rsidTr="3E17B0C6" w14:paraId="7F13A330" w14:textId="77777777">
        <w:trPr>
          <w:trHeight w:val="65"/>
        </w:trPr>
        <w:tc>
          <w:tcPr>
            <w:tcW w:w="1838" w:type="dxa"/>
            <w:hideMark/>
          </w:tcPr>
          <w:p w:rsidRPr="00750990" w:rsidR="0038769B" w:rsidP="0038769B" w:rsidRDefault="00AD0A97" w14:paraId="2C9DE62B" w14:textId="514CE867">
            <w:pPr>
              <w:widowControl/>
              <w:autoSpaceDE/>
              <w:autoSpaceDN/>
              <w:spacing w:before="0" w:after="0" w:line="240" w:lineRule="auto"/>
              <w:rPr>
                <w:rFonts w:eastAsia="Times New Roman" w:cs="Times New Roman" w:asciiTheme="minorHAnsi" w:hAnsiTheme="minorHAnsi"/>
                <w:lang w:eastAsia="en-AU"/>
              </w:rPr>
            </w:pPr>
            <w:r w:rsidRPr="00750990">
              <w:rPr>
                <w:rFonts w:asciiTheme="minorHAnsi" w:hAnsiTheme="minorHAnsi"/>
                <w:lang w:val="en-US"/>
              </w:rPr>
              <w:t>ARC Board</w:t>
            </w:r>
          </w:p>
        </w:tc>
        <w:tc>
          <w:tcPr>
            <w:tcW w:w="8080" w:type="dxa"/>
            <w:hideMark/>
          </w:tcPr>
          <w:p w:rsidRPr="0038769B" w:rsidR="0038769B" w:rsidP="0038769B" w:rsidRDefault="0064680D" w14:paraId="4093BF03" w14:textId="6D46F60F">
            <w:pPr>
              <w:widowControl/>
              <w:autoSpaceDE/>
              <w:autoSpaceDN/>
              <w:spacing w:before="0" w:after="0" w:line="240" w:lineRule="auto"/>
              <w:rPr>
                <w:rFonts w:eastAsia="Times New Roman" w:cs="Times New Roman" w:asciiTheme="minorHAnsi" w:hAnsiTheme="minorHAnsi"/>
                <w:color w:val="000000"/>
                <w:lang w:eastAsia="en-AU"/>
              </w:rPr>
            </w:pPr>
            <w:r w:rsidRPr="00F23A0D">
              <w:rPr>
                <w:lang w:val="en-US"/>
              </w:rPr>
              <w:t>The ARC Board’s function</w:t>
            </w:r>
            <w:r>
              <w:rPr>
                <w:lang w:val="en-US"/>
              </w:rPr>
              <w:t>s</w:t>
            </w:r>
            <w:r w:rsidRPr="00F23A0D">
              <w:rPr>
                <w:lang w:val="en-US"/>
              </w:rPr>
              <w:t xml:space="preserve"> include determining priorities, strategies and policies from the ARC. The ARC Board</w:t>
            </w:r>
            <w:r>
              <w:rPr>
                <w:lang w:val="en-US"/>
              </w:rPr>
              <w:t xml:space="preserve"> members are</w:t>
            </w:r>
            <w:r w:rsidRPr="00F23A0D" w:rsidDel="00F23A0D">
              <w:rPr>
                <w:lang w:val="en-US"/>
              </w:rPr>
              <w:t xml:space="preserve"> </w:t>
            </w:r>
            <w:r w:rsidRPr="00F23A0D">
              <w:rPr>
                <w:lang w:val="en-US"/>
              </w:rPr>
              <w:t xml:space="preserve">appointed by the Minister and </w:t>
            </w:r>
            <w:r>
              <w:rPr>
                <w:lang w:val="en-US"/>
              </w:rPr>
              <w:t xml:space="preserve">include </w:t>
            </w:r>
            <w:r w:rsidRPr="00F23A0D">
              <w:rPr>
                <w:lang w:val="en-US"/>
              </w:rPr>
              <w:t xml:space="preserve">the Chair, Deputy Chair and up to </w:t>
            </w:r>
            <w:r>
              <w:rPr>
                <w:lang w:val="en-US"/>
              </w:rPr>
              <w:t>7</w:t>
            </w:r>
            <w:r w:rsidRPr="00F23A0D">
              <w:rPr>
                <w:lang w:val="en-US"/>
              </w:rPr>
              <w:t xml:space="preserve"> other members. The </w:t>
            </w:r>
            <w:r>
              <w:rPr>
                <w:lang w:val="en-US"/>
              </w:rPr>
              <w:t xml:space="preserve">members of the </w:t>
            </w:r>
            <w:r w:rsidRPr="00F23A0D">
              <w:rPr>
                <w:lang w:val="en-US"/>
              </w:rPr>
              <w:t xml:space="preserve">ARC Board </w:t>
            </w:r>
            <w:r>
              <w:rPr>
                <w:lang w:val="en-US"/>
              </w:rPr>
              <w:t>are</w:t>
            </w:r>
            <w:r w:rsidRPr="00F23A0D">
              <w:rPr>
                <w:lang w:val="en-US"/>
              </w:rPr>
              <w:t xml:space="preserve"> the Accountable Authority of the </w:t>
            </w:r>
            <w:r>
              <w:rPr>
                <w:lang w:val="en-US"/>
              </w:rPr>
              <w:t xml:space="preserve">ARC. </w:t>
            </w:r>
          </w:p>
        </w:tc>
      </w:tr>
      <w:tr w:rsidRPr="0038769B" w:rsidR="0038769B" w:rsidTr="3E17B0C6" w14:paraId="668EFC3A" w14:textId="77777777">
        <w:trPr>
          <w:trHeight w:val="50"/>
        </w:trPr>
        <w:tc>
          <w:tcPr>
            <w:tcW w:w="1838" w:type="dxa"/>
            <w:hideMark/>
          </w:tcPr>
          <w:p w:rsidRPr="00750990" w:rsidR="0038769B" w:rsidP="0038769B" w:rsidRDefault="00AD0A97" w14:paraId="2920AD46" w14:textId="304F3A22">
            <w:pPr>
              <w:widowControl/>
              <w:autoSpaceDE/>
              <w:autoSpaceDN/>
              <w:spacing w:before="0" w:after="0" w:line="240" w:lineRule="auto"/>
              <w:rPr>
                <w:rFonts w:eastAsia="Times New Roman" w:cs="Times New Roman" w:asciiTheme="minorHAnsi" w:hAnsiTheme="minorHAnsi"/>
                <w:lang w:eastAsia="en-AU"/>
              </w:rPr>
            </w:pPr>
            <w:r w:rsidRPr="00750990">
              <w:rPr>
                <w:rFonts w:asciiTheme="minorHAnsi" w:hAnsiTheme="minorHAnsi"/>
              </w:rPr>
              <w:t>ARC Fellowship</w:t>
            </w:r>
          </w:p>
        </w:tc>
        <w:tc>
          <w:tcPr>
            <w:tcW w:w="8080" w:type="dxa"/>
            <w:hideMark/>
          </w:tcPr>
          <w:p w:rsidRPr="0038769B" w:rsidR="0038769B" w:rsidP="0038769B" w:rsidRDefault="00AD0A97" w14:paraId="65A42E3E" w14:textId="4838EF43">
            <w:pPr>
              <w:widowControl/>
              <w:autoSpaceDE/>
              <w:autoSpaceDN/>
              <w:spacing w:before="0" w:after="0" w:line="240" w:lineRule="auto"/>
              <w:rPr>
                <w:rFonts w:eastAsia="Times New Roman" w:cs="Times New Roman" w:asciiTheme="minorHAnsi" w:hAnsiTheme="minorHAnsi"/>
                <w:color w:val="000000"/>
                <w:lang w:eastAsia="en-AU"/>
              </w:rPr>
            </w:pPr>
            <w:r w:rsidRPr="00AD0A97">
              <w:rPr>
                <w:rFonts w:asciiTheme="minorHAnsi" w:hAnsiTheme="minorHAnsi"/>
                <w:color w:val="000000"/>
              </w:rPr>
              <w:t>A named Fellowship position within any ARC grant program where the salary is funded wholly or partly by the ARC.</w:t>
            </w:r>
          </w:p>
        </w:tc>
      </w:tr>
      <w:tr w:rsidRPr="0038769B" w:rsidR="006923FF" w:rsidTr="3E17B0C6" w14:paraId="10FEE221" w14:textId="77777777">
        <w:trPr>
          <w:trHeight w:val="50"/>
        </w:trPr>
        <w:tc>
          <w:tcPr>
            <w:tcW w:w="1838" w:type="dxa"/>
            <w:shd w:val="clear" w:color="auto" w:fill="auto"/>
          </w:tcPr>
          <w:p w:rsidRPr="00750990" w:rsidR="006923FF" w:rsidP="006923FF" w:rsidRDefault="006923FF" w14:paraId="6942C688" w14:textId="0A769C11">
            <w:pPr>
              <w:widowControl/>
              <w:autoSpaceDE/>
              <w:autoSpaceDN/>
              <w:spacing w:before="0" w:after="0" w:line="240" w:lineRule="auto"/>
              <w:rPr>
                <w:rFonts w:asciiTheme="minorHAnsi" w:hAnsiTheme="minorHAnsi"/>
              </w:rPr>
            </w:pPr>
            <w:r w:rsidRPr="00750990">
              <w:t>Designated Research Program</w:t>
            </w:r>
          </w:p>
        </w:tc>
        <w:tc>
          <w:tcPr>
            <w:tcW w:w="8080" w:type="dxa"/>
            <w:shd w:val="clear" w:color="auto" w:fill="auto"/>
          </w:tcPr>
          <w:p w:rsidRPr="00233F9B" w:rsidR="006923FF" w:rsidP="3E17B0C6" w:rsidRDefault="3D9DF29E" w14:paraId="41C72C64" w14:textId="034DE609">
            <w:pPr>
              <w:widowControl/>
              <w:autoSpaceDE/>
              <w:autoSpaceDN/>
              <w:spacing w:before="0" w:after="0" w:line="240" w:lineRule="auto"/>
              <w:rPr>
                <w:rFonts w:asciiTheme="minorHAnsi" w:hAnsiTheme="minorHAnsi"/>
                <w:color w:val="000000"/>
                <w:lang w:val="en-AU"/>
              </w:rPr>
            </w:pPr>
            <w:r w:rsidRPr="3E17B0C6">
              <w:rPr>
                <w:color w:val="000000" w:themeColor="text1"/>
                <w:lang w:val="en-AU"/>
              </w:rPr>
              <w:t>The research programs known as the ARC Centres of Excellence scheme, the Industrial Transformation Training Centres scheme, the Industrial Transformation Research Hubs scheme and any nationally significant research program that will help build research capability.</w:t>
            </w:r>
          </w:p>
        </w:tc>
      </w:tr>
      <w:tr w:rsidRPr="0038769B" w:rsidR="00161056" w:rsidTr="3E17B0C6" w14:paraId="0C393F4A" w14:textId="77777777">
        <w:trPr>
          <w:trHeight w:val="50"/>
        </w:trPr>
        <w:tc>
          <w:tcPr>
            <w:tcW w:w="1838" w:type="dxa"/>
            <w:shd w:val="clear" w:color="auto" w:fill="auto"/>
          </w:tcPr>
          <w:p w:rsidRPr="00750990" w:rsidR="00161056" w:rsidP="00161056" w:rsidRDefault="00161056" w14:paraId="3D734BF0" w14:textId="255A458E">
            <w:pPr>
              <w:widowControl/>
              <w:autoSpaceDE/>
              <w:autoSpaceDN/>
              <w:spacing w:before="0" w:after="0" w:line="240" w:lineRule="auto"/>
              <w:rPr>
                <w:rFonts w:asciiTheme="minorHAnsi" w:hAnsiTheme="minorHAnsi"/>
              </w:rPr>
            </w:pPr>
            <w:r w:rsidRPr="00750990">
              <w:t>Discovery Program</w:t>
            </w:r>
          </w:p>
        </w:tc>
        <w:tc>
          <w:tcPr>
            <w:tcW w:w="8080" w:type="dxa"/>
            <w:shd w:val="clear" w:color="auto" w:fill="auto"/>
          </w:tcPr>
          <w:p w:rsidRPr="00233F9B" w:rsidR="00161056" w:rsidP="3E17B0C6" w:rsidRDefault="5F99BFEC" w14:paraId="0B350624" w14:textId="66F05031">
            <w:pPr>
              <w:widowControl/>
              <w:autoSpaceDE/>
              <w:autoSpaceDN/>
              <w:spacing w:before="0" w:after="0" w:line="240" w:lineRule="auto"/>
              <w:rPr>
                <w:rFonts w:asciiTheme="minorHAnsi" w:hAnsiTheme="minorHAnsi"/>
                <w:color w:val="000000"/>
                <w:lang w:val="en-AU"/>
              </w:rPr>
            </w:pPr>
            <w:r w:rsidRPr="3E17B0C6">
              <w:rPr>
                <w:color w:val="000000" w:themeColor="text1"/>
                <w:lang w:val="en-AU"/>
              </w:rPr>
              <w:t>The Discovery Program includes the following schemes: Discovery Projects, Discovery Indigenous, Discovery Early Career Researcher Awards, Future Fellowships and the Australian Laureate Fellowships. Information on each scheme is at Appendix B</w:t>
            </w:r>
            <w:r w:rsidRPr="3E17B0C6" w:rsidR="627C41B2">
              <w:rPr>
                <w:color w:val="000000" w:themeColor="text1"/>
                <w:lang w:val="en-AU"/>
              </w:rPr>
              <w:t>.</w:t>
            </w:r>
          </w:p>
        </w:tc>
      </w:tr>
      <w:tr w:rsidRPr="0038769B" w:rsidR="00753D31" w:rsidTr="3E17B0C6" w14:paraId="2BEC561A" w14:textId="77777777">
        <w:trPr>
          <w:trHeight w:val="50"/>
        </w:trPr>
        <w:tc>
          <w:tcPr>
            <w:tcW w:w="1838" w:type="dxa"/>
            <w:shd w:val="clear" w:color="auto" w:fill="auto"/>
          </w:tcPr>
          <w:p w:rsidRPr="00750990" w:rsidR="00753D31" w:rsidP="00C0252D" w:rsidRDefault="00753D31" w14:paraId="0C953C5A" w14:textId="14266FFB">
            <w:pPr>
              <w:widowControl/>
              <w:autoSpaceDE/>
              <w:autoSpaceDN/>
              <w:spacing w:before="0" w:after="0" w:line="240" w:lineRule="auto"/>
              <w:rPr>
                <w:rFonts w:asciiTheme="minorHAnsi" w:hAnsiTheme="minorHAnsi"/>
              </w:rPr>
            </w:pPr>
            <w:r w:rsidRPr="00750990">
              <w:rPr>
                <w:rFonts w:asciiTheme="minorHAnsi" w:hAnsiTheme="minorHAnsi"/>
              </w:rPr>
              <w:t>Early-career researcher</w:t>
            </w:r>
          </w:p>
        </w:tc>
        <w:tc>
          <w:tcPr>
            <w:tcW w:w="8080" w:type="dxa"/>
            <w:shd w:val="clear" w:color="auto" w:fill="auto"/>
          </w:tcPr>
          <w:p w:rsidRPr="00233F9B" w:rsidR="00753D31" w:rsidP="00C0252D" w:rsidRDefault="007A018C" w14:paraId="54390E74" w14:textId="4FD931D4">
            <w:pPr>
              <w:widowControl/>
              <w:autoSpaceDE/>
              <w:autoSpaceDN/>
              <w:spacing w:before="0" w:after="0" w:line="240" w:lineRule="auto"/>
              <w:rPr>
                <w:rFonts w:asciiTheme="minorHAnsi" w:hAnsiTheme="minorHAnsi"/>
                <w:color w:val="000000"/>
              </w:rPr>
            </w:pPr>
            <w:r w:rsidRPr="00233F9B">
              <w:rPr>
                <w:rFonts w:asciiTheme="minorHAnsi" w:hAnsiTheme="minorHAnsi"/>
                <w:color w:val="000000"/>
              </w:rPr>
              <w:t>A research</w:t>
            </w:r>
            <w:r w:rsidRPr="00233F9B" w:rsidR="00E5469D">
              <w:rPr>
                <w:rFonts w:asciiTheme="minorHAnsi" w:hAnsiTheme="minorHAnsi"/>
                <w:color w:val="000000"/>
              </w:rPr>
              <w:t>er</w:t>
            </w:r>
            <w:r w:rsidRPr="00233F9B">
              <w:rPr>
                <w:rFonts w:asciiTheme="minorHAnsi" w:hAnsiTheme="minorHAnsi"/>
                <w:color w:val="000000"/>
              </w:rPr>
              <w:t xml:space="preserve"> </w:t>
            </w:r>
            <w:r w:rsidRPr="00233F9B" w:rsidR="00FE43F1">
              <w:rPr>
                <w:rFonts w:asciiTheme="minorHAnsi" w:hAnsiTheme="minorHAnsi"/>
                <w:color w:val="000000"/>
              </w:rPr>
              <w:t>with</w:t>
            </w:r>
            <w:r w:rsidR="00CD02D5">
              <w:rPr>
                <w:rFonts w:asciiTheme="minorHAnsi" w:hAnsiTheme="minorHAnsi"/>
                <w:color w:val="000000"/>
              </w:rPr>
              <w:t xml:space="preserve">in </w:t>
            </w:r>
            <w:r w:rsidR="00F428BD">
              <w:rPr>
                <w:rFonts w:asciiTheme="minorHAnsi" w:hAnsiTheme="minorHAnsi"/>
                <w:color w:val="000000"/>
              </w:rPr>
              <w:t xml:space="preserve">5 years of the conferral date of their PhD or equivalent </w:t>
            </w:r>
            <w:r w:rsidR="00B13B6D">
              <w:rPr>
                <w:rFonts w:asciiTheme="minorHAnsi" w:hAnsiTheme="minorHAnsi"/>
                <w:color w:val="000000"/>
              </w:rPr>
              <w:t>higher degree.</w:t>
            </w:r>
            <w:r w:rsidRPr="00233F9B">
              <w:rPr>
                <w:rFonts w:asciiTheme="minorHAnsi" w:hAnsiTheme="minorHAnsi"/>
                <w:color w:val="000000"/>
              </w:rPr>
              <w:t xml:space="preserve"> </w:t>
            </w:r>
          </w:p>
        </w:tc>
      </w:tr>
      <w:tr w:rsidRPr="0038769B" w:rsidR="00CA7FF2" w:rsidTr="3E17B0C6" w14:paraId="09DB05C0" w14:textId="77777777">
        <w:trPr>
          <w:trHeight w:val="50"/>
        </w:trPr>
        <w:tc>
          <w:tcPr>
            <w:tcW w:w="1838" w:type="dxa"/>
            <w:shd w:val="clear" w:color="auto" w:fill="auto"/>
          </w:tcPr>
          <w:p w:rsidRPr="00750990" w:rsidR="00CA7FF2" w:rsidP="00C0252D" w:rsidRDefault="00CA7FF2" w14:paraId="0F311B28" w14:textId="6F8854C2">
            <w:pPr>
              <w:widowControl/>
              <w:autoSpaceDE/>
              <w:autoSpaceDN/>
              <w:spacing w:before="0" w:after="0" w:line="240" w:lineRule="auto"/>
              <w:rPr>
                <w:rFonts w:asciiTheme="minorHAnsi" w:hAnsiTheme="minorHAnsi"/>
              </w:rPr>
            </w:pPr>
            <w:r w:rsidRPr="00750990">
              <w:rPr>
                <w:rFonts w:asciiTheme="minorHAnsi" w:hAnsiTheme="minorHAnsi"/>
              </w:rPr>
              <w:t>Early-stage research</w:t>
            </w:r>
          </w:p>
        </w:tc>
        <w:tc>
          <w:tcPr>
            <w:tcW w:w="8080" w:type="dxa"/>
            <w:shd w:val="clear" w:color="auto" w:fill="auto"/>
          </w:tcPr>
          <w:p w:rsidRPr="00233F9B" w:rsidR="00CA7FF2" w:rsidP="3E17B0C6" w:rsidRDefault="17C2D127" w14:paraId="69EB7B03" w14:textId="25A8D761">
            <w:pPr>
              <w:widowControl/>
              <w:autoSpaceDE/>
              <w:autoSpaceDN/>
              <w:spacing w:before="0" w:after="0" w:line="240" w:lineRule="auto"/>
              <w:rPr>
                <w:rFonts w:asciiTheme="minorHAnsi" w:hAnsiTheme="minorHAnsi"/>
                <w:color w:val="000000"/>
                <w:lang w:val="en-AU"/>
              </w:rPr>
            </w:pPr>
            <w:r w:rsidRPr="3E17B0C6">
              <w:rPr>
                <w:rFonts w:asciiTheme="minorHAnsi" w:hAnsiTheme="minorHAnsi"/>
                <w:color w:val="000000" w:themeColor="text1"/>
                <w:lang w:val="en-AU"/>
              </w:rPr>
              <w:t>The initial phase of investigation in pure basic, strategic basic and/or applied research, characterised by the exploration of novel ideas or concepts. Research outcomes may include proof of concept, preliminary data, or new theoretical frameworks</w:t>
            </w:r>
            <w:r w:rsidRPr="3E17B0C6" w:rsidR="592D0260">
              <w:rPr>
                <w:rFonts w:asciiTheme="minorHAnsi" w:hAnsiTheme="minorHAnsi"/>
                <w:color w:val="000000" w:themeColor="text1"/>
                <w:lang w:val="en-AU"/>
              </w:rPr>
              <w:t>.</w:t>
            </w:r>
          </w:p>
        </w:tc>
      </w:tr>
      <w:tr w:rsidRPr="0038769B" w:rsidR="00CA7FF2" w:rsidTr="3E17B0C6" w14:paraId="7B3FDE48" w14:textId="77777777">
        <w:trPr>
          <w:trHeight w:val="50"/>
        </w:trPr>
        <w:tc>
          <w:tcPr>
            <w:tcW w:w="1838" w:type="dxa"/>
            <w:shd w:val="clear" w:color="auto" w:fill="auto"/>
          </w:tcPr>
          <w:p w:rsidRPr="00750990" w:rsidR="00CA7FF2" w:rsidP="00C0252D" w:rsidRDefault="00CA7FF2" w14:paraId="767FA843" w14:textId="1D5929AD">
            <w:pPr>
              <w:widowControl/>
              <w:autoSpaceDE/>
              <w:autoSpaceDN/>
              <w:spacing w:before="0" w:after="0" w:line="240" w:lineRule="auto"/>
              <w:rPr>
                <w:rFonts w:asciiTheme="minorHAnsi" w:hAnsiTheme="minorHAnsi"/>
              </w:rPr>
            </w:pPr>
            <w:r w:rsidRPr="00750990">
              <w:rPr>
                <w:rFonts w:asciiTheme="minorHAnsi" w:hAnsiTheme="minorHAnsi"/>
              </w:rPr>
              <w:t>End-user</w:t>
            </w:r>
          </w:p>
        </w:tc>
        <w:tc>
          <w:tcPr>
            <w:tcW w:w="8080" w:type="dxa"/>
            <w:shd w:val="clear" w:color="auto" w:fill="auto"/>
          </w:tcPr>
          <w:p w:rsidRPr="00233F9B" w:rsidR="00CA7FF2" w:rsidP="3E17B0C6" w:rsidRDefault="5F8B8786" w14:paraId="1A66F7DF" w14:textId="595B58D6">
            <w:pPr>
              <w:widowControl/>
              <w:autoSpaceDE/>
              <w:autoSpaceDN/>
              <w:spacing w:before="0" w:after="0" w:line="240" w:lineRule="auto"/>
              <w:rPr>
                <w:rFonts w:asciiTheme="minorHAnsi" w:hAnsiTheme="minorHAnsi"/>
                <w:color w:val="000000"/>
                <w:lang w:val="en-AU"/>
              </w:rPr>
            </w:pPr>
            <w:r w:rsidRPr="3E17B0C6">
              <w:rPr>
                <w:rFonts w:asciiTheme="minorHAnsi" w:hAnsiTheme="minorHAnsi"/>
                <w:color w:val="000000" w:themeColor="text1"/>
                <w:lang w:val="en-AU"/>
              </w:rPr>
              <w:t xml:space="preserve">An individual, community or organisation external to academia that will directly use or directly benefit from the output, outcome or result of research. This may include </w:t>
            </w:r>
            <w:r w:rsidRPr="3E17B0C6" w:rsidR="32F0EDAC">
              <w:rPr>
                <w:rFonts w:asciiTheme="minorHAnsi" w:hAnsiTheme="minorHAnsi"/>
                <w:color w:val="000000" w:themeColor="text1"/>
                <w:lang w:val="en-AU"/>
              </w:rPr>
              <w:t>industry</w:t>
            </w:r>
            <w:r w:rsidRPr="3E17B0C6" w:rsidR="20AEB7E1">
              <w:rPr>
                <w:rFonts w:asciiTheme="minorHAnsi" w:hAnsiTheme="minorHAnsi"/>
                <w:color w:val="000000" w:themeColor="text1"/>
                <w:lang w:val="en-AU"/>
              </w:rPr>
              <w:t>, not-for-profit</w:t>
            </w:r>
            <w:r w:rsidRPr="3E17B0C6" w:rsidR="413C0BF5">
              <w:rPr>
                <w:rFonts w:asciiTheme="minorHAnsi" w:hAnsiTheme="minorHAnsi"/>
                <w:color w:val="000000" w:themeColor="text1"/>
                <w:lang w:val="en-AU"/>
              </w:rPr>
              <w:t>, government and communit</w:t>
            </w:r>
            <w:r w:rsidRPr="3E17B0C6" w:rsidR="0D6B4EE9">
              <w:rPr>
                <w:rFonts w:asciiTheme="minorHAnsi" w:hAnsiTheme="minorHAnsi"/>
                <w:color w:val="000000" w:themeColor="text1"/>
                <w:lang w:val="en-AU"/>
              </w:rPr>
              <w:t>y sectors</w:t>
            </w:r>
            <w:r w:rsidRPr="3E17B0C6" w:rsidR="413C0BF5">
              <w:rPr>
                <w:rFonts w:asciiTheme="minorHAnsi" w:hAnsiTheme="minorHAnsi"/>
                <w:color w:val="000000" w:themeColor="text1"/>
                <w:lang w:val="en-AU"/>
              </w:rPr>
              <w:t>.</w:t>
            </w:r>
          </w:p>
        </w:tc>
      </w:tr>
      <w:tr w:rsidRPr="0038769B" w:rsidR="00F462A4" w:rsidTr="3E17B0C6" w14:paraId="7A2EE6DB" w14:textId="77777777">
        <w:trPr>
          <w:trHeight w:val="50"/>
        </w:trPr>
        <w:tc>
          <w:tcPr>
            <w:tcW w:w="1838" w:type="dxa"/>
            <w:shd w:val="clear" w:color="auto" w:fill="auto"/>
          </w:tcPr>
          <w:p w:rsidRPr="00750990" w:rsidR="00F462A4" w:rsidP="00F462A4" w:rsidRDefault="00F462A4" w14:paraId="6C32A0F1" w14:textId="05D0DA39">
            <w:pPr>
              <w:widowControl/>
              <w:autoSpaceDE/>
              <w:autoSpaceDN/>
              <w:spacing w:before="0" w:after="0" w:line="240" w:lineRule="auto"/>
              <w:rPr>
                <w:rFonts w:asciiTheme="minorHAnsi" w:hAnsiTheme="minorHAnsi"/>
              </w:rPr>
            </w:pPr>
            <w:r>
              <w:t>Indigenous Data Sovereignty</w:t>
            </w:r>
          </w:p>
        </w:tc>
        <w:tc>
          <w:tcPr>
            <w:tcW w:w="8080" w:type="dxa"/>
            <w:shd w:val="clear" w:color="auto" w:fill="auto"/>
          </w:tcPr>
          <w:p w:rsidRPr="00753550" w:rsidR="00F462A4" w:rsidP="3E17B0C6" w:rsidRDefault="55AA6AB6" w14:paraId="6D553DC0" w14:textId="38506851">
            <w:pPr>
              <w:widowControl/>
              <w:autoSpaceDE/>
              <w:autoSpaceDN/>
              <w:spacing w:before="0" w:after="0" w:line="240" w:lineRule="auto"/>
              <w:rPr>
                <w:rFonts w:asciiTheme="minorHAnsi" w:hAnsiTheme="minorHAnsi"/>
                <w:color w:val="000000"/>
                <w:lang w:val="en-AU"/>
              </w:rPr>
            </w:pPr>
            <w:r w:rsidRPr="3E17B0C6">
              <w:rPr>
                <w:lang w:val="en-AU"/>
              </w:rPr>
              <w:t>The right of Indigenous peoples to govern the collection, ownership and application of data about Indigenous communities, peoples, lands, and resources. </w:t>
            </w:r>
          </w:p>
        </w:tc>
      </w:tr>
      <w:tr w:rsidRPr="0038769B" w:rsidR="00EA7B63" w:rsidTr="3E17B0C6" w14:paraId="39E09D27" w14:textId="77777777">
        <w:trPr>
          <w:trHeight w:val="50"/>
        </w:trPr>
        <w:tc>
          <w:tcPr>
            <w:tcW w:w="1838" w:type="dxa"/>
            <w:shd w:val="clear" w:color="auto" w:fill="auto"/>
          </w:tcPr>
          <w:p w:rsidRPr="00750990" w:rsidR="00EA7B63" w:rsidP="0038769B" w:rsidRDefault="00EA7B63" w14:paraId="36F88744" w14:textId="7C84802D">
            <w:pPr>
              <w:widowControl/>
              <w:autoSpaceDE/>
              <w:autoSpaceDN/>
              <w:spacing w:before="0" w:after="0" w:line="240" w:lineRule="auto"/>
              <w:rPr>
                <w:rFonts w:asciiTheme="minorHAnsi" w:hAnsiTheme="minorHAnsi"/>
                <w:lang w:val="en-US"/>
              </w:rPr>
            </w:pPr>
            <w:r w:rsidRPr="00750990">
              <w:rPr>
                <w:rFonts w:asciiTheme="minorHAnsi" w:hAnsiTheme="minorHAnsi"/>
                <w:lang w:val="en-US"/>
              </w:rPr>
              <w:t xml:space="preserve">Indigenous </w:t>
            </w:r>
            <w:r w:rsidR="002F1F28">
              <w:rPr>
                <w:rFonts w:asciiTheme="minorHAnsi" w:hAnsiTheme="minorHAnsi"/>
                <w:lang w:val="en-US"/>
              </w:rPr>
              <w:t>F</w:t>
            </w:r>
            <w:r w:rsidRPr="00750990">
              <w:rPr>
                <w:rFonts w:asciiTheme="minorHAnsi" w:hAnsiTheme="minorHAnsi"/>
                <w:lang w:val="en-US"/>
              </w:rPr>
              <w:t>orum</w:t>
            </w:r>
          </w:p>
        </w:tc>
        <w:tc>
          <w:tcPr>
            <w:tcW w:w="8080" w:type="dxa"/>
            <w:shd w:val="clear" w:color="auto" w:fill="auto"/>
          </w:tcPr>
          <w:p w:rsidRPr="00233F9B" w:rsidR="00EA7B63" w:rsidP="0038769B" w:rsidRDefault="00D72EE9" w14:paraId="776A08CD" w14:textId="01FB82BF">
            <w:pPr>
              <w:widowControl/>
              <w:autoSpaceDE/>
              <w:autoSpaceDN/>
              <w:spacing w:before="0" w:after="0" w:line="240" w:lineRule="auto"/>
              <w:rPr>
                <w:rFonts w:asciiTheme="minorHAnsi" w:hAnsiTheme="minorHAnsi"/>
                <w:color w:val="000000"/>
                <w:lang w:val="en-US"/>
              </w:rPr>
            </w:pPr>
            <w:r w:rsidRPr="2E1ACC9F">
              <w:rPr>
                <w:rFonts w:asciiTheme="minorHAnsi" w:hAnsiTheme="minorHAnsi"/>
                <w:color w:val="000000" w:themeColor="text1"/>
                <w:lang w:val="en-AU"/>
              </w:rPr>
              <w:t xml:space="preserve">A designated committee, established by the Minister to assist the Board to determine </w:t>
            </w:r>
            <w:r w:rsidRPr="6ACF2F8B">
              <w:rPr>
                <w:rFonts w:asciiTheme="minorHAnsi" w:hAnsiTheme="minorHAnsi"/>
                <w:color w:val="000000" w:themeColor="text1"/>
                <w:lang w:val="en-AU"/>
              </w:rPr>
              <w:t>priorities</w:t>
            </w:r>
            <w:r w:rsidRPr="2E1ACC9F">
              <w:rPr>
                <w:rFonts w:asciiTheme="minorHAnsi" w:hAnsiTheme="minorHAnsi"/>
                <w:color w:val="000000" w:themeColor="text1"/>
                <w:lang w:val="en-AU"/>
              </w:rPr>
              <w:t xml:space="preserve">, strategies and policies for the ARC. </w:t>
            </w:r>
            <w:r w:rsidR="003060F5">
              <w:rPr>
                <w:rFonts w:asciiTheme="minorHAnsi" w:hAnsiTheme="minorHAnsi"/>
                <w:color w:val="000000"/>
                <w:lang w:val="en-AU"/>
              </w:rPr>
              <w:t xml:space="preserve">The </w:t>
            </w:r>
            <w:r w:rsidRPr="003060F5" w:rsidR="003060F5">
              <w:rPr>
                <w:rFonts w:asciiTheme="minorHAnsi" w:hAnsiTheme="minorHAnsi"/>
                <w:color w:val="000000"/>
                <w:lang w:val="en-AU"/>
              </w:rPr>
              <w:t>ARC Indigenous Forum</w:t>
            </w:r>
            <w:r w:rsidR="00612BEC">
              <w:rPr>
                <w:rFonts w:asciiTheme="minorHAnsi" w:hAnsiTheme="minorHAnsi"/>
                <w:color w:val="000000"/>
                <w:lang w:val="en-AU"/>
              </w:rPr>
              <w:t xml:space="preserve"> </w:t>
            </w:r>
            <w:r w:rsidRPr="003060F5" w:rsidR="003060F5">
              <w:rPr>
                <w:rFonts w:asciiTheme="minorHAnsi" w:hAnsiTheme="minorHAnsi"/>
                <w:color w:val="000000"/>
                <w:lang w:val="en-AU"/>
              </w:rPr>
              <w:t>is made up of a cross-section of eminent Indigenous members with significant experience in research</w:t>
            </w:r>
            <w:r w:rsidR="003060F5">
              <w:rPr>
                <w:rFonts w:asciiTheme="minorHAnsi" w:hAnsiTheme="minorHAnsi"/>
                <w:color w:val="000000"/>
                <w:lang w:val="en-AU"/>
              </w:rPr>
              <w:t>.</w:t>
            </w:r>
            <w:r w:rsidRPr="003060F5" w:rsidR="003060F5">
              <w:rPr>
                <w:rFonts w:asciiTheme="minorHAnsi" w:hAnsiTheme="minorHAnsi"/>
                <w:color w:val="000000"/>
                <w:lang w:val="en-AU"/>
              </w:rPr>
              <w:t xml:space="preserve"> </w:t>
            </w:r>
          </w:p>
        </w:tc>
      </w:tr>
      <w:tr w:rsidRPr="0038769B" w:rsidR="00FF70DD" w:rsidTr="3E17B0C6" w14:paraId="438E9265" w14:textId="77777777">
        <w:trPr>
          <w:trHeight w:val="600"/>
        </w:trPr>
        <w:tc>
          <w:tcPr>
            <w:tcW w:w="1838" w:type="dxa"/>
            <w:shd w:val="clear" w:color="auto" w:fill="auto"/>
          </w:tcPr>
          <w:p w:rsidRPr="00750990" w:rsidR="00FF70DD" w:rsidP="007A018C" w:rsidRDefault="00FF70DD" w14:paraId="3C59C22E" w14:textId="3C944175">
            <w:pPr>
              <w:widowControl/>
              <w:autoSpaceDE/>
              <w:autoSpaceDN/>
              <w:spacing w:before="0" w:after="0" w:line="240" w:lineRule="auto"/>
              <w:rPr>
                <w:rFonts w:asciiTheme="minorHAnsi" w:hAnsiTheme="minorHAnsi"/>
              </w:rPr>
            </w:pPr>
            <w:r w:rsidRPr="00750990">
              <w:rPr>
                <w:rFonts w:asciiTheme="minorHAnsi" w:hAnsiTheme="minorHAnsi"/>
              </w:rPr>
              <w:t>Linkage Program</w:t>
            </w:r>
          </w:p>
        </w:tc>
        <w:tc>
          <w:tcPr>
            <w:tcW w:w="8080" w:type="dxa"/>
            <w:shd w:val="clear" w:color="auto" w:fill="auto"/>
          </w:tcPr>
          <w:p w:rsidR="00FF70DD" w:rsidP="007A018C" w:rsidRDefault="00CE70A9" w14:paraId="5A7B3434" w14:textId="62B4218A">
            <w:pPr>
              <w:widowControl/>
              <w:autoSpaceDE/>
              <w:autoSpaceDN/>
              <w:spacing w:before="0" w:after="0" w:line="240" w:lineRule="auto"/>
              <w:rPr>
                <w:rFonts w:asciiTheme="minorHAnsi" w:hAnsiTheme="minorHAnsi"/>
                <w:color w:val="000000"/>
              </w:rPr>
            </w:pPr>
            <w:r>
              <w:rPr>
                <w:color w:val="000000"/>
              </w:rPr>
              <w:t xml:space="preserve">The Linkage Program includes the following schemes: ARC Centres of Excellence, Linkage Projects, Early-Career Industry Fellowships, Mid-Career Industry Fellowships, Industry Laureate Fellowships, </w:t>
            </w:r>
            <w:r w:rsidRPr="00A51FB2">
              <w:rPr>
                <w:color w:val="000000"/>
              </w:rPr>
              <w:t xml:space="preserve">Industrial Transformation Research Hubs, </w:t>
            </w:r>
            <w:r w:rsidRPr="00750990">
              <w:rPr>
                <w:color w:val="000000"/>
                <w:sz w:val="24"/>
                <w:szCs w:val="24"/>
              </w:rPr>
              <w:t>Industrial Transformation Training Centres, Linkage Infrastructure Equipment and Facilities, Learned Academies Special Projects, and Special Research Initiatives</w:t>
            </w:r>
            <w:r>
              <w:rPr>
                <w:color w:val="000000"/>
              </w:rPr>
              <w:t>. Information on each scheme is at Appendix B</w:t>
            </w:r>
            <w:r w:rsidR="00731A1D">
              <w:rPr>
                <w:color w:val="000000"/>
              </w:rPr>
              <w:t>.</w:t>
            </w:r>
          </w:p>
        </w:tc>
      </w:tr>
      <w:tr w:rsidRPr="0038769B" w:rsidR="007A018C" w:rsidTr="3E17B0C6" w14:paraId="7733DCD7" w14:textId="77777777">
        <w:trPr>
          <w:trHeight w:val="600"/>
        </w:trPr>
        <w:tc>
          <w:tcPr>
            <w:tcW w:w="1838" w:type="dxa"/>
            <w:shd w:val="clear" w:color="auto" w:fill="auto"/>
          </w:tcPr>
          <w:p w:rsidRPr="00750990" w:rsidR="007A018C" w:rsidP="007A018C" w:rsidRDefault="007A018C" w14:paraId="36834FF2" w14:textId="4A13D5CB">
            <w:pPr>
              <w:widowControl/>
              <w:autoSpaceDE/>
              <w:autoSpaceDN/>
              <w:spacing w:before="0" w:after="0" w:line="240" w:lineRule="auto"/>
              <w:rPr>
                <w:rFonts w:asciiTheme="minorHAnsi" w:hAnsiTheme="minorHAnsi"/>
              </w:rPr>
            </w:pPr>
            <w:r w:rsidRPr="00750990">
              <w:rPr>
                <w:rFonts w:asciiTheme="minorHAnsi" w:hAnsiTheme="minorHAnsi"/>
              </w:rPr>
              <w:t>Mid-career researcher</w:t>
            </w:r>
          </w:p>
        </w:tc>
        <w:tc>
          <w:tcPr>
            <w:tcW w:w="8080" w:type="dxa"/>
            <w:shd w:val="clear" w:color="auto" w:fill="auto"/>
          </w:tcPr>
          <w:p w:rsidRPr="00AD0A97" w:rsidR="007A018C" w:rsidP="007A018C" w:rsidRDefault="007A018C" w14:paraId="669EDA91" w14:textId="181979D6">
            <w:pPr>
              <w:widowControl/>
              <w:autoSpaceDE/>
              <w:autoSpaceDN/>
              <w:spacing w:before="0" w:after="0" w:line="240" w:lineRule="auto"/>
              <w:rPr>
                <w:rFonts w:asciiTheme="minorHAnsi" w:hAnsiTheme="minorHAnsi"/>
                <w:color w:val="000000"/>
              </w:rPr>
            </w:pPr>
            <w:r>
              <w:rPr>
                <w:rFonts w:asciiTheme="minorHAnsi" w:hAnsiTheme="minorHAnsi"/>
                <w:color w:val="000000"/>
              </w:rPr>
              <w:t>A</w:t>
            </w:r>
            <w:r w:rsidR="00410DAA">
              <w:rPr>
                <w:color w:val="000000"/>
              </w:rPr>
              <w:t xml:space="preserve"> </w:t>
            </w:r>
            <w:r w:rsidRPr="006940B2" w:rsidR="00410DAA">
              <w:rPr>
                <w:color w:val="000000"/>
              </w:rPr>
              <w:t>researcher</w:t>
            </w:r>
            <w:r w:rsidR="00410DAA">
              <w:rPr>
                <w:color w:val="000000"/>
              </w:rPr>
              <w:t xml:space="preserve"> within</w:t>
            </w:r>
            <w:r w:rsidRPr="006940B2" w:rsidR="00410DAA">
              <w:rPr>
                <w:color w:val="000000"/>
              </w:rPr>
              <w:t xml:space="preserve"> </w:t>
            </w:r>
            <w:r w:rsidR="00410DAA">
              <w:rPr>
                <w:color w:val="000000"/>
              </w:rPr>
              <w:t>5</w:t>
            </w:r>
            <w:r w:rsidRPr="006940B2" w:rsidR="00410DAA">
              <w:rPr>
                <w:color w:val="000000"/>
              </w:rPr>
              <w:t xml:space="preserve"> to 15 years of the conferral date of their PhD, equivalent research higher degree or professional equivalent</w:t>
            </w:r>
            <w:r w:rsidR="00410DAA">
              <w:rPr>
                <w:color w:val="000000"/>
              </w:rPr>
              <w:t>.</w:t>
            </w:r>
          </w:p>
        </w:tc>
      </w:tr>
      <w:tr w:rsidRPr="0038769B" w:rsidR="00410DAA" w:rsidTr="3E17B0C6" w14:paraId="63DC2CEF" w14:textId="77777777">
        <w:trPr>
          <w:trHeight w:val="50"/>
        </w:trPr>
        <w:tc>
          <w:tcPr>
            <w:tcW w:w="1838" w:type="dxa"/>
            <w:shd w:val="clear" w:color="auto" w:fill="auto"/>
          </w:tcPr>
          <w:p w:rsidRPr="00750990" w:rsidR="00410DAA" w:rsidP="0038769B" w:rsidRDefault="00B2595D" w14:paraId="1602F0E1" w14:textId="1981CE38">
            <w:pPr>
              <w:widowControl/>
              <w:autoSpaceDE/>
              <w:autoSpaceDN/>
              <w:spacing w:before="0" w:after="0" w:line="240" w:lineRule="auto"/>
              <w:rPr>
                <w:rFonts w:asciiTheme="minorHAnsi" w:hAnsiTheme="minorHAnsi"/>
                <w:lang w:val="en-US"/>
              </w:rPr>
            </w:pPr>
            <w:r w:rsidRPr="00750990">
              <w:rPr>
                <w:lang w:val="en-US"/>
              </w:rPr>
              <w:t>National Competitive Grants Program (NCGP)</w:t>
            </w:r>
          </w:p>
        </w:tc>
        <w:tc>
          <w:tcPr>
            <w:tcW w:w="8080" w:type="dxa"/>
            <w:shd w:val="clear" w:color="auto" w:fill="auto"/>
          </w:tcPr>
          <w:p w:rsidRPr="00AD0A97" w:rsidR="00410DAA" w:rsidP="06C4CED4" w:rsidRDefault="00B2595D" w14:paraId="09DFA57C" w14:textId="53540283">
            <w:pPr>
              <w:widowControl/>
              <w:autoSpaceDE/>
              <w:autoSpaceDN/>
              <w:spacing w:before="0" w:after="0" w:line="240" w:lineRule="auto"/>
              <w:rPr>
                <w:rFonts w:asciiTheme="minorHAnsi" w:hAnsiTheme="minorHAnsi"/>
                <w:color w:val="000000"/>
                <w:lang w:val="en-US"/>
              </w:rPr>
            </w:pPr>
            <w:r w:rsidRPr="06C4CED4">
              <w:rPr>
                <w:color w:val="000000" w:themeColor="text1"/>
                <w:lang w:val="en-US"/>
              </w:rPr>
              <w:t xml:space="preserve">The National Competitive Grants Program </w:t>
            </w:r>
            <w:r w:rsidRPr="06C4CED4">
              <w:rPr>
                <w:color w:val="000000" w:themeColor="text1"/>
              </w:rPr>
              <w:t xml:space="preserve">comprises 2 funding programs Discovery and Linkage, which </w:t>
            </w:r>
            <w:r w:rsidRPr="06C4CED4" w:rsidR="00750990">
              <w:rPr>
                <w:color w:val="000000" w:themeColor="text1"/>
                <w:lang w:val="en-US"/>
              </w:rPr>
              <w:t>support</w:t>
            </w:r>
            <w:r w:rsidRPr="06C4CED4">
              <w:rPr>
                <w:color w:val="000000" w:themeColor="text1"/>
                <w:lang w:val="en-US"/>
              </w:rPr>
              <w:t xml:space="preserve"> the highest quality fundamental and applied research and research training through national competition.</w:t>
            </w:r>
          </w:p>
        </w:tc>
      </w:tr>
      <w:tr w:rsidRPr="0038769B" w:rsidR="0038769B" w:rsidTr="3E17B0C6" w14:paraId="4E263C91" w14:textId="77777777">
        <w:trPr>
          <w:trHeight w:val="50"/>
        </w:trPr>
        <w:tc>
          <w:tcPr>
            <w:tcW w:w="1838" w:type="dxa"/>
            <w:shd w:val="clear" w:color="auto" w:fill="auto"/>
            <w:hideMark/>
          </w:tcPr>
          <w:p w:rsidRPr="00750990" w:rsidR="0038769B" w:rsidP="0038769B" w:rsidRDefault="00AD0A97" w14:paraId="6CF13723" w14:textId="61FF4A72">
            <w:pPr>
              <w:widowControl/>
              <w:autoSpaceDE/>
              <w:autoSpaceDN/>
              <w:spacing w:before="0" w:after="0" w:line="240" w:lineRule="auto"/>
              <w:rPr>
                <w:rFonts w:eastAsia="Times New Roman" w:cs="Times New Roman" w:asciiTheme="minorHAnsi" w:hAnsiTheme="minorHAnsi"/>
                <w:lang w:eastAsia="en-AU"/>
              </w:rPr>
            </w:pPr>
            <w:r w:rsidRPr="00750990">
              <w:rPr>
                <w:rFonts w:asciiTheme="minorHAnsi" w:hAnsiTheme="minorHAnsi"/>
                <w:lang w:val="en-US"/>
              </w:rPr>
              <w:t>Project</w:t>
            </w:r>
          </w:p>
        </w:tc>
        <w:tc>
          <w:tcPr>
            <w:tcW w:w="8080" w:type="dxa"/>
            <w:shd w:val="clear" w:color="auto" w:fill="auto"/>
            <w:hideMark/>
          </w:tcPr>
          <w:p w:rsidRPr="0038769B" w:rsidR="0038769B" w:rsidP="0038769B" w:rsidRDefault="00AD0A97" w14:paraId="7CDD3AD0" w14:textId="2463D4E5">
            <w:pPr>
              <w:widowControl/>
              <w:autoSpaceDE/>
              <w:autoSpaceDN/>
              <w:spacing w:before="0" w:after="0" w:line="240" w:lineRule="auto"/>
              <w:rPr>
                <w:rFonts w:eastAsia="Times New Roman" w:cs="Times New Roman" w:asciiTheme="minorHAnsi" w:hAnsiTheme="minorHAnsi"/>
                <w:color w:val="000000"/>
                <w:lang w:eastAsia="en-AU"/>
              </w:rPr>
            </w:pPr>
            <w:r w:rsidRPr="00AD0A97">
              <w:rPr>
                <w:rFonts w:asciiTheme="minorHAnsi" w:hAnsiTheme="minorHAnsi"/>
                <w:color w:val="000000"/>
                <w:lang w:val="en-US"/>
              </w:rPr>
              <w:t>An application approved by the ARC Accountable Authority to receive funding from the ARC.</w:t>
            </w:r>
          </w:p>
        </w:tc>
      </w:tr>
      <w:tr w:rsidRPr="0038769B" w:rsidR="0038769B" w:rsidTr="3E17B0C6" w14:paraId="0F3AF714" w14:textId="77777777">
        <w:trPr>
          <w:trHeight w:val="50"/>
        </w:trPr>
        <w:tc>
          <w:tcPr>
            <w:tcW w:w="1838" w:type="dxa"/>
            <w:shd w:val="clear" w:color="auto" w:fill="auto"/>
            <w:hideMark/>
          </w:tcPr>
          <w:p w:rsidRPr="00750990" w:rsidR="0038769B" w:rsidP="0038769B" w:rsidRDefault="00AD0A97" w14:paraId="2BEE5C05" w14:textId="7D14110A">
            <w:pPr>
              <w:widowControl/>
              <w:autoSpaceDE/>
              <w:autoSpaceDN/>
              <w:spacing w:before="0" w:after="0" w:line="240" w:lineRule="auto"/>
              <w:rPr>
                <w:rFonts w:eastAsia="Times New Roman" w:cs="Times New Roman" w:asciiTheme="minorHAnsi" w:hAnsiTheme="minorHAnsi"/>
                <w:lang w:eastAsia="en-AU"/>
              </w:rPr>
            </w:pPr>
            <w:r w:rsidRPr="00750990">
              <w:rPr>
                <w:rFonts w:asciiTheme="minorHAnsi" w:hAnsiTheme="minorHAnsi"/>
              </w:rPr>
              <w:t>Pure basic research</w:t>
            </w:r>
          </w:p>
        </w:tc>
        <w:tc>
          <w:tcPr>
            <w:tcW w:w="8080" w:type="dxa"/>
            <w:shd w:val="clear" w:color="auto" w:fill="auto"/>
            <w:hideMark/>
          </w:tcPr>
          <w:p w:rsidRPr="0038769B" w:rsidR="0038769B" w:rsidP="0038769B" w:rsidRDefault="00AD0A97" w14:paraId="724D0162" w14:textId="64897A71">
            <w:pPr>
              <w:widowControl/>
              <w:autoSpaceDE/>
              <w:autoSpaceDN/>
              <w:spacing w:before="0" w:after="0" w:line="240" w:lineRule="auto"/>
              <w:rPr>
                <w:rFonts w:eastAsia="Times New Roman" w:cs="Times New Roman" w:asciiTheme="minorHAnsi" w:hAnsiTheme="minorHAnsi"/>
                <w:color w:val="000000"/>
                <w:lang w:eastAsia="en-AU"/>
              </w:rPr>
            </w:pPr>
            <w:r w:rsidRPr="628F6E87">
              <w:rPr>
                <w:rFonts w:asciiTheme="minorHAnsi" w:hAnsiTheme="minorHAnsi"/>
                <w:color w:val="000000" w:themeColor="text1"/>
                <w:lang w:val="en-US"/>
              </w:rPr>
              <w:t xml:space="preserve">Basic research carried out for the advancement of knowledge, without seeking long-term economic or social benefits or making any effort to apply the results to practical problems or to transfer the </w:t>
            </w:r>
            <w:r w:rsidRPr="07F5053C">
              <w:rPr>
                <w:rFonts w:asciiTheme="minorHAnsi" w:hAnsiTheme="minorHAnsi"/>
                <w:color w:val="000000" w:themeColor="text1"/>
                <w:lang w:val="en-US"/>
              </w:rPr>
              <w:t>results</w:t>
            </w:r>
            <w:r w:rsidRPr="07F5053C" w:rsidR="75E3B5AC">
              <w:rPr>
                <w:rFonts w:asciiTheme="minorHAnsi" w:hAnsiTheme="minorHAnsi"/>
                <w:color w:val="000000" w:themeColor="text1"/>
                <w:lang w:val="en-US"/>
              </w:rPr>
              <w:t xml:space="preserve"> </w:t>
            </w:r>
            <w:r w:rsidRPr="07F5053C">
              <w:rPr>
                <w:rFonts w:asciiTheme="minorHAnsi" w:hAnsiTheme="minorHAnsi"/>
                <w:color w:val="000000" w:themeColor="text1"/>
                <w:lang w:val="en-US"/>
              </w:rPr>
              <w:t>to</w:t>
            </w:r>
            <w:r w:rsidRPr="628F6E87">
              <w:rPr>
                <w:rFonts w:asciiTheme="minorHAnsi" w:hAnsiTheme="minorHAnsi"/>
                <w:color w:val="000000" w:themeColor="text1"/>
                <w:lang w:val="en-US"/>
              </w:rPr>
              <w:t xml:space="preserve"> sectors responsible for their application.</w:t>
            </w:r>
          </w:p>
        </w:tc>
      </w:tr>
      <w:tr w:rsidRPr="0038769B" w:rsidR="00EA7B63" w:rsidTr="3E17B0C6" w14:paraId="1A47D635" w14:textId="77777777">
        <w:trPr>
          <w:trHeight w:val="558"/>
        </w:trPr>
        <w:tc>
          <w:tcPr>
            <w:tcW w:w="1838" w:type="dxa"/>
            <w:shd w:val="clear" w:color="auto" w:fill="auto"/>
          </w:tcPr>
          <w:p w:rsidRPr="00750990" w:rsidR="00EA7B63" w:rsidP="0038769B" w:rsidRDefault="008C502D" w14:paraId="6A56A0C5" w14:textId="1846A33D">
            <w:pPr>
              <w:widowControl/>
              <w:autoSpaceDE/>
              <w:autoSpaceDN/>
              <w:spacing w:before="0" w:after="0" w:line="240" w:lineRule="auto"/>
              <w:rPr>
                <w:rFonts w:asciiTheme="minorHAnsi" w:hAnsiTheme="minorHAnsi"/>
                <w:lang w:val="en-US"/>
              </w:rPr>
            </w:pPr>
            <w:r>
              <w:rPr>
                <w:lang w:val="en-US"/>
              </w:rPr>
              <w:t>Research Opportunity and Performance Evidence (</w:t>
            </w:r>
            <w:r w:rsidRPr="00750990" w:rsidR="00EA7B63">
              <w:rPr>
                <w:rFonts w:asciiTheme="minorHAnsi" w:hAnsiTheme="minorHAnsi"/>
                <w:lang w:val="en-US"/>
              </w:rPr>
              <w:t>ROPE</w:t>
            </w:r>
            <w:r w:rsidRPr="00750990">
              <w:rPr>
                <w:rFonts w:asciiTheme="minorHAnsi" w:hAnsiTheme="minorHAnsi"/>
                <w:lang w:val="en-US"/>
              </w:rPr>
              <w:t>)</w:t>
            </w:r>
          </w:p>
        </w:tc>
        <w:tc>
          <w:tcPr>
            <w:tcW w:w="8080" w:type="dxa"/>
            <w:shd w:val="clear" w:color="auto" w:fill="auto"/>
          </w:tcPr>
          <w:p w:rsidRPr="00AD0A97" w:rsidR="00EA7B63" w:rsidP="00C0252D" w:rsidRDefault="00BB2CF5" w14:paraId="18629DAE" w14:textId="50575DC7">
            <w:pPr>
              <w:widowControl/>
              <w:autoSpaceDE/>
              <w:autoSpaceDN/>
              <w:spacing w:before="0" w:after="0" w:line="240" w:lineRule="auto"/>
              <w:rPr>
                <w:rFonts w:asciiTheme="minorHAnsi" w:hAnsiTheme="minorHAnsi"/>
                <w:color w:val="000000"/>
                <w:lang w:val="en-US"/>
              </w:rPr>
            </w:pPr>
            <w:r>
              <w:rPr>
                <w:rFonts w:asciiTheme="minorHAnsi" w:hAnsiTheme="minorHAnsi"/>
                <w:color w:val="000000"/>
                <w:lang w:val="en-US"/>
              </w:rPr>
              <w:t xml:space="preserve">An ARC </w:t>
            </w:r>
            <w:r w:rsidR="00977567">
              <w:rPr>
                <w:rFonts w:asciiTheme="minorHAnsi" w:hAnsiTheme="minorHAnsi"/>
                <w:color w:val="000000"/>
                <w:lang w:val="en-US"/>
              </w:rPr>
              <w:t>policy that enables</w:t>
            </w:r>
            <w:r w:rsidR="003B3133">
              <w:rPr>
                <w:rFonts w:asciiTheme="minorHAnsi" w:hAnsiTheme="minorHAnsi"/>
                <w:color w:val="000000"/>
                <w:lang w:val="en-US"/>
              </w:rPr>
              <w:t xml:space="preserve"> </w:t>
            </w:r>
            <w:r w:rsidR="006C0A79">
              <w:rPr>
                <w:rFonts w:asciiTheme="minorHAnsi" w:hAnsiTheme="minorHAnsi"/>
                <w:color w:val="000000"/>
                <w:lang w:val="en-US"/>
              </w:rPr>
              <w:t>the</w:t>
            </w:r>
            <w:r w:rsidRPr="003B3133" w:rsidR="003B3133">
              <w:rPr>
                <w:rFonts w:asciiTheme="minorHAnsi" w:hAnsiTheme="minorHAnsi"/>
                <w:color w:val="000000"/>
                <w:lang w:val="en-AU"/>
              </w:rPr>
              <w:t xml:space="preserve"> research achievements of applicants </w:t>
            </w:r>
            <w:r w:rsidR="006C0A79">
              <w:rPr>
                <w:rFonts w:asciiTheme="minorHAnsi" w:hAnsiTheme="minorHAnsi"/>
                <w:color w:val="000000"/>
                <w:lang w:val="en-AU"/>
              </w:rPr>
              <w:t xml:space="preserve">to be evaluated </w:t>
            </w:r>
            <w:r w:rsidRPr="003B3133" w:rsidR="003B3133">
              <w:rPr>
                <w:rFonts w:asciiTheme="minorHAnsi" w:hAnsiTheme="minorHAnsi"/>
                <w:color w:val="000000"/>
                <w:lang w:val="en-AU"/>
              </w:rPr>
              <w:t>in the context of their career and life opportunities and experiences, including, where relevant, significant career interruptions.</w:t>
            </w:r>
          </w:p>
        </w:tc>
      </w:tr>
      <w:tr w:rsidRPr="0038769B" w:rsidR="0038769B" w:rsidTr="3E17B0C6" w14:paraId="2BF2FAB7" w14:textId="77777777">
        <w:trPr>
          <w:trHeight w:val="558"/>
        </w:trPr>
        <w:tc>
          <w:tcPr>
            <w:tcW w:w="1838" w:type="dxa"/>
            <w:shd w:val="clear" w:color="auto" w:fill="auto"/>
            <w:hideMark/>
          </w:tcPr>
          <w:p w:rsidRPr="00750990" w:rsidR="0038769B" w:rsidP="0038769B" w:rsidRDefault="00AD0A97" w14:paraId="64257216" w14:textId="62C25287">
            <w:pPr>
              <w:widowControl/>
              <w:autoSpaceDE/>
              <w:autoSpaceDN/>
              <w:spacing w:before="0" w:after="0" w:line="240" w:lineRule="auto"/>
              <w:rPr>
                <w:rFonts w:eastAsia="Times New Roman" w:cs="Times New Roman" w:asciiTheme="minorHAnsi" w:hAnsiTheme="minorHAnsi"/>
                <w:lang w:eastAsia="en-AU"/>
              </w:rPr>
            </w:pPr>
            <w:r w:rsidRPr="00750990">
              <w:rPr>
                <w:rFonts w:asciiTheme="minorHAnsi" w:hAnsiTheme="minorHAnsi"/>
                <w:lang w:val="en-US"/>
              </w:rPr>
              <w:t>Research</w:t>
            </w:r>
          </w:p>
        </w:tc>
        <w:tc>
          <w:tcPr>
            <w:tcW w:w="8080" w:type="dxa"/>
            <w:shd w:val="clear" w:color="auto" w:fill="auto"/>
            <w:hideMark/>
          </w:tcPr>
          <w:p w:rsidR="00C0252D" w:rsidP="00C0252D" w:rsidRDefault="00AD0A97" w14:paraId="3B7390FA" w14:textId="6D0020CF">
            <w:pPr>
              <w:widowControl/>
              <w:autoSpaceDE/>
              <w:autoSpaceDN/>
              <w:spacing w:before="0" w:after="0" w:line="240" w:lineRule="auto"/>
              <w:rPr>
                <w:rFonts w:asciiTheme="minorHAnsi" w:hAnsiTheme="minorHAnsi"/>
                <w:color w:val="000000"/>
                <w:lang w:val="en-US"/>
              </w:rPr>
            </w:pPr>
            <w:r w:rsidRPr="00AD0A97">
              <w:rPr>
                <w:rFonts w:asciiTheme="minorHAnsi" w:hAnsiTheme="minorHAnsi"/>
                <w:color w:val="000000"/>
                <w:lang w:val="en-US"/>
              </w:rPr>
              <w:t xml:space="preserve">The creation of new knowledge and/or the use of existing knowledge in a new and creative way so as to generate new concepts, methodologies, inventions and understandings. This could include synthesis and analysis of previous research to the extent that it is new and creative. </w:t>
            </w:r>
          </w:p>
          <w:p w:rsidRPr="0038769B" w:rsidR="0038769B" w:rsidP="0038769B" w:rsidRDefault="00AD0A97" w14:paraId="0B969C33" w14:textId="63E8FE99">
            <w:pPr>
              <w:widowControl/>
              <w:autoSpaceDE/>
              <w:autoSpaceDN/>
              <w:spacing w:before="0" w:after="0" w:line="240" w:lineRule="auto"/>
              <w:rPr>
                <w:rFonts w:eastAsia="Times New Roman" w:cs="Times New Roman" w:asciiTheme="minorHAnsi" w:hAnsiTheme="minorHAnsi"/>
                <w:color w:val="000000"/>
                <w:lang w:eastAsia="en-AU"/>
              </w:rPr>
            </w:pPr>
            <w:r w:rsidRPr="00AD0A97">
              <w:rPr>
                <w:rFonts w:asciiTheme="minorHAnsi" w:hAnsiTheme="minorHAnsi"/>
                <w:color w:val="000000"/>
                <w:lang w:val="en-US"/>
              </w:rPr>
              <w:t>This definition of research is consistent with a broad notion of research and experimental development comprising “creative and systematic work undertaken in order to increase the stock of knowledge – including knowledge of humankind, culture and society – and to devise new applications of available knowledge”</w:t>
            </w:r>
            <w:r w:rsidR="00C0252D">
              <w:rPr>
                <w:rFonts w:asciiTheme="minorHAnsi" w:hAnsiTheme="minorHAnsi"/>
                <w:color w:val="000000"/>
                <w:lang w:val="en-US"/>
              </w:rPr>
              <w:t xml:space="preserve"> </w:t>
            </w:r>
            <w:r w:rsidRPr="00AD0A97">
              <w:rPr>
                <w:rFonts w:asciiTheme="minorHAnsi" w:hAnsiTheme="minorHAnsi"/>
                <w:color w:val="000000"/>
                <w:lang w:val="en-US"/>
              </w:rPr>
              <w:t>OECD (2015), Frascati Manual 2015: Guidelines for Collecting and Reporting Data on Research and Experimental Development (p.378).</w:t>
            </w:r>
          </w:p>
        </w:tc>
      </w:tr>
      <w:tr w:rsidRPr="0038769B" w:rsidR="0038769B" w:rsidTr="3E17B0C6" w14:paraId="4CE93E7A" w14:textId="77777777">
        <w:trPr>
          <w:trHeight w:val="50"/>
        </w:trPr>
        <w:tc>
          <w:tcPr>
            <w:tcW w:w="1838" w:type="dxa"/>
            <w:shd w:val="clear" w:color="auto" w:fill="auto"/>
            <w:hideMark/>
          </w:tcPr>
          <w:p w:rsidRPr="00750990" w:rsidR="0038769B" w:rsidP="0038769B" w:rsidRDefault="00AD0A97" w14:paraId="2388FC13" w14:textId="7245936A">
            <w:pPr>
              <w:widowControl/>
              <w:autoSpaceDE/>
              <w:autoSpaceDN/>
              <w:spacing w:before="0" w:after="0" w:line="240" w:lineRule="auto"/>
              <w:rPr>
                <w:rFonts w:eastAsia="Times New Roman" w:cs="Times New Roman" w:asciiTheme="minorHAnsi" w:hAnsiTheme="minorHAnsi"/>
                <w:lang w:eastAsia="en-AU"/>
              </w:rPr>
            </w:pPr>
            <w:r w:rsidRPr="00750990">
              <w:rPr>
                <w:rFonts w:asciiTheme="minorHAnsi" w:hAnsiTheme="minorHAnsi"/>
                <w:lang w:val="en-US"/>
              </w:rPr>
              <w:t>Research infrastructure</w:t>
            </w:r>
          </w:p>
        </w:tc>
        <w:tc>
          <w:tcPr>
            <w:tcW w:w="8080" w:type="dxa"/>
            <w:shd w:val="clear" w:color="auto" w:fill="auto"/>
            <w:hideMark/>
          </w:tcPr>
          <w:p w:rsidRPr="0038769B" w:rsidR="0038769B" w:rsidP="0038769B" w:rsidRDefault="00AD0A97" w14:paraId="593B2437" w14:textId="7D7429A9">
            <w:pPr>
              <w:widowControl/>
              <w:autoSpaceDE/>
              <w:autoSpaceDN/>
              <w:spacing w:before="0" w:after="0" w:line="240" w:lineRule="auto"/>
              <w:rPr>
                <w:rFonts w:eastAsia="Times New Roman" w:cs="Times New Roman" w:asciiTheme="minorHAnsi" w:hAnsiTheme="minorHAnsi"/>
                <w:color w:val="000000"/>
                <w:lang w:eastAsia="en-AU"/>
              </w:rPr>
            </w:pPr>
            <w:bookmarkStart w:name="RANGE!C18" w:id="83"/>
            <w:r w:rsidRPr="00AD0A97">
              <w:rPr>
                <w:rFonts w:asciiTheme="minorHAnsi" w:hAnsiTheme="minorHAnsi"/>
                <w:color w:val="000000"/>
                <w:lang w:val="en-US"/>
              </w:rPr>
              <w:t>The assets, facilities, services, and coordinated access to major national and/or international research facilities or consortia which directly support research in higher education organisations and more broadly and which maintain the capacity of researchers to undertake excellent research and deliver innovative outcomes.</w:t>
            </w:r>
            <w:bookmarkEnd w:id="83"/>
          </w:p>
        </w:tc>
      </w:tr>
      <w:tr w:rsidRPr="0038769B" w:rsidR="0038769B" w:rsidTr="3E17B0C6" w14:paraId="63C2401A" w14:textId="77777777">
        <w:trPr>
          <w:trHeight w:val="50"/>
        </w:trPr>
        <w:tc>
          <w:tcPr>
            <w:tcW w:w="1838" w:type="dxa"/>
            <w:shd w:val="clear" w:color="auto" w:fill="auto"/>
            <w:hideMark/>
          </w:tcPr>
          <w:p w:rsidRPr="00750990" w:rsidR="0038769B" w:rsidP="0038769B" w:rsidRDefault="00AD0A97" w14:paraId="41040E19" w14:textId="3F22697F">
            <w:pPr>
              <w:widowControl/>
              <w:autoSpaceDE/>
              <w:autoSpaceDN/>
              <w:spacing w:before="0" w:after="0" w:line="240" w:lineRule="auto"/>
              <w:rPr>
                <w:rFonts w:eastAsia="Times New Roman" w:cs="Times New Roman" w:asciiTheme="minorHAnsi" w:hAnsiTheme="minorHAnsi"/>
                <w:lang w:eastAsia="en-AU"/>
              </w:rPr>
            </w:pPr>
            <w:r w:rsidRPr="00750990">
              <w:rPr>
                <w:rFonts w:asciiTheme="minorHAnsi" w:hAnsiTheme="minorHAnsi"/>
                <w:lang w:val="en-US"/>
              </w:rPr>
              <w:t>Strategic basic research</w:t>
            </w:r>
          </w:p>
        </w:tc>
        <w:tc>
          <w:tcPr>
            <w:tcW w:w="8080" w:type="dxa"/>
            <w:shd w:val="clear" w:color="auto" w:fill="auto"/>
            <w:hideMark/>
          </w:tcPr>
          <w:p w:rsidRPr="0038769B" w:rsidR="0038769B" w:rsidP="0038769B" w:rsidRDefault="00AD0A97" w14:paraId="539DB1FE" w14:textId="0B78F491">
            <w:pPr>
              <w:widowControl/>
              <w:autoSpaceDE/>
              <w:autoSpaceDN/>
              <w:spacing w:before="0" w:after="0" w:line="240" w:lineRule="auto"/>
              <w:rPr>
                <w:rFonts w:eastAsia="Times New Roman" w:cs="Times New Roman" w:asciiTheme="minorHAnsi" w:hAnsiTheme="minorHAnsi"/>
                <w:color w:val="000000"/>
                <w:lang w:eastAsia="en-AU"/>
              </w:rPr>
            </w:pPr>
            <w:r w:rsidRPr="00AD0A97">
              <w:rPr>
                <w:rFonts w:asciiTheme="minorHAnsi" w:hAnsiTheme="minorHAnsi"/>
                <w:color w:val="000000"/>
                <w:lang w:val="en-US"/>
              </w:rPr>
              <w:t>Experimental and theoretical work undertaken to acquire new knowledge directed into specified broad areas in the expectation of practical discoveries. It provides the broad base of knowledge necessary for the solution of recognised practical problems.</w:t>
            </w:r>
            <w:r w:rsidRPr="00AD0A97">
              <w:rPr>
                <w:rFonts w:asciiTheme="minorHAnsi" w:hAnsiTheme="minorHAnsi"/>
                <w:color w:val="000000"/>
                <w:lang w:val="en-US"/>
              </w:rPr>
              <w:br/>
            </w:r>
            <w:hyperlink w:history="1" r:id="rId28">
              <w:r w:rsidRPr="00B4013C">
                <w:rPr>
                  <w:rStyle w:val="Hyperlink"/>
                  <w:rFonts w:asciiTheme="minorHAnsi" w:hAnsiTheme="minorHAnsi"/>
                  <w:lang w:val="en-US"/>
                </w:rPr>
                <w:t>https://www.abs.gov.au/statistics/classifications/australian-and-new-zealand-standard-research-classification-anzsrc/latest-release</w:t>
              </w:r>
            </w:hyperlink>
            <w:r>
              <w:rPr>
                <w:rFonts w:asciiTheme="minorHAnsi" w:hAnsiTheme="minorHAnsi"/>
                <w:color w:val="000000"/>
                <w:lang w:val="en-US"/>
              </w:rPr>
              <w:t xml:space="preserve"> </w:t>
            </w:r>
          </w:p>
        </w:tc>
      </w:tr>
      <w:tr w:rsidRPr="0038769B" w:rsidR="00EB4735" w:rsidTr="3E17B0C6" w14:paraId="18E508E4" w14:textId="77777777">
        <w:trPr>
          <w:trHeight w:val="50"/>
        </w:trPr>
        <w:tc>
          <w:tcPr>
            <w:tcW w:w="1838" w:type="dxa"/>
            <w:shd w:val="clear" w:color="auto" w:fill="auto"/>
          </w:tcPr>
          <w:p w:rsidRPr="00750990" w:rsidR="00EB4735" w:rsidP="0038769B" w:rsidRDefault="00C611B4" w14:paraId="5FB215B1" w14:textId="6328FAC6">
            <w:pPr>
              <w:widowControl/>
              <w:autoSpaceDE/>
              <w:autoSpaceDN/>
              <w:spacing w:before="0" w:after="0" w:line="240" w:lineRule="auto"/>
              <w:rPr>
                <w:rFonts w:asciiTheme="minorHAnsi" w:hAnsiTheme="minorHAnsi"/>
                <w:lang w:val="en-US"/>
              </w:rPr>
            </w:pPr>
            <w:r>
              <w:t>Strategic Examination of Research and Development</w:t>
            </w:r>
          </w:p>
        </w:tc>
        <w:tc>
          <w:tcPr>
            <w:tcW w:w="8080" w:type="dxa"/>
            <w:shd w:val="clear" w:color="auto" w:fill="auto"/>
          </w:tcPr>
          <w:p w:rsidRPr="00AD0A97" w:rsidR="00EB4735" w:rsidP="0038769B" w:rsidRDefault="00C611B4" w14:paraId="4DF7076F" w14:textId="7C2CEBA5">
            <w:pPr>
              <w:widowControl/>
              <w:autoSpaceDE/>
              <w:autoSpaceDN/>
              <w:spacing w:before="0" w:after="0" w:line="240" w:lineRule="auto"/>
              <w:rPr>
                <w:rFonts w:asciiTheme="minorHAnsi" w:hAnsiTheme="minorHAnsi"/>
                <w:color w:val="000000"/>
                <w:lang w:val="en-US"/>
              </w:rPr>
            </w:pPr>
            <w:r>
              <w:rPr>
                <w:color w:val="000000"/>
                <w:lang w:val="en-US"/>
              </w:rPr>
              <w:t>A strategic examination of Australia’s research and development system being undertaken by the Department of Industry, Science and Resources</w:t>
            </w:r>
            <w:r w:rsidR="00830608">
              <w:rPr>
                <w:color w:val="000000"/>
                <w:lang w:val="en-US"/>
              </w:rPr>
              <w:t xml:space="preserve"> and the Department of Education</w:t>
            </w:r>
            <w:r>
              <w:rPr>
                <w:color w:val="000000"/>
                <w:lang w:val="en-US"/>
              </w:rPr>
              <w:t>, as part of the government’s Future Made in Australia plan.</w:t>
            </w:r>
          </w:p>
        </w:tc>
      </w:tr>
      <w:tr w:rsidRPr="0038769B" w:rsidR="006104B6" w:rsidTr="3E17B0C6" w14:paraId="2ED27D1C" w14:textId="77777777">
        <w:trPr>
          <w:trHeight w:val="50"/>
        </w:trPr>
        <w:tc>
          <w:tcPr>
            <w:tcW w:w="1838" w:type="dxa"/>
            <w:shd w:val="clear" w:color="auto" w:fill="auto"/>
          </w:tcPr>
          <w:p w:rsidRPr="00750990" w:rsidR="006104B6" w:rsidP="00C0252D" w:rsidRDefault="006104B6" w14:paraId="2C32CA14" w14:textId="4E3632C7">
            <w:pPr>
              <w:widowControl/>
              <w:autoSpaceDE/>
              <w:autoSpaceDN/>
              <w:spacing w:before="0" w:after="0" w:line="240" w:lineRule="auto"/>
              <w:rPr>
                <w:rFonts w:asciiTheme="minorHAnsi" w:hAnsiTheme="minorHAnsi"/>
                <w:lang w:val="en-US"/>
              </w:rPr>
            </w:pPr>
            <w:r w:rsidRPr="00750990">
              <w:rPr>
                <w:rFonts w:asciiTheme="minorHAnsi" w:hAnsiTheme="minorHAnsi"/>
                <w:lang w:val="en-US"/>
              </w:rPr>
              <w:t>Technology Readiness Levels (TRL)</w:t>
            </w:r>
          </w:p>
        </w:tc>
        <w:tc>
          <w:tcPr>
            <w:tcW w:w="8080" w:type="dxa"/>
            <w:shd w:val="clear" w:color="auto" w:fill="auto"/>
          </w:tcPr>
          <w:p w:rsidRPr="00AD0A97" w:rsidR="006104B6" w:rsidP="00C0252D" w:rsidRDefault="00830417" w14:paraId="337F1EEF" w14:textId="154A7074">
            <w:pPr>
              <w:widowControl/>
              <w:autoSpaceDE/>
              <w:autoSpaceDN/>
              <w:spacing w:before="0" w:after="0" w:line="240" w:lineRule="auto"/>
              <w:rPr>
                <w:rFonts w:asciiTheme="minorHAnsi" w:hAnsiTheme="minorHAnsi"/>
                <w:color w:val="000000"/>
                <w:lang w:val="en-US"/>
              </w:rPr>
            </w:pPr>
            <w:r>
              <w:rPr>
                <w:rFonts w:asciiTheme="minorHAnsi" w:hAnsiTheme="minorHAnsi"/>
                <w:color w:val="000000"/>
                <w:lang w:val="en-US"/>
              </w:rPr>
              <w:t>A</w:t>
            </w:r>
            <w:r w:rsidRPr="00830417">
              <w:rPr>
                <w:rFonts w:asciiTheme="minorHAnsi" w:hAnsiTheme="minorHAnsi"/>
                <w:color w:val="000000"/>
                <w:lang w:val="en-US"/>
              </w:rPr>
              <w:t xml:space="preserve"> method for estimating </w:t>
            </w:r>
            <w:r w:rsidR="000C40DC">
              <w:rPr>
                <w:rFonts w:asciiTheme="minorHAnsi" w:hAnsiTheme="minorHAnsi"/>
                <w:color w:val="000000"/>
                <w:lang w:val="en-US"/>
              </w:rPr>
              <w:t xml:space="preserve">activity </w:t>
            </w:r>
            <w:r w:rsidR="00233F9B">
              <w:rPr>
                <w:rFonts w:asciiTheme="minorHAnsi" w:hAnsiTheme="minorHAnsi"/>
                <w:color w:val="000000"/>
                <w:lang w:val="en-US"/>
              </w:rPr>
              <w:t xml:space="preserve">in the innovation sector from </w:t>
            </w:r>
            <w:r w:rsidR="000C40DC">
              <w:rPr>
                <w:rFonts w:asciiTheme="minorHAnsi" w:hAnsiTheme="minorHAnsi"/>
                <w:color w:val="000000"/>
                <w:lang w:val="en-US"/>
              </w:rPr>
              <w:t xml:space="preserve">research through </w:t>
            </w:r>
            <w:r w:rsidR="00B02CFD">
              <w:rPr>
                <w:rFonts w:asciiTheme="minorHAnsi" w:hAnsiTheme="minorHAnsi"/>
                <w:color w:val="000000"/>
                <w:lang w:val="en-US"/>
              </w:rPr>
              <w:t xml:space="preserve">development and </w:t>
            </w:r>
            <w:r w:rsidR="00AE4027">
              <w:rPr>
                <w:rFonts w:asciiTheme="minorHAnsi" w:hAnsiTheme="minorHAnsi"/>
                <w:color w:val="000000"/>
                <w:lang w:val="en-US"/>
              </w:rPr>
              <w:t xml:space="preserve">commercialisation. </w:t>
            </w:r>
          </w:p>
        </w:tc>
      </w:tr>
    </w:tbl>
    <w:p w:rsidRPr="00A13176" w:rsidR="006E7592" w:rsidP="006E7592" w:rsidRDefault="006E7592" w14:paraId="31FA4D2C" w14:textId="77777777">
      <w:pPr>
        <w:tabs>
          <w:tab w:val="left" w:pos="1470"/>
        </w:tabs>
        <w:rPr>
          <w:i/>
          <w:color w:val="FF0000"/>
        </w:rPr>
      </w:pPr>
    </w:p>
    <w:sectPr w:rsidRPr="00A13176" w:rsidR="006E7592" w:rsidSect="006E7592">
      <w:pgSz w:w="11910" w:h="16840" w:orient="portrait"/>
      <w:pgMar w:top="993" w:right="1278" w:bottom="1134" w:left="1276" w:header="0" w:footer="64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F62D3" w:rsidP="0098606F" w:rsidRDefault="000F62D3" w14:paraId="2096216D" w14:textId="77777777">
      <w:pPr>
        <w:spacing w:before="0" w:after="0" w:line="240" w:lineRule="auto"/>
      </w:pPr>
      <w:r>
        <w:separator/>
      </w:r>
    </w:p>
    <w:p w:rsidR="000F62D3" w:rsidRDefault="000F62D3" w14:paraId="3A8D064D" w14:textId="77777777"/>
  </w:endnote>
  <w:endnote w:type="continuationSeparator" w:id="0">
    <w:p w:rsidR="000F62D3" w:rsidP="0098606F" w:rsidRDefault="000F62D3" w14:paraId="1E0A9677" w14:textId="77777777">
      <w:pPr>
        <w:spacing w:before="0" w:after="0" w:line="240" w:lineRule="auto"/>
      </w:pPr>
      <w:r>
        <w:continuationSeparator/>
      </w:r>
    </w:p>
    <w:p w:rsidR="000F62D3" w:rsidRDefault="000F62D3" w14:paraId="173B2295" w14:textId="77777777"/>
  </w:endnote>
  <w:endnote w:type="continuationNotice" w:id="1">
    <w:p w:rsidR="000F62D3" w:rsidRDefault="000F62D3" w14:paraId="6F7D5150" w14:textId="77777777">
      <w:pPr>
        <w:spacing w:before="0" w:after="0" w:line="240" w:lineRule="auto"/>
      </w:pPr>
    </w:p>
    <w:p w:rsidR="000F62D3" w:rsidRDefault="000F62D3" w14:paraId="35A5509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DM Sans">
    <w:charset w:val="00"/>
    <w:family w:val="auto"/>
    <w:pitch w:val="variable"/>
    <w:sig w:usb0="8000002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1615" w:rsidRDefault="00621615" w14:paraId="40CF4E3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6552A" w:rsidP="0066552A" w:rsidRDefault="0066552A" w14:paraId="6E1ED35A" w14:textId="4481B333">
    <w:pPr>
      <w:pStyle w:val="Footer"/>
    </w:pPr>
  </w:p>
  <w:p w:rsidRPr="0066552A" w:rsidR="0066552A" w:rsidP="0066552A" w:rsidRDefault="0066552A" w14:paraId="3E6013A0" w14:textId="2F9F18F6">
    <w:pPr>
      <w:pStyle w:val="Footer"/>
      <w:rPr>
        <w:sz w:val="20"/>
        <w:szCs w:val="20"/>
      </w:rPr>
    </w:pPr>
    <w:r w:rsidRPr="004C0F1D">
      <w:rPr>
        <w:color w:val="215E99" w:themeColor="text2" w:themeTint="BF"/>
        <w:sz w:val="20"/>
        <w:szCs w:val="20"/>
      </w:rPr>
      <w:t>DISCUSSION PAPER: A NEW PLAN FOR ARC-FUNDED RESEARCH</w:t>
    </w:r>
    <w:r w:rsidRPr="0066552A">
      <w:rPr>
        <w:sz w:val="20"/>
        <w:szCs w:val="20"/>
      </w:rPr>
      <w:ptab w:alignment="right" w:relativeTo="margin" w:leader="none"/>
    </w:r>
    <w:r w:rsidRPr="0066552A">
      <w:rPr>
        <w:sz w:val="20"/>
        <w:szCs w:val="20"/>
      </w:rPr>
      <w:fldChar w:fldCharType="begin"/>
    </w:r>
    <w:r w:rsidRPr="0066552A">
      <w:rPr>
        <w:sz w:val="20"/>
        <w:szCs w:val="20"/>
      </w:rPr>
      <w:instrText xml:space="preserve"> PAGE   \* MERGEFORMAT </w:instrText>
    </w:r>
    <w:r w:rsidRPr="0066552A">
      <w:rPr>
        <w:sz w:val="20"/>
        <w:szCs w:val="20"/>
      </w:rPr>
      <w:fldChar w:fldCharType="separate"/>
    </w:r>
    <w:r w:rsidRPr="0066552A">
      <w:rPr>
        <w:noProof/>
        <w:sz w:val="20"/>
        <w:szCs w:val="20"/>
      </w:rPr>
      <w:t>1</w:t>
    </w:r>
    <w:r w:rsidRPr="0066552A">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1615" w:rsidRDefault="00621615" w14:paraId="5CFA5EF8"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00022" w:rsidR="00C41847" w:rsidRDefault="00C41847" w14:paraId="7447D230" w14:textId="621EE5B8">
    <w:pPr>
      <w:pStyle w:val="Footer"/>
      <w:jc w:val="right"/>
      <w:rPr>
        <w:color w:val="215E99" w:themeColor="text2" w:themeTint="BF"/>
      </w:rPr>
    </w:pPr>
  </w:p>
  <w:p w:rsidRPr="0066552A" w:rsidR="000564BB" w:rsidP="000564BB" w:rsidRDefault="000564BB" w14:paraId="2277164B" w14:textId="77777777">
    <w:pPr>
      <w:pStyle w:val="Footer"/>
      <w:rPr>
        <w:sz w:val="20"/>
        <w:szCs w:val="20"/>
      </w:rPr>
    </w:pPr>
    <w:r w:rsidRPr="00D00022">
      <w:rPr>
        <w:color w:val="215E99" w:themeColor="text2" w:themeTint="BF"/>
        <w:sz w:val="20"/>
        <w:szCs w:val="20"/>
      </w:rPr>
      <w:t>DISCUSSION PAPER: A NEW PLAN FOR ARC-FUNDED RESEARCH</w:t>
    </w:r>
    <w:r w:rsidRPr="0066552A">
      <w:rPr>
        <w:sz w:val="20"/>
        <w:szCs w:val="20"/>
      </w:rPr>
      <w:ptab w:alignment="right" w:relativeTo="margin" w:leader="none"/>
    </w:r>
    <w:r w:rsidRPr="0066552A">
      <w:rPr>
        <w:sz w:val="20"/>
        <w:szCs w:val="20"/>
      </w:rPr>
      <w:fldChar w:fldCharType="begin"/>
    </w:r>
    <w:r w:rsidRPr="0066552A">
      <w:rPr>
        <w:sz w:val="20"/>
        <w:szCs w:val="20"/>
      </w:rPr>
      <w:instrText xml:space="preserve"> PAGE   \* MERGEFORMAT </w:instrText>
    </w:r>
    <w:r w:rsidRPr="0066552A">
      <w:rPr>
        <w:sz w:val="20"/>
        <w:szCs w:val="20"/>
      </w:rPr>
      <w:fldChar w:fldCharType="separate"/>
    </w:r>
    <w:r>
      <w:rPr>
        <w:sz w:val="20"/>
        <w:szCs w:val="20"/>
      </w:rPr>
      <w:t>16</w:t>
    </w:r>
    <w:r w:rsidRPr="0066552A">
      <w:rPr>
        <w:noProof/>
        <w:sz w:val="20"/>
        <w:szCs w:val="20"/>
      </w:rPr>
      <w:fldChar w:fldCharType="end"/>
    </w:r>
  </w:p>
  <w:p w:rsidRPr="00647451" w:rsidR="00D17B1D" w:rsidP="00647451" w:rsidRDefault="00D17B1D" w14:paraId="00FE261E" w14:textId="249112B5">
    <w:pPr>
      <w:pStyle w:val="Footer"/>
      <w:jc w:val="center"/>
      <w:rPr>
        <w:b/>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F62D3" w:rsidP="00CA2E6C" w:rsidRDefault="000F62D3" w14:paraId="73360052" w14:textId="77777777">
      <w:pPr>
        <w:spacing w:before="0" w:after="0" w:line="240" w:lineRule="auto"/>
      </w:pPr>
      <w:r>
        <w:separator/>
      </w:r>
    </w:p>
  </w:footnote>
  <w:footnote w:type="continuationSeparator" w:id="0">
    <w:p w:rsidR="000F62D3" w:rsidP="00CA2E6C" w:rsidRDefault="000F62D3" w14:paraId="0573A00F" w14:textId="77777777">
      <w:pPr>
        <w:spacing w:before="0" w:after="0" w:line="240" w:lineRule="auto"/>
      </w:pPr>
      <w:r>
        <w:continuationSeparator/>
      </w:r>
    </w:p>
  </w:footnote>
  <w:footnote w:type="continuationNotice" w:id="1">
    <w:p w:rsidR="000F62D3" w:rsidRDefault="000F62D3" w14:paraId="2CF15A15" w14:textId="77777777">
      <w:pPr>
        <w:spacing w:before="0" w:after="0" w:line="240" w:lineRule="auto"/>
      </w:pPr>
    </w:p>
    <w:p w:rsidR="000F62D3" w:rsidRDefault="000F62D3" w14:paraId="42199525" w14:textId="77777777"/>
  </w:footnote>
  <w:footnote w:id="2">
    <w:p w:rsidR="00A50D9E" w:rsidRDefault="00A50D9E" w14:paraId="0FBF24BC" w14:textId="12E930C6">
      <w:pPr>
        <w:pStyle w:val="FootnoteText"/>
      </w:pPr>
      <w:r>
        <w:rPr>
          <w:rStyle w:val="FootnoteReference"/>
        </w:rPr>
        <w:footnoteRef/>
      </w:r>
      <w:r>
        <w:t xml:space="preserve"> Department of Education. (2024). </w:t>
      </w:r>
      <w:hyperlink w:history="1" r:id="rId1">
        <w:r w:rsidRPr="003D0066">
          <w:rPr>
            <w:rStyle w:val="Hyperlink"/>
            <w:i/>
            <w:iCs/>
          </w:rPr>
          <w:t>Australian Universities Accord Final Report Document</w:t>
        </w:r>
      </w:hyperlink>
      <w:r w:rsidRPr="002F6AA1">
        <w:t>; The World Bank</w:t>
      </w:r>
      <w:r w:rsidR="00836DC9">
        <w:t>.</w:t>
      </w:r>
      <w:r w:rsidRPr="002F6AA1">
        <w:t xml:space="preserve"> Population, total [data set]</w:t>
      </w:r>
      <w:r w:rsidR="00836DC9">
        <w:t>.</w:t>
      </w:r>
      <w:r w:rsidRPr="002F6AA1">
        <w:t xml:space="preserve"> </w:t>
      </w:r>
      <w:r w:rsidRPr="002F6AA1" w:rsidR="00836DC9">
        <w:t xml:space="preserve">Accessed </w:t>
      </w:r>
      <w:r w:rsidRPr="002F6AA1">
        <w:t>24 November 2023</w:t>
      </w:r>
      <w:r w:rsidR="00836DC9">
        <w:t>.</w:t>
      </w:r>
      <w:r w:rsidRPr="002F6AA1">
        <w:t xml:space="preserve"> </w:t>
      </w:r>
      <w:hyperlink w:history="1" r:id="rId2">
        <w:r>
          <w:rPr>
            <w:rStyle w:val="Hyperlink"/>
          </w:rPr>
          <w:t>https://data.worldbank.org/indicator/SP.POP.TOTL</w:t>
        </w:r>
      </w:hyperlink>
      <w:r w:rsidRPr="002F6AA1">
        <w:t>.</w:t>
      </w:r>
    </w:p>
  </w:footnote>
  <w:footnote w:id="3">
    <w:p w:rsidR="002845D9" w:rsidRDefault="002845D9" w14:paraId="716BDD44" w14:textId="6D061C8A">
      <w:pPr>
        <w:pStyle w:val="FootnoteText"/>
      </w:pPr>
      <w:r>
        <w:rPr>
          <w:rStyle w:val="FootnoteReference"/>
        </w:rPr>
        <w:footnoteRef/>
      </w:r>
      <w:r>
        <w:t xml:space="preserve"> Excellence in Research for Australia. (2018). </w:t>
      </w:r>
      <w:r w:rsidRPr="008417BD" w:rsidR="008417BD">
        <w:t>https://dataportal.arc.gov.au/ERA/NationalReport/2018/</w:t>
      </w:r>
    </w:p>
  </w:footnote>
  <w:footnote w:id="4">
    <w:p w:rsidR="000038E5" w:rsidP="000038E5" w:rsidRDefault="000038E5" w14:paraId="1703469E" w14:textId="77777777">
      <w:pPr>
        <w:pStyle w:val="FootnoteText"/>
      </w:pPr>
      <w:r>
        <w:rPr>
          <w:rStyle w:val="FootnoteReference"/>
        </w:rPr>
        <w:footnoteRef/>
      </w:r>
      <w:r>
        <w:t xml:space="preserve"> </w:t>
      </w:r>
      <w:r w:rsidRPr="00ED289C">
        <w:t>ACIL Allen</w:t>
      </w:r>
      <w:r>
        <w:t>.</w:t>
      </w:r>
      <w:r w:rsidRPr="00ED289C">
        <w:t xml:space="preserve"> (2023). </w:t>
      </w:r>
      <w:r w:rsidRPr="00ED289C">
        <w:rPr>
          <w:i/>
          <w:iCs/>
        </w:rPr>
        <w:t>Impact assessment of ARC-funded research summary report</w:t>
      </w:r>
      <w:r w:rsidRPr="00ED289C">
        <w:t>. A report for the Australian Research Council.</w:t>
      </w:r>
    </w:p>
  </w:footnote>
  <w:footnote w:id="5">
    <w:p w:rsidR="00DE1AEF" w:rsidP="00DE1AEF" w:rsidRDefault="00DE1AEF" w14:paraId="53549D4E" w14:textId="491756E1">
      <w:pPr>
        <w:pStyle w:val="FootnoteText"/>
      </w:pPr>
      <w:r w:rsidRPr="125F6C2E">
        <w:rPr>
          <w:rStyle w:val="FootnoteReference"/>
        </w:rPr>
        <w:footnoteRef/>
      </w:r>
      <w:r w:rsidRPr="7C9C5282">
        <w:t xml:space="preserve"> International Monetary Fund. (2021). Research and innovation: fighting the pandemic and boosting long-term growth. World Economic Outlook. October. https://www.imf.org/en/Publications/WEO/ Issues/2021/10/12/world-economic-outlook-october-2021 p.76.</w:t>
      </w:r>
    </w:p>
  </w:footnote>
  <w:footnote w:id="6">
    <w:p w:rsidR="00DE1AEF" w:rsidP="00DE1AEF" w:rsidRDefault="00DE1AEF" w14:paraId="216A24A8" w14:textId="2D4F0903">
      <w:pPr>
        <w:pStyle w:val="FootnoteText"/>
      </w:pPr>
      <w:r>
        <w:rPr>
          <w:rStyle w:val="FootnoteReference"/>
        </w:rPr>
        <w:footnoteRef/>
      </w:r>
      <w:r w:rsidR="00B87B1E">
        <w:t xml:space="preserve"> </w:t>
      </w:r>
      <w:r w:rsidR="007107FA">
        <w:t>For example, Indi</w:t>
      </w:r>
      <w:r w:rsidR="002145E7">
        <w:t xml:space="preserve">a recently </w:t>
      </w:r>
      <w:r w:rsidR="005521E5">
        <w:t>created</w:t>
      </w:r>
      <w:r w:rsidR="00700695">
        <w:t xml:space="preserve"> a new</w:t>
      </w:r>
      <w:r w:rsidR="007107FA">
        <w:t xml:space="preserve"> foundation to oversee </w:t>
      </w:r>
      <w:r w:rsidR="002145E7">
        <w:t>basic</w:t>
      </w:r>
      <w:r w:rsidR="006C48F4">
        <w:t xml:space="preserve"> research</w:t>
      </w:r>
      <w:r w:rsidR="00700695">
        <w:t xml:space="preserve"> and development</w:t>
      </w:r>
      <w:r w:rsidR="006C48F4">
        <w:t>,</w:t>
      </w:r>
      <w:r w:rsidR="007107FA">
        <w:t xml:space="preserve"> followed by a</w:t>
      </w:r>
      <w:r w:rsidR="006C48F4">
        <w:t xml:space="preserve"> budget</w:t>
      </w:r>
      <w:r w:rsidR="002D1401">
        <w:t xml:space="preserve"> </w:t>
      </w:r>
      <w:r w:rsidR="00700695">
        <w:t>significantly</w:t>
      </w:r>
      <w:r w:rsidR="006C48F4">
        <w:t xml:space="preserve"> </w:t>
      </w:r>
      <w:r w:rsidR="006B1573">
        <w:t xml:space="preserve">expanding investment in </w:t>
      </w:r>
      <w:r w:rsidR="00921871">
        <w:t>energy and</w:t>
      </w:r>
      <w:r w:rsidR="00B87B1E">
        <w:t xml:space="preserve"> </w:t>
      </w:r>
      <w:r w:rsidR="007035AB">
        <w:t xml:space="preserve">space research. </w:t>
      </w:r>
      <w:r w:rsidR="007E0905">
        <w:t>(</w:t>
      </w:r>
      <w:r w:rsidR="00921871">
        <w:t xml:space="preserve">India budget: Modi bets big on nuclear energy and space. </w:t>
      </w:r>
      <w:r w:rsidR="00921871">
        <w:rPr>
          <w:i/>
          <w:iCs/>
        </w:rPr>
        <w:t>Nature.</w:t>
      </w:r>
      <w:r w:rsidR="00921871">
        <w:t xml:space="preserve"> 2024. </w:t>
      </w:r>
      <w:r w:rsidRPr="00921871" w:rsidR="00921871">
        <w:t>https://www.nature.com/articles/d41586-024-02370-0</w:t>
      </w:r>
      <w:r w:rsidR="00921871">
        <w:t>)</w:t>
      </w:r>
      <w:r w:rsidR="00B87B1E">
        <w:t xml:space="preserve"> </w:t>
      </w:r>
    </w:p>
  </w:footnote>
  <w:footnote w:id="7">
    <w:p w:rsidR="00DE1AEF" w:rsidP="00DE1AEF" w:rsidRDefault="00DE1AEF" w14:paraId="000D10AF" w14:textId="77777777">
      <w:pPr>
        <w:pStyle w:val="FootnoteText"/>
      </w:pPr>
      <w:r>
        <w:rPr>
          <w:rStyle w:val="FootnoteReference"/>
        </w:rPr>
        <w:footnoteRef/>
      </w:r>
      <w:r>
        <w:t xml:space="preserve"> Noting the ARC’s now legislated mandate to fund pure basic, </w:t>
      </w:r>
      <w:r w:rsidRPr="00144642">
        <w:t xml:space="preserve">strategic basic, and applied research.  </w:t>
      </w:r>
    </w:p>
  </w:footnote>
  <w:footnote w:id="8">
    <w:p w:rsidR="44425354" w:rsidP="44425354" w:rsidRDefault="44425354" w14:paraId="35E2F0D6" w14:textId="63D1216C">
      <w:pPr>
        <w:pStyle w:val="FootnoteText"/>
      </w:pPr>
      <w:r w:rsidRPr="44425354">
        <w:rPr>
          <w:rStyle w:val="FootnoteReference"/>
        </w:rPr>
        <w:footnoteRef/>
      </w:r>
      <w:r>
        <w:t xml:space="preserve"> Narayanamurti and Odumosu. (2016). </w:t>
      </w:r>
      <w:r w:rsidRPr="44425354">
        <w:rPr>
          <w:i/>
          <w:iCs/>
        </w:rPr>
        <w:t>Cycles of Invention and Discovery: Rethinking the Endless Frontier</w:t>
      </w:r>
      <w:r>
        <w:t xml:space="preserve">. Use of the term “basic research” rapidly increased between the 1940s and 1960s (Google Ngram). </w:t>
      </w:r>
    </w:p>
  </w:footnote>
  <w:footnote w:id="9">
    <w:p w:rsidRPr="0099401C" w:rsidR="00DE1AEF" w:rsidP="00DE1AEF" w:rsidRDefault="00DE1AEF" w14:paraId="6CAF6C08" w14:textId="7290AA06">
      <w:pPr>
        <w:pStyle w:val="FootnoteText"/>
      </w:pPr>
      <w:r>
        <w:rPr>
          <w:rStyle w:val="FootnoteReference"/>
        </w:rPr>
        <w:footnoteRef/>
      </w:r>
      <w:r>
        <w:t xml:space="preserve"> </w:t>
      </w:r>
      <w:r w:rsidRPr="0099401C">
        <w:t>David Kaldewey and Désirée Schauz</w:t>
      </w:r>
      <w:r w:rsidR="00836DC9">
        <w:t>.</w:t>
      </w:r>
      <w:r w:rsidRPr="0099401C">
        <w:t xml:space="preserve"> </w:t>
      </w:r>
      <w:r w:rsidRPr="00F52696">
        <w:rPr>
          <w:i/>
          <w:iCs/>
        </w:rPr>
        <w:t>Basic and Applied Research The Language of Science Policy in the Twentieth Century</w:t>
      </w:r>
      <w:r w:rsidR="00836DC9">
        <w:rPr>
          <w:i/>
          <w:iCs/>
        </w:rPr>
        <w:t>.</w:t>
      </w:r>
      <w:r>
        <w:t xml:space="preserve"> p.3.</w:t>
      </w:r>
    </w:p>
  </w:footnote>
  <w:footnote w:id="10">
    <w:p w:rsidR="005D74DF" w:rsidP="005D74DF" w:rsidRDefault="005D74DF" w14:paraId="5BFE79C9" w14:textId="7A14C375">
      <w:pPr>
        <w:pStyle w:val="FootnoteText"/>
      </w:pPr>
      <w:r>
        <w:rPr>
          <w:rStyle w:val="FootnoteReference"/>
        </w:rPr>
        <w:footnoteRef/>
      </w:r>
      <w:r>
        <w:t xml:space="preserve"> Christian, K. et al. (2021)</w:t>
      </w:r>
      <w:r w:rsidR="00836DC9">
        <w:t>.</w:t>
      </w:r>
      <w:r>
        <w:t xml:space="preserve"> </w:t>
      </w:r>
      <w:r w:rsidRPr="00773884">
        <w:t>Research Culture: A survey of early-career researchers in Australia. eLife</w:t>
      </w:r>
      <w:r>
        <w:t xml:space="preserve">. </w:t>
      </w:r>
      <w:hyperlink w:history="1" r:id="rId3">
        <w:r w:rsidRPr="007D40DD">
          <w:rPr>
            <w:rStyle w:val="Hyperlink"/>
          </w:rPr>
          <w:t>https://elifesciences.org/articles/60613</w:t>
        </w:r>
      </w:hyperlink>
      <w:r>
        <w:t xml:space="preserve"> </w:t>
      </w:r>
    </w:p>
  </w:footnote>
  <w:footnote w:id="11">
    <w:p w:rsidR="004E3909" w:rsidRDefault="004E3909" w14:paraId="1E71BF4E" w14:textId="3A1F7826">
      <w:pPr>
        <w:pStyle w:val="FootnoteText"/>
      </w:pPr>
      <w:r>
        <w:rPr>
          <w:rStyle w:val="FootnoteReference"/>
        </w:rPr>
        <w:footnoteRef/>
      </w:r>
      <w:r>
        <w:t xml:space="preserve"> </w:t>
      </w:r>
      <w:r w:rsidR="0014151E">
        <w:t>National Centre for Universities and Business</w:t>
      </w:r>
      <w:r w:rsidR="005556CD">
        <w:t>. (2023)</w:t>
      </w:r>
      <w:r w:rsidR="00BB0B24">
        <w:t>.</w:t>
      </w:r>
      <w:r w:rsidR="005556CD">
        <w:t xml:space="preserve"> </w:t>
      </w:r>
      <w:hyperlink w:history="1" r:id="rId4">
        <w:r w:rsidR="004509F1">
          <w:rPr>
            <w:rStyle w:val="Hyperlink"/>
          </w:rPr>
          <w:t>Pathways to success: NCUB researcher career mobility Taskforce 2023</w:t>
        </w:r>
      </w:hyperlink>
      <w:r w:rsidR="00C41444">
        <w:t>, and</w:t>
      </w:r>
      <w:r w:rsidR="00955ECC">
        <w:t xml:space="preserve"> </w:t>
      </w:r>
      <w:r w:rsidR="00FC6895">
        <w:t>The Royal Society. (</w:t>
      </w:r>
      <w:r w:rsidR="00C41444">
        <w:t>2010)</w:t>
      </w:r>
      <w:r w:rsidR="00BB0B24">
        <w:t>.</w:t>
      </w:r>
      <w:r w:rsidR="00C41444">
        <w:t xml:space="preserve"> </w:t>
      </w:r>
      <w:hyperlink w:history="1" r:id="rId5">
        <w:r w:rsidRPr="00C41444" w:rsidR="00C41444">
          <w:rPr>
            <w:rStyle w:val="Hyperlink"/>
          </w:rPr>
          <w:t>The Scientific Century: Securing our future prosperity</w:t>
        </w:r>
      </w:hyperlink>
      <w:r w:rsidR="00C41444">
        <w:t xml:space="preserve"> </w:t>
      </w:r>
    </w:p>
  </w:footnote>
  <w:footnote w:id="12">
    <w:p w:rsidR="00F65703" w:rsidRDefault="00F65703" w14:paraId="7DF800D6" w14:textId="5EF48681">
      <w:pPr>
        <w:pStyle w:val="FootnoteText"/>
      </w:pPr>
      <w:r>
        <w:rPr>
          <w:rStyle w:val="FootnoteReference"/>
        </w:rPr>
        <w:footnoteRef/>
      </w:r>
      <w:r>
        <w:t xml:space="preserve"> </w:t>
      </w:r>
      <w:r w:rsidRPr="00052A9A" w:rsidR="00052A9A">
        <w:t>The Australian Government is undertaking a strategic examination of our research and development (R&amp;D) system.</w:t>
      </w:r>
      <w:r w:rsidR="00052A9A">
        <w:t xml:space="preserve"> </w:t>
      </w:r>
      <w:r w:rsidRPr="006834B8" w:rsidR="006834B8">
        <w:t xml:space="preserve">The strategic examination </w:t>
      </w:r>
      <w:r w:rsidR="004642D6">
        <w:t>seeks to</w:t>
      </w:r>
      <w:r w:rsidRPr="006834B8" w:rsidR="006834B8">
        <w:t xml:space="preserve"> find ways to</w:t>
      </w:r>
      <w:r w:rsidR="006834B8">
        <w:t xml:space="preserve"> </w:t>
      </w:r>
      <w:r w:rsidR="004642D6">
        <w:t>g</w:t>
      </w:r>
      <w:r w:rsidRPr="004642D6" w:rsidR="004642D6">
        <w:t>et more value from investment in research across universities, industry and government</w:t>
      </w:r>
      <w:r w:rsidR="003F1255">
        <w:t xml:space="preserve">, </w:t>
      </w:r>
      <w:r w:rsidRPr="003F1255" w:rsidR="003F1255">
        <w:t>harness and grow business investment in R&amp;D</w:t>
      </w:r>
      <w:r w:rsidR="00D06B60">
        <w:t xml:space="preserve">, and </w:t>
      </w:r>
      <w:r w:rsidRPr="00D06B60" w:rsidR="00D06B60">
        <w:t>leverage our scientific strengths to help address national priorities and foster new industries.</w:t>
      </w:r>
      <w:r w:rsidR="004642D6">
        <w:t xml:space="preserve"> </w:t>
      </w:r>
      <w:r w:rsidR="0047281A">
        <w:t>Department of Industry, Science and Resources. (2024)</w:t>
      </w:r>
      <w:r w:rsidR="00C613E0">
        <w:t>.</w:t>
      </w:r>
      <w:r w:rsidR="0047281A">
        <w:t xml:space="preserve"> </w:t>
      </w:r>
      <w:hyperlink w:history="1" r:id="rId6">
        <w:r w:rsidRPr="0047281A" w:rsidR="0047281A">
          <w:rPr>
            <w:rStyle w:val="Hyperlink"/>
          </w:rPr>
          <w:t>Strategic Examination of Research and Development | Department of Industry Science and Resources</w:t>
        </w:r>
      </w:hyperlink>
    </w:p>
  </w:footnote>
  <w:footnote w:id="13">
    <w:p w:rsidRPr="00B763C0" w:rsidR="00C556F3" w:rsidP="00C556F3" w:rsidRDefault="00C556F3" w14:paraId="1B858C3E" w14:textId="10109868">
      <w:pPr>
        <w:pStyle w:val="FootnoteText"/>
        <w:rPr>
          <w:i/>
          <w:iCs/>
        </w:rPr>
      </w:pPr>
      <w:r>
        <w:rPr>
          <w:rStyle w:val="FootnoteReference"/>
        </w:rPr>
        <w:footnoteRef/>
      </w:r>
      <w:r>
        <w:t xml:space="preserve"> A new skills and experience framework for researcher assessment. (2024)</w:t>
      </w:r>
      <w:r w:rsidR="00C613E0">
        <w:t>.</w:t>
      </w:r>
      <w:r>
        <w:t xml:space="preserve"> The Office of the Chief Scientist. </w:t>
      </w:r>
    </w:p>
  </w:footnote>
  <w:footnote w:id="14">
    <w:p w:rsidR="00361EE4" w:rsidP="00361EE4" w:rsidRDefault="00361EE4" w14:paraId="08898A03" w14:textId="5F0A4BFE">
      <w:pPr>
        <w:pStyle w:val="FootnoteText"/>
      </w:pPr>
      <w:r>
        <w:rPr>
          <w:rStyle w:val="FootnoteReference"/>
        </w:rPr>
        <w:footnoteRef/>
      </w:r>
      <w:r>
        <w:t xml:space="preserve"> </w:t>
      </w:r>
      <w:r w:rsidRPr="00861244">
        <w:t>Technology readiness levels (TRLs) are a method for estimating the maturity of technologies during the acquisition phase of a program. TRLs enable consistent and uniform discussions of technical maturity across different types of technology</w:t>
      </w:r>
      <w:r>
        <w:t xml:space="preserve"> and have been used here to demonstrate the unique position of the ARC in Australia’s funding landscape</w:t>
      </w:r>
      <w:r w:rsidRPr="00861244">
        <w:t>.</w:t>
      </w:r>
      <w:r>
        <w:t xml:space="preserve"> </w:t>
      </w:r>
      <w:r w:rsidRPr="00103463">
        <w:t>Mihaly, H</w:t>
      </w:r>
      <w:r>
        <w:t>.</w:t>
      </w:r>
      <w:r w:rsidRPr="00103463">
        <w:t xml:space="preserve"> (September 2017). </w:t>
      </w:r>
      <w:hyperlink w:history="1" r:id="rId7">
        <w:r w:rsidRPr="00103463">
          <w:rPr>
            <w:rStyle w:val="Hyperlink"/>
          </w:rPr>
          <w:t>"From NASA to EU: the evolution of the TRL scale in Public Sector Innovation"</w:t>
        </w:r>
      </w:hyperlink>
      <w:r w:rsidRPr="00103463">
        <w:t> (PDF). </w:t>
      </w:r>
      <w:r w:rsidRPr="00103463">
        <w:rPr>
          <w:i/>
          <w:iCs/>
        </w:rPr>
        <w:t>The Innovation Journal</w:t>
      </w:r>
      <w:r w:rsidRPr="00103463">
        <w:t>. </w:t>
      </w:r>
      <w:r w:rsidRPr="00140C10">
        <w:t>22</w:t>
      </w:r>
      <w:r w:rsidRPr="00103463">
        <w:t>: 1–23. Archived from </w:t>
      </w:r>
      <w:hyperlink w:history="1" r:id="rId8">
        <w:r w:rsidRPr="00103463">
          <w:rPr>
            <w:rStyle w:val="Hyperlink"/>
          </w:rPr>
          <w:t>the original</w:t>
        </w:r>
      </w:hyperlink>
      <w:r w:rsidRPr="00103463">
        <w:t xml:space="preserve"> on </w:t>
      </w:r>
      <w:r w:rsidR="004A61D6">
        <w:t>11.10.</w:t>
      </w:r>
      <w:r w:rsidRPr="00103463">
        <w:t>2017.</w:t>
      </w:r>
    </w:p>
  </w:footnote>
  <w:footnote w:id="15">
    <w:p w:rsidR="00503A21" w:rsidP="00503A21" w:rsidRDefault="00503A21" w14:paraId="787E7335" w14:textId="77777777">
      <w:pPr>
        <w:pStyle w:val="FootnoteText"/>
      </w:pPr>
      <w:r>
        <w:rPr>
          <w:rStyle w:val="FootnoteReference"/>
        </w:rPr>
        <w:footnoteRef/>
      </w:r>
      <w:r>
        <w:t xml:space="preserve"> The Minister retains decision-making authority for designated research programs (currently ARC Centres of Excellence, the Industrial Transformation Training Centres and Industrial Transformation Research Hubs) and can direct the Board not to approve a grant </w:t>
      </w:r>
      <w:r w:rsidRPr="005E3CF9">
        <w:t>for reasons relevant to the security, defence or international relations of Australia</w:t>
      </w:r>
      <w:r>
        <w:t xml:space="preserve">. </w:t>
      </w:r>
    </w:p>
  </w:footnote>
  <w:footnote w:id="16">
    <w:p w:rsidRPr="00D0795A" w:rsidR="00D0795A" w:rsidP="00C81549" w:rsidRDefault="00D0795A" w14:paraId="182EE795" w14:textId="4E746C05">
      <w:pPr>
        <w:pStyle w:val="FootnoteText"/>
      </w:pPr>
      <w:r>
        <w:rPr>
          <w:rStyle w:val="FootnoteReference"/>
        </w:rPr>
        <w:footnoteRef/>
      </w:r>
      <w:r>
        <w:t xml:space="preserve"> </w:t>
      </w:r>
      <w:r w:rsidRPr="003F4187">
        <w:rPr>
          <w:lang w:val="en-US"/>
        </w:rPr>
        <w:t>Strengthened identity requirements will ensure that applicants are eligible for Commonwealth funding specified for Indigenous Australian peoples</w:t>
      </w:r>
      <w:r>
        <w:rPr>
          <w:lang w:val="en-US"/>
        </w:rPr>
        <w:t>.</w:t>
      </w:r>
    </w:p>
  </w:footnote>
  <w:footnote w:id="17">
    <w:p w:rsidR="00317F31" w:rsidRDefault="00317F31" w14:paraId="24E9585D" w14:textId="430C51A4">
      <w:pPr>
        <w:pStyle w:val="FootnoteText"/>
      </w:pPr>
      <w:r>
        <w:rPr>
          <w:rStyle w:val="FootnoteReference"/>
        </w:rPr>
        <w:footnoteRef/>
      </w:r>
      <w:r>
        <w:t xml:space="preserve"> Proposed designated program.</w:t>
      </w:r>
    </w:p>
  </w:footnote>
  <w:footnote w:id="18">
    <w:p w:rsidR="003C7FEC" w:rsidRDefault="003C7FEC" w14:paraId="729EBEEE" w14:textId="097944EC">
      <w:pPr>
        <w:pStyle w:val="FootnoteText"/>
      </w:pPr>
      <w:r>
        <w:rPr>
          <w:rStyle w:val="FootnoteReference"/>
        </w:rPr>
        <w:footnoteRef/>
      </w:r>
      <w:r>
        <w:t xml:space="preserve"> Proposed designated program.</w:t>
      </w:r>
    </w:p>
  </w:footnote>
  <w:footnote w:id="19">
    <w:p w:rsidR="004E4C31" w:rsidRDefault="004E4C31" w14:paraId="713FF5E7" w14:textId="122D3BFB">
      <w:pPr>
        <w:pStyle w:val="FootnoteText"/>
      </w:pPr>
      <w:r>
        <w:rPr>
          <w:rStyle w:val="FootnoteReference"/>
        </w:rPr>
        <w:footnoteRef/>
      </w:r>
      <w:r>
        <w:t xml:space="preserve"> </w:t>
      </w:r>
      <w:r w:rsidR="000E282D">
        <w:t>Indicative numbers only</w:t>
      </w:r>
      <w:r w:rsidR="005A1F19">
        <w:t xml:space="preserve">, based on </w:t>
      </w:r>
      <w:r w:rsidR="00260A61">
        <w:t>preliminary modelling.</w:t>
      </w:r>
      <w:r w:rsidR="00F61FC0">
        <w:t xml:space="preserve"> </w:t>
      </w:r>
      <w:r w:rsidR="000E1E7C">
        <w:t>Assumes that</w:t>
      </w:r>
      <w:r w:rsidR="00D77B0A">
        <w:t xml:space="preserve"> Initiate, </w:t>
      </w:r>
      <w:r w:rsidR="00317F31">
        <w:t xml:space="preserve">Realise </w:t>
      </w:r>
      <w:r w:rsidR="00D77B0A">
        <w:t>Indigenous Capability, Lead and Mentor and Breakthrough are run annually, and Collaborate and Prioritise are run in alternate years.</w:t>
      </w:r>
    </w:p>
  </w:footnote>
  <w:footnote w:id="20">
    <w:p w:rsidRPr="00884BA8" w:rsidR="00FF1AAC" w:rsidRDefault="00FF1AAC" w14:paraId="7BCAA53F" w14:textId="2E8245B5">
      <w:pPr>
        <w:pStyle w:val="FootnoteText"/>
        <w:rPr>
          <w:lang w:val="en-US"/>
        </w:rPr>
      </w:pPr>
      <w:r>
        <w:rPr>
          <w:rStyle w:val="FootnoteReference"/>
        </w:rPr>
        <w:footnoteRef/>
      </w:r>
      <w:r>
        <w:t xml:space="preserve"> </w:t>
      </w:r>
      <w:r w:rsidRPr="00FF1AAC">
        <w:rPr>
          <w:lang w:val="en-US"/>
        </w:rPr>
        <w:t>The</w:t>
      </w:r>
      <w:r>
        <w:rPr>
          <w:lang w:val="en-US"/>
        </w:rPr>
        <w:t xml:space="preserve"> Indigenous</w:t>
      </w:r>
      <w:r w:rsidR="00CE2065">
        <w:rPr>
          <w:lang w:val="en-US"/>
        </w:rPr>
        <w:t>-specific</w:t>
      </w:r>
      <w:r w:rsidRPr="00FF1AAC">
        <w:rPr>
          <w:lang w:val="en-US"/>
        </w:rPr>
        <w:t xml:space="preserve"> grants will not be named grants (as recommended in the ARC </w:t>
      </w:r>
      <w:r w:rsidR="007505BF">
        <w:rPr>
          <w:lang w:val="en-US"/>
        </w:rPr>
        <w:t>R</w:t>
      </w:r>
      <w:r w:rsidRPr="00FF1AAC">
        <w:rPr>
          <w:lang w:val="en-US"/>
        </w:rPr>
        <w:t>eview) on advice from the Indigenous Forum</w:t>
      </w:r>
      <w:r w:rsidR="00CE2065">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1615" w:rsidRDefault="00621615" w14:paraId="08F988F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00835F41" w:rsidTr="00AB45BB" w14:paraId="153F2168" w14:textId="77777777">
      <w:trPr>
        <w:trHeight w:val="300"/>
      </w:trPr>
      <w:tc>
        <w:tcPr>
          <w:tcW w:w="3115" w:type="dxa"/>
        </w:tcPr>
        <w:p w:rsidR="00835F41" w:rsidP="00AB45BB" w:rsidRDefault="00835F41" w14:paraId="7D026E29" w14:textId="036A084C">
          <w:pPr>
            <w:pStyle w:val="Header"/>
            <w:ind w:left="-115"/>
          </w:pPr>
        </w:p>
      </w:tc>
      <w:tc>
        <w:tcPr>
          <w:tcW w:w="3115" w:type="dxa"/>
        </w:tcPr>
        <w:p w:rsidR="00835F41" w:rsidP="00AB45BB" w:rsidRDefault="00835F41" w14:paraId="614917A6" w14:textId="77777777">
          <w:pPr>
            <w:pStyle w:val="Header"/>
            <w:jc w:val="center"/>
          </w:pPr>
        </w:p>
      </w:tc>
      <w:tc>
        <w:tcPr>
          <w:tcW w:w="3115" w:type="dxa"/>
        </w:tcPr>
        <w:p w:rsidR="00835F41" w:rsidP="00AB45BB" w:rsidRDefault="00835F41" w14:paraId="4C1D25C7" w14:textId="77777777">
          <w:pPr>
            <w:pStyle w:val="Header"/>
            <w:ind w:right="-115"/>
            <w:jc w:val="right"/>
          </w:pPr>
        </w:p>
      </w:tc>
    </w:tr>
  </w:tbl>
  <w:p w:rsidR="00835F41" w:rsidRDefault="00835F41" w14:paraId="31F14BA7" w14:textId="5D5C59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1615" w:rsidRDefault="00621615" w14:paraId="38EF710B"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00AB45BB" w:rsidTr="00AB45BB" w14:paraId="3D218754" w14:textId="77777777">
      <w:trPr>
        <w:trHeight w:val="300"/>
      </w:trPr>
      <w:tc>
        <w:tcPr>
          <w:tcW w:w="3115" w:type="dxa"/>
        </w:tcPr>
        <w:p w:rsidR="00C321D2" w:rsidP="00AB45BB" w:rsidRDefault="00C321D2" w14:paraId="74027B0C" w14:textId="36BD3856">
          <w:pPr>
            <w:pStyle w:val="Header"/>
            <w:ind w:left="-115"/>
          </w:pPr>
        </w:p>
      </w:tc>
      <w:tc>
        <w:tcPr>
          <w:tcW w:w="3115" w:type="dxa"/>
        </w:tcPr>
        <w:p w:rsidR="00C321D2" w:rsidP="00AB45BB" w:rsidRDefault="00C321D2" w14:paraId="1E377E09" w14:textId="77777777">
          <w:pPr>
            <w:pStyle w:val="Header"/>
            <w:jc w:val="center"/>
          </w:pPr>
        </w:p>
      </w:tc>
      <w:tc>
        <w:tcPr>
          <w:tcW w:w="3115" w:type="dxa"/>
        </w:tcPr>
        <w:p w:rsidR="00C321D2" w:rsidP="00AB45BB" w:rsidRDefault="00C321D2" w14:paraId="51EAF0B7" w14:textId="77777777">
          <w:pPr>
            <w:pStyle w:val="Header"/>
            <w:ind w:right="-115"/>
            <w:jc w:val="right"/>
          </w:pPr>
        </w:p>
      </w:tc>
    </w:tr>
  </w:tbl>
  <w:p w:rsidR="00C321D2" w:rsidRDefault="00C321D2" w14:paraId="4A517C1B" w14:textId="163B21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F28C1"/>
    <w:multiLevelType w:val="hybridMultilevel"/>
    <w:tmpl w:val="5844A9E8"/>
    <w:lvl w:ilvl="0" w:tplc="947A7FD4">
      <w:start w:val="1"/>
      <w:numFmt w:val="bullet"/>
      <w:lvlText w:val="•"/>
      <w:lvlJc w:val="left"/>
      <w:pPr>
        <w:tabs>
          <w:tab w:val="num" w:pos="720"/>
        </w:tabs>
        <w:ind w:left="720" w:hanging="360"/>
      </w:pPr>
      <w:rPr>
        <w:rFonts w:hint="default" w:ascii="Arial" w:hAnsi="Arial"/>
      </w:rPr>
    </w:lvl>
    <w:lvl w:ilvl="1" w:tplc="60A63CD4" w:tentative="1">
      <w:start w:val="1"/>
      <w:numFmt w:val="bullet"/>
      <w:lvlText w:val="•"/>
      <w:lvlJc w:val="left"/>
      <w:pPr>
        <w:tabs>
          <w:tab w:val="num" w:pos="1440"/>
        </w:tabs>
        <w:ind w:left="1440" w:hanging="360"/>
      </w:pPr>
      <w:rPr>
        <w:rFonts w:hint="default" w:ascii="Arial" w:hAnsi="Arial"/>
      </w:rPr>
    </w:lvl>
    <w:lvl w:ilvl="2" w:tplc="FD02C454" w:tentative="1">
      <w:start w:val="1"/>
      <w:numFmt w:val="bullet"/>
      <w:lvlText w:val="•"/>
      <w:lvlJc w:val="left"/>
      <w:pPr>
        <w:tabs>
          <w:tab w:val="num" w:pos="2160"/>
        </w:tabs>
        <w:ind w:left="2160" w:hanging="360"/>
      </w:pPr>
      <w:rPr>
        <w:rFonts w:hint="default" w:ascii="Arial" w:hAnsi="Arial"/>
      </w:rPr>
    </w:lvl>
    <w:lvl w:ilvl="3" w:tplc="8382A5D8" w:tentative="1">
      <w:start w:val="1"/>
      <w:numFmt w:val="bullet"/>
      <w:lvlText w:val="•"/>
      <w:lvlJc w:val="left"/>
      <w:pPr>
        <w:tabs>
          <w:tab w:val="num" w:pos="2880"/>
        </w:tabs>
        <w:ind w:left="2880" w:hanging="360"/>
      </w:pPr>
      <w:rPr>
        <w:rFonts w:hint="default" w:ascii="Arial" w:hAnsi="Arial"/>
      </w:rPr>
    </w:lvl>
    <w:lvl w:ilvl="4" w:tplc="BA027FCA" w:tentative="1">
      <w:start w:val="1"/>
      <w:numFmt w:val="bullet"/>
      <w:lvlText w:val="•"/>
      <w:lvlJc w:val="left"/>
      <w:pPr>
        <w:tabs>
          <w:tab w:val="num" w:pos="3600"/>
        </w:tabs>
        <w:ind w:left="3600" w:hanging="360"/>
      </w:pPr>
      <w:rPr>
        <w:rFonts w:hint="default" w:ascii="Arial" w:hAnsi="Arial"/>
      </w:rPr>
    </w:lvl>
    <w:lvl w:ilvl="5" w:tplc="CAAEEFB8" w:tentative="1">
      <w:start w:val="1"/>
      <w:numFmt w:val="bullet"/>
      <w:lvlText w:val="•"/>
      <w:lvlJc w:val="left"/>
      <w:pPr>
        <w:tabs>
          <w:tab w:val="num" w:pos="4320"/>
        </w:tabs>
        <w:ind w:left="4320" w:hanging="360"/>
      </w:pPr>
      <w:rPr>
        <w:rFonts w:hint="default" w:ascii="Arial" w:hAnsi="Arial"/>
      </w:rPr>
    </w:lvl>
    <w:lvl w:ilvl="6" w:tplc="F1BEAEA4" w:tentative="1">
      <w:start w:val="1"/>
      <w:numFmt w:val="bullet"/>
      <w:lvlText w:val="•"/>
      <w:lvlJc w:val="left"/>
      <w:pPr>
        <w:tabs>
          <w:tab w:val="num" w:pos="5040"/>
        </w:tabs>
        <w:ind w:left="5040" w:hanging="360"/>
      </w:pPr>
      <w:rPr>
        <w:rFonts w:hint="default" w:ascii="Arial" w:hAnsi="Arial"/>
      </w:rPr>
    </w:lvl>
    <w:lvl w:ilvl="7" w:tplc="4538DE08" w:tentative="1">
      <w:start w:val="1"/>
      <w:numFmt w:val="bullet"/>
      <w:lvlText w:val="•"/>
      <w:lvlJc w:val="left"/>
      <w:pPr>
        <w:tabs>
          <w:tab w:val="num" w:pos="5760"/>
        </w:tabs>
        <w:ind w:left="5760" w:hanging="360"/>
      </w:pPr>
      <w:rPr>
        <w:rFonts w:hint="default" w:ascii="Arial" w:hAnsi="Arial"/>
      </w:rPr>
    </w:lvl>
    <w:lvl w:ilvl="8" w:tplc="6680CEA6"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03DD6EC1"/>
    <w:multiLevelType w:val="hybridMultilevel"/>
    <w:tmpl w:val="6CD82D7C"/>
    <w:lvl w:ilvl="0" w:tplc="718C6CB6">
      <w:start w:val="1"/>
      <w:numFmt w:val="bullet"/>
      <w:lvlText w:val="•"/>
      <w:lvlJc w:val="left"/>
      <w:pPr>
        <w:tabs>
          <w:tab w:val="num" w:pos="720"/>
        </w:tabs>
        <w:ind w:left="720" w:hanging="360"/>
      </w:pPr>
      <w:rPr>
        <w:rFonts w:hint="default" w:ascii="Arial" w:hAnsi="Arial"/>
      </w:rPr>
    </w:lvl>
    <w:lvl w:ilvl="1" w:tplc="F1CA8BCC" w:tentative="1">
      <w:start w:val="1"/>
      <w:numFmt w:val="bullet"/>
      <w:lvlText w:val="•"/>
      <w:lvlJc w:val="left"/>
      <w:pPr>
        <w:tabs>
          <w:tab w:val="num" w:pos="1440"/>
        </w:tabs>
        <w:ind w:left="1440" w:hanging="360"/>
      </w:pPr>
      <w:rPr>
        <w:rFonts w:hint="default" w:ascii="Arial" w:hAnsi="Arial"/>
      </w:rPr>
    </w:lvl>
    <w:lvl w:ilvl="2" w:tplc="A14C8E2C" w:tentative="1">
      <w:start w:val="1"/>
      <w:numFmt w:val="bullet"/>
      <w:lvlText w:val="•"/>
      <w:lvlJc w:val="left"/>
      <w:pPr>
        <w:tabs>
          <w:tab w:val="num" w:pos="2160"/>
        </w:tabs>
        <w:ind w:left="2160" w:hanging="360"/>
      </w:pPr>
      <w:rPr>
        <w:rFonts w:hint="default" w:ascii="Arial" w:hAnsi="Arial"/>
      </w:rPr>
    </w:lvl>
    <w:lvl w:ilvl="3" w:tplc="D51E8920" w:tentative="1">
      <w:start w:val="1"/>
      <w:numFmt w:val="bullet"/>
      <w:lvlText w:val="•"/>
      <w:lvlJc w:val="left"/>
      <w:pPr>
        <w:tabs>
          <w:tab w:val="num" w:pos="2880"/>
        </w:tabs>
        <w:ind w:left="2880" w:hanging="360"/>
      </w:pPr>
      <w:rPr>
        <w:rFonts w:hint="default" w:ascii="Arial" w:hAnsi="Arial"/>
      </w:rPr>
    </w:lvl>
    <w:lvl w:ilvl="4" w:tplc="190673FC" w:tentative="1">
      <w:start w:val="1"/>
      <w:numFmt w:val="bullet"/>
      <w:lvlText w:val="•"/>
      <w:lvlJc w:val="left"/>
      <w:pPr>
        <w:tabs>
          <w:tab w:val="num" w:pos="3600"/>
        </w:tabs>
        <w:ind w:left="3600" w:hanging="360"/>
      </w:pPr>
      <w:rPr>
        <w:rFonts w:hint="default" w:ascii="Arial" w:hAnsi="Arial"/>
      </w:rPr>
    </w:lvl>
    <w:lvl w:ilvl="5" w:tplc="0BA63BF8" w:tentative="1">
      <w:start w:val="1"/>
      <w:numFmt w:val="bullet"/>
      <w:lvlText w:val="•"/>
      <w:lvlJc w:val="left"/>
      <w:pPr>
        <w:tabs>
          <w:tab w:val="num" w:pos="4320"/>
        </w:tabs>
        <w:ind w:left="4320" w:hanging="360"/>
      </w:pPr>
      <w:rPr>
        <w:rFonts w:hint="default" w:ascii="Arial" w:hAnsi="Arial"/>
      </w:rPr>
    </w:lvl>
    <w:lvl w:ilvl="6" w:tplc="F0F8ED6A" w:tentative="1">
      <w:start w:val="1"/>
      <w:numFmt w:val="bullet"/>
      <w:lvlText w:val="•"/>
      <w:lvlJc w:val="left"/>
      <w:pPr>
        <w:tabs>
          <w:tab w:val="num" w:pos="5040"/>
        </w:tabs>
        <w:ind w:left="5040" w:hanging="360"/>
      </w:pPr>
      <w:rPr>
        <w:rFonts w:hint="default" w:ascii="Arial" w:hAnsi="Arial"/>
      </w:rPr>
    </w:lvl>
    <w:lvl w:ilvl="7" w:tplc="813EA06E" w:tentative="1">
      <w:start w:val="1"/>
      <w:numFmt w:val="bullet"/>
      <w:lvlText w:val="•"/>
      <w:lvlJc w:val="left"/>
      <w:pPr>
        <w:tabs>
          <w:tab w:val="num" w:pos="5760"/>
        </w:tabs>
        <w:ind w:left="5760" w:hanging="360"/>
      </w:pPr>
      <w:rPr>
        <w:rFonts w:hint="default" w:ascii="Arial" w:hAnsi="Arial"/>
      </w:rPr>
    </w:lvl>
    <w:lvl w:ilvl="8" w:tplc="48347358"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1721122F"/>
    <w:multiLevelType w:val="hybridMultilevel"/>
    <w:tmpl w:val="6BBA5B8E"/>
    <w:lvl w:ilvl="0" w:tplc="E7B0EEFE">
      <w:start w:val="1"/>
      <w:numFmt w:val="bullet"/>
      <w:lvlText w:val="•"/>
      <w:lvlJc w:val="left"/>
      <w:pPr>
        <w:tabs>
          <w:tab w:val="num" w:pos="720"/>
        </w:tabs>
        <w:ind w:left="720" w:hanging="360"/>
      </w:pPr>
      <w:rPr>
        <w:rFonts w:hint="default" w:ascii="Arial" w:hAnsi="Arial"/>
      </w:rPr>
    </w:lvl>
    <w:lvl w:ilvl="1" w:tplc="4BE63790" w:tentative="1">
      <w:start w:val="1"/>
      <w:numFmt w:val="bullet"/>
      <w:lvlText w:val="•"/>
      <w:lvlJc w:val="left"/>
      <w:pPr>
        <w:tabs>
          <w:tab w:val="num" w:pos="1440"/>
        </w:tabs>
        <w:ind w:left="1440" w:hanging="360"/>
      </w:pPr>
      <w:rPr>
        <w:rFonts w:hint="default" w:ascii="Arial" w:hAnsi="Arial"/>
      </w:rPr>
    </w:lvl>
    <w:lvl w:ilvl="2" w:tplc="E57C5FBE" w:tentative="1">
      <w:start w:val="1"/>
      <w:numFmt w:val="bullet"/>
      <w:lvlText w:val="•"/>
      <w:lvlJc w:val="left"/>
      <w:pPr>
        <w:tabs>
          <w:tab w:val="num" w:pos="2160"/>
        </w:tabs>
        <w:ind w:left="2160" w:hanging="360"/>
      </w:pPr>
      <w:rPr>
        <w:rFonts w:hint="default" w:ascii="Arial" w:hAnsi="Arial"/>
      </w:rPr>
    </w:lvl>
    <w:lvl w:ilvl="3" w:tplc="81A63388" w:tentative="1">
      <w:start w:val="1"/>
      <w:numFmt w:val="bullet"/>
      <w:lvlText w:val="•"/>
      <w:lvlJc w:val="left"/>
      <w:pPr>
        <w:tabs>
          <w:tab w:val="num" w:pos="2880"/>
        </w:tabs>
        <w:ind w:left="2880" w:hanging="360"/>
      </w:pPr>
      <w:rPr>
        <w:rFonts w:hint="default" w:ascii="Arial" w:hAnsi="Arial"/>
      </w:rPr>
    </w:lvl>
    <w:lvl w:ilvl="4" w:tplc="591E2C82" w:tentative="1">
      <w:start w:val="1"/>
      <w:numFmt w:val="bullet"/>
      <w:lvlText w:val="•"/>
      <w:lvlJc w:val="left"/>
      <w:pPr>
        <w:tabs>
          <w:tab w:val="num" w:pos="3600"/>
        </w:tabs>
        <w:ind w:left="3600" w:hanging="360"/>
      </w:pPr>
      <w:rPr>
        <w:rFonts w:hint="default" w:ascii="Arial" w:hAnsi="Arial"/>
      </w:rPr>
    </w:lvl>
    <w:lvl w:ilvl="5" w:tplc="E0B2BE58" w:tentative="1">
      <w:start w:val="1"/>
      <w:numFmt w:val="bullet"/>
      <w:lvlText w:val="•"/>
      <w:lvlJc w:val="left"/>
      <w:pPr>
        <w:tabs>
          <w:tab w:val="num" w:pos="4320"/>
        </w:tabs>
        <w:ind w:left="4320" w:hanging="360"/>
      </w:pPr>
      <w:rPr>
        <w:rFonts w:hint="default" w:ascii="Arial" w:hAnsi="Arial"/>
      </w:rPr>
    </w:lvl>
    <w:lvl w:ilvl="6" w:tplc="D884C326" w:tentative="1">
      <w:start w:val="1"/>
      <w:numFmt w:val="bullet"/>
      <w:lvlText w:val="•"/>
      <w:lvlJc w:val="left"/>
      <w:pPr>
        <w:tabs>
          <w:tab w:val="num" w:pos="5040"/>
        </w:tabs>
        <w:ind w:left="5040" w:hanging="360"/>
      </w:pPr>
      <w:rPr>
        <w:rFonts w:hint="default" w:ascii="Arial" w:hAnsi="Arial"/>
      </w:rPr>
    </w:lvl>
    <w:lvl w:ilvl="7" w:tplc="FF28317C" w:tentative="1">
      <w:start w:val="1"/>
      <w:numFmt w:val="bullet"/>
      <w:lvlText w:val="•"/>
      <w:lvlJc w:val="left"/>
      <w:pPr>
        <w:tabs>
          <w:tab w:val="num" w:pos="5760"/>
        </w:tabs>
        <w:ind w:left="5760" w:hanging="360"/>
      </w:pPr>
      <w:rPr>
        <w:rFonts w:hint="default" w:ascii="Arial" w:hAnsi="Arial"/>
      </w:rPr>
    </w:lvl>
    <w:lvl w:ilvl="8" w:tplc="E5523D4C" w:tentative="1">
      <w:start w:val="1"/>
      <w:numFmt w:val="bullet"/>
      <w:lvlText w:val="•"/>
      <w:lvlJc w:val="left"/>
      <w:pPr>
        <w:tabs>
          <w:tab w:val="num" w:pos="6480"/>
        </w:tabs>
        <w:ind w:left="6480" w:hanging="360"/>
      </w:pPr>
      <w:rPr>
        <w:rFonts w:hint="default" w:ascii="Arial" w:hAnsi="Arial"/>
      </w:rPr>
    </w:lvl>
  </w:abstractNum>
  <w:abstractNum w:abstractNumId="3" w15:restartNumberingAfterBreak="0">
    <w:nsid w:val="1A9E686B"/>
    <w:multiLevelType w:val="hybridMultilevel"/>
    <w:tmpl w:val="494EC562"/>
    <w:lvl w:ilvl="0" w:tplc="F9D63BB8">
      <w:start w:val="1"/>
      <w:numFmt w:val="bullet"/>
      <w:lvlText w:val="•"/>
      <w:lvlJc w:val="left"/>
      <w:pPr>
        <w:tabs>
          <w:tab w:val="num" w:pos="720"/>
        </w:tabs>
        <w:ind w:left="720" w:hanging="360"/>
      </w:pPr>
      <w:rPr>
        <w:rFonts w:hint="default" w:ascii="Arial" w:hAnsi="Arial"/>
      </w:rPr>
    </w:lvl>
    <w:lvl w:ilvl="1" w:tplc="58BA4DE2" w:tentative="1">
      <w:start w:val="1"/>
      <w:numFmt w:val="bullet"/>
      <w:lvlText w:val="•"/>
      <w:lvlJc w:val="left"/>
      <w:pPr>
        <w:tabs>
          <w:tab w:val="num" w:pos="1440"/>
        </w:tabs>
        <w:ind w:left="1440" w:hanging="360"/>
      </w:pPr>
      <w:rPr>
        <w:rFonts w:hint="default" w:ascii="Arial" w:hAnsi="Arial"/>
      </w:rPr>
    </w:lvl>
    <w:lvl w:ilvl="2" w:tplc="51A222F2" w:tentative="1">
      <w:start w:val="1"/>
      <w:numFmt w:val="bullet"/>
      <w:lvlText w:val="•"/>
      <w:lvlJc w:val="left"/>
      <w:pPr>
        <w:tabs>
          <w:tab w:val="num" w:pos="2160"/>
        </w:tabs>
        <w:ind w:left="2160" w:hanging="360"/>
      </w:pPr>
      <w:rPr>
        <w:rFonts w:hint="default" w:ascii="Arial" w:hAnsi="Arial"/>
      </w:rPr>
    </w:lvl>
    <w:lvl w:ilvl="3" w:tplc="27765AC0" w:tentative="1">
      <w:start w:val="1"/>
      <w:numFmt w:val="bullet"/>
      <w:lvlText w:val="•"/>
      <w:lvlJc w:val="left"/>
      <w:pPr>
        <w:tabs>
          <w:tab w:val="num" w:pos="2880"/>
        </w:tabs>
        <w:ind w:left="2880" w:hanging="360"/>
      </w:pPr>
      <w:rPr>
        <w:rFonts w:hint="default" w:ascii="Arial" w:hAnsi="Arial"/>
      </w:rPr>
    </w:lvl>
    <w:lvl w:ilvl="4" w:tplc="004A7F52" w:tentative="1">
      <w:start w:val="1"/>
      <w:numFmt w:val="bullet"/>
      <w:lvlText w:val="•"/>
      <w:lvlJc w:val="left"/>
      <w:pPr>
        <w:tabs>
          <w:tab w:val="num" w:pos="3600"/>
        </w:tabs>
        <w:ind w:left="3600" w:hanging="360"/>
      </w:pPr>
      <w:rPr>
        <w:rFonts w:hint="default" w:ascii="Arial" w:hAnsi="Arial"/>
      </w:rPr>
    </w:lvl>
    <w:lvl w:ilvl="5" w:tplc="F1BE9284" w:tentative="1">
      <w:start w:val="1"/>
      <w:numFmt w:val="bullet"/>
      <w:lvlText w:val="•"/>
      <w:lvlJc w:val="left"/>
      <w:pPr>
        <w:tabs>
          <w:tab w:val="num" w:pos="4320"/>
        </w:tabs>
        <w:ind w:left="4320" w:hanging="360"/>
      </w:pPr>
      <w:rPr>
        <w:rFonts w:hint="default" w:ascii="Arial" w:hAnsi="Arial"/>
      </w:rPr>
    </w:lvl>
    <w:lvl w:ilvl="6" w:tplc="685295E2" w:tentative="1">
      <w:start w:val="1"/>
      <w:numFmt w:val="bullet"/>
      <w:lvlText w:val="•"/>
      <w:lvlJc w:val="left"/>
      <w:pPr>
        <w:tabs>
          <w:tab w:val="num" w:pos="5040"/>
        </w:tabs>
        <w:ind w:left="5040" w:hanging="360"/>
      </w:pPr>
      <w:rPr>
        <w:rFonts w:hint="default" w:ascii="Arial" w:hAnsi="Arial"/>
      </w:rPr>
    </w:lvl>
    <w:lvl w:ilvl="7" w:tplc="669CF2A4" w:tentative="1">
      <w:start w:val="1"/>
      <w:numFmt w:val="bullet"/>
      <w:lvlText w:val="•"/>
      <w:lvlJc w:val="left"/>
      <w:pPr>
        <w:tabs>
          <w:tab w:val="num" w:pos="5760"/>
        </w:tabs>
        <w:ind w:left="5760" w:hanging="360"/>
      </w:pPr>
      <w:rPr>
        <w:rFonts w:hint="default" w:ascii="Arial" w:hAnsi="Arial"/>
      </w:rPr>
    </w:lvl>
    <w:lvl w:ilvl="8" w:tplc="46B891D6"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1B9E2740"/>
    <w:multiLevelType w:val="hybridMultilevel"/>
    <w:tmpl w:val="0472C366"/>
    <w:lvl w:ilvl="0" w:tplc="92F8B12A">
      <w:start w:val="1"/>
      <w:numFmt w:val="bullet"/>
      <w:lvlText w:val="•"/>
      <w:lvlJc w:val="left"/>
      <w:pPr>
        <w:tabs>
          <w:tab w:val="num" w:pos="720"/>
        </w:tabs>
        <w:ind w:left="720" w:hanging="360"/>
      </w:pPr>
      <w:rPr>
        <w:rFonts w:hint="default" w:ascii="Arial" w:hAnsi="Arial"/>
      </w:rPr>
    </w:lvl>
    <w:lvl w:ilvl="1" w:tplc="217E48C0" w:tentative="1">
      <w:start w:val="1"/>
      <w:numFmt w:val="bullet"/>
      <w:lvlText w:val="•"/>
      <w:lvlJc w:val="left"/>
      <w:pPr>
        <w:tabs>
          <w:tab w:val="num" w:pos="1440"/>
        </w:tabs>
        <w:ind w:left="1440" w:hanging="360"/>
      </w:pPr>
      <w:rPr>
        <w:rFonts w:hint="default" w:ascii="Arial" w:hAnsi="Arial"/>
      </w:rPr>
    </w:lvl>
    <w:lvl w:ilvl="2" w:tplc="7A84842C" w:tentative="1">
      <w:start w:val="1"/>
      <w:numFmt w:val="bullet"/>
      <w:lvlText w:val="•"/>
      <w:lvlJc w:val="left"/>
      <w:pPr>
        <w:tabs>
          <w:tab w:val="num" w:pos="2160"/>
        </w:tabs>
        <w:ind w:left="2160" w:hanging="360"/>
      </w:pPr>
      <w:rPr>
        <w:rFonts w:hint="default" w:ascii="Arial" w:hAnsi="Arial"/>
      </w:rPr>
    </w:lvl>
    <w:lvl w:ilvl="3" w:tplc="F9A607EE" w:tentative="1">
      <w:start w:val="1"/>
      <w:numFmt w:val="bullet"/>
      <w:lvlText w:val="•"/>
      <w:lvlJc w:val="left"/>
      <w:pPr>
        <w:tabs>
          <w:tab w:val="num" w:pos="2880"/>
        </w:tabs>
        <w:ind w:left="2880" w:hanging="360"/>
      </w:pPr>
      <w:rPr>
        <w:rFonts w:hint="default" w:ascii="Arial" w:hAnsi="Arial"/>
      </w:rPr>
    </w:lvl>
    <w:lvl w:ilvl="4" w:tplc="6E16C80C" w:tentative="1">
      <w:start w:val="1"/>
      <w:numFmt w:val="bullet"/>
      <w:lvlText w:val="•"/>
      <w:lvlJc w:val="left"/>
      <w:pPr>
        <w:tabs>
          <w:tab w:val="num" w:pos="3600"/>
        </w:tabs>
        <w:ind w:left="3600" w:hanging="360"/>
      </w:pPr>
      <w:rPr>
        <w:rFonts w:hint="default" w:ascii="Arial" w:hAnsi="Arial"/>
      </w:rPr>
    </w:lvl>
    <w:lvl w:ilvl="5" w:tplc="0F8EFA78" w:tentative="1">
      <w:start w:val="1"/>
      <w:numFmt w:val="bullet"/>
      <w:lvlText w:val="•"/>
      <w:lvlJc w:val="left"/>
      <w:pPr>
        <w:tabs>
          <w:tab w:val="num" w:pos="4320"/>
        </w:tabs>
        <w:ind w:left="4320" w:hanging="360"/>
      </w:pPr>
      <w:rPr>
        <w:rFonts w:hint="default" w:ascii="Arial" w:hAnsi="Arial"/>
      </w:rPr>
    </w:lvl>
    <w:lvl w:ilvl="6" w:tplc="8AF8CECC" w:tentative="1">
      <w:start w:val="1"/>
      <w:numFmt w:val="bullet"/>
      <w:lvlText w:val="•"/>
      <w:lvlJc w:val="left"/>
      <w:pPr>
        <w:tabs>
          <w:tab w:val="num" w:pos="5040"/>
        </w:tabs>
        <w:ind w:left="5040" w:hanging="360"/>
      </w:pPr>
      <w:rPr>
        <w:rFonts w:hint="default" w:ascii="Arial" w:hAnsi="Arial"/>
      </w:rPr>
    </w:lvl>
    <w:lvl w:ilvl="7" w:tplc="26D86E78" w:tentative="1">
      <w:start w:val="1"/>
      <w:numFmt w:val="bullet"/>
      <w:lvlText w:val="•"/>
      <w:lvlJc w:val="left"/>
      <w:pPr>
        <w:tabs>
          <w:tab w:val="num" w:pos="5760"/>
        </w:tabs>
        <w:ind w:left="5760" w:hanging="360"/>
      </w:pPr>
      <w:rPr>
        <w:rFonts w:hint="default" w:ascii="Arial" w:hAnsi="Arial"/>
      </w:rPr>
    </w:lvl>
    <w:lvl w:ilvl="8" w:tplc="77544B2C"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31750699"/>
    <w:multiLevelType w:val="multilevel"/>
    <w:tmpl w:val="3C8C1CB8"/>
    <w:lvl w:ilvl="0">
      <w:start w:val="1"/>
      <w:numFmt w:val="bullet"/>
      <w:pStyle w:val="Bullet1"/>
      <w:lvlText w:val=""/>
      <w:lvlJc w:val="left"/>
      <w:pPr>
        <w:tabs>
          <w:tab w:val="num" w:pos="680"/>
        </w:tabs>
        <w:ind w:left="340" w:hanging="340"/>
      </w:pPr>
      <w:rPr>
        <w:rFonts w:hint="default" w:ascii="Symbol" w:hAnsi="Symbol"/>
        <w:b w:val="0"/>
        <w:i w:val="0"/>
        <w:caps w:val="0"/>
        <w:strike w:val="0"/>
        <w:dstrike w:val="0"/>
        <w:vanish w:val="0"/>
        <w:color w:val="000000" w:themeColor="text1"/>
        <w:sz w:val="20"/>
        <w:szCs w:val="18"/>
        <w:vertAlign w:val="baseline"/>
      </w:rPr>
    </w:lvl>
    <w:lvl w:ilvl="1">
      <w:start w:val="1"/>
      <w:numFmt w:val="bullet"/>
      <w:lvlText w:val="–"/>
      <w:lvlJc w:val="left"/>
      <w:pPr>
        <w:tabs>
          <w:tab w:val="num" w:pos="1780"/>
        </w:tabs>
        <w:ind w:left="680" w:hanging="340"/>
      </w:pPr>
      <w:rPr>
        <w:rFonts w:hint="default" w:ascii="Arial" w:hAnsi="Arial"/>
      </w:rPr>
    </w:lvl>
    <w:lvl w:ilvl="2">
      <w:start w:val="1"/>
      <w:numFmt w:val="bullet"/>
      <w:lvlText w:val="o"/>
      <w:lvlJc w:val="left"/>
      <w:pPr>
        <w:tabs>
          <w:tab w:val="num" w:pos="3969"/>
        </w:tabs>
        <w:ind w:left="1021" w:hanging="341"/>
      </w:pPr>
      <w:rPr>
        <w:rFonts w:hint="default" w:ascii="Courier New" w:hAnsi="Courier New"/>
      </w:rPr>
    </w:lvl>
    <w:lvl w:ilvl="3">
      <w:start w:val="1"/>
      <w:numFmt w:val="bullet"/>
      <w:lvlText w:val="·"/>
      <w:lvlJc w:val="left"/>
      <w:pPr>
        <w:tabs>
          <w:tab w:val="num" w:pos="3220"/>
        </w:tabs>
        <w:ind w:left="1361" w:hanging="340"/>
      </w:pPr>
      <w:rPr>
        <w:rFonts w:hint="default" w:ascii="Arial" w:hAnsi="Arial"/>
      </w:rPr>
    </w:lvl>
    <w:lvl w:ilvl="4">
      <w:start w:val="1"/>
      <w:numFmt w:val="bullet"/>
      <w:lvlText w:val="o"/>
      <w:lvlJc w:val="left"/>
      <w:pPr>
        <w:tabs>
          <w:tab w:val="num" w:pos="3940"/>
        </w:tabs>
        <w:ind w:left="3941" w:hanging="361"/>
      </w:pPr>
      <w:rPr>
        <w:rFonts w:hint="default" w:ascii="Courier New" w:hAnsi="Courier New"/>
      </w:rPr>
    </w:lvl>
    <w:lvl w:ilvl="5">
      <w:start w:val="1"/>
      <w:numFmt w:val="bullet"/>
      <w:lvlText w:val=""/>
      <w:lvlJc w:val="left"/>
      <w:pPr>
        <w:tabs>
          <w:tab w:val="num" w:pos="4660"/>
        </w:tabs>
        <w:ind w:left="4660" w:hanging="360"/>
      </w:pPr>
      <w:rPr>
        <w:rFonts w:hint="default" w:ascii="Wingdings" w:hAnsi="Wingdings"/>
      </w:rPr>
    </w:lvl>
    <w:lvl w:ilvl="6">
      <w:start w:val="1"/>
      <w:numFmt w:val="bullet"/>
      <w:lvlText w:val=""/>
      <w:lvlJc w:val="left"/>
      <w:pPr>
        <w:tabs>
          <w:tab w:val="num" w:pos="5380"/>
        </w:tabs>
        <w:ind w:left="5380" w:hanging="360"/>
      </w:pPr>
      <w:rPr>
        <w:rFonts w:hint="default" w:ascii="Symbol" w:hAnsi="Symbol"/>
      </w:rPr>
    </w:lvl>
    <w:lvl w:ilvl="7">
      <w:start w:val="1"/>
      <w:numFmt w:val="bullet"/>
      <w:lvlText w:val="o"/>
      <w:lvlJc w:val="left"/>
      <w:pPr>
        <w:tabs>
          <w:tab w:val="num" w:pos="6100"/>
        </w:tabs>
        <w:ind w:left="6100" w:hanging="360"/>
      </w:pPr>
      <w:rPr>
        <w:rFonts w:hint="default" w:ascii="Courier New" w:hAnsi="Courier New"/>
      </w:rPr>
    </w:lvl>
    <w:lvl w:ilvl="8">
      <w:start w:val="1"/>
      <w:numFmt w:val="bullet"/>
      <w:lvlText w:val=""/>
      <w:lvlJc w:val="left"/>
      <w:pPr>
        <w:tabs>
          <w:tab w:val="num" w:pos="6820"/>
        </w:tabs>
        <w:ind w:left="6820" w:hanging="360"/>
      </w:pPr>
      <w:rPr>
        <w:rFonts w:hint="default" w:ascii="Wingdings" w:hAnsi="Wingdings"/>
      </w:rPr>
    </w:lvl>
  </w:abstractNum>
  <w:abstractNum w:abstractNumId="6" w15:restartNumberingAfterBreak="0">
    <w:nsid w:val="367F59CD"/>
    <w:multiLevelType w:val="hybridMultilevel"/>
    <w:tmpl w:val="537E7992"/>
    <w:lvl w:ilvl="0" w:tplc="0C090001">
      <w:start w:val="1"/>
      <w:numFmt w:val="bullet"/>
      <w:lvlText w:val=""/>
      <w:lvlJc w:val="left"/>
      <w:pPr>
        <w:tabs>
          <w:tab w:val="num" w:pos="360"/>
        </w:tabs>
        <w:ind w:left="360" w:hanging="360"/>
      </w:pPr>
      <w:rPr>
        <w:rFonts w:hint="default" w:ascii="Symbol" w:hAnsi="Symbol"/>
      </w:rPr>
    </w:lvl>
    <w:lvl w:ilvl="1" w:tplc="FFFFFFFF" w:tentative="1">
      <w:start w:val="1"/>
      <w:numFmt w:val="bullet"/>
      <w:lvlText w:val="•"/>
      <w:lvlJc w:val="left"/>
      <w:pPr>
        <w:tabs>
          <w:tab w:val="num" w:pos="1080"/>
        </w:tabs>
        <w:ind w:left="1080" w:hanging="360"/>
      </w:pPr>
      <w:rPr>
        <w:rFonts w:hint="default" w:ascii="Arial" w:hAnsi="Arial"/>
      </w:rPr>
    </w:lvl>
    <w:lvl w:ilvl="2" w:tplc="FFFFFFFF" w:tentative="1">
      <w:start w:val="1"/>
      <w:numFmt w:val="bullet"/>
      <w:lvlText w:val="•"/>
      <w:lvlJc w:val="left"/>
      <w:pPr>
        <w:tabs>
          <w:tab w:val="num" w:pos="1800"/>
        </w:tabs>
        <w:ind w:left="1800" w:hanging="360"/>
      </w:pPr>
      <w:rPr>
        <w:rFonts w:hint="default" w:ascii="Arial" w:hAnsi="Arial"/>
      </w:rPr>
    </w:lvl>
    <w:lvl w:ilvl="3" w:tplc="FFFFFFFF" w:tentative="1">
      <w:start w:val="1"/>
      <w:numFmt w:val="bullet"/>
      <w:lvlText w:val="•"/>
      <w:lvlJc w:val="left"/>
      <w:pPr>
        <w:tabs>
          <w:tab w:val="num" w:pos="2520"/>
        </w:tabs>
        <w:ind w:left="2520" w:hanging="360"/>
      </w:pPr>
      <w:rPr>
        <w:rFonts w:hint="default" w:ascii="Arial" w:hAnsi="Arial"/>
      </w:rPr>
    </w:lvl>
    <w:lvl w:ilvl="4" w:tplc="FFFFFFFF" w:tentative="1">
      <w:start w:val="1"/>
      <w:numFmt w:val="bullet"/>
      <w:lvlText w:val="•"/>
      <w:lvlJc w:val="left"/>
      <w:pPr>
        <w:tabs>
          <w:tab w:val="num" w:pos="3240"/>
        </w:tabs>
        <w:ind w:left="3240" w:hanging="360"/>
      </w:pPr>
      <w:rPr>
        <w:rFonts w:hint="default" w:ascii="Arial" w:hAnsi="Arial"/>
      </w:rPr>
    </w:lvl>
    <w:lvl w:ilvl="5" w:tplc="FFFFFFFF" w:tentative="1">
      <w:start w:val="1"/>
      <w:numFmt w:val="bullet"/>
      <w:lvlText w:val="•"/>
      <w:lvlJc w:val="left"/>
      <w:pPr>
        <w:tabs>
          <w:tab w:val="num" w:pos="3960"/>
        </w:tabs>
        <w:ind w:left="3960" w:hanging="360"/>
      </w:pPr>
      <w:rPr>
        <w:rFonts w:hint="default" w:ascii="Arial" w:hAnsi="Arial"/>
      </w:rPr>
    </w:lvl>
    <w:lvl w:ilvl="6" w:tplc="FFFFFFFF" w:tentative="1">
      <w:start w:val="1"/>
      <w:numFmt w:val="bullet"/>
      <w:lvlText w:val="•"/>
      <w:lvlJc w:val="left"/>
      <w:pPr>
        <w:tabs>
          <w:tab w:val="num" w:pos="4680"/>
        </w:tabs>
        <w:ind w:left="4680" w:hanging="360"/>
      </w:pPr>
      <w:rPr>
        <w:rFonts w:hint="default" w:ascii="Arial" w:hAnsi="Arial"/>
      </w:rPr>
    </w:lvl>
    <w:lvl w:ilvl="7" w:tplc="FFFFFFFF" w:tentative="1">
      <w:start w:val="1"/>
      <w:numFmt w:val="bullet"/>
      <w:lvlText w:val="•"/>
      <w:lvlJc w:val="left"/>
      <w:pPr>
        <w:tabs>
          <w:tab w:val="num" w:pos="5400"/>
        </w:tabs>
        <w:ind w:left="5400" w:hanging="360"/>
      </w:pPr>
      <w:rPr>
        <w:rFonts w:hint="default" w:ascii="Arial" w:hAnsi="Arial"/>
      </w:rPr>
    </w:lvl>
    <w:lvl w:ilvl="8" w:tplc="FFFFFFFF" w:tentative="1">
      <w:start w:val="1"/>
      <w:numFmt w:val="bullet"/>
      <w:lvlText w:val="•"/>
      <w:lvlJc w:val="left"/>
      <w:pPr>
        <w:tabs>
          <w:tab w:val="num" w:pos="6120"/>
        </w:tabs>
        <w:ind w:left="6120" w:hanging="360"/>
      </w:pPr>
      <w:rPr>
        <w:rFonts w:hint="default" w:ascii="Arial" w:hAnsi="Arial"/>
      </w:rPr>
    </w:lvl>
  </w:abstractNum>
  <w:abstractNum w:abstractNumId="7" w15:restartNumberingAfterBreak="0">
    <w:nsid w:val="377C5B47"/>
    <w:multiLevelType w:val="hybridMultilevel"/>
    <w:tmpl w:val="18E676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7CB388A"/>
    <w:multiLevelType w:val="hybridMultilevel"/>
    <w:tmpl w:val="AFDE67FA"/>
    <w:lvl w:ilvl="0" w:tplc="7A54587A">
      <w:start w:val="1"/>
      <w:numFmt w:val="bullet"/>
      <w:lvlText w:val="•"/>
      <w:lvlJc w:val="left"/>
      <w:pPr>
        <w:tabs>
          <w:tab w:val="num" w:pos="720"/>
        </w:tabs>
        <w:ind w:left="720" w:hanging="360"/>
      </w:pPr>
      <w:rPr>
        <w:rFonts w:hint="default" w:ascii="Arial" w:hAnsi="Arial"/>
      </w:rPr>
    </w:lvl>
    <w:lvl w:ilvl="1" w:tplc="AA24C4FA" w:tentative="1">
      <w:start w:val="1"/>
      <w:numFmt w:val="bullet"/>
      <w:lvlText w:val="•"/>
      <w:lvlJc w:val="left"/>
      <w:pPr>
        <w:tabs>
          <w:tab w:val="num" w:pos="1440"/>
        </w:tabs>
        <w:ind w:left="1440" w:hanging="360"/>
      </w:pPr>
      <w:rPr>
        <w:rFonts w:hint="default" w:ascii="Arial" w:hAnsi="Arial"/>
      </w:rPr>
    </w:lvl>
    <w:lvl w:ilvl="2" w:tplc="28F23EEA" w:tentative="1">
      <w:start w:val="1"/>
      <w:numFmt w:val="bullet"/>
      <w:lvlText w:val="•"/>
      <w:lvlJc w:val="left"/>
      <w:pPr>
        <w:tabs>
          <w:tab w:val="num" w:pos="2160"/>
        </w:tabs>
        <w:ind w:left="2160" w:hanging="360"/>
      </w:pPr>
      <w:rPr>
        <w:rFonts w:hint="default" w:ascii="Arial" w:hAnsi="Arial"/>
      </w:rPr>
    </w:lvl>
    <w:lvl w:ilvl="3" w:tplc="09E01EB0" w:tentative="1">
      <w:start w:val="1"/>
      <w:numFmt w:val="bullet"/>
      <w:lvlText w:val="•"/>
      <w:lvlJc w:val="left"/>
      <w:pPr>
        <w:tabs>
          <w:tab w:val="num" w:pos="2880"/>
        </w:tabs>
        <w:ind w:left="2880" w:hanging="360"/>
      </w:pPr>
      <w:rPr>
        <w:rFonts w:hint="default" w:ascii="Arial" w:hAnsi="Arial"/>
      </w:rPr>
    </w:lvl>
    <w:lvl w:ilvl="4" w:tplc="AECA021E" w:tentative="1">
      <w:start w:val="1"/>
      <w:numFmt w:val="bullet"/>
      <w:lvlText w:val="•"/>
      <w:lvlJc w:val="left"/>
      <w:pPr>
        <w:tabs>
          <w:tab w:val="num" w:pos="3600"/>
        </w:tabs>
        <w:ind w:left="3600" w:hanging="360"/>
      </w:pPr>
      <w:rPr>
        <w:rFonts w:hint="default" w:ascii="Arial" w:hAnsi="Arial"/>
      </w:rPr>
    </w:lvl>
    <w:lvl w:ilvl="5" w:tplc="A7420FD8" w:tentative="1">
      <w:start w:val="1"/>
      <w:numFmt w:val="bullet"/>
      <w:lvlText w:val="•"/>
      <w:lvlJc w:val="left"/>
      <w:pPr>
        <w:tabs>
          <w:tab w:val="num" w:pos="4320"/>
        </w:tabs>
        <w:ind w:left="4320" w:hanging="360"/>
      </w:pPr>
      <w:rPr>
        <w:rFonts w:hint="default" w:ascii="Arial" w:hAnsi="Arial"/>
      </w:rPr>
    </w:lvl>
    <w:lvl w:ilvl="6" w:tplc="4412E168" w:tentative="1">
      <w:start w:val="1"/>
      <w:numFmt w:val="bullet"/>
      <w:lvlText w:val="•"/>
      <w:lvlJc w:val="left"/>
      <w:pPr>
        <w:tabs>
          <w:tab w:val="num" w:pos="5040"/>
        </w:tabs>
        <w:ind w:left="5040" w:hanging="360"/>
      </w:pPr>
      <w:rPr>
        <w:rFonts w:hint="default" w:ascii="Arial" w:hAnsi="Arial"/>
      </w:rPr>
    </w:lvl>
    <w:lvl w:ilvl="7" w:tplc="EF2635C4" w:tentative="1">
      <w:start w:val="1"/>
      <w:numFmt w:val="bullet"/>
      <w:lvlText w:val="•"/>
      <w:lvlJc w:val="left"/>
      <w:pPr>
        <w:tabs>
          <w:tab w:val="num" w:pos="5760"/>
        </w:tabs>
        <w:ind w:left="5760" w:hanging="360"/>
      </w:pPr>
      <w:rPr>
        <w:rFonts w:hint="default" w:ascii="Arial" w:hAnsi="Arial"/>
      </w:rPr>
    </w:lvl>
    <w:lvl w:ilvl="8" w:tplc="0BB20132"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39250AD8"/>
    <w:multiLevelType w:val="hybridMultilevel"/>
    <w:tmpl w:val="ACCCB516"/>
    <w:lvl w:ilvl="0" w:tplc="0C090001">
      <w:start w:val="1"/>
      <w:numFmt w:val="bullet"/>
      <w:lvlText w:val=""/>
      <w:lvlJc w:val="left"/>
      <w:pPr>
        <w:tabs>
          <w:tab w:val="num" w:pos="360"/>
        </w:tabs>
        <w:ind w:left="360" w:hanging="360"/>
      </w:pPr>
      <w:rPr>
        <w:rFonts w:hint="default" w:ascii="Symbol" w:hAnsi="Symbol"/>
      </w:rPr>
    </w:lvl>
    <w:lvl w:ilvl="1" w:tplc="FFFFFFFF" w:tentative="1">
      <w:start w:val="1"/>
      <w:numFmt w:val="bullet"/>
      <w:lvlText w:val="•"/>
      <w:lvlJc w:val="left"/>
      <w:pPr>
        <w:tabs>
          <w:tab w:val="num" w:pos="1080"/>
        </w:tabs>
        <w:ind w:left="1080" w:hanging="360"/>
      </w:pPr>
      <w:rPr>
        <w:rFonts w:hint="default" w:ascii="Arial" w:hAnsi="Arial"/>
      </w:rPr>
    </w:lvl>
    <w:lvl w:ilvl="2" w:tplc="FFFFFFFF" w:tentative="1">
      <w:start w:val="1"/>
      <w:numFmt w:val="bullet"/>
      <w:lvlText w:val="•"/>
      <w:lvlJc w:val="left"/>
      <w:pPr>
        <w:tabs>
          <w:tab w:val="num" w:pos="1800"/>
        </w:tabs>
        <w:ind w:left="1800" w:hanging="360"/>
      </w:pPr>
      <w:rPr>
        <w:rFonts w:hint="default" w:ascii="Arial" w:hAnsi="Arial"/>
      </w:rPr>
    </w:lvl>
    <w:lvl w:ilvl="3" w:tplc="FFFFFFFF" w:tentative="1">
      <w:start w:val="1"/>
      <w:numFmt w:val="bullet"/>
      <w:lvlText w:val="•"/>
      <w:lvlJc w:val="left"/>
      <w:pPr>
        <w:tabs>
          <w:tab w:val="num" w:pos="2520"/>
        </w:tabs>
        <w:ind w:left="2520" w:hanging="360"/>
      </w:pPr>
      <w:rPr>
        <w:rFonts w:hint="default" w:ascii="Arial" w:hAnsi="Arial"/>
      </w:rPr>
    </w:lvl>
    <w:lvl w:ilvl="4" w:tplc="FFFFFFFF" w:tentative="1">
      <w:start w:val="1"/>
      <w:numFmt w:val="bullet"/>
      <w:lvlText w:val="•"/>
      <w:lvlJc w:val="left"/>
      <w:pPr>
        <w:tabs>
          <w:tab w:val="num" w:pos="3240"/>
        </w:tabs>
        <w:ind w:left="3240" w:hanging="360"/>
      </w:pPr>
      <w:rPr>
        <w:rFonts w:hint="default" w:ascii="Arial" w:hAnsi="Arial"/>
      </w:rPr>
    </w:lvl>
    <w:lvl w:ilvl="5" w:tplc="FFFFFFFF" w:tentative="1">
      <w:start w:val="1"/>
      <w:numFmt w:val="bullet"/>
      <w:lvlText w:val="•"/>
      <w:lvlJc w:val="left"/>
      <w:pPr>
        <w:tabs>
          <w:tab w:val="num" w:pos="3960"/>
        </w:tabs>
        <w:ind w:left="3960" w:hanging="360"/>
      </w:pPr>
      <w:rPr>
        <w:rFonts w:hint="default" w:ascii="Arial" w:hAnsi="Arial"/>
      </w:rPr>
    </w:lvl>
    <w:lvl w:ilvl="6" w:tplc="FFFFFFFF" w:tentative="1">
      <w:start w:val="1"/>
      <w:numFmt w:val="bullet"/>
      <w:lvlText w:val="•"/>
      <w:lvlJc w:val="left"/>
      <w:pPr>
        <w:tabs>
          <w:tab w:val="num" w:pos="4680"/>
        </w:tabs>
        <w:ind w:left="4680" w:hanging="360"/>
      </w:pPr>
      <w:rPr>
        <w:rFonts w:hint="default" w:ascii="Arial" w:hAnsi="Arial"/>
      </w:rPr>
    </w:lvl>
    <w:lvl w:ilvl="7" w:tplc="FFFFFFFF" w:tentative="1">
      <w:start w:val="1"/>
      <w:numFmt w:val="bullet"/>
      <w:lvlText w:val="•"/>
      <w:lvlJc w:val="left"/>
      <w:pPr>
        <w:tabs>
          <w:tab w:val="num" w:pos="5400"/>
        </w:tabs>
        <w:ind w:left="5400" w:hanging="360"/>
      </w:pPr>
      <w:rPr>
        <w:rFonts w:hint="default" w:ascii="Arial" w:hAnsi="Arial"/>
      </w:rPr>
    </w:lvl>
    <w:lvl w:ilvl="8" w:tplc="FFFFFFFF" w:tentative="1">
      <w:start w:val="1"/>
      <w:numFmt w:val="bullet"/>
      <w:lvlText w:val="•"/>
      <w:lvlJc w:val="left"/>
      <w:pPr>
        <w:tabs>
          <w:tab w:val="num" w:pos="6120"/>
        </w:tabs>
        <w:ind w:left="6120" w:hanging="360"/>
      </w:pPr>
      <w:rPr>
        <w:rFonts w:hint="default" w:ascii="Arial" w:hAnsi="Arial"/>
      </w:rPr>
    </w:lvl>
  </w:abstractNum>
  <w:abstractNum w:abstractNumId="10" w15:restartNumberingAfterBreak="0">
    <w:nsid w:val="409F51ED"/>
    <w:multiLevelType w:val="hybridMultilevel"/>
    <w:tmpl w:val="84E4C402"/>
    <w:lvl w:ilvl="0" w:tplc="35BA8162">
      <w:start w:val="1"/>
      <w:numFmt w:val="bullet"/>
      <w:lvlText w:val="•"/>
      <w:lvlJc w:val="left"/>
      <w:pPr>
        <w:tabs>
          <w:tab w:val="num" w:pos="720"/>
        </w:tabs>
        <w:ind w:left="720" w:hanging="360"/>
      </w:pPr>
      <w:rPr>
        <w:rFonts w:hint="default" w:ascii="Arial" w:hAnsi="Arial"/>
      </w:rPr>
    </w:lvl>
    <w:lvl w:ilvl="1" w:tplc="0A70D8FE" w:tentative="1">
      <w:start w:val="1"/>
      <w:numFmt w:val="bullet"/>
      <w:lvlText w:val="•"/>
      <w:lvlJc w:val="left"/>
      <w:pPr>
        <w:tabs>
          <w:tab w:val="num" w:pos="1440"/>
        </w:tabs>
        <w:ind w:left="1440" w:hanging="360"/>
      </w:pPr>
      <w:rPr>
        <w:rFonts w:hint="default" w:ascii="Arial" w:hAnsi="Arial"/>
      </w:rPr>
    </w:lvl>
    <w:lvl w:ilvl="2" w:tplc="3BC42944" w:tentative="1">
      <w:start w:val="1"/>
      <w:numFmt w:val="bullet"/>
      <w:lvlText w:val="•"/>
      <w:lvlJc w:val="left"/>
      <w:pPr>
        <w:tabs>
          <w:tab w:val="num" w:pos="2160"/>
        </w:tabs>
        <w:ind w:left="2160" w:hanging="360"/>
      </w:pPr>
      <w:rPr>
        <w:rFonts w:hint="default" w:ascii="Arial" w:hAnsi="Arial"/>
      </w:rPr>
    </w:lvl>
    <w:lvl w:ilvl="3" w:tplc="80220822" w:tentative="1">
      <w:start w:val="1"/>
      <w:numFmt w:val="bullet"/>
      <w:lvlText w:val="•"/>
      <w:lvlJc w:val="left"/>
      <w:pPr>
        <w:tabs>
          <w:tab w:val="num" w:pos="2880"/>
        </w:tabs>
        <w:ind w:left="2880" w:hanging="360"/>
      </w:pPr>
      <w:rPr>
        <w:rFonts w:hint="default" w:ascii="Arial" w:hAnsi="Arial"/>
      </w:rPr>
    </w:lvl>
    <w:lvl w:ilvl="4" w:tplc="479CAAEA" w:tentative="1">
      <w:start w:val="1"/>
      <w:numFmt w:val="bullet"/>
      <w:lvlText w:val="•"/>
      <w:lvlJc w:val="left"/>
      <w:pPr>
        <w:tabs>
          <w:tab w:val="num" w:pos="3600"/>
        </w:tabs>
        <w:ind w:left="3600" w:hanging="360"/>
      </w:pPr>
      <w:rPr>
        <w:rFonts w:hint="default" w:ascii="Arial" w:hAnsi="Arial"/>
      </w:rPr>
    </w:lvl>
    <w:lvl w:ilvl="5" w:tplc="5A2EF4C6" w:tentative="1">
      <w:start w:val="1"/>
      <w:numFmt w:val="bullet"/>
      <w:lvlText w:val="•"/>
      <w:lvlJc w:val="left"/>
      <w:pPr>
        <w:tabs>
          <w:tab w:val="num" w:pos="4320"/>
        </w:tabs>
        <w:ind w:left="4320" w:hanging="360"/>
      </w:pPr>
      <w:rPr>
        <w:rFonts w:hint="default" w:ascii="Arial" w:hAnsi="Arial"/>
      </w:rPr>
    </w:lvl>
    <w:lvl w:ilvl="6" w:tplc="E0F827D8" w:tentative="1">
      <w:start w:val="1"/>
      <w:numFmt w:val="bullet"/>
      <w:lvlText w:val="•"/>
      <w:lvlJc w:val="left"/>
      <w:pPr>
        <w:tabs>
          <w:tab w:val="num" w:pos="5040"/>
        </w:tabs>
        <w:ind w:left="5040" w:hanging="360"/>
      </w:pPr>
      <w:rPr>
        <w:rFonts w:hint="default" w:ascii="Arial" w:hAnsi="Arial"/>
      </w:rPr>
    </w:lvl>
    <w:lvl w:ilvl="7" w:tplc="EB5852E0" w:tentative="1">
      <w:start w:val="1"/>
      <w:numFmt w:val="bullet"/>
      <w:lvlText w:val="•"/>
      <w:lvlJc w:val="left"/>
      <w:pPr>
        <w:tabs>
          <w:tab w:val="num" w:pos="5760"/>
        </w:tabs>
        <w:ind w:left="5760" w:hanging="360"/>
      </w:pPr>
      <w:rPr>
        <w:rFonts w:hint="default" w:ascii="Arial" w:hAnsi="Arial"/>
      </w:rPr>
    </w:lvl>
    <w:lvl w:ilvl="8" w:tplc="EB50EC6A"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421E3580"/>
    <w:multiLevelType w:val="hybridMultilevel"/>
    <w:tmpl w:val="FF6A0D0C"/>
    <w:lvl w:ilvl="0" w:tplc="0C090001">
      <w:start w:val="1"/>
      <w:numFmt w:val="bullet"/>
      <w:lvlText w:val=""/>
      <w:lvlJc w:val="left"/>
      <w:pPr>
        <w:ind w:left="1327" w:hanging="360"/>
      </w:pPr>
      <w:rPr>
        <w:rFonts w:hint="default" w:ascii="Symbol" w:hAnsi="Symbol"/>
      </w:rPr>
    </w:lvl>
    <w:lvl w:ilvl="1" w:tplc="0C090003">
      <w:start w:val="1"/>
      <w:numFmt w:val="bullet"/>
      <w:lvlText w:val="o"/>
      <w:lvlJc w:val="left"/>
      <w:pPr>
        <w:ind w:left="2047" w:hanging="360"/>
      </w:pPr>
      <w:rPr>
        <w:rFonts w:hint="default" w:ascii="Courier New" w:hAnsi="Courier New" w:cs="Courier New"/>
      </w:rPr>
    </w:lvl>
    <w:lvl w:ilvl="2" w:tplc="0C090005" w:tentative="1">
      <w:start w:val="1"/>
      <w:numFmt w:val="bullet"/>
      <w:lvlText w:val=""/>
      <w:lvlJc w:val="left"/>
      <w:pPr>
        <w:ind w:left="2767" w:hanging="360"/>
      </w:pPr>
      <w:rPr>
        <w:rFonts w:hint="default" w:ascii="Wingdings" w:hAnsi="Wingdings"/>
      </w:rPr>
    </w:lvl>
    <w:lvl w:ilvl="3" w:tplc="0C090001" w:tentative="1">
      <w:start w:val="1"/>
      <w:numFmt w:val="bullet"/>
      <w:lvlText w:val=""/>
      <w:lvlJc w:val="left"/>
      <w:pPr>
        <w:ind w:left="3487" w:hanging="360"/>
      </w:pPr>
      <w:rPr>
        <w:rFonts w:hint="default" w:ascii="Symbol" w:hAnsi="Symbol"/>
      </w:rPr>
    </w:lvl>
    <w:lvl w:ilvl="4" w:tplc="0C090003" w:tentative="1">
      <w:start w:val="1"/>
      <w:numFmt w:val="bullet"/>
      <w:lvlText w:val="o"/>
      <w:lvlJc w:val="left"/>
      <w:pPr>
        <w:ind w:left="4207" w:hanging="360"/>
      </w:pPr>
      <w:rPr>
        <w:rFonts w:hint="default" w:ascii="Courier New" w:hAnsi="Courier New" w:cs="Courier New"/>
      </w:rPr>
    </w:lvl>
    <w:lvl w:ilvl="5" w:tplc="0C090005" w:tentative="1">
      <w:start w:val="1"/>
      <w:numFmt w:val="bullet"/>
      <w:lvlText w:val=""/>
      <w:lvlJc w:val="left"/>
      <w:pPr>
        <w:ind w:left="4927" w:hanging="360"/>
      </w:pPr>
      <w:rPr>
        <w:rFonts w:hint="default" w:ascii="Wingdings" w:hAnsi="Wingdings"/>
      </w:rPr>
    </w:lvl>
    <w:lvl w:ilvl="6" w:tplc="0C090001" w:tentative="1">
      <w:start w:val="1"/>
      <w:numFmt w:val="bullet"/>
      <w:lvlText w:val=""/>
      <w:lvlJc w:val="left"/>
      <w:pPr>
        <w:ind w:left="5647" w:hanging="360"/>
      </w:pPr>
      <w:rPr>
        <w:rFonts w:hint="default" w:ascii="Symbol" w:hAnsi="Symbol"/>
      </w:rPr>
    </w:lvl>
    <w:lvl w:ilvl="7" w:tplc="0C090003" w:tentative="1">
      <w:start w:val="1"/>
      <w:numFmt w:val="bullet"/>
      <w:lvlText w:val="o"/>
      <w:lvlJc w:val="left"/>
      <w:pPr>
        <w:ind w:left="6367" w:hanging="360"/>
      </w:pPr>
      <w:rPr>
        <w:rFonts w:hint="default" w:ascii="Courier New" w:hAnsi="Courier New" w:cs="Courier New"/>
      </w:rPr>
    </w:lvl>
    <w:lvl w:ilvl="8" w:tplc="0C090005" w:tentative="1">
      <w:start w:val="1"/>
      <w:numFmt w:val="bullet"/>
      <w:lvlText w:val=""/>
      <w:lvlJc w:val="left"/>
      <w:pPr>
        <w:ind w:left="7087" w:hanging="360"/>
      </w:pPr>
      <w:rPr>
        <w:rFonts w:hint="default" w:ascii="Wingdings" w:hAnsi="Wingdings"/>
      </w:rPr>
    </w:lvl>
  </w:abstractNum>
  <w:abstractNum w:abstractNumId="12" w15:restartNumberingAfterBreak="0">
    <w:nsid w:val="42F571FB"/>
    <w:multiLevelType w:val="hybridMultilevel"/>
    <w:tmpl w:val="2BF6C9DE"/>
    <w:lvl w:ilvl="0" w:tplc="0C090001">
      <w:start w:val="1"/>
      <w:numFmt w:val="bullet"/>
      <w:lvlText w:val=""/>
      <w:lvlJc w:val="left"/>
      <w:pPr>
        <w:tabs>
          <w:tab w:val="num" w:pos="360"/>
        </w:tabs>
        <w:ind w:left="360" w:hanging="360"/>
      </w:pPr>
      <w:rPr>
        <w:rFonts w:hint="default" w:ascii="Symbol" w:hAnsi="Symbol"/>
      </w:rPr>
    </w:lvl>
    <w:lvl w:ilvl="1" w:tplc="FFFFFFFF" w:tentative="1">
      <w:start w:val="1"/>
      <w:numFmt w:val="bullet"/>
      <w:lvlText w:val="•"/>
      <w:lvlJc w:val="left"/>
      <w:pPr>
        <w:tabs>
          <w:tab w:val="num" w:pos="1080"/>
        </w:tabs>
        <w:ind w:left="1080" w:hanging="360"/>
      </w:pPr>
      <w:rPr>
        <w:rFonts w:hint="default" w:ascii="Arial" w:hAnsi="Arial"/>
      </w:rPr>
    </w:lvl>
    <w:lvl w:ilvl="2" w:tplc="FFFFFFFF" w:tentative="1">
      <w:start w:val="1"/>
      <w:numFmt w:val="bullet"/>
      <w:lvlText w:val="•"/>
      <w:lvlJc w:val="left"/>
      <w:pPr>
        <w:tabs>
          <w:tab w:val="num" w:pos="1800"/>
        </w:tabs>
        <w:ind w:left="1800" w:hanging="360"/>
      </w:pPr>
      <w:rPr>
        <w:rFonts w:hint="default" w:ascii="Arial" w:hAnsi="Arial"/>
      </w:rPr>
    </w:lvl>
    <w:lvl w:ilvl="3" w:tplc="FFFFFFFF" w:tentative="1">
      <w:start w:val="1"/>
      <w:numFmt w:val="bullet"/>
      <w:lvlText w:val="•"/>
      <w:lvlJc w:val="left"/>
      <w:pPr>
        <w:tabs>
          <w:tab w:val="num" w:pos="2520"/>
        </w:tabs>
        <w:ind w:left="2520" w:hanging="360"/>
      </w:pPr>
      <w:rPr>
        <w:rFonts w:hint="default" w:ascii="Arial" w:hAnsi="Arial"/>
      </w:rPr>
    </w:lvl>
    <w:lvl w:ilvl="4" w:tplc="FFFFFFFF" w:tentative="1">
      <w:start w:val="1"/>
      <w:numFmt w:val="bullet"/>
      <w:lvlText w:val="•"/>
      <w:lvlJc w:val="left"/>
      <w:pPr>
        <w:tabs>
          <w:tab w:val="num" w:pos="3240"/>
        </w:tabs>
        <w:ind w:left="3240" w:hanging="360"/>
      </w:pPr>
      <w:rPr>
        <w:rFonts w:hint="default" w:ascii="Arial" w:hAnsi="Arial"/>
      </w:rPr>
    </w:lvl>
    <w:lvl w:ilvl="5" w:tplc="FFFFFFFF" w:tentative="1">
      <w:start w:val="1"/>
      <w:numFmt w:val="bullet"/>
      <w:lvlText w:val="•"/>
      <w:lvlJc w:val="left"/>
      <w:pPr>
        <w:tabs>
          <w:tab w:val="num" w:pos="3960"/>
        </w:tabs>
        <w:ind w:left="3960" w:hanging="360"/>
      </w:pPr>
      <w:rPr>
        <w:rFonts w:hint="default" w:ascii="Arial" w:hAnsi="Arial"/>
      </w:rPr>
    </w:lvl>
    <w:lvl w:ilvl="6" w:tplc="FFFFFFFF" w:tentative="1">
      <w:start w:val="1"/>
      <w:numFmt w:val="bullet"/>
      <w:lvlText w:val="•"/>
      <w:lvlJc w:val="left"/>
      <w:pPr>
        <w:tabs>
          <w:tab w:val="num" w:pos="4680"/>
        </w:tabs>
        <w:ind w:left="4680" w:hanging="360"/>
      </w:pPr>
      <w:rPr>
        <w:rFonts w:hint="default" w:ascii="Arial" w:hAnsi="Arial"/>
      </w:rPr>
    </w:lvl>
    <w:lvl w:ilvl="7" w:tplc="FFFFFFFF" w:tentative="1">
      <w:start w:val="1"/>
      <w:numFmt w:val="bullet"/>
      <w:lvlText w:val="•"/>
      <w:lvlJc w:val="left"/>
      <w:pPr>
        <w:tabs>
          <w:tab w:val="num" w:pos="5400"/>
        </w:tabs>
        <w:ind w:left="5400" w:hanging="360"/>
      </w:pPr>
      <w:rPr>
        <w:rFonts w:hint="default" w:ascii="Arial" w:hAnsi="Arial"/>
      </w:rPr>
    </w:lvl>
    <w:lvl w:ilvl="8" w:tplc="FFFFFFFF" w:tentative="1">
      <w:start w:val="1"/>
      <w:numFmt w:val="bullet"/>
      <w:lvlText w:val="•"/>
      <w:lvlJc w:val="left"/>
      <w:pPr>
        <w:tabs>
          <w:tab w:val="num" w:pos="6120"/>
        </w:tabs>
        <w:ind w:left="6120" w:hanging="360"/>
      </w:pPr>
      <w:rPr>
        <w:rFonts w:hint="default" w:ascii="Arial" w:hAnsi="Arial"/>
      </w:rPr>
    </w:lvl>
  </w:abstractNum>
  <w:abstractNum w:abstractNumId="13" w15:restartNumberingAfterBreak="0">
    <w:nsid w:val="436E1E55"/>
    <w:multiLevelType w:val="hybridMultilevel"/>
    <w:tmpl w:val="A836D098"/>
    <w:lvl w:ilvl="0" w:tplc="0C090001">
      <w:start w:val="1"/>
      <w:numFmt w:val="bullet"/>
      <w:lvlText w:val=""/>
      <w:lvlJc w:val="left"/>
      <w:pPr>
        <w:tabs>
          <w:tab w:val="num" w:pos="360"/>
        </w:tabs>
        <w:ind w:left="360" w:hanging="360"/>
      </w:pPr>
      <w:rPr>
        <w:rFonts w:hint="default" w:ascii="Symbol" w:hAnsi="Symbol"/>
      </w:rPr>
    </w:lvl>
    <w:lvl w:ilvl="1" w:tplc="FFFFFFFF" w:tentative="1">
      <w:start w:val="1"/>
      <w:numFmt w:val="bullet"/>
      <w:lvlText w:val="•"/>
      <w:lvlJc w:val="left"/>
      <w:pPr>
        <w:tabs>
          <w:tab w:val="num" w:pos="1080"/>
        </w:tabs>
        <w:ind w:left="1080" w:hanging="360"/>
      </w:pPr>
      <w:rPr>
        <w:rFonts w:hint="default" w:ascii="Arial" w:hAnsi="Arial"/>
      </w:rPr>
    </w:lvl>
    <w:lvl w:ilvl="2" w:tplc="FFFFFFFF" w:tentative="1">
      <w:start w:val="1"/>
      <w:numFmt w:val="bullet"/>
      <w:lvlText w:val="•"/>
      <w:lvlJc w:val="left"/>
      <w:pPr>
        <w:tabs>
          <w:tab w:val="num" w:pos="1800"/>
        </w:tabs>
        <w:ind w:left="1800" w:hanging="360"/>
      </w:pPr>
      <w:rPr>
        <w:rFonts w:hint="default" w:ascii="Arial" w:hAnsi="Arial"/>
      </w:rPr>
    </w:lvl>
    <w:lvl w:ilvl="3" w:tplc="FFFFFFFF" w:tentative="1">
      <w:start w:val="1"/>
      <w:numFmt w:val="bullet"/>
      <w:lvlText w:val="•"/>
      <w:lvlJc w:val="left"/>
      <w:pPr>
        <w:tabs>
          <w:tab w:val="num" w:pos="2520"/>
        </w:tabs>
        <w:ind w:left="2520" w:hanging="360"/>
      </w:pPr>
      <w:rPr>
        <w:rFonts w:hint="default" w:ascii="Arial" w:hAnsi="Arial"/>
      </w:rPr>
    </w:lvl>
    <w:lvl w:ilvl="4" w:tplc="FFFFFFFF" w:tentative="1">
      <w:start w:val="1"/>
      <w:numFmt w:val="bullet"/>
      <w:lvlText w:val="•"/>
      <w:lvlJc w:val="left"/>
      <w:pPr>
        <w:tabs>
          <w:tab w:val="num" w:pos="3240"/>
        </w:tabs>
        <w:ind w:left="3240" w:hanging="360"/>
      </w:pPr>
      <w:rPr>
        <w:rFonts w:hint="default" w:ascii="Arial" w:hAnsi="Arial"/>
      </w:rPr>
    </w:lvl>
    <w:lvl w:ilvl="5" w:tplc="FFFFFFFF" w:tentative="1">
      <w:start w:val="1"/>
      <w:numFmt w:val="bullet"/>
      <w:lvlText w:val="•"/>
      <w:lvlJc w:val="left"/>
      <w:pPr>
        <w:tabs>
          <w:tab w:val="num" w:pos="3960"/>
        </w:tabs>
        <w:ind w:left="3960" w:hanging="360"/>
      </w:pPr>
      <w:rPr>
        <w:rFonts w:hint="default" w:ascii="Arial" w:hAnsi="Arial"/>
      </w:rPr>
    </w:lvl>
    <w:lvl w:ilvl="6" w:tplc="FFFFFFFF" w:tentative="1">
      <w:start w:val="1"/>
      <w:numFmt w:val="bullet"/>
      <w:lvlText w:val="•"/>
      <w:lvlJc w:val="left"/>
      <w:pPr>
        <w:tabs>
          <w:tab w:val="num" w:pos="4680"/>
        </w:tabs>
        <w:ind w:left="4680" w:hanging="360"/>
      </w:pPr>
      <w:rPr>
        <w:rFonts w:hint="default" w:ascii="Arial" w:hAnsi="Arial"/>
      </w:rPr>
    </w:lvl>
    <w:lvl w:ilvl="7" w:tplc="FFFFFFFF" w:tentative="1">
      <w:start w:val="1"/>
      <w:numFmt w:val="bullet"/>
      <w:lvlText w:val="•"/>
      <w:lvlJc w:val="left"/>
      <w:pPr>
        <w:tabs>
          <w:tab w:val="num" w:pos="5400"/>
        </w:tabs>
        <w:ind w:left="5400" w:hanging="360"/>
      </w:pPr>
      <w:rPr>
        <w:rFonts w:hint="default" w:ascii="Arial" w:hAnsi="Arial"/>
      </w:rPr>
    </w:lvl>
    <w:lvl w:ilvl="8" w:tplc="FFFFFFFF" w:tentative="1">
      <w:start w:val="1"/>
      <w:numFmt w:val="bullet"/>
      <w:lvlText w:val="•"/>
      <w:lvlJc w:val="left"/>
      <w:pPr>
        <w:tabs>
          <w:tab w:val="num" w:pos="6120"/>
        </w:tabs>
        <w:ind w:left="6120" w:hanging="360"/>
      </w:pPr>
      <w:rPr>
        <w:rFonts w:hint="default" w:ascii="Arial" w:hAnsi="Arial"/>
      </w:rPr>
    </w:lvl>
  </w:abstractNum>
  <w:abstractNum w:abstractNumId="14" w15:restartNumberingAfterBreak="0">
    <w:nsid w:val="49F748F9"/>
    <w:multiLevelType w:val="multilevel"/>
    <w:tmpl w:val="A94C575E"/>
    <w:lvl w:ilvl="0">
      <w:start w:val="1"/>
      <w:numFmt w:val="decimal"/>
      <w:lvlText w:val="%1."/>
      <w:lvlJc w:val="left"/>
      <w:pPr>
        <w:ind w:left="15741" w:hanging="432"/>
      </w:pPr>
      <w:rPr>
        <w:rFonts w:asciiTheme="majorHAnsi" w:hAnsiTheme="majorHAnsi" w:eastAsiaTheme="majorEastAsia" w:cstheme="majorBidi"/>
      </w:rPr>
    </w:lvl>
    <w:lvl w:ilvl="1">
      <w:start w:val="1"/>
      <w:numFmt w:val="decimal"/>
      <w:lvlText w:val="%1.%2"/>
      <w:lvlJc w:val="left"/>
      <w:pPr>
        <w:ind w:left="3127"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4D2726B2"/>
    <w:multiLevelType w:val="hybridMultilevel"/>
    <w:tmpl w:val="97E6F264"/>
    <w:lvl w:ilvl="0" w:tplc="0C090001">
      <w:start w:val="1"/>
      <w:numFmt w:val="bullet"/>
      <w:lvlText w:val=""/>
      <w:lvlJc w:val="left"/>
      <w:pPr>
        <w:tabs>
          <w:tab w:val="num" w:pos="360"/>
        </w:tabs>
        <w:ind w:left="360" w:hanging="360"/>
      </w:pPr>
      <w:rPr>
        <w:rFonts w:hint="default" w:ascii="Symbol" w:hAnsi="Symbol"/>
      </w:rPr>
    </w:lvl>
    <w:lvl w:ilvl="1" w:tplc="FFFFFFFF" w:tentative="1">
      <w:start w:val="1"/>
      <w:numFmt w:val="bullet"/>
      <w:lvlText w:val="•"/>
      <w:lvlJc w:val="left"/>
      <w:pPr>
        <w:tabs>
          <w:tab w:val="num" w:pos="1080"/>
        </w:tabs>
        <w:ind w:left="1080" w:hanging="360"/>
      </w:pPr>
      <w:rPr>
        <w:rFonts w:hint="default" w:ascii="Arial" w:hAnsi="Arial"/>
      </w:rPr>
    </w:lvl>
    <w:lvl w:ilvl="2" w:tplc="FFFFFFFF" w:tentative="1">
      <w:start w:val="1"/>
      <w:numFmt w:val="bullet"/>
      <w:lvlText w:val="•"/>
      <w:lvlJc w:val="left"/>
      <w:pPr>
        <w:tabs>
          <w:tab w:val="num" w:pos="1800"/>
        </w:tabs>
        <w:ind w:left="1800" w:hanging="360"/>
      </w:pPr>
      <w:rPr>
        <w:rFonts w:hint="default" w:ascii="Arial" w:hAnsi="Arial"/>
      </w:rPr>
    </w:lvl>
    <w:lvl w:ilvl="3" w:tplc="FFFFFFFF" w:tentative="1">
      <w:start w:val="1"/>
      <w:numFmt w:val="bullet"/>
      <w:lvlText w:val="•"/>
      <w:lvlJc w:val="left"/>
      <w:pPr>
        <w:tabs>
          <w:tab w:val="num" w:pos="2520"/>
        </w:tabs>
        <w:ind w:left="2520" w:hanging="360"/>
      </w:pPr>
      <w:rPr>
        <w:rFonts w:hint="default" w:ascii="Arial" w:hAnsi="Arial"/>
      </w:rPr>
    </w:lvl>
    <w:lvl w:ilvl="4" w:tplc="FFFFFFFF" w:tentative="1">
      <w:start w:val="1"/>
      <w:numFmt w:val="bullet"/>
      <w:lvlText w:val="•"/>
      <w:lvlJc w:val="left"/>
      <w:pPr>
        <w:tabs>
          <w:tab w:val="num" w:pos="3240"/>
        </w:tabs>
        <w:ind w:left="3240" w:hanging="360"/>
      </w:pPr>
      <w:rPr>
        <w:rFonts w:hint="default" w:ascii="Arial" w:hAnsi="Arial"/>
      </w:rPr>
    </w:lvl>
    <w:lvl w:ilvl="5" w:tplc="FFFFFFFF" w:tentative="1">
      <w:start w:val="1"/>
      <w:numFmt w:val="bullet"/>
      <w:lvlText w:val="•"/>
      <w:lvlJc w:val="left"/>
      <w:pPr>
        <w:tabs>
          <w:tab w:val="num" w:pos="3960"/>
        </w:tabs>
        <w:ind w:left="3960" w:hanging="360"/>
      </w:pPr>
      <w:rPr>
        <w:rFonts w:hint="default" w:ascii="Arial" w:hAnsi="Arial"/>
      </w:rPr>
    </w:lvl>
    <w:lvl w:ilvl="6" w:tplc="FFFFFFFF" w:tentative="1">
      <w:start w:val="1"/>
      <w:numFmt w:val="bullet"/>
      <w:lvlText w:val="•"/>
      <w:lvlJc w:val="left"/>
      <w:pPr>
        <w:tabs>
          <w:tab w:val="num" w:pos="4680"/>
        </w:tabs>
        <w:ind w:left="4680" w:hanging="360"/>
      </w:pPr>
      <w:rPr>
        <w:rFonts w:hint="default" w:ascii="Arial" w:hAnsi="Arial"/>
      </w:rPr>
    </w:lvl>
    <w:lvl w:ilvl="7" w:tplc="FFFFFFFF" w:tentative="1">
      <w:start w:val="1"/>
      <w:numFmt w:val="bullet"/>
      <w:lvlText w:val="•"/>
      <w:lvlJc w:val="left"/>
      <w:pPr>
        <w:tabs>
          <w:tab w:val="num" w:pos="5400"/>
        </w:tabs>
        <w:ind w:left="5400" w:hanging="360"/>
      </w:pPr>
      <w:rPr>
        <w:rFonts w:hint="default" w:ascii="Arial" w:hAnsi="Arial"/>
      </w:rPr>
    </w:lvl>
    <w:lvl w:ilvl="8" w:tplc="FFFFFFFF" w:tentative="1">
      <w:start w:val="1"/>
      <w:numFmt w:val="bullet"/>
      <w:lvlText w:val="•"/>
      <w:lvlJc w:val="left"/>
      <w:pPr>
        <w:tabs>
          <w:tab w:val="num" w:pos="6120"/>
        </w:tabs>
        <w:ind w:left="6120" w:hanging="360"/>
      </w:pPr>
      <w:rPr>
        <w:rFonts w:hint="default" w:ascii="Arial" w:hAnsi="Arial"/>
      </w:rPr>
    </w:lvl>
  </w:abstractNum>
  <w:abstractNum w:abstractNumId="16" w15:restartNumberingAfterBreak="0">
    <w:nsid w:val="52030E52"/>
    <w:multiLevelType w:val="hybridMultilevel"/>
    <w:tmpl w:val="1AB4CF82"/>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7" w15:restartNumberingAfterBreak="0">
    <w:nsid w:val="568E5F4E"/>
    <w:multiLevelType w:val="hybridMultilevel"/>
    <w:tmpl w:val="1166B38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576F7371"/>
    <w:multiLevelType w:val="hybridMultilevel"/>
    <w:tmpl w:val="7B003D0A"/>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19" w15:restartNumberingAfterBreak="0">
    <w:nsid w:val="58224F88"/>
    <w:multiLevelType w:val="hybridMultilevel"/>
    <w:tmpl w:val="C85851FE"/>
    <w:lvl w:ilvl="0" w:tplc="156C3E42">
      <w:start w:val="1"/>
      <w:numFmt w:val="bullet"/>
      <w:lvlText w:val="•"/>
      <w:lvlJc w:val="left"/>
      <w:pPr>
        <w:tabs>
          <w:tab w:val="num" w:pos="720"/>
        </w:tabs>
        <w:ind w:left="720" w:hanging="360"/>
      </w:pPr>
      <w:rPr>
        <w:rFonts w:hint="default" w:ascii="Arial" w:hAnsi="Arial"/>
      </w:rPr>
    </w:lvl>
    <w:lvl w:ilvl="1" w:tplc="BBF8AA2C" w:tentative="1">
      <w:start w:val="1"/>
      <w:numFmt w:val="bullet"/>
      <w:lvlText w:val="•"/>
      <w:lvlJc w:val="left"/>
      <w:pPr>
        <w:tabs>
          <w:tab w:val="num" w:pos="1440"/>
        </w:tabs>
        <w:ind w:left="1440" w:hanging="360"/>
      </w:pPr>
      <w:rPr>
        <w:rFonts w:hint="default" w:ascii="Arial" w:hAnsi="Arial"/>
      </w:rPr>
    </w:lvl>
    <w:lvl w:ilvl="2" w:tplc="CA9C7BA2" w:tentative="1">
      <w:start w:val="1"/>
      <w:numFmt w:val="bullet"/>
      <w:lvlText w:val="•"/>
      <w:lvlJc w:val="left"/>
      <w:pPr>
        <w:tabs>
          <w:tab w:val="num" w:pos="2160"/>
        </w:tabs>
        <w:ind w:left="2160" w:hanging="360"/>
      </w:pPr>
      <w:rPr>
        <w:rFonts w:hint="default" w:ascii="Arial" w:hAnsi="Arial"/>
      </w:rPr>
    </w:lvl>
    <w:lvl w:ilvl="3" w:tplc="77C2C5A0" w:tentative="1">
      <w:start w:val="1"/>
      <w:numFmt w:val="bullet"/>
      <w:lvlText w:val="•"/>
      <w:lvlJc w:val="left"/>
      <w:pPr>
        <w:tabs>
          <w:tab w:val="num" w:pos="2880"/>
        </w:tabs>
        <w:ind w:left="2880" w:hanging="360"/>
      </w:pPr>
      <w:rPr>
        <w:rFonts w:hint="default" w:ascii="Arial" w:hAnsi="Arial"/>
      </w:rPr>
    </w:lvl>
    <w:lvl w:ilvl="4" w:tplc="2488F394" w:tentative="1">
      <w:start w:val="1"/>
      <w:numFmt w:val="bullet"/>
      <w:lvlText w:val="•"/>
      <w:lvlJc w:val="left"/>
      <w:pPr>
        <w:tabs>
          <w:tab w:val="num" w:pos="3600"/>
        </w:tabs>
        <w:ind w:left="3600" w:hanging="360"/>
      </w:pPr>
      <w:rPr>
        <w:rFonts w:hint="default" w:ascii="Arial" w:hAnsi="Arial"/>
      </w:rPr>
    </w:lvl>
    <w:lvl w:ilvl="5" w:tplc="006A2C4C" w:tentative="1">
      <w:start w:val="1"/>
      <w:numFmt w:val="bullet"/>
      <w:lvlText w:val="•"/>
      <w:lvlJc w:val="left"/>
      <w:pPr>
        <w:tabs>
          <w:tab w:val="num" w:pos="4320"/>
        </w:tabs>
        <w:ind w:left="4320" w:hanging="360"/>
      </w:pPr>
      <w:rPr>
        <w:rFonts w:hint="default" w:ascii="Arial" w:hAnsi="Arial"/>
      </w:rPr>
    </w:lvl>
    <w:lvl w:ilvl="6" w:tplc="BDB6A800" w:tentative="1">
      <w:start w:val="1"/>
      <w:numFmt w:val="bullet"/>
      <w:lvlText w:val="•"/>
      <w:lvlJc w:val="left"/>
      <w:pPr>
        <w:tabs>
          <w:tab w:val="num" w:pos="5040"/>
        </w:tabs>
        <w:ind w:left="5040" w:hanging="360"/>
      </w:pPr>
      <w:rPr>
        <w:rFonts w:hint="default" w:ascii="Arial" w:hAnsi="Arial"/>
      </w:rPr>
    </w:lvl>
    <w:lvl w:ilvl="7" w:tplc="78189AD4" w:tentative="1">
      <w:start w:val="1"/>
      <w:numFmt w:val="bullet"/>
      <w:lvlText w:val="•"/>
      <w:lvlJc w:val="left"/>
      <w:pPr>
        <w:tabs>
          <w:tab w:val="num" w:pos="5760"/>
        </w:tabs>
        <w:ind w:left="5760" w:hanging="360"/>
      </w:pPr>
      <w:rPr>
        <w:rFonts w:hint="default" w:ascii="Arial" w:hAnsi="Arial"/>
      </w:rPr>
    </w:lvl>
    <w:lvl w:ilvl="8" w:tplc="43C68C76" w:tentative="1">
      <w:start w:val="1"/>
      <w:numFmt w:val="bullet"/>
      <w:lvlText w:val="•"/>
      <w:lvlJc w:val="left"/>
      <w:pPr>
        <w:tabs>
          <w:tab w:val="num" w:pos="6480"/>
        </w:tabs>
        <w:ind w:left="6480" w:hanging="360"/>
      </w:pPr>
      <w:rPr>
        <w:rFonts w:hint="default" w:ascii="Arial" w:hAnsi="Arial"/>
      </w:rPr>
    </w:lvl>
  </w:abstractNum>
  <w:abstractNum w:abstractNumId="20" w15:restartNumberingAfterBreak="0">
    <w:nsid w:val="61507EB4"/>
    <w:multiLevelType w:val="hybridMultilevel"/>
    <w:tmpl w:val="8236EA22"/>
    <w:lvl w:ilvl="0" w:tplc="0C090001">
      <w:start w:val="1"/>
      <w:numFmt w:val="bullet"/>
      <w:lvlText w:val=""/>
      <w:lvlJc w:val="left"/>
      <w:pPr>
        <w:tabs>
          <w:tab w:val="num" w:pos="360"/>
        </w:tabs>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1" w15:restartNumberingAfterBreak="0">
    <w:nsid w:val="67543D12"/>
    <w:multiLevelType w:val="hybridMultilevel"/>
    <w:tmpl w:val="7E4004EA"/>
    <w:lvl w:ilvl="0" w:tplc="BCFCB8EC">
      <w:start w:val="1"/>
      <w:numFmt w:val="lowerLetter"/>
      <w:lvlText w:val="%1)"/>
      <w:lvlJc w:val="left"/>
      <w:pPr>
        <w:ind w:left="1020" w:hanging="360"/>
      </w:pPr>
    </w:lvl>
    <w:lvl w:ilvl="1" w:tplc="D7AEAE66">
      <w:start w:val="1"/>
      <w:numFmt w:val="lowerLetter"/>
      <w:lvlText w:val="%2)"/>
      <w:lvlJc w:val="left"/>
      <w:pPr>
        <w:ind w:left="1020" w:hanging="360"/>
      </w:pPr>
    </w:lvl>
    <w:lvl w:ilvl="2" w:tplc="196A49F4">
      <w:start w:val="1"/>
      <w:numFmt w:val="lowerLetter"/>
      <w:lvlText w:val="%3)"/>
      <w:lvlJc w:val="left"/>
      <w:pPr>
        <w:ind w:left="1020" w:hanging="360"/>
      </w:pPr>
    </w:lvl>
    <w:lvl w:ilvl="3" w:tplc="875EC934">
      <w:start w:val="1"/>
      <w:numFmt w:val="lowerLetter"/>
      <w:lvlText w:val="%4)"/>
      <w:lvlJc w:val="left"/>
      <w:pPr>
        <w:ind w:left="1020" w:hanging="360"/>
      </w:pPr>
    </w:lvl>
    <w:lvl w:ilvl="4" w:tplc="794E03CC">
      <w:start w:val="1"/>
      <w:numFmt w:val="lowerLetter"/>
      <w:lvlText w:val="%5)"/>
      <w:lvlJc w:val="left"/>
      <w:pPr>
        <w:ind w:left="1020" w:hanging="360"/>
      </w:pPr>
    </w:lvl>
    <w:lvl w:ilvl="5" w:tplc="2D00DB84">
      <w:start w:val="1"/>
      <w:numFmt w:val="lowerLetter"/>
      <w:lvlText w:val="%6)"/>
      <w:lvlJc w:val="left"/>
      <w:pPr>
        <w:ind w:left="1020" w:hanging="360"/>
      </w:pPr>
    </w:lvl>
    <w:lvl w:ilvl="6" w:tplc="D2BE7004">
      <w:start w:val="1"/>
      <w:numFmt w:val="lowerLetter"/>
      <w:lvlText w:val="%7)"/>
      <w:lvlJc w:val="left"/>
      <w:pPr>
        <w:ind w:left="1020" w:hanging="360"/>
      </w:pPr>
    </w:lvl>
    <w:lvl w:ilvl="7" w:tplc="DA824C6E">
      <w:start w:val="1"/>
      <w:numFmt w:val="lowerLetter"/>
      <w:lvlText w:val="%8)"/>
      <w:lvlJc w:val="left"/>
      <w:pPr>
        <w:ind w:left="1020" w:hanging="360"/>
      </w:pPr>
    </w:lvl>
    <w:lvl w:ilvl="8" w:tplc="8E329F10">
      <w:start w:val="1"/>
      <w:numFmt w:val="lowerLetter"/>
      <w:lvlText w:val="%9)"/>
      <w:lvlJc w:val="left"/>
      <w:pPr>
        <w:ind w:left="1020" w:hanging="360"/>
      </w:pPr>
    </w:lvl>
  </w:abstractNum>
  <w:abstractNum w:abstractNumId="22" w15:restartNumberingAfterBreak="0">
    <w:nsid w:val="693A2BB9"/>
    <w:multiLevelType w:val="hybridMultilevel"/>
    <w:tmpl w:val="021E9438"/>
    <w:lvl w:ilvl="0" w:tplc="9E6E70CE">
      <w:start w:val="1"/>
      <w:numFmt w:val="bullet"/>
      <w:lvlText w:val="•"/>
      <w:lvlJc w:val="left"/>
      <w:pPr>
        <w:tabs>
          <w:tab w:val="num" w:pos="720"/>
        </w:tabs>
        <w:ind w:left="720" w:hanging="360"/>
      </w:pPr>
      <w:rPr>
        <w:rFonts w:hint="default" w:ascii="Arial" w:hAnsi="Arial"/>
      </w:rPr>
    </w:lvl>
    <w:lvl w:ilvl="1" w:tplc="EC08909A" w:tentative="1">
      <w:start w:val="1"/>
      <w:numFmt w:val="bullet"/>
      <w:lvlText w:val="•"/>
      <w:lvlJc w:val="left"/>
      <w:pPr>
        <w:tabs>
          <w:tab w:val="num" w:pos="1440"/>
        </w:tabs>
        <w:ind w:left="1440" w:hanging="360"/>
      </w:pPr>
      <w:rPr>
        <w:rFonts w:hint="default" w:ascii="Arial" w:hAnsi="Arial"/>
      </w:rPr>
    </w:lvl>
    <w:lvl w:ilvl="2" w:tplc="F518289E" w:tentative="1">
      <w:start w:val="1"/>
      <w:numFmt w:val="bullet"/>
      <w:lvlText w:val="•"/>
      <w:lvlJc w:val="left"/>
      <w:pPr>
        <w:tabs>
          <w:tab w:val="num" w:pos="2160"/>
        </w:tabs>
        <w:ind w:left="2160" w:hanging="360"/>
      </w:pPr>
      <w:rPr>
        <w:rFonts w:hint="default" w:ascii="Arial" w:hAnsi="Arial"/>
      </w:rPr>
    </w:lvl>
    <w:lvl w:ilvl="3" w:tplc="87904438" w:tentative="1">
      <w:start w:val="1"/>
      <w:numFmt w:val="bullet"/>
      <w:lvlText w:val="•"/>
      <w:lvlJc w:val="left"/>
      <w:pPr>
        <w:tabs>
          <w:tab w:val="num" w:pos="2880"/>
        </w:tabs>
        <w:ind w:left="2880" w:hanging="360"/>
      </w:pPr>
      <w:rPr>
        <w:rFonts w:hint="default" w:ascii="Arial" w:hAnsi="Arial"/>
      </w:rPr>
    </w:lvl>
    <w:lvl w:ilvl="4" w:tplc="68EA5060" w:tentative="1">
      <w:start w:val="1"/>
      <w:numFmt w:val="bullet"/>
      <w:lvlText w:val="•"/>
      <w:lvlJc w:val="left"/>
      <w:pPr>
        <w:tabs>
          <w:tab w:val="num" w:pos="3600"/>
        </w:tabs>
        <w:ind w:left="3600" w:hanging="360"/>
      </w:pPr>
      <w:rPr>
        <w:rFonts w:hint="default" w:ascii="Arial" w:hAnsi="Arial"/>
      </w:rPr>
    </w:lvl>
    <w:lvl w:ilvl="5" w:tplc="06C2BCA2" w:tentative="1">
      <w:start w:val="1"/>
      <w:numFmt w:val="bullet"/>
      <w:lvlText w:val="•"/>
      <w:lvlJc w:val="left"/>
      <w:pPr>
        <w:tabs>
          <w:tab w:val="num" w:pos="4320"/>
        </w:tabs>
        <w:ind w:left="4320" w:hanging="360"/>
      </w:pPr>
      <w:rPr>
        <w:rFonts w:hint="default" w:ascii="Arial" w:hAnsi="Arial"/>
      </w:rPr>
    </w:lvl>
    <w:lvl w:ilvl="6" w:tplc="4A88B8A2" w:tentative="1">
      <w:start w:val="1"/>
      <w:numFmt w:val="bullet"/>
      <w:lvlText w:val="•"/>
      <w:lvlJc w:val="left"/>
      <w:pPr>
        <w:tabs>
          <w:tab w:val="num" w:pos="5040"/>
        </w:tabs>
        <w:ind w:left="5040" w:hanging="360"/>
      </w:pPr>
      <w:rPr>
        <w:rFonts w:hint="default" w:ascii="Arial" w:hAnsi="Arial"/>
      </w:rPr>
    </w:lvl>
    <w:lvl w:ilvl="7" w:tplc="A8241BF4" w:tentative="1">
      <w:start w:val="1"/>
      <w:numFmt w:val="bullet"/>
      <w:lvlText w:val="•"/>
      <w:lvlJc w:val="left"/>
      <w:pPr>
        <w:tabs>
          <w:tab w:val="num" w:pos="5760"/>
        </w:tabs>
        <w:ind w:left="5760" w:hanging="360"/>
      </w:pPr>
      <w:rPr>
        <w:rFonts w:hint="default" w:ascii="Arial" w:hAnsi="Arial"/>
      </w:rPr>
    </w:lvl>
    <w:lvl w:ilvl="8" w:tplc="BBEE2CF0" w:tentative="1">
      <w:start w:val="1"/>
      <w:numFmt w:val="bullet"/>
      <w:lvlText w:val="•"/>
      <w:lvlJc w:val="left"/>
      <w:pPr>
        <w:tabs>
          <w:tab w:val="num" w:pos="6480"/>
        </w:tabs>
        <w:ind w:left="6480" w:hanging="360"/>
      </w:pPr>
      <w:rPr>
        <w:rFonts w:hint="default" w:ascii="Arial" w:hAnsi="Arial"/>
      </w:rPr>
    </w:lvl>
  </w:abstractNum>
  <w:abstractNum w:abstractNumId="23" w15:restartNumberingAfterBreak="0">
    <w:nsid w:val="69AB040F"/>
    <w:multiLevelType w:val="hybridMultilevel"/>
    <w:tmpl w:val="CA687A66"/>
    <w:lvl w:ilvl="0" w:tplc="038A4498">
      <w:start w:val="1"/>
      <w:numFmt w:val="bullet"/>
      <w:lvlText w:val="•"/>
      <w:lvlJc w:val="left"/>
      <w:pPr>
        <w:tabs>
          <w:tab w:val="num" w:pos="720"/>
        </w:tabs>
        <w:ind w:left="720" w:hanging="360"/>
      </w:pPr>
      <w:rPr>
        <w:rFonts w:hint="default" w:ascii="Arial" w:hAnsi="Arial"/>
      </w:rPr>
    </w:lvl>
    <w:lvl w:ilvl="1" w:tplc="FF783EDA" w:tentative="1">
      <w:start w:val="1"/>
      <w:numFmt w:val="bullet"/>
      <w:lvlText w:val="•"/>
      <w:lvlJc w:val="left"/>
      <w:pPr>
        <w:tabs>
          <w:tab w:val="num" w:pos="1440"/>
        </w:tabs>
        <w:ind w:left="1440" w:hanging="360"/>
      </w:pPr>
      <w:rPr>
        <w:rFonts w:hint="default" w:ascii="Arial" w:hAnsi="Arial"/>
      </w:rPr>
    </w:lvl>
    <w:lvl w:ilvl="2" w:tplc="AEE88ABE" w:tentative="1">
      <w:start w:val="1"/>
      <w:numFmt w:val="bullet"/>
      <w:lvlText w:val="•"/>
      <w:lvlJc w:val="left"/>
      <w:pPr>
        <w:tabs>
          <w:tab w:val="num" w:pos="2160"/>
        </w:tabs>
        <w:ind w:left="2160" w:hanging="360"/>
      </w:pPr>
      <w:rPr>
        <w:rFonts w:hint="default" w:ascii="Arial" w:hAnsi="Arial"/>
      </w:rPr>
    </w:lvl>
    <w:lvl w:ilvl="3" w:tplc="FFB0C550" w:tentative="1">
      <w:start w:val="1"/>
      <w:numFmt w:val="bullet"/>
      <w:lvlText w:val="•"/>
      <w:lvlJc w:val="left"/>
      <w:pPr>
        <w:tabs>
          <w:tab w:val="num" w:pos="2880"/>
        </w:tabs>
        <w:ind w:left="2880" w:hanging="360"/>
      </w:pPr>
      <w:rPr>
        <w:rFonts w:hint="default" w:ascii="Arial" w:hAnsi="Arial"/>
      </w:rPr>
    </w:lvl>
    <w:lvl w:ilvl="4" w:tplc="FFA06550" w:tentative="1">
      <w:start w:val="1"/>
      <w:numFmt w:val="bullet"/>
      <w:lvlText w:val="•"/>
      <w:lvlJc w:val="left"/>
      <w:pPr>
        <w:tabs>
          <w:tab w:val="num" w:pos="3600"/>
        </w:tabs>
        <w:ind w:left="3600" w:hanging="360"/>
      </w:pPr>
      <w:rPr>
        <w:rFonts w:hint="default" w:ascii="Arial" w:hAnsi="Arial"/>
      </w:rPr>
    </w:lvl>
    <w:lvl w:ilvl="5" w:tplc="1FB6E686" w:tentative="1">
      <w:start w:val="1"/>
      <w:numFmt w:val="bullet"/>
      <w:lvlText w:val="•"/>
      <w:lvlJc w:val="left"/>
      <w:pPr>
        <w:tabs>
          <w:tab w:val="num" w:pos="4320"/>
        </w:tabs>
        <w:ind w:left="4320" w:hanging="360"/>
      </w:pPr>
      <w:rPr>
        <w:rFonts w:hint="default" w:ascii="Arial" w:hAnsi="Arial"/>
      </w:rPr>
    </w:lvl>
    <w:lvl w:ilvl="6" w:tplc="5A9A6276" w:tentative="1">
      <w:start w:val="1"/>
      <w:numFmt w:val="bullet"/>
      <w:lvlText w:val="•"/>
      <w:lvlJc w:val="left"/>
      <w:pPr>
        <w:tabs>
          <w:tab w:val="num" w:pos="5040"/>
        </w:tabs>
        <w:ind w:left="5040" w:hanging="360"/>
      </w:pPr>
      <w:rPr>
        <w:rFonts w:hint="default" w:ascii="Arial" w:hAnsi="Arial"/>
      </w:rPr>
    </w:lvl>
    <w:lvl w:ilvl="7" w:tplc="B44A04AA" w:tentative="1">
      <w:start w:val="1"/>
      <w:numFmt w:val="bullet"/>
      <w:lvlText w:val="•"/>
      <w:lvlJc w:val="left"/>
      <w:pPr>
        <w:tabs>
          <w:tab w:val="num" w:pos="5760"/>
        </w:tabs>
        <w:ind w:left="5760" w:hanging="360"/>
      </w:pPr>
      <w:rPr>
        <w:rFonts w:hint="default" w:ascii="Arial" w:hAnsi="Arial"/>
      </w:rPr>
    </w:lvl>
    <w:lvl w:ilvl="8" w:tplc="323C900A" w:tentative="1">
      <w:start w:val="1"/>
      <w:numFmt w:val="bullet"/>
      <w:lvlText w:val="•"/>
      <w:lvlJc w:val="left"/>
      <w:pPr>
        <w:tabs>
          <w:tab w:val="num" w:pos="6480"/>
        </w:tabs>
        <w:ind w:left="6480" w:hanging="360"/>
      </w:pPr>
      <w:rPr>
        <w:rFonts w:hint="default" w:ascii="Arial" w:hAnsi="Arial"/>
      </w:rPr>
    </w:lvl>
  </w:abstractNum>
  <w:abstractNum w:abstractNumId="24" w15:restartNumberingAfterBreak="0">
    <w:nsid w:val="6D407D63"/>
    <w:multiLevelType w:val="hybridMultilevel"/>
    <w:tmpl w:val="00AC3088"/>
    <w:lvl w:ilvl="0" w:tplc="288A7DA4">
      <w:start w:val="1"/>
      <w:numFmt w:val="decimal"/>
      <w:lvlText w:val="%1."/>
      <w:lvlJc w:val="left"/>
      <w:pPr>
        <w:ind w:left="1020" w:hanging="360"/>
      </w:pPr>
    </w:lvl>
    <w:lvl w:ilvl="1" w:tplc="774641A6">
      <w:start w:val="1"/>
      <w:numFmt w:val="decimal"/>
      <w:lvlText w:val="%2."/>
      <w:lvlJc w:val="left"/>
      <w:pPr>
        <w:ind w:left="1020" w:hanging="360"/>
      </w:pPr>
    </w:lvl>
    <w:lvl w:ilvl="2" w:tplc="DC7C0996">
      <w:start w:val="1"/>
      <w:numFmt w:val="decimal"/>
      <w:lvlText w:val="%3."/>
      <w:lvlJc w:val="left"/>
      <w:pPr>
        <w:ind w:left="1020" w:hanging="360"/>
      </w:pPr>
    </w:lvl>
    <w:lvl w:ilvl="3" w:tplc="10723308">
      <w:start w:val="1"/>
      <w:numFmt w:val="decimal"/>
      <w:lvlText w:val="%4."/>
      <w:lvlJc w:val="left"/>
      <w:pPr>
        <w:ind w:left="1020" w:hanging="360"/>
      </w:pPr>
    </w:lvl>
    <w:lvl w:ilvl="4" w:tplc="09EE6B48">
      <w:start w:val="1"/>
      <w:numFmt w:val="decimal"/>
      <w:lvlText w:val="%5."/>
      <w:lvlJc w:val="left"/>
      <w:pPr>
        <w:ind w:left="1020" w:hanging="360"/>
      </w:pPr>
    </w:lvl>
    <w:lvl w:ilvl="5" w:tplc="012A26B2">
      <w:start w:val="1"/>
      <w:numFmt w:val="decimal"/>
      <w:lvlText w:val="%6."/>
      <w:lvlJc w:val="left"/>
      <w:pPr>
        <w:ind w:left="1020" w:hanging="360"/>
      </w:pPr>
    </w:lvl>
    <w:lvl w:ilvl="6" w:tplc="BD7E0A98">
      <w:start w:val="1"/>
      <w:numFmt w:val="decimal"/>
      <w:lvlText w:val="%7."/>
      <w:lvlJc w:val="left"/>
      <w:pPr>
        <w:ind w:left="1020" w:hanging="360"/>
      </w:pPr>
    </w:lvl>
    <w:lvl w:ilvl="7" w:tplc="A738C28A">
      <w:start w:val="1"/>
      <w:numFmt w:val="decimal"/>
      <w:lvlText w:val="%8."/>
      <w:lvlJc w:val="left"/>
      <w:pPr>
        <w:ind w:left="1020" w:hanging="360"/>
      </w:pPr>
    </w:lvl>
    <w:lvl w:ilvl="8" w:tplc="A6886034">
      <w:start w:val="1"/>
      <w:numFmt w:val="decimal"/>
      <w:lvlText w:val="%9."/>
      <w:lvlJc w:val="left"/>
      <w:pPr>
        <w:ind w:left="1020" w:hanging="360"/>
      </w:pPr>
    </w:lvl>
  </w:abstractNum>
  <w:abstractNum w:abstractNumId="25" w15:restartNumberingAfterBreak="0">
    <w:nsid w:val="7078A6A6"/>
    <w:multiLevelType w:val="multilevel"/>
    <w:tmpl w:val="408466D8"/>
    <w:lvl w:ilvl="0">
      <w:start w:val="1"/>
      <w:numFmt w:val="decimal"/>
      <w:lvlText w:val="%1."/>
      <w:lvlJc w:val="left"/>
      <w:pPr>
        <w:ind w:left="360" w:hanging="360"/>
      </w:pPr>
      <w:rPr>
        <w:rFonts w:hint="default" w:ascii="Aptos" w:hAnsi="Aptos"/>
        <w:b/>
        <w:bCs/>
        <w:i w:val="0"/>
        <w:color w:val="215E99" w:themeColor="text2" w:themeTint="B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7B52567A"/>
    <w:multiLevelType w:val="hybridMultilevel"/>
    <w:tmpl w:val="1E7AA3CC"/>
    <w:lvl w:ilvl="0" w:tplc="0C090001">
      <w:start w:val="1"/>
      <w:numFmt w:val="bullet"/>
      <w:lvlText w:val=""/>
      <w:lvlJc w:val="left"/>
      <w:pPr>
        <w:tabs>
          <w:tab w:val="num" w:pos="360"/>
        </w:tabs>
        <w:ind w:left="360" w:hanging="360"/>
      </w:pPr>
      <w:rPr>
        <w:rFonts w:hint="default" w:ascii="Symbol" w:hAnsi="Symbol"/>
      </w:rPr>
    </w:lvl>
    <w:lvl w:ilvl="1" w:tplc="FFFFFFFF">
      <w:numFmt w:val="bullet"/>
      <w:lvlText w:val="•"/>
      <w:lvlJc w:val="left"/>
      <w:pPr>
        <w:tabs>
          <w:tab w:val="num" w:pos="1080"/>
        </w:tabs>
        <w:ind w:left="1080" w:hanging="360"/>
      </w:pPr>
      <w:rPr>
        <w:rFonts w:hint="default" w:ascii="Arial" w:hAnsi="Arial"/>
      </w:rPr>
    </w:lvl>
    <w:lvl w:ilvl="2" w:tplc="FFFFFFFF" w:tentative="1">
      <w:start w:val="1"/>
      <w:numFmt w:val="bullet"/>
      <w:lvlText w:val="•"/>
      <w:lvlJc w:val="left"/>
      <w:pPr>
        <w:tabs>
          <w:tab w:val="num" w:pos="1800"/>
        </w:tabs>
        <w:ind w:left="1800" w:hanging="360"/>
      </w:pPr>
      <w:rPr>
        <w:rFonts w:hint="default" w:ascii="Arial" w:hAnsi="Arial"/>
      </w:rPr>
    </w:lvl>
    <w:lvl w:ilvl="3" w:tplc="FFFFFFFF" w:tentative="1">
      <w:start w:val="1"/>
      <w:numFmt w:val="bullet"/>
      <w:lvlText w:val="•"/>
      <w:lvlJc w:val="left"/>
      <w:pPr>
        <w:tabs>
          <w:tab w:val="num" w:pos="2520"/>
        </w:tabs>
        <w:ind w:left="2520" w:hanging="360"/>
      </w:pPr>
      <w:rPr>
        <w:rFonts w:hint="default" w:ascii="Arial" w:hAnsi="Arial"/>
      </w:rPr>
    </w:lvl>
    <w:lvl w:ilvl="4" w:tplc="FFFFFFFF" w:tentative="1">
      <w:start w:val="1"/>
      <w:numFmt w:val="bullet"/>
      <w:lvlText w:val="•"/>
      <w:lvlJc w:val="left"/>
      <w:pPr>
        <w:tabs>
          <w:tab w:val="num" w:pos="3240"/>
        </w:tabs>
        <w:ind w:left="3240" w:hanging="360"/>
      </w:pPr>
      <w:rPr>
        <w:rFonts w:hint="default" w:ascii="Arial" w:hAnsi="Arial"/>
      </w:rPr>
    </w:lvl>
    <w:lvl w:ilvl="5" w:tplc="FFFFFFFF" w:tentative="1">
      <w:start w:val="1"/>
      <w:numFmt w:val="bullet"/>
      <w:lvlText w:val="•"/>
      <w:lvlJc w:val="left"/>
      <w:pPr>
        <w:tabs>
          <w:tab w:val="num" w:pos="3960"/>
        </w:tabs>
        <w:ind w:left="3960" w:hanging="360"/>
      </w:pPr>
      <w:rPr>
        <w:rFonts w:hint="default" w:ascii="Arial" w:hAnsi="Arial"/>
      </w:rPr>
    </w:lvl>
    <w:lvl w:ilvl="6" w:tplc="FFFFFFFF" w:tentative="1">
      <w:start w:val="1"/>
      <w:numFmt w:val="bullet"/>
      <w:lvlText w:val="•"/>
      <w:lvlJc w:val="left"/>
      <w:pPr>
        <w:tabs>
          <w:tab w:val="num" w:pos="4680"/>
        </w:tabs>
        <w:ind w:left="4680" w:hanging="360"/>
      </w:pPr>
      <w:rPr>
        <w:rFonts w:hint="default" w:ascii="Arial" w:hAnsi="Arial"/>
      </w:rPr>
    </w:lvl>
    <w:lvl w:ilvl="7" w:tplc="FFFFFFFF" w:tentative="1">
      <w:start w:val="1"/>
      <w:numFmt w:val="bullet"/>
      <w:lvlText w:val="•"/>
      <w:lvlJc w:val="left"/>
      <w:pPr>
        <w:tabs>
          <w:tab w:val="num" w:pos="5400"/>
        </w:tabs>
        <w:ind w:left="5400" w:hanging="360"/>
      </w:pPr>
      <w:rPr>
        <w:rFonts w:hint="default" w:ascii="Arial" w:hAnsi="Arial"/>
      </w:rPr>
    </w:lvl>
    <w:lvl w:ilvl="8" w:tplc="FFFFFFFF" w:tentative="1">
      <w:start w:val="1"/>
      <w:numFmt w:val="bullet"/>
      <w:lvlText w:val="•"/>
      <w:lvlJc w:val="left"/>
      <w:pPr>
        <w:tabs>
          <w:tab w:val="num" w:pos="6120"/>
        </w:tabs>
        <w:ind w:left="6120" w:hanging="360"/>
      </w:pPr>
      <w:rPr>
        <w:rFonts w:hint="default" w:ascii="Arial" w:hAnsi="Arial"/>
      </w:rPr>
    </w:lvl>
  </w:abstractNum>
  <w:num w:numId="1" w16cid:durableId="1480073081">
    <w:abstractNumId w:val="5"/>
  </w:num>
  <w:num w:numId="2" w16cid:durableId="1394087471">
    <w:abstractNumId w:val="11"/>
  </w:num>
  <w:num w:numId="3" w16cid:durableId="1505318939">
    <w:abstractNumId w:val="18"/>
  </w:num>
  <w:num w:numId="4" w16cid:durableId="1303925463">
    <w:abstractNumId w:val="16"/>
  </w:num>
  <w:num w:numId="5" w16cid:durableId="1587348635">
    <w:abstractNumId w:val="14"/>
    <w:lvlOverride w:ilvl="0">
      <w:startOverride w:val="4"/>
    </w:lvlOverride>
    <w:lvlOverride w:ilvl="1">
      <w:startOverride w:val="5"/>
    </w:lvlOverride>
  </w:num>
  <w:num w:numId="6" w16cid:durableId="1770733785">
    <w:abstractNumId w:val="7"/>
  </w:num>
  <w:num w:numId="7" w16cid:durableId="1043096797">
    <w:abstractNumId w:val="15"/>
  </w:num>
  <w:num w:numId="8" w16cid:durableId="149172672">
    <w:abstractNumId w:val="20"/>
  </w:num>
  <w:num w:numId="9" w16cid:durableId="1543788776">
    <w:abstractNumId w:val="26"/>
  </w:num>
  <w:num w:numId="10" w16cid:durableId="677775762">
    <w:abstractNumId w:val="9"/>
  </w:num>
  <w:num w:numId="11" w16cid:durableId="1769161125">
    <w:abstractNumId w:val="6"/>
  </w:num>
  <w:num w:numId="12" w16cid:durableId="77480967">
    <w:abstractNumId w:val="12"/>
  </w:num>
  <w:num w:numId="13" w16cid:durableId="1658192107">
    <w:abstractNumId w:val="13"/>
  </w:num>
  <w:num w:numId="14" w16cid:durableId="1898936653">
    <w:abstractNumId w:val="17"/>
  </w:num>
  <w:num w:numId="15" w16cid:durableId="2043555882">
    <w:abstractNumId w:val="25"/>
  </w:num>
  <w:num w:numId="16" w16cid:durableId="434011742">
    <w:abstractNumId w:val="19"/>
  </w:num>
  <w:num w:numId="17" w16cid:durableId="730692686">
    <w:abstractNumId w:val="22"/>
  </w:num>
  <w:num w:numId="18" w16cid:durableId="365836147">
    <w:abstractNumId w:val="4"/>
  </w:num>
  <w:num w:numId="19" w16cid:durableId="2001806865">
    <w:abstractNumId w:val="2"/>
  </w:num>
  <w:num w:numId="20" w16cid:durableId="1062798216">
    <w:abstractNumId w:val="1"/>
  </w:num>
  <w:num w:numId="21" w16cid:durableId="1606843949">
    <w:abstractNumId w:val="21"/>
  </w:num>
  <w:num w:numId="22" w16cid:durableId="619647730">
    <w:abstractNumId w:val="24"/>
  </w:num>
  <w:num w:numId="23" w16cid:durableId="758671416">
    <w:abstractNumId w:val="8"/>
  </w:num>
  <w:num w:numId="24" w16cid:durableId="549078925">
    <w:abstractNumId w:val="23"/>
  </w:num>
  <w:num w:numId="25" w16cid:durableId="878710172">
    <w:abstractNumId w:val="0"/>
  </w:num>
  <w:num w:numId="26" w16cid:durableId="512770812">
    <w:abstractNumId w:val="10"/>
  </w:num>
  <w:num w:numId="27" w16cid:durableId="299386454">
    <w:abstractNumId w:val="3"/>
  </w:num>
  <w:numIdMacAtCleanup w:val="1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06F"/>
    <w:rsid w:val="00000072"/>
    <w:rsid w:val="0000034F"/>
    <w:rsid w:val="0000035E"/>
    <w:rsid w:val="000003CB"/>
    <w:rsid w:val="00000628"/>
    <w:rsid w:val="0000069A"/>
    <w:rsid w:val="0000071A"/>
    <w:rsid w:val="000007A9"/>
    <w:rsid w:val="00000992"/>
    <w:rsid w:val="00000B0C"/>
    <w:rsid w:val="00000B0D"/>
    <w:rsid w:val="00000E0A"/>
    <w:rsid w:val="00000E8D"/>
    <w:rsid w:val="00000F6B"/>
    <w:rsid w:val="00000FEA"/>
    <w:rsid w:val="00001028"/>
    <w:rsid w:val="00001040"/>
    <w:rsid w:val="00001174"/>
    <w:rsid w:val="000011BE"/>
    <w:rsid w:val="00001307"/>
    <w:rsid w:val="00001353"/>
    <w:rsid w:val="0000146E"/>
    <w:rsid w:val="00001492"/>
    <w:rsid w:val="0000160B"/>
    <w:rsid w:val="0000176D"/>
    <w:rsid w:val="00001AC7"/>
    <w:rsid w:val="00001B17"/>
    <w:rsid w:val="00001CE1"/>
    <w:rsid w:val="00001DBF"/>
    <w:rsid w:val="000020B6"/>
    <w:rsid w:val="00002196"/>
    <w:rsid w:val="000021A3"/>
    <w:rsid w:val="000021C2"/>
    <w:rsid w:val="00002203"/>
    <w:rsid w:val="00002412"/>
    <w:rsid w:val="00002418"/>
    <w:rsid w:val="000024A9"/>
    <w:rsid w:val="0000254A"/>
    <w:rsid w:val="00002579"/>
    <w:rsid w:val="000025D4"/>
    <w:rsid w:val="00002673"/>
    <w:rsid w:val="000026E7"/>
    <w:rsid w:val="000027C2"/>
    <w:rsid w:val="000027E5"/>
    <w:rsid w:val="0000290F"/>
    <w:rsid w:val="000029A8"/>
    <w:rsid w:val="00002A22"/>
    <w:rsid w:val="00002B5E"/>
    <w:rsid w:val="00002DD1"/>
    <w:rsid w:val="00002E1B"/>
    <w:rsid w:val="00002E8B"/>
    <w:rsid w:val="00002FD0"/>
    <w:rsid w:val="00003117"/>
    <w:rsid w:val="000031B1"/>
    <w:rsid w:val="0000327E"/>
    <w:rsid w:val="0000336F"/>
    <w:rsid w:val="00003529"/>
    <w:rsid w:val="000035B3"/>
    <w:rsid w:val="000036C6"/>
    <w:rsid w:val="00003792"/>
    <w:rsid w:val="000038D0"/>
    <w:rsid w:val="000038E5"/>
    <w:rsid w:val="00003B33"/>
    <w:rsid w:val="00003B42"/>
    <w:rsid w:val="00003B98"/>
    <w:rsid w:val="00003BD1"/>
    <w:rsid w:val="00003CF7"/>
    <w:rsid w:val="00003E16"/>
    <w:rsid w:val="00003E79"/>
    <w:rsid w:val="00003F57"/>
    <w:rsid w:val="00003FB2"/>
    <w:rsid w:val="0000408E"/>
    <w:rsid w:val="000040A5"/>
    <w:rsid w:val="000040E0"/>
    <w:rsid w:val="000046D0"/>
    <w:rsid w:val="000047CB"/>
    <w:rsid w:val="000048C6"/>
    <w:rsid w:val="000049DA"/>
    <w:rsid w:val="000049DB"/>
    <w:rsid w:val="00004AF5"/>
    <w:rsid w:val="00004E2E"/>
    <w:rsid w:val="00004E7A"/>
    <w:rsid w:val="00004FBD"/>
    <w:rsid w:val="0000508D"/>
    <w:rsid w:val="0000509C"/>
    <w:rsid w:val="0000513E"/>
    <w:rsid w:val="0000535F"/>
    <w:rsid w:val="00005385"/>
    <w:rsid w:val="0000545D"/>
    <w:rsid w:val="000055A4"/>
    <w:rsid w:val="000057C7"/>
    <w:rsid w:val="0000586B"/>
    <w:rsid w:val="000058F7"/>
    <w:rsid w:val="00005904"/>
    <w:rsid w:val="00005A43"/>
    <w:rsid w:val="00005AAC"/>
    <w:rsid w:val="00005B28"/>
    <w:rsid w:val="00005C94"/>
    <w:rsid w:val="00005DF8"/>
    <w:rsid w:val="00005E56"/>
    <w:rsid w:val="00006073"/>
    <w:rsid w:val="000060E7"/>
    <w:rsid w:val="00006127"/>
    <w:rsid w:val="0000622B"/>
    <w:rsid w:val="00006238"/>
    <w:rsid w:val="00006372"/>
    <w:rsid w:val="00006381"/>
    <w:rsid w:val="000063DE"/>
    <w:rsid w:val="00006453"/>
    <w:rsid w:val="00006614"/>
    <w:rsid w:val="00006721"/>
    <w:rsid w:val="000067AB"/>
    <w:rsid w:val="0000686E"/>
    <w:rsid w:val="0000689A"/>
    <w:rsid w:val="0000695F"/>
    <w:rsid w:val="00006A90"/>
    <w:rsid w:val="00006D60"/>
    <w:rsid w:val="00006DE4"/>
    <w:rsid w:val="000072A4"/>
    <w:rsid w:val="00007323"/>
    <w:rsid w:val="00007384"/>
    <w:rsid w:val="00007398"/>
    <w:rsid w:val="0000742B"/>
    <w:rsid w:val="00007475"/>
    <w:rsid w:val="000074F5"/>
    <w:rsid w:val="0000750A"/>
    <w:rsid w:val="000076E0"/>
    <w:rsid w:val="00007709"/>
    <w:rsid w:val="00007941"/>
    <w:rsid w:val="00007995"/>
    <w:rsid w:val="000079B8"/>
    <w:rsid w:val="000079BC"/>
    <w:rsid w:val="00007A38"/>
    <w:rsid w:val="00007A63"/>
    <w:rsid w:val="00007B4E"/>
    <w:rsid w:val="00007D06"/>
    <w:rsid w:val="00007D39"/>
    <w:rsid w:val="00007D44"/>
    <w:rsid w:val="00007E95"/>
    <w:rsid w:val="00007FBC"/>
    <w:rsid w:val="000100A2"/>
    <w:rsid w:val="000100C0"/>
    <w:rsid w:val="000100EF"/>
    <w:rsid w:val="0001014F"/>
    <w:rsid w:val="0001018C"/>
    <w:rsid w:val="00010206"/>
    <w:rsid w:val="00010430"/>
    <w:rsid w:val="000105D6"/>
    <w:rsid w:val="000106B4"/>
    <w:rsid w:val="00010731"/>
    <w:rsid w:val="000109DD"/>
    <w:rsid w:val="00010B40"/>
    <w:rsid w:val="00010C28"/>
    <w:rsid w:val="00010CBC"/>
    <w:rsid w:val="00010CDF"/>
    <w:rsid w:val="00010DFF"/>
    <w:rsid w:val="00011074"/>
    <w:rsid w:val="00011129"/>
    <w:rsid w:val="0001121D"/>
    <w:rsid w:val="000112B1"/>
    <w:rsid w:val="000112C6"/>
    <w:rsid w:val="00011425"/>
    <w:rsid w:val="00011465"/>
    <w:rsid w:val="00011554"/>
    <w:rsid w:val="00011612"/>
    <w:rsid w:val="0001170F"/>
    <w:rsid w:val="00011C2D"/>
    <w:rsid w:val="00011F84"/>
    <w:rsid w:val="00011FCC"/>
    <w:rsid w:val="0001200F"/>
    <w:rsid w:val="0001201A"/>
    <w:rsid w:val="00012263"/>
    <w:rsid w:val="000123F0"/>
    <w:rsid w:val="00012518"/>
    <w:rsid w:val="00012530"/>
    <w:rsid w:val="000125BF"/>
    <w:rsid w:val="000126C7"/>
    <w:rsid w:val="000126D5"/>
    <w:rsid w:val="00012702"/>
    <w:rsid w:val="00012793"/>
    <w:rsid w:val="00012825"/>
    <w:rsid w:val="000128B4"/>
    <w:rsid w:val="00012943"/>
    <w:rsid w:val="00012A0B"/>
    <w:rsid w:val="00012BC3"/>
    <w:rsid w:val="00012CDA"/>
    <w:rsid w:val="00012D59"/>
    <w:rsid w:val="00012D83"/>
    <w:rsid w:val="00012E87"/>
    <w:rsid w:val="00012FD8"/>
    <w:rsid w:val="00013031"/>
    <w:rsid w:val="0001306B"/>
    <w:rsid w:val="000130CA"/>
    <w:rsid w:val="000132C9"/>
    <w:rsid w:val="00013479"/>
    <w:rsid w:val="00013494"/>
    <w:rsid w:val="000134AA"/>
    <w:rsid w:val="000135E6"/>
    <w:rsid w:val="00013679"/>
    <w:rsid w:val="000137C1"/>
    <w:rsid w:val="000138ED"/>
    <w:rsid w:val="0001397A"/>
    <w:rsid w:val="000139E6"/>
    <w:rsid w:val="00013AE9"/>
    <w:rsid w:val="00013BC3"/>
    <w:rsid w:val="00013C36"/>
    <w:rsid w:val="00013C6B"/>
    <w:rsid w:val="00013C96"/>
    <w:rsid w:val="00013C9B"/>
    <w:rsid w:val="00013CE6"/>
    <w:rsid w:val="00013D70"/>
    <w:rsid w:val="00013DF9"/>
    <w:rsid w:val="00013E25"/>
    <w:rsid w:val="00013E80"/>
    <w:rsid w:val="00013EA7"/>
    <w:rsid w:val="00014296"/>
    <w:rsid w:val="00014394"/>
    <w:rsid w:val="00014401"/>
    <w:rsid w:val="000144D6"/>
    <w:rsid w:val="0001454C"/>
    <w:rsid w:val="000145CA"/>
    <w:rsid w:val="00014652"/>
    <w:rsid w:val="00014A1B"/>
    <w:rsid w:val="00014A65"/>
    <w:rsid w:val="00014ACB"/>
    <w:rsid w:val="00014ECA"/>
    <w:rsid w:val="00014F00"/>
    <w:rsid w:val="00015105"/>
    <w:rsid w:val="000152AD"/>
    <w:rsid w:val="0001539D"/>
    <w:rsid w:val="000153CC"/>
    <w:rsid w:val="0001544D"/>
    <w:rsid w:val="00015555"/>
    <w:rsid w:val="00015598"/>
    <w:rsid w:val="0001573E"/>
    <w:rsid w:val="0001581F"/>
    <w:rsid w:val="00015880"/>
    <w:rsid w:val="00015AD6"/>
    <w:rsid w:val="00015C00"/>
    <w:rsid w:val="00015C9B"/>
    <w:rsid w:val="00015F19"/>
    <w:rsid w:val="00016156"/>
    <w:rsid w:val="00016359"/>
    <w:rsid w:val="000164FC"/>
    <w:rsid w:val="0001655E"/>
    <w:rsid w:val="000165D0"/>
    <w:rsid w:val="000166A2"/>
    <w:rsid w:val="000168F7"/>
    <w:rsid w:val="000169CD"/>
    <w:rsid w:val="00016BE2"/>
    <w:rsid w:val="00016C36"/>
    <w:rsid w:val="00016C6F"/>
    <w:rsid w:val="00016E2E"/>
    <w:rsid w:val="00016F28"/>
    <w:rsid w:val="000170EC"/>
    <w:rsid w:val="00017208"/>
    <w:rsid w:val="00017214"/>
    <w:rsid w:val="00017235"/>
    <w:rsid w:val="00017385"/>
    <w:rsid w:val="000173C5"/>
    <w:rsid w:val="000173CE"/>
    <w:rsid w:val="0001741C"/>
    <w:rsid w:val="00017422"/>
    <w:rsid w:val="00017601"/>
    <w:rsid w:val="00017672"/>
    <w:rsid w:val="0001771B"/>
    <w:rsid w:val="00017847"/>
    <w:rsid w:val="00017894"/>
    <w:rsid w:val="00017911"/>
    <w:rsid w:val="00017987"/>
    <w:rsid w:val="00017AC7"/>
    <w:rsid w:val="00017AFC"/>
    <w:rsid w:val="00017B4A"/>
    <w:rsid w:val="00017B7E"/>
    <w:rsid w:val="00017D8D"/>
    <w:rsid w:val="00017DFB"/>
    <w:rsid w:val="00017E4F"/>
    <w:rsid w:val="00017F95"/>
    <w:rsid w:val="00017FDC"/>
    <w:rsid w:val="0002017C"/>
    <w:rsid w:val="00020196"/>
    <w:rsid w:val="000201B5"/>
    <w:rsid w:val="0002024F"/>
    <w:rsid w:val="000203D5"/>
    <w:rsid w:val="00020491"/>
    <w:rsid w:val="00020495"/>
    <w:rsid w:val="000205A5"/>
    <w:rsid w:val="000205B7"/>
    <w:rsid w:val="00020618"/>
    <w:rsid w:val="00020690"/>
    <w:rsid w:val="0002077D"/>
    <w:rsid w:val="00020826"/>
    <w:rsid w:val="00020871"/>
    <w:rsid w:val="00020941"/>
    <w:rsid w:val="00020BCC"/>
    <w:rsid w:val="00020BD7"/>
    <w:rsid w:val="00020CF4"/>
    <w:rsid w:val="00020E59"/>
    <w:rsid w:val="00020E5D"/>
    <w:rsid w:val="00021163"/>
    <w:rsid w:val="00021379"/>
    <w:rsid w:val="000216BC"/>
    <w:rsid w:val="00021706"/>
    <w:rsid w:val="00021733"/>
    <w:rsid w:val="00021743"/>
    <w:rsid w:val="00021824"/>
    <w:rsid w:val="0002184A"/>
    <w:rsid w:val="00021858"/>
    <w:rsid w:val="00021A10"/>
    <w:rsid w:val="00021A18"/>
    <w:rsid w:val="00021B70"/>
    <w:rsid w:val="00021CE0"/>
    <w:rsid w:val="00021DA9"/>
    <w:rsid w:val="00021DD7"/>
    <w:rsid w:val="00022379"/>
    <w:rsid w:val="000223A2"/>
    <w:rsid w:val="0002240D"/>
    <w:rsid w:val="00022492"/>
    <w:rsid w:val="000224E0"/>
    <w:rsid w:val="00022638"/>
    <w:rsid w:val="000226AD"/>
    <w:rsid w:val="00022721"/>
    <w:rsid w:val="000227DE"/>
    <w:rsid w:val="00022B09"/>
    <w:rsid w:val="00022B0F"/>
    <w:rsid w:val="00022BF0"/>
    <w:rsid w:val="00022C01"/>
    <w:rsid w:val="00022C09"/>
    <w:rsid w:val="00022C74"/>
    <w:rsid w:val="00022D71"/>
    <w:rsid w:val="00022E14"/>
    <w:rsid w:val="00022F89"/>
    <w:rsid w:val="000230EE"/>
    <w:rsid w:val="0002311A"/>
    <w:rsid w:val="000234B6"/>
    <w:rsid w:val="00023689"/>
    <w:rsid w:val="000236AC"/>
    <w:rsid w:val="000236D0"/>
    <w:rsid w:val="00023964"/>
    <w:rsid w:val="00023A3B"/>
    <w:rsid w:val="00023A94"/>
    <w:rsid w:val="00023B08"/>
    <w:rsid w:val="00023BD0"/>
    <w:rsid w:val="00023C35"/>
    <w:rsid w:val="00023D08"/>
    <w:rsid w:val="00023DFE"/>
    <w:rsid w:val="00023E9C"/>
    <w:rsid w:val="00023F05"/>
    <w:rsid w:val="00024051"/>
    <w:rsid w:val="0002416C"/>
    <w:rsid w:val="000241D5"/>
    <w:rsid w:val="0002429C"/>
    <w:rsid w:val="00024456"/>
    <w:rsid w:val="0002449B"/>
    <w:rsid w:val="000244D4"/>
    <w:rsid w:val="00024651"/>
    <w:rsid w:val="0002479C"/>
    <w:rsid w:val="000247DE"/>
    <w:rsid w:val="00024850"/>
    <w:rsid w:val="00024968"/>
    <w:rsid w:val="00024A8F"/>
    <w:rsid w:val="00024BD8"/>
    <w:rsid w:val="00024C73"/>
    <w:rsid w:val="00024D59"/>
    <w:rsid w:val="00024D7E"/>
    <w:rsid w:val="00024E8C"/>
    <w:rsid w:val="000250EF"/>
    <w:rsid w:val="0002513A"/>
    <w:rsid w:val="000252F0"/>
    <w:rsid w:val="0002533C"/>
    <w:rsid w:val="00025550"/>
    <w:rsid w:val="00025597"/>
    <w:rsid w:val="000255A7"/>
    <w:rsid w:val="000257A8"/>
    <w:rsid w:val="000257B0"/>
    <w:rsid w:val="0002581A"/>
    <w:rsid w:val="00025829"/>
    <w:rsid w:val="0002586E"/>
    <w:rsid w:val="0002596E"/>
    <w:rsid w:val="000259F0"/>
    <w:rsid w:val="00025A08"/>
    <w:rsid w:val="00025B57"/>
    <w:rsid w:val="00025CBC"/>
    <w:rsid w:val="00025CC2"/>
    <w:rsid w:val="00025CCE"/>
    <w:rsid w:val="00025DCC"/>
    <w:rsid w:val="00025E11"/>
    <w:rsid w:val="00025E66"/>
    <w:rsid w:val="0002607B"/>
    <w:rsid w:val="000260E4"/>
    <w:rsid w:val="000260FE"/>
    <w:rsid w:val="000261D3"/>
    <w:rsid w:val="0002634F"/>
    <w:rsid w:val="00026515"/>
    <w:rsid w:val="000265E2"/>
    <w:rsid w:val="0002668F"/>
    <w:rsid w:val="0002679C"/>
    <w:rsid w:val="000267D9"/>
    <w:rsid w:val="00026836"/>
    <w:rsid w:val="0002696B"/>
    <w:rsid w:val="000269DE"/>
    <w:rsid w:val="000269F1"/>
    <w:rsid w:val="00026AFB"/>
    <w:rsid w:val="00026B7C"/>
    <w:rsid w:val="00026BA0"/>
    <w:rsid w:val="00026F07"/>
    <w:rsid w:val="00026FAD"/>
    <w:rsid w:val="00027008"/>
    <w:rsid w:val="0002700B"/>
    <w:rsid w:val="00027144"/>
    <w:rsid w:val="00027412"/>
    <w:rsid w:val="0002751C"/>
    <w:rsid w:val="00027583"/>
    <w:rsid w:val="000275EB"/>
    <w:rsid w:val="00027786"/>
    <w:rsid w:val="000277D4"/>
    <w:rsid w:val="000279BC"/>
    <w:rsid w:val="00027C0C"/>
    <w:rsid w:val="00027D36"/>
    <w:rsid w:val="00027D6B"/>
    <w:rsid w:val="00027E6A"/>
    <w:rsid w:val="00027E79"/>
    <w:rsid w:val="00027E8E"/>
    <w:rsid w:val="00027EC1"/>
    <w:rsid w:val="00030004"/>
    <w:rsid w:val="00030011"/>
    <w:rsid w:val="0003009C"/>
    <w:rsid w:val="000300E9"/>
    <w:rsid w:val="00030113"/>
    <w:rsid w:val="00030370"/>
    <w:rsid w:val="00030785"/>
    <w:rsid w:val="00030AFF"/>
    <w:rsid w:val="00030CC3"/>
    <w:rsid w:val="00030D33"/>
    <w:rsid w:val="00030D8D"/>
    <w:rsid w:val="00030E71"/>
    <w:rsid w:val="00030E97"/>
    <w:rsid w:val="00030E98"/>
    <w:rsid w:val="00030EB8"/>
    <w:rsid w:val="00030EF8"/>
    <w:rsid w:val="0003108A"/>
    <w:rsid w:val="000310AA"/>
    <w:rsid w:val="00031206"/>
    <w:rsid w:val="0003132B"/>
    <w:rsid w:val="00031366"/>
    <w:rsid w:val="000314B7"/>
    <w:rsid w:val="0003154B"/>
    <w:rsid w:val="00031652"/>
    <w:rsid w:val="00031682"/>
    <w:rsid w:val="0003169E"/>
    <w:rsid w:val="00031712"/>
    <w:rsid w:val="000317AB"/>
    <w:rsid w:val="000317DF"/>
    <w:rsid w:val="00031953"/>
    <w:rsid w:val="00031B42"/>
    <w:rsid w:val="00031B88"/>
    <w:rsid w:val="00031BA7"/>
    <w:rsid w:val="00031BF4"/>
    <w:rsid w:val="00031C7E"/>
    <w:rsid w:val="00031D5A"/>
    <w:rsid w:val="00031D8B"/>
    <w:rsid w:val="00031E8D"/>
    <w:rsid w:val="00031FED"/>
    <w:rsid w:val="00032059"/>
    <w:rsid w:val="000321AF"/>
    <w:rsid w:val="0003226C"/>
    <w:rsid w:val="000323EC"/>
    <w:rsid w:val="00032655"/>
    <w:rsid w:val="000326EF"/>
    <w:rsid w:val="0003270A"/>
    <w:rsid w:val="00032783"/>
    <w:rsid w:val="000329E6"/>
    <w:rsid w:val="00032A65"/>
    <w:rsid w:val="00032A99"/>
    <w:rsid w:val="00032BDE"/>
    <w:rsid w:val="00032BE6"/>
    <w:rsid w:val="00032C80"/>
    <w:rsid w:val="000330CB"/>
    <w:rsid w:val="00033559"/>
    <w:rsid w:val="00033563"/>
    <w:rsid w:val="000336D9"/>
    <w:rsid w:val="00033740"/>
    <w:rsid w:val="00033BEF"/>
    <w:rsid w:val="00033D1B"/>
    <w:rsid w:val="00033D92"/>
    <w:rsid w:val="00033E3E"/>
    <w:rsid w:val="00033EFB"/>
    <w:rsid w:val="00033F00"/>
    <w:rsid w:val="00033F72"/>
    <w:rsid w:val="00033F75"/>
    <w:rsid w:val="000340AC"/>
    <w:rsid w:val="000342D4"/>
    <w:rsid w:val="0003442E"/>
    <w:rsid w:val="000346E5"/>
    <w:rsid w:val="00034839"/>
    <w:rsid w:val="00034955"/>
    <w:rsid w:val="00034ADE"/>
    <w:rsid w:val="00034BCB"/>
    <w:rsid w:val="00034BDE"/>
    <w:rsid w:val="00034CA2"/>
    <w:rsid w:val="00034E30"/>
    <w:rsid w:val="00034E49"/>
    <w:rsid w:val="00034EA9"/>
    <w:rsid w:val="00035286"/>
    <w:rsid w:val="000352EB"/>
    <w:rsid w:val="0003530C"/>
    <w:rsid w:val="0003551F"/>
    <w:rsid w:val="000355FB"/>
    <w:rsid w:val="00035629"/>
    <w:rsid w:val="00035634"/>
    <w:rsid w:val="00035744"/>
    <w:rsid w:val="00035838"/>
    <w:rsid w:val="0003608A"/>
    <w:rsid w:val="0003612E"/>
    <w:rsid w:val="00036156"/>
    <w:rsid w:val="00036181"/>
    <w:rsid w:val="0003639B"/>
    <w:rsid w:val="000363CF"/>
    <w:rsid w:val="00036436"/>
    <w:rsid w:val="000364B0"/>
    <w:rsid w:val="00036524"/>
    <w:rsid w:val="0003674E"/>
    <w:rsid w:val="000367F8"/>
    <w:rsid w:val="00036875"/>
    <w:rsid w:val="00036A82"/>
    <w:rsid w:val="00036B21"/>
    <w:rsid w:val="00036C08"/>
    <w:rsid w:val="00036CDE"/>
    <w:rsid w:val="00036CE1"/>
    <w:rsid w:val="00036CEC"/>
    <w:rsid w:val="00036D77"/>
    <w:rsid w:val="00036E8A"/>
    <w:rsid w:val="00036F1B"/>
    <w:rsid w:val="00036F49"/>
    <w:rsid w:val="00036F84"/>
    <w:rsid w:val="00036F99"/>
    <w:rsid w:val="00036FA1"/>
    <w:rsid w:val="00037123"/>
    <w:rsid w:val="00037132"/>
    <w:rsid w:val="00037155"/>
    <w:rsid w:val="0003716D"/>
    <w:rsid w:val="0003731F"/>
    <w:rsid w:val="00037434"/>
    <w:rsid w:val="000374C1"/>
    <w:rsid w:val="000374D0"/>
    <w:rsid w:val="0003751D"/>
    <w:rsid w:val="0003780F"/>
    <w:rsid w:val="000379AB"/>
    <w:rsid w:val="00037AB0"/>
    <w:rsid w:val="00037ADF"/>
    <w:rsid w:val="00037AE1"/>
    <w:rsid w:val="00037C17"/>
    <w:rsid w:val="00037CFD"/>
    <w:rsid w:val="00037DEB"/>
    <w:rsid w:val="00037E67"/>
    <w:rsid w:val="00037EF8"/>
    <w:rsid w:val="00037F78"/>
    <w:rsid w:val="00037FFA"/>
    <w:rsid w:val="00040092"/>
    <w:rsid w:val="00040267"/>
    <w:rsid w:val="0004029D"/>
    <w:rsid w:val="000402B5"/>
    <w:rsid w:val="000405E4"/>
    <w:rsid w:val="000406D5"/>
    <w:rsid w:val="00040756"/>
    <w:rsid w:val="00040763"/>
    <w:rsid w:val="000407B8"/>
    <w:rsid w:val="00040850"/>
    <w:rsid w:val="000408F6"/>
    <w:rsid w:val="000409E1"/>
    <w:rsid w:val="00040A59"/>
    <w:rsid w:val="00040A8A"/>
    <w:rsid w:val="00040AEB"/>
    <w:rsid w:val="00040BD1"/>
    <w:rsid w:val="00040CB9"/>
    <w:rsid w:val="00040FB0"/>
    <w:rsid w:val="0004116B"/>
    <w:rsid w:val="00041224"/>
    <w:rsid w:val="00041233"/>
    <w:rsid w:val="000412CB"/>
    <w:rsid w:val="000412F5"/>
    <w:rsid w:val="000415B9"/>
    <w:rsid w:val="000415F2"/>
    <w:rsid w:val="00041605"/>
    <w:rsid w:val="00041606"/>
    <w:rsid w:val="00041721"/>
    <w:rsid w:val="0004184D"/>
    <w:rsid w:val="00041883"/>
    <w:rsid w:val="000419DD"/>
    <w:rsid w:val="00041D86"/>
    <w:rsid w:val="00041E02"/>
    <w:rsid w:val="00041E0A"/>
    <w:rsid w:val="000420BB"/>
    <w:rsid w:val="00042216"/>
    <w:rsid w:val="00042324"/>
    <w:rsid w:val="00042386"/>
    <w:rsid w:val="00042473"/>
    <w:rsid w:val="00042480"/>
    <w:rsid w:val="00042482"/>
    <w:rsid w:val="00042722"/>
    <w:rsid w:val="00042731"/>
    <w:rsid w:val="000427DE"/>
    <w:rsid w:val="0004299A"/>
    <w:rsid w:val="00042B81"/>
    <w:rsid w:val="00042C59"/>
    <w:rsid w:val="00042C7E"/>
    <w:rsid w:val="00042F6E"/>
    <w:rsid w:val="00042FC3"/>
    <w:rsid w:val="00043133"/>
    <w:rsid w:val="00043322"/>
    <w:rsid w:val="0004332A"/>
    <w:rsid w:val="000434F2"/>
    <w:rsid w:val="000434F8"/>
    <w:rsid w:val="000435BA"/>
    <w:rsid w:val="0004362B"/>
    <w:rsid w:val="000436A7"/>
    <w:rsid w:val="0004385A"/>
    <w:rsid w:val="00043888"/>
    <w:rsid w:val="00043A08"/>
    <w:rsid w:val="00043B9E"/>
    <w:rsid w:val="00043D61"/>
    <w:rsid w:val="00043D87"/>
    <w:rsid w:val="00043E1E"/>
    <w:rsid w:val="00043FFB"/>
    <w:rsid w:val="00044121"/>
    <w:rsid w:val="000441DA"/>
    <w:rsid w:val="00044254"/>
    <w:rsid w:val="00044335"/>
    <w:rsid w:val="0004435C"/>
    <w:rsid w:val="000444C9"/>
    <w:rsid w:val="000445C0"/>
    <w:rsid w:val="000448C3"/>
    <w:rsid w:val="00044C25"/>
    <w:rsid w:val="00044CF1"/>
    <w:rsid w:val="00044FC2"/>
    <w:rsid w:val="00045189"/>
    <w:rsid w:val="00045310"/>
    <w:rsid w:val="0004540D"/>
    <w:rsid w:val="00045426"/>
    <w:rsid w:val="000454F8"/>
    <w:rsid w:val="00045786"/>
    <w:rsid w:val="0004582E"/>
    <w:rsid w:val="00045B61"/>
    <w:rsid w:val="00045C8A"/>
    <w:rsid w:val="00045CB2"/>
    <w:rsid w:val="00045D71"/>
    <w:rsid w:val="00045DF4"/>
    <w:rsid w:val="00045F66"/>
    <w:rsid w:val="00045FFE"/>
    <w:rsid w:val="00046042"/>
    <w:rsid w:val="000460E8"/>
    <w:rsid w:val="00046243"/>
    <w:rsid w:val="00046376"/>
    <w:rsid w:val="000464D0"/>
    <w:rsid w:val="0004651C"/>
    <w:rsid w:val="000466E3"/>
    <w:rsid w:val="0004673E"/>
    <w:rsid w:val="00046B2C"/>
    <w:rsid w:val="00046DD1"/>
    <w:rsid w:val="00046F20"/>
    <w:rsid w:val="0004716A"/>
    <w:rsid w:val="0004723A"/>
    <w:rsid w:val="0004724D"/>
    <w:rsid w:val="00047298"/>
    <w:rsid w:val="0004741B"/>
    <w:rsid w:val="00047781"/>
    <w:rsid w:val="00047796"/>
    <w:rsid w:val="00047798"/>
    <w:rsid w:val="0004792B"/>
    <w:rsid w:val="00047961"/>
    <w:rsid w:val="00047A83"/>
    <w:rsid w:val="00047B6B"/>
    <w:rsid w:val="00047B8A"/>
    <w:rsid w:val="00047E59"/>
    <w:rsid w:val="00047EB8"/>
    <w:rsid w:val="00050047"/>
    <w:rsid w:val="0005009E"/>
    <w:rsid w:val="000500B8"/>
    <w:rsid w:val="000500D9"/>
    <w:rsid w:val="00050107"/>
    <w:rsid w:val="0005013A"/>
    <w:rsid w:val="000501B8"/>
    <w:rsid w:val="0005021F"/>
    <w:rsid w:val="00050323"/>
    <w:rsid w:val="000503B8"/>
    <w:rsid w:val="00050491"/>
    <w:rsid w:val="0005062C"/>
    <w:rsid w:val="00050865"/>
    <w:rsid w:val="000508DC"/>
    <w:rsid w:val="000509BC"/>
    <w:rsid w:val="00050ACB"/>
    <w:rsid w:val="00050B26"/>
    <w:rsid w:val="00050BB0"/>
    <w:rsid w:val="00050BCE"/>
    <w:rsid w:val="00050CA7"/>
    <w:rsid w:val="00050CC3"/>
    <w:rsid w:val="0005103C"/>
    <w:rsid w:val="0005108A"/>
    <w:rsid w:val="00051207"/>
    <w:rsid w:val="00051258"/>
    <w:rsid w:val="000512C7"/>
    <w:rsid w:val="000515AE"/>
    <w:rsid w:val="000519E2"/>
    <w:rsid w:val="00051A39"/>
    <w:rsid w:val="00051C04"/>
    <w:rsid w:val="00051C4C"/>
    <w:rsid w:val="00051DE6"/>
    <w:rsid w:val="00051E26"/>
    <w:rsid w:val="00051F00"/>
    <w:rsid w:val="00051F35"/>
    <w:rsid w:val="00052424"/>
    <w:rsid w:val="0005247C"/>
    <w:rsid w:val="00052494"/>
    <w:rsid w:val="0005272C"/>
    <w:rsid w:val="00052758"/>
    <w:rsid w:val="0005299D"/>
    <w:rsid w:val="00052A53"/>
    <w:rsid w:val="00052A9A"/>
    <w:rsid w:val="00052AE7"/>
    <w:rsid w:val="00052C4D"/>
    <w:rsid w:val="00052D85"/>
    <w:rsid w:val="00052D9F"/>
    <w:rsid w:val="00052F59"/>
    <w:rsid w:val="000530C0"/>
    <w:rsid w:val="00053107"/>
    <w:rsid w:val="00053300"/>
    <w:rsid w:val="000533B2"/>
    <w:rsid w:val="0005347E"/>
    <w:rsid w:val="000535E4"/>
    <w:rsid w:val="00053629"/>
    <w:rsid w:val="00053677"/>
    <w:rsid w:val="000537BC"/>
    <w:rsid w:val="000538F3"/>
    <w:rsid w:val="00053A3C"/>
    <w:rsid w:val="00053AFD"/>
    <w:rsid w:val="00053B04"/>
    <w:rsid w:val="00053B55"/>
    <w:rsid w:val="00053BD7"/>
    <w:rsid w:val="00053BE8"/>
    <w:rsid w:val="00053CD8"/>
    <w:rsid w:val="00053CF4"/>
    <w:rsid w:val="00053DB5"/>
    <w:rsid w:val="00053EDA"/>
    <w:rsid w:val="0005402B"/>
    <w:rsid w:val="00054038"/>
    <w:rsid w:val="00054041"/>
    <w:rsid w:val="0005413A"/>
    <w:rsid w:val="00054459"/>
    <w:rsid w:val="000544A1"/>
    <w:rsid w:val="0005453D"/>
    <w:rsid w:val="000547CB"/>
    <w:rsid w:val="00054831"/>
    <w:rsid w:val="00054931"/>
    <w:rsid w:val="0005498C"/>
    <w:rsid w:val="000549D7"/>
    <w:rsid w:val="00054BAB"/>
    <w:rsid w:val="00054C93"/>
    <w:rsid w:val="00054CAE"/>
    <w:rsid w:val="00054E26"/>
    <w:rsid w:val="00054EBC"/>
    <w:rsid w:val="000550C2"/>
    <w:rsid w:val="000551A3"/>
    <w:rsid w:val="000551BC"/>
    <w:rsid w:val="00055210"/>
    <w:rsid w:val="0005526A"/>
    <w:rsid w:val="000552A6"/>
    <w:rsid w:val="00055499"/>
    <w:rsid w:val="000554EE"/>
    <w:rsid w:val="00055612"/>
    <w:rsid w:val="00055642"/>
    <w:rsid w:val="000558D8"/>
    <w:rsid w:val="000559C9"/>
    <w:rsid w:val="00055BC2"/>
    <w:rsid w:val="00055C4F"/>
    <w:rsid w:val="00055D75"/>
    <w:rsid w:val="00055DE2"/>
    <w:rsid w:val="00055EDA"/>
    <w:rsid w:val="00055F72"/>
    <w:rsid w:val="0005623B"/>
    <w:rsid w:val="0005639D"/>
    <w:rsid w:val="000564BB"/>
    <w:rsid w:val="000564C7"/>
    <w:rsid w:val="00056629"/>
    <w:rsid w:val="000566CF"/>
    <w:rsid w:val="0005694D"/>
    <w:rsid w:val="000569AD"/>
    <w:rsid w:val="00056AA5"/>
    <w:rsid w:val="00056CB9"/>
    <w:rsid w:val="00056FBE"/>
    <w:rsid w:val="00056FCE"/>
    <w:rsid w:val="000572B3"/>
    <w:rsid w:val="0005732E"/>
    <w:rsid w:val="0005748C"/>
    <w:rsid w:val="00057544"/>
    <w:rsid w:val="00057547"/>
    <w:rsid w:val="00057586"/>
    <w:rsid w:val="000575D8"/>
    <w:rsid w:val="00057838"/>
    <w:rsid w:val="0005790D"/>
    <w:rsid w:val="0005792F"/>
    <w:rsid w:val="0005793B"/>
    <w:rsid w:val="00057D35"/>
    <w:rsid w:val="00057D46"/>
    <w:rsid w:val="00057E09"/>
    <w:rsid w:val="00057F95"/>
    <w:rsid w:val="000603BF"/>
    <w:rsid w:val="00060445"/>
    <w:rsid w:val="000604F4"/>
    <w:rsid w:val="00060546"/>
    <w:rsid w:val="00060702"/>
    <w:rsid w:val="00060751"/>
    <w:rsid w:val="000607DC"/>
    <w:rsid w:val="00060AE5"/>
    <w:rsid w:val="00060C57"/>
    <w:rsid w:val="00060D34"/>
    <w:rsid w:val="00060DB4"/>
    <w:rsid w:val="00060DC1"/>
    <w:rsid w:val="00060E74"/>
    <w:rsid w:val="00060EC5"/>
    <w:rsid w:val="00060F4F"/>
    <w:rsid w:val="00061104"/>
    <w:rsid w:val="00061131"/>
    <w:rsid w:val="0006123E"/>
    <w:rsid w:val="00061343"/>
    <w:rsid w:val="00061388"/>
    <w:rsid w:val="0006164B"/>
    <w:rsid w:val="000616A2"/>
    <w:rsid w:val="00061730"/>
    <w:rsid w:val="0006179F"/>
    <w:rsid w:val="0006187A"/>
    <w:rsid w:val="00061991"/>
    <w:rsid w:val="00061AED"/>
    <w:rsid w:val="00061B49"/>
    <w:rsid w:val="00061B75"/>
    <w:rsid w:val="00061B8D"/>
    <w:rsid w:val="00061D17"/>
    <w:rsid w:val="00061D6E"/>
    <w:rsid w:val="00061D87"/>
    <w:rsid w:val="00061D8D"/>
    <w:rsid w:val="00061E81"/>
    <w:rsid w:val="00061EED"/>
    <w:rsid w:val="00061F88"/>
    <w:rsid w:val="00061FA4"/>
    <w:rsid w:val="00062114"/>
    <w:rsid w:val="0006213C"/>
    <w:rsid w:val="00062225"/>
    <w:rsid w:val="0006235B"/>
    <w:rsid w:val="0006242F"/>
    <w:rsid w:val="0006247B"/>
    <w:rsid w:val="000624D7"/>
    <w:rsid w:val="000626F5"/>
    <w:rsid w:val="00062738"/>
    <w:rsid w:val="00062746"/>
    <w:rsid w:val="0006274E"/>
    <w:rsid w:val="00062772"/>
    <w:rsid w:val="000629D1"/>
    <w:rsid w:val="000629F9"/>
    <w:rsid w:val="00062A3F"/>
    <w:rsid w:val="00062AD1"/>
    <w:rsid w:val="00062DF6"/>
    <w:rsid w:val="00062E60"/>
    <w:rsid w:val="00062E9F"/>
    <w:rsid w:val="00062F2F"/>
    <w:rsid w:val="00062F79"/>
    <w:rsid w:val="0006300B"/>
    <w:rsid w:val="000633F6"/>
    <w:rsid w:val="00063520"/>
    <w:rsid w:val="00063524"/>
    <w:rsid w:val="000635B6"/>
    <w:rsid w:val="00063618"/>
    <w:rsid w:val="000637F1"/>
    <w:rsid w:val="00063809"/>
    <w:rsid w:val="000638A9"/>
    <w:rsid w:val="00063B95"/>
    <w:rsid w:val="00063BB9"/>
    <w:rsid w:val="00063BF5"/>
    <w:rsid w:val="00063C0F"/>
    <w:rsid w:val="00063CCD"/>
    <w:rsid w:val="00063E76"/>
    <w:rsid w:val="00063F1B"/>
    <w:rsid w:val="00063F57"/>
    <w:rsid w:val="00063FCA"/>
    <w:rsid w:val="00063FFB"/>
    <w:rsid w:val="00064254"/>
    <w:rsid w:val="0006428D"/>
    <w:rsid w:val="0006459C"/>
    <w:rsid w:val="000645DB"/>
    <w:rsid w:val="000646B0"/>
    <w:rsid w:val="0006472F"/>
    <w:rsid w:val="0006477C"/>
    <w:rsid w:val="0006492C"/>
    <w:rsid w:val="00064988"/>
    <w:rsid w:val="00064A1B"/>
    <w:rsid w:val="00064BA8"/>
    <w:rsid w:val="00064E71"/>
    <w:rsid w:val="00064EF8"/>
    <w:rsid w:val="00064F0D"/>
    <w:rsid w:val="000650F6"/>
    <w:rsid w:val="0006511A"/>
    <w:rsid w:val="000652E8"/>
    <w:rsid w:val="000653B1"/>
    <w:rsid w:val="000654EF"/>
    <w:rsid w:val="0006554B"/>
    <w:rsid w:val="00065586"/>
    <w:rsid w:val="0006561A"/>
    <w:rsid w:val="00065649"/>
    <w:rsid w:val="000656E2"/>
    <w:rsid w:val="000656E8"/>
    <w:rsid w:val="00065741"/>
    <w:rsid w:val="00065794"/>
    <w:rsid w:val="00065927"/>
    <w:rsid w:val="000659B7"/>
    <w:rsid w:val="000659CB"/>
    <w:rsid w:val="00065B01"/>
    <w:rsid w:val="00065CE6"/>
    <w:rsid w:val="00065EA4"/>
    <w:rsid w:val="00065EE0"/>
    <w:rsid w:val="00065F23"/>
    <w:rsid w:val="00065FB6"/>
    <w:rsid w:val="0006619E"/>
    <w:rsid w:val="000661F8"/>
    <w:rsid w:val="00066243"/>
    <w:rsid w:val="000662C5"/>
    <w:rsid w:val="000664C4"/>
    <w:rsid w:val="000665A2"/>
    <w:rsid w:val="000665E7"/>
    <w:rsid w:val="0006670E"/>
    <w:rsid w:val="000667A3"/>
    <w:rsid w:val="0006687A"/>
    <w:rsid w:val="00066A9F"/>
    <w:rsid w:val="00066B12"/>
    <w:rsid w:val="00066B2A"/>
    <w:rsid w:val="00066BA7"/>
    <w:rsid w:val="00066C76"/>
    <w:rsid w:val="00066D82"/>
    <w:rsid w:val="00066DCE"/>
    <w:rsid w:val="00066EC3"/>
    <w:rsid w:val="00066EFB"/>
    <w:rsid w:val="000670A1"/>
    <w:rsid w:val="000670E3"/>
    <w:rsid w:val="000671A0"/>
    <w:rsid w:val="00067294"/>
    <w:rsid w:val="000674FC"/>
    <w:rsid w:val="00067567"/>
    <w:rsid w:val="0006757E"/>
    <w:rsid w:val="000676D3"/>
    <w:rsid w:val="000676D6"/>
    <w:rsid w:val="000677A6"/>
    <w:rsid w:val="00067964"/>
    <w:rsid w:val="00067A64"/>
    <w:rsid w:val="00067C5B"/>
    <w:rsid w:val="00067CEF"/>
    <w:rsid w:val="00067DC8"/>
    <w:rsid w:val="00067DC9"/>
    <w:rsid w:val="00067E1D"/>
    <w:rsid w:val="00067ED0"/>
    <w:rsid w:val="00067F03"/>
    <w:rsid w:val="00067F98"/>
    <w:rsid w:val="00067FB7"/>
    <w:rsid w:val="00067FF2"/>
    <w:rsid w:val="00070137"/>
    <w:rsid w:val="000701EA"/>
    <w:rsid w:val="00070336"/>
    <w:rsid w:val="0007071D"/>
    <w:rsid w:val="00070888"/>
    <w:rsid w:val="000708EA"/>
    <w:rsid w:val="000709E9"/>
    <w:rsid w:val="00070A4F"/>
    <w:rsid w:val="00070B53"/>
    <w:rsid w:val="00070B89"/>
    <w:rsid w:val="00070C54"/>
    <w:rsid w:val="00070CD7"/>
    <w:rsid w:val="00070D42"/>
    <w:rsid w:val="00070DC0"/>
    <w:rsid w:val="00070E0B"/>
    <w:rsid w:val="000710DB"/>
    <w:rsid w:val="000710DD"/>
    <w:rsid w:val="00071103"/>
    <w:rsid w:val="0007117E"/>
    <w:rsid w:val="00071197"/>
    <w:rsid w:val="000711A1"/>
    <w:rsid w:val="0007123B"/>
    <w:rsid w:val="0007128A"/>
    <w:rsid w:val="00071292"/>
    <w:rsid w:val="00071370"/>
    <w:rsid w:val="000713A6"/>
    <w:rsid w:val="00071420"/>
    <w:rsid w:val="00071490"/>
    <w:rsid w:val="000714AF"/>
    <w:rsid w:val="000714F9"/>
    <w:rsid w:val="00071537"/>
    <w:rsid w:val="000715F2"/>
    <w:rsid w:val="00071738"/>
    <w:rsid w:val="00071895"/>
    <w:rsid w:val="000718A6"/>
    <w:rsid w:val="00071AED"/>
    <w:rsid w:val="00071B8E"/>
    <w:rsid w:val="00071D59"/>
    <w:rsid w:val="00071FF9"/>
    <w:rsid w:val="0007203C"/>
    <w:rsid w:val="00072078"/>
    <w:rsid w:val="0007212C"/>
    <w:rsid w:val="0007223D"/>
    <w:rsid w:val="00072244"/>
    <w:rsid w:val="0007229B"/>
    <w:rsid w:val="000724A8"/>
    <w:rsid w:val="0007252E"/>
    <w:rsid w:val="00072665"/>
    <w:rsid w:val="0007280E"/>
    <w:rsid w:val="0007284C"/>
    <w:rsid w:val="000728C2"/>
    <w:rsid w:val="00072904"/>
    <w:rsid w:val="0007291D"/>
    <w:rsid w:val="00072A36"/>
    <w:rsid w:val="00072C09"/>
    <w:rsid w:val="00072C0B"/>
    <w:rsid w:val="00072D2B"/>
    <w:rsid w:val="00072E79"/>
    <w:rsid w:val="00072EED"/>
    <w:rsid w:val="00072F54"/>
    <w:rsid w:val="00072FE5"/>
    <w:rsid w:val="000732F7"/>
    <w:rsid w:val="0007330B"/>
    <w:rsid w:val="0007338A"/>
    <w:rsid w:val="00073583"/>
    <w:rsid w:val="0007360A"/>
    <w:rsid w:val="0007370D"/>
    <w:rsid w:val="0007371A"/>
    <w:rsid w:val="00073751"/>
    <w:rsid w:val="00073AC4"/>
    <w:rsid w:val="00073BA8"/>
    <w:rsid w:val="00073D4A"/>
    <w:rsid w:val="00073D56"/>
    <w:rsid w:val="00073E50"/>
    <w:rsid w:val="00073EA4"/>
    <w:rsid w:val="00073FD9"/>
    <w:rsid w:val="000740EA"/>
    <w:rsid w:val="000741B0"/>
    <w:rsid w:val="000741FD"/>
    <w:rsid w:val="000742EB"/>
    <w:rsid w:val="000743F4"/>
    <w:rsid w:val="00074640"/>
    <w:rsid w:val="00074661"/>
    <w:rsid w:val="000746B1"/>
    <w:rsid w:val="000746C2"/>
    <w:rsid w:val="000746E7"/>
    <w:rsid w:val="000746FD"/>
    <w:rsid w:val="00074739"/>
    <w:rsid w:val="00074932"/>
    <w:rsid w:val="00074BD6"/>
    <w:rsid w:val="00074C60"/>
    <w:rsid w:val="00074C66"/>
    <w:rsid w:val="00074E66"/>
    <w:rsid w:val="00075079"/>
    <w:rsid w:val="00075227"/>
    <w:rsid w:val="00075415"/>
    <w:rsid w:val="00075467"/>
    <w:rsid w:val="000754D6"/>
    <w:rsid w:val="00075597"/>
    <w:rsid w:val="0007562D"/>
    <w:rsid w:val="0007579A"/>
    <w:rsid w:val="00075976"/>
    <w:rsid w:val="00075B30"/>
    <w:rsid w:val="00075E04"/>
    <w:rsid w:val="00075E3D"/>
    <w:rsid w:val="00075E9C"/>
    <w:rsid w:val="00075F7C"/>
    <w:rsid w:val="00076109"/>
    <w:rsid w:val="0007637C"/>
    <w:rsid w:val="0007638B"/>
    <w:rsid w:val="0007661C"/>
    <w:rsid w:val="000766AA"/>
    <w:rsid w:val="000766D6"/>
    <w:rsid w:val="00076849"/>
    <w:rsid w:val="000768A9"/>
    <w:rsid w:val="000769B6"/>
    <w:rsid w:val="00076B2D"/>
    <w:rsid w:val="00076BA1"/>
    <w:rsid w:val="00076C83"/>
    <w:rsid w:val="00076C96"/>
    <w:rsid w:val="00076CE3"/>
    <w:rsid w:val="00076DA7"/>
    <w:rsid w:val="00076E72"/>
    <w:rsid w:val="00076E9D"/>
    <w:rsid w:val="00076EAD"/>
    <w:rsid w:val="00076FD3"/>
    <w:rsid w:val="000770D1"/>
    <w:rsid w:val="000771B8"/>
    <w:rsid w:val="000771BC"/>
    <w:rsid w:val="0007721E"/>
    <w:rsid w:val="000772BC"/>
    <w:rsid w:val="00077471"/>
    <w:rsid w:val="000774A1"/>
    <w:rsid w:val="000774FD"/>
    <w:rsid w:val="0007757F"/>
    <w:rsid w:val="00077691"/>
    <w:rsid w:val="0007771C"/>
    <w:rsid w:val="000777E2"/>
    <w:rsid w:val="0007781E"/>
    <w:rsid w:val="00077898"/>
    <w:rsid w:val="00077987"/>
    <w:rsid w:val="00077A73"/>
    <w:rsid w:val="00077E22"/>
    <w:rsid w:val="00077E3A"/>
    <w:rsid w:val="00077E78"/>
    <w:rsid w:val="00080202"/>
    <w:rsid w:val="00080224"/>
    <w:rsid w:val="000802DD"/>
    <w:rsid w:val="000803A7"/>
    <w:rsid w:val="000804FC"/>
    <w:rsid w:val="000805D3"/>
    <w:rsid w:val="00080832"/>
    <w:rsid w:val="000808D5"/>
    <w:rsid w:val="0008094D"/>
    <w:rsid w:val="00080C43"/>
    <w:rsid w:val="00080E9B"/>
    <w:rsid w:val="00080EB5"/>
    <w:rsid w:val="00080FBF"/>
    <w:rsid w:val="0008104D"/>
    <w:rsid w:val="000810B7"/>
    <w:rsid w:val="0008110A"/>
    <w:rsid w:val="00081180"/>
    <w:rsid w:val="0008150A"/>
    <w:rsid w:val="000815FA"/>
    <w:rsid w:val="0008164C"/>
    <w:rsid w:val="000816B0"/>
    <w:rsid w:val="000816B7"/>
    <w:rsid w:val="00081860"/>
    <w:rsid w:val="000818DE"/>
    <w:rsid w:val="00081969"/>
    <w:rsid w:val="00081A1E"/>
    <w:rsid w:val="00081B4F"/>
    <w:rsid w:val="00081C1A"/>
    <w:rsid w:val="00081CEE"/>
    <w:rsid w:val="00081D65"/>
    <w:rsid w:val="00081E87"/>
    <w:rsid w:val="00081EE0"/>
    <w:rsid w:val="00081F59"/>
    <w:rsid w:val="000821B6"/>
    <w:rsid w:val="000822CF"/>
    <w:rsid w:val="00082321"/>
    <w:rsid w:val="0008260D"/>
    <w:rsid w:val="00082678"/>
    <w:rsid w:val="00082817"/>
    <w:rsid w:val="00082856"/>
    <w:rsid w:val="00082A3B"/>
    <w:rsid w:val="00082CB5"/>
    <w:rsid w:val="00082D0C"/>
    <w:rsid w:val="00082D18"/>
    <w:rsid w:val="00082F34"/>
    <w:rsid w:val="00082F71"/>
    <w:rsid w:val="00082FE4"/>
    <w:rsid w:val="0008305F"/>
    <w:rsid w:val="0008306E"/>
    <w:rsid w:val="00083365"/>
    <w:rsid w:val="000833C0"/>
    <w:rsid w:val="000834BF"/>
    <w:rsid w:val="000834C5"/>
    <w:rsid w:val="000835B2"/>
    <w:rsid w:val="0008360C"/>
    <w:rsid w:val="00083779"/>
    <w:rsid w:val="00083BA6"/>
    <w:rsid w:val="00083C29"/>
    <w:rsid w:val="00083D0A"/>
    <w:rsid w:val="00083E9C"/>
    <w:rsid w:val="00083F7B"/>
    <w:rsid w:val="000841E1"/>
    <w:rsid w:val="000841F9"/>
    <w:rsid w:val="00084222"/>
    <w:rsid w:val="000844F4"/>
    <w:rsid w:val="00084519"/>
    <w:rsid w:val="00084605"/>
    <w:rsid w:val="0008468C"/>
    <w:rsid w:val="0008469A"/>
    <w:rsid w:val="00084706"/>
    <w:rsid w:val="000849EA"/>
    <w:rsid w:val="00084BB6"/>
    <w:rsid w:val="00084BCC"/>
    <w:rsid w:val="00084E68"/>
    <w:rsid w:val="00084E8C"/>
    <w:rsid w:val="0008502F"/>
    <w:rsid w:val="00085099"/>
    <w:rsid w:val="0008511E"/>
    <w:rsid w:val="000851D2"/>
    <w:rsid w:val="00085244"/>
    <w:rsid w:val="0008537B"/>
    <w:rsid w:val="00085656"/>
    <w:rsid w:val="000856A9"/>
    <w:rsid w:val="000858F8"/>
    <w:rsid w:val="00085D4B"/>
    <w:rsid w:val="00085E84"/>
    <w:rsid w:val="00085EF7"/>
    <w:rsid w:val="00085F78"/>
    <w:rsid w:val="00085FD0"/>
    <w:rsid w:val="00086064"/>
    <w:rsid w:val="000860A8"/>
    <w:rsid w:val="00086252"/>
    <w:rsid w:val="000862CC"/>
    <w:rsid w:val="000865C6"/>
    <w:rsid w:val="00086601"/>
    <w:rsid w:val="000867E1"/>
    <w:rsid w:val="000867F1"/>
    <w:rsid w:val="00086825"/>
    <w:rsid w:val="0008696C"/>
    <w:rsid w:val="000869B0"/>
    <w:rsid w:val="00086C42"/>
    <w:rsid w:val="00086D58"/>
    <w:rsid w:val="00086E59"/>
    <w:rsid w:val="00086FA9"/>
    <w:rsid w:val="00087069"/>
    <w:rsid w:val="0008708D"/>
    <w:rsid w:val="000870C5"/>
    <w:rsid w:val="00087371"/>
    <w:rsid w:val="000873A7"/>
    <w:rsid w:val="000873C6"/>
    <w:rsid w:val="000873C8"/>
    <w:rsid w:val="00087497"/>
    <w:rsid w:val="000874E4"/>
    <w:rsid w:val="00087536"/>
    <w:rsid w:val="00087751"/>
    <w:rsid w:val="000877C3"/>
    <w:rsid w:val="00087894"/>
    <w:rsid w:val="000879CF"/>
    <w:rsid w:val="00087A4C"/>
    <w:rsid w:val="00087A5B"/>
    <w:rsid w:val="00087B5B"/>
    <w:rsid w:val="00087B91"/>
    <w:rsid w:val="00087CE4"/>
    <w:rsid w:val="0009000B"/>
    <w:rsid w:val="000900F5"/>
    <w:rsid w:val="00090161"/>
    <w:rsid w:val="0009018F"/>
    <w:rsid w:val="0009039F"/>
    <w:rsid w:val="0009046B"/>
    <w:rsid w:val="000904A4"/>
    <w:rsid w:val="000905D1"/>
    <w:rsid w:val="0009067D"/>
    <w:rsid w:val="00090686"/>
    <w:rsid w:val="000908D4"/>
    <w:rsid w:val="00090A47"/>
    <w:rsid w:val="00090A93"/>
    <w:rsid w:val="00090E22"/>
    <w:rsid w:val="00090E79"/>
    <w:rsid w:val="00090EF1"/>
    <w:rsid w:val="00090FA7"/>
    <w:rsid w:val="00090FB7"/>
    <w:rsid w:val="00090FEB"/>
    <w:rsid w:val="00091015"/>
    <w:rsid w:val="000910D0"/>
    <w:rsid w:val="00091213"/>
    <w:rsid w:val="00091230"/>
    <w:rsid w:val="00091321"/>
    <w:rsid w:val="00091341"/>
    <w:rsid w:val="0009135B"/>
    <w:rsid w:val="000913E2"/>
    <w:rsid w:val="00091473"/>
    <w:rsid w:val="0009149C"/>
    <w:rsid w:val="0009157F"/>
    <w:rsid w:val="000915CD"/>
    <w:rsid w:val="0009167E"/>
    <w:rsid w:val="000917AF"/>
    <w:rsid w:val="0009192C"/>
    <w:rsid w:val="000919E6"/>
    <w:rsid w:val="000919FF"/>
    <w:rsid w:val="00091B22"/>
    <w:rsid w:val="00091CAD"/>
    <w:rsid w:val="00091CEE"/>
    <w:rsid w:val="00091D2A"/>
    <w:rsid w:val="00091E3B"/>
    <w:rsid w:val="00091F5A"/>
    <w:rsid w:val="0009203C"/>
    <w:rsid w:val="000922D7"/>
    <w:rsid w:val="000922E7"/>
    <w:rsid w:val="000922EF"/>
    <w:rsid w:val="00092307"/>
    <w:rsid w:val="00092519"/>
    <w:rsid w:val="00092631"/>
    <w:rsid w:val="0009264F"/>
    <w:rsid w:val="000927CA"/>
    <w:rsid w:val="00092981"/>
    <w:rsid w:val="000929A3"/>
    <w:rsid w:val="00092B5E"/>
    <w:rsid w:val="00092BA9"/>
    <w:rsid w:val="00092C41"/>
    <w:rsid w:val="00092CD9"/>
    <w:rsid w:val="00092E49"/>
    <w:rsid w:val="00092F3A"/>
    <w:rsid w:val="00092FDD"/>
    <w:rsid w:val="00093100"/>
    <w:rsid w:val="0009322D"/>
    <w:rsid w:val="0009325F"/>
    <w:rsid w:val="00093442"/>
    <w:rsid w:val="0009344B"/>
    <w:rsid w:val="00093662"/>
    <w:rsid w:val="000939EA"/>
    <w:rsid w:val="00093A62"/>
    <w:rsid w:val="00093ACA"/>
    <w:rsid w:val="00093B2C"/>
    <w:rsid w:val="00093C64"/>
    <w:rsid w:val="00093C72"/>
    <w:rsid w:val="00093DB7"/>
    <w:rsid w:val="00093DFD"/>
    <w:rsid w:val="00093E5C"/>
    <w:rsid w:val="00093ECD"/>
    <w:rsid w:val="00093F17"/>
    <w:rsid w:val="000942CB"/>
    <w:rsid w:val="00094312"/>
    <w:rsid w:val="0009449C"/>
    <w:rsid w:val="000944A1"/>
    <w:rsid w:val="00094659"/>
    <w:rsid w:val="00094671"/>
    <w:rsid w:val="000948E0"/>
    <w:rsid w:val="000948F3"/>
    <w:rsid w:val="00094A48"/>
    <w:rsid w:val="00094B3F"/>
    <w:rsid w:val="00094C30"/>
    <w:rsid w:val="00094C50"/>
    <w:rsid w:val="00094CCC"/>
    <w:rsid w:val="00094D0C"/>
    <w:rsid w:val="00094D3C"/>
    <w:rsid w:val="00094D4C"/>
    <w:rsid w:val="00094D7C"/>
    <w:rsid w:val="00094D92"/>
    <w:rsid w:val="00094EB5"/>
    <w:rsid w:val="00094ED4"/>
    <w:rsid w:val="00094EFB"/>
    <w:rsid w:val="00095033"/>
    <w:rsid w:val="000951B2"/>
    <w:rsid w:val="000952ED"/>
    <w:rsid w:val="00095692"/>
    <w:rsid w:val="00095A0E"/>
    <w:rsid w:val="00095A2D"/>
    <w:rsid w:val="00095A64"/>
    <w:rsid w:val="00095B7A"/>
    <w:rsid w:val="00095BDB"/>
    <w:rsid w:val="00095E45"/>
    <w:rsid w:val="00095F9C"/>
    <w:rsid w:val="00096026"/>
    <w:rsid w:val="00096078"/>
    <w:rsid w:val="00096095"/>
    <w:rsid w:val="00096168"/>
    <w:rsid w:val="000961CF"/>
    <w:rsid w:val="000962B5"/>
    <w:rsid w:val="000963E9"/>
    <w:rsid w:val="00096435"/>
    <w:rsid w:val="0009656E"/>
    <w:rsid w:val="000965F0"/>
    <w:rsid w:val="000967CC"/>
    <w:rsid w:val="0009686B"/>
    <w:rsid w:val="0009688F"/>
    <w:rsid w:val="000969A7"/>
    <w:rsid w:val="000969A9"/>
    <w:rsid w:val="00096A25"/>
    <w:rsid w:val="00096A99"/>
    <w:rsid w:val="00096C18"/>
    <w:rsid w:val="00096E78"/>
    <w:rsid w:val="00096F4F"/>
    <w:rsid w:val="0009709D"/>
    <w:rsid w:val="000970D5"/>
    <w:rsid w:val="000970DB"/>
    <w:rsid w:val="00097135"/>
    <w:rsid w:val="000971F2"/>
    <w:rsid w:val="0009738A"/>
    <w:rsid w:val="0009752A"/>
    <w:rsid w:val="00097532"/>
    <w:rsid w:val="000976C2"/>
    <w:rsid w:val="00097723"/>
    <w:rsid w:val="00097736"/>
    <w:rsid w:val="00097784"/>
    <w:rsid w:val="000977A1"/>
    <w:rsid w:val="00097989"/>
    <w:rsid w:val="00097A52"/>
    <w:rsid w:val="00097C0F"/>
    <w:rsid w:val="00097C49"/>
    <w:rsid w:val="00097D02"/>
    <w:rsid w:val="00097D1D"/>
    <w:rsid w:val="00097EB9"/>
    <w:rsid w:val="00097F19"/>
    <w:rsid w:val="000A0113"/>
    <w:rsid w:val="000A02B5"/>
    <w:rsid w:val="000A0453"/>
    <w:rsid w:val="000A0506"/>
    <w:rsid w:val="000A053C"/>
    <w:rsid w:val="000A0568"/>
    <w:rsid w:val="000A058A"/>
    <w:rsid w:val="000A062F"/>
    <w:rsid w:val="000A0838"/>
    <w:rsid w:val="000A089E"/>
    <w:rsid w:val="000A0A25"/>
    <w:rsid w:val="000A0B7B"/>
    <w:rsid w:val="000A0B98"/>
    <w:rsid w:val="000A0C01"/>
    <w:rsid w:val="000A0D9A"/>
    <w:rsid w:val="000A0EA3"/>
    <w:rsid w:val="000A0F26"/>
    <w:rsid w:val="000A1047"/>
    <w:rsid w:val="000A10A6"/>
    <w:rsid w:val="000A1129"/>
    <w:rsid w:val="000A11DD"/>
    <w:rsid w:val="000A122A"/>
    <w:rsid w:val="000A1261"/>
    <w:rsid w:val="000A13A5"/>
    <w:rsid w:val="000A13F5"/>
    <w:rsid w:val="000A1410"/>
    <w:rsid w:val="000A156E"/>
    <w:rsid w:val="000A15D1"/>
    <w:rsid w:val="000A186F"/>
    <w:rsid w:val="000A18B0"/>
    <w:rsid w:val="000A18E6"/>
    <w:rsid w:val="000A1A71"/>
    <w:rsid w:val="000A1AC9"/>
    <w:rsid w:val="000A1ADD"/>
    <w:rsid w:val="000A1B64"/>
    <w:rsid w:val="000A1C1F"/>
    <w:rsid w:val="000A1EB9"/>
    <w:rsid w:val="000A1EE4"/>
    <w:rsid w:val="000A1EE9"/>
    <w:rsid w:val="000A2198"/>
    <w:rsid w:val="000A219B"/>
    <w:rsid w:val="000A21F7"/>
    <w:rsid w:val="000A2230"/>
    <w:rsid w:val="000A2280"/>
    <w:rsid w:val="000A231F"/>
    <w:rsid w:val="000A23F8"/>
    <w:rsid w:val="000A25BD"/>
    <w:rsid w:val="000A25D1"/>
    <w:rsid w:val="000A26F1"/>
    <w:rsid w:val="000A2767"/>
    <w:rsid w:val="000A28AC"/>
    <w:rsid w:val="000A299E"/>
    <w:rsid w:val="000A2A14"/>
    <w:rsid w:val="000A2C1B"/>
    <w:rsid w:val="000A2C6D"/>
    <w:rsid w:val="000A2C9B"/>
    <w:rsid w:val="000A2DA8"/>
    <w:rsid w:val="000A2E09"/>
    <w:rsid w:val="000A2E6A"/>
    <w:rsid w:val="000A3058"/>
    <w:rsid w:val="000A3156"/>
    <w:rsid w:val="000A3294"/>
    <w:rsid w:val="000A3310"/>
    <w:rsid w:val="000A33B1"/>
    <w:rsid w:val="000A34E7"/>
    <w:rsid w:val="000A35FB"/>
    <w:rsid w:val="000A363A"/>
    <w:rsid w:val="000A3689"/>
    <w:rsid w:val="000A3BDA"/>
    <w:rsid w:val="000A3BF5"/>
    <w:rsid w:val="000A3CA1"/>
    <w:rsid w:val="000A3D06"/>
    <w:rsid w:val="000A3E53"/>
    <w:rsid w:val="000A3E7E"/>
    <w:rsid w:val="000A3F35"/>
    <w:rsid w:val="000A3FBE"/>
    <w:rsid w:val="000A4027"/>
    <w:rsid w:val="000A407A"/>
    <w:rsid w:val="000A40F0"/>
    <w:rsid w:val="000A421D"/>
    <w:rsid w:val="000A4440"/>
    <w:rsid w:val="000A46A9"/>
    <w:rsid w:val="000A46E2"/>
    <w:rsid w:val="000A46EB"/>
    <w:rsid w:val="000A4718"/>
    <w:rsid w:val="000A47B9"/>
    <w:rsid w:val="000A48A5"/>
    <w:rsid w:val="000A4A07"/>
    <w:rsid w:val="000A4D18"/>
    <w:rsid w:val="000A4D7D"/>
    <w:rsid w:val="000A4DB0"/>
    <w:rsid w:val="000A4E89"/>
    <w:rsid w:val="000A4EDF"/>
    <w:rsid w:val="000A4F0C"/>
    <w:rsid w:val="000A51F3"/>
    <w:rsid w:val="000A521A"/>
    <w:rsid w:val="000A5472"/>
    <w:rsid w:val="000A54C9"/>
    <w:rsid w:val="000A5576"/>
    <w:rsid w:val="000A55B4"/>
    <w:rsid w:val="000A55F1"/>
    <w:rsid w:val="000A5632"/>
    <w:rsid w:val="000A5759"/>
    <w:rsid w:val="000A58B0"/>
    <w:rsid w:val="000A5949"/>
    <w:rsid w:val="000A5ABB"/>
    <w:rsid w:val="000A5ACB"/>
    <w:rsid w:val="000A5C8B"/>
    <w:rsid w:val="000A5D99"/>
    <w:rsid w:val="000A5DA0"/>
    <w:rsid w:val="000A5E4A"/>
    <w:rsid w:val="000A6059"/>
    <w:rsid w:val="000A6241"/>
    <w:rsid w:val="000A6290"/>
    <w:rsid w:val="000A64D6"/>
    <w:rsid w:val="000A64F5"/>
    <w:rsid w:val="000A66F2"/>
    <w:rsid w:val="000A67E6"/>
    <w:rsid w:val="000A6823"/>
    <w:rsid w:val="000A6ADF"/>
    <w:rsid w:val="000A6B09"/>
    <w:rsid w:val="000A7357"/>
    <w:rsid w:val="000A739C"/>
    <w:rsid w:val="000A73DA"/>
    <w:rsid w:val="000A76FC"/>
    <w:rsid w:val="000A781C"/>
    <w:rsid w:val="000A78B6"/>
    <w:rsid w:val="000A79E2"/>
    <w:rsid w:val="000A7A79"/>
    <w:rsid w:val="000A7B22"/>
    <w:rsid w:val="000A7BC9"/>
    <w:rsid w:val="000A7D19"/>
    <w:rsid w:val="000A7E44"/>
    <w:rsid w:val="000A7FE2"/>
    <w:rsid w:val="000B015B"/>
    <w:rsid w:val="000B02F4"/>
    <w:rsid w:val="000B036B"/>
    <w:rsid w:val="000B044F"/>
    <w:rsid w:val="000B07A6"/>
    <w:rsid w:val="000B0AB9"/>
    <w:rsid w:val="000B0AE9"/>
    <w:rsid w:val="000B0C9B"/>
    <w:rsid w:val="000B0E46"/>
    <w:rsid w:val="000B0F9E"/>
    <w:rsid w:val="000B1087"/>
    <w:rsid w:val="000B118F"/>
    <w:rsid w:val="000B12CA"/>
    <w:rsid w:val="000B1321"/>
    <w:rsid w:val="000B14B4"/>
    <w:rsid w:val="000B160D"/>
    <w:rsid w:val="000B16BB"/>
    <w:rsid w:val="000B1945"/>
    <w:rsid w:val="000B1ADA"/>
    <w:rsid w:val="000B1AF4"/>
    <w:rsid w:val="000B1B8B"/>
    <w:rsid w:val="000B1CBF"/>
    <w:rsid w:val="000B1D94"/>
    <w:rsid w:val="000B1DB4"/>
    <w:rsid w:val="000B1DF5"/>
    <w:rsid w:val="000B1E8D"/>
    <w:rsid w:val="000B1EC0"/>
    <w:rsid w:val="000B1FBE"/>
    <w:rsid w:val="000B2132"/>
    <w:rsid w:val="000B235F"/>
    <w:rsid w:val="000B2628"/>
    <w:rsid w:val="000B27C5"/>
    <w:rsid w:val="000B27CD"/>
    <w:rsid w:val="000B28D8"/>
    <w:rsid w:val="000B29BD"/>
    <w:rsid w:val="000B2A1A"/>
    <w:rsid w:val="000B2A31"/>
    <w:rsid w:val="000B2AAD"/>
    <w:rsid w:val="000B2C6E"/>
    <w:rsid w:val="000B2D06"/>
    <w:rsid w:val="000B2D24"/>
    <w:rsid w:val="000B2D7E"/>
    <w:rsid w:val="000B2DEF"/>
    <w:rsid w:val="000B2E09"/>
    <w:rsid w:val="000B2E0D"/>
    <w:rsid w:val="000B2E9F"/>
    <w:rsid w:val="000B2ED3"/>
    <w:rsid w:val="000B2F17"/>
    <w:rsid w:val="000B316C"/>
    <w:rsid w:val="000B33D8"/>
    <w:rsid w:val="000B3450"/>
    <w:rsid w:val="000B34FC"/>
    <w:rsid w:val="000B35B1"/>
    <w:rsid w:val="000B362B"/>
    <w:rsid w:val="000B375B"/>
    <w:rsid w:val="000B3823"/>
    <w:rsid w:val="000B397D"/>
    <w:rsid w:val="000B39A6"/>
    <w:rsid w:val="000B39A9"/>
    <w:rsid w:val="000B3A20"/>
    <w:rsid w:val="000B3C90"/>
    <w:rsid w:val="000B3E3B"/>
    <w:rsid w:val="000B3E9B"/>
    <w:rsid w:val="000B3F97"/>
    <w:rsid w:val="000B4317"/>
    <w:rsid w:val="000B4342"/>
    <w:rsid w:val="000B449E"/>
    <w:rsid w:val="000B453B"/>
    <w:rsid w:val="000B45C7"/>
    <w:rsid w:val="000B45EB"/>
    <w:rsid w:val="000B466B"/>
    <w:rsid w:val="000B4773"/>
    <w:rsid w:val="000B477D"/>
    <w:rsid w:val="000B47E4"/>
    <w:rsid w:val="000B4802"/>
    <w:rsid w:val="000B48B4"/>
    <w:rsid w:val="000B49C0"/>
    <w:rsid w:val="000B4A6C"/>
    <w:rsid w:val="000B4B82"/>
    <w:rsid w:val="000B4C65"/>
    <w:rsid w:val="000B4FD7"/>
    <w:rsid w:val="000B5176"/>
    <w:rsid w:val="000B51BD"/>
    <w:rsid w:val="000B5216"/>
    <w:rsid w:val="000B52EE"/>
    <w:rsid w:val="000B541E"/>
    <w:rsid w:val="000B5430"/>
    <w:rsid w:val="000B5567"/>
    <w:rsid w:val="000B57A8"/>
    <w:rsid w:val="000B5932"/>
    <w:rsid w:val="000B5A33"/>
    <w:rsid w:val="000B5A9A"/>
    <w:rsid w:val="000B5AB3"/>
    <w:rsid w:val="000B5B1F"/>
    <w:rsid w:val="000B5BDE"/>
    <w:rsid w:val="000B5C03"/>
    <w:rsid w:val="000B5D4F"/>
    <w:rsid w:val="000B5D71"/>
    <w:rsid w:val="000B5DA9"/>
    <w:rsid w:val="000B5F69"/>
    <w:rsid w:val="000B5F78"/>
    <w:rsid w:val="000B6069"/>
    <w:rsid w:val="000B60AB"/>
    <w:rsid w:val="000B610D"/>
    <w:rsid w:val="000B6185"/>
    <w:rsid w:val="000B6189"/>
    <w:rsid w:val="000B61ED"/>
    <w:rsid w:val="000B622C"/>
    <w:rsid w:val="000B6269"/>
    <w:rsid w:val="000B62B3"/>
    <w:rsid w:val="000B63E1"/>
    <w:rsid w:val="000B64B0"/>
    <w:rsid w:val="000B6552"/>
    <w:rsid w:val="000B6563"/>
    <w:rsid w:val="000B6596"/>
    <w:rsid w:val="000B66E8"/>
    <w:rsid w:val="000B6858"/>
    <w:rsid w:val="000B68AE"/>
    <w:rsid w:val="000B698D"/>
    <w:rsid w:val="000B69CB"/>
    <w:rsid w:val="000B6A52"/>
    <w:rsid w:val="000B6AAD"/>
    <w:rsid w:val="000B6D51"/>
    <w:rsid w:val="000B6DE7"/>
    <w:rsid w:val="000B6E76"/>
    <w:rsid w:val="000B6FD8"/>
    <w:rsid w:val="000B707C"/>
    <w:rsid w:val="000B71EA"/>
    <w:rsid w:val="000B7336"/>
    <w:rsid w:val="000B7341"/>
    <w:rsid w:val="000B7446"/>
    <w:rsid w:val="000B7565"/>
    <w:rsid w:val="000B75B8"/>
    <w:rsid w:val="000B77F5"/>
    <w:rsid w:val="000B7A3D"/>
    <w:rsid w:val="000B7CDE"/>
    <w:rsid w:val="000B7D0D"/>
    <w:rsid w:val="000B7ED2"/>
    <w:rsid w:val="000B7F39"/>
    <w:rsid w:val="000B7F8C"/>
    <w:rsid w:val="000B7FE0"/>
    <w:rsid w:val="000C0069"/>
    <w:rsid w:val="000C00F7"/>
    <w:rsid w:val="000C01C2"/>
    <w:rsid w:val="000C029E"/>
    <w:rsid w:val="000C031F"/>
    <w:rsid w:val="000C038E"/>
    <w:rsid w:val="000C0466"/>
    <w:rsid w:val="000C053D"/>
    <w:rsid w:val="000C0722"/>
    <w:rsid w:val="000C0774"/>
    <w:rsid w:val="000C07DA"/>
    <w:rsid w:val="000C0815"/>
    <w:rsid w:val="000C081A"/>
    <w:rsid w:val="000C0849"/>
    <w:rsid w:val="000C08A4"/>
    <w:rsid w:val="000C0B46"/>
    <w:rsid w:val="000C0E62"/>
    <w:rsid w:val="000C0FB6"/>
    <w:rsid w:val="000C102A"/>
    <w:rsid w:val="000C105F"/>
    <w:rsid w:val="000C10D5"/>
    <w:rsid w:val="000C1151"/>
    <w:rsid w:val="000C11DE"/>
    <w:rsid w:val="000C11F4"/>
    <w:rsid w:val="000C1211"/>
    <w:rsid w:val="000C1226"/>
    <w:rsid w:val="000C1296"/>
    <w:rsid w:val="000C139A"/>
    <w:rsid w:val="000C13EA"/>
    <w:rsid w:val="000C13EF"/>
    <w:rsid w:val="000C1422"/>
    <w:rsid w:val="000C14CB"/>
    <w:rsid w:val="000C15DB"/>
    <w:rsid w:val="000C1608"/>
    <w:rsid w:val="000C168C"/>
    <w:rsid w:val="000C178E"/>
    <w:rsid w:val="000C1889"/>
    <w:rsid w:val="000C19D9"/>
    <w:rsid w:val="000C1AAE"/>
    <w:rsid w:val="000C1ABD"/>
    <w:rsid w:val="000C1BAC"/>
    <w:rsid w:val="000C1BEA"/>
    <w:rsid w:val="000C1CC4"/>
    <w:rsid w:val="000C1E5D"/>
    <w:rsid w:val="000C1EAA"/>
    <w:rsid w:val="000C20BB"/>
    <w:rsid w:val="000C20DA"/>
    <w:rsid w:val="000C22CF"/>
    <w:rsid w:val="000C22D6"/>
    <w:rsid w:val="000C2339"/>
    <w:rsid w:val="000C235B"/>
    <w:rsid w:val="000C25EE"/>
    <w:rsid w:val="000C2645"/>
    <w:rsid w:val="000C2648"/>
    <w:rsid w:val="000C26B7"/>
    <w:rsid w:val="000C2981"/>
    <w:rsid w:val="000C2A66"/>
    <w:rsid w:val="000C2AE2"/>
    <w:rsid w:val="000C2B3A"/>
    <w:rsid w:val="000C2B6B"/>
    <w:rsid w:val="000C2B89"/>
    <w:rsid w:val="000C2E73"/>
    <w:rsid w:val="000C301B"/>
    <w:rsid w:val="000C315D"/>
    <w:rsid w:val="000C3182"/>
    <w:rsid w:val="000C34DA"/>
    <w:rsid w:val="000C34E7"/>
    <w:rsid w:val="000C361E"/>
    <w:rsid w:val="000C3702"/>
    <w:rsid w:val="000C3953"/>
    <w:rsid w:val="000C39B0"/>
    <w:rsid w:val="000C3AE4"/>
    <w:rsid w:val="000C3C4B"/>
    <w:rsid w:val="000C3DBF"/>
    <w:rsid w:val="000C3E36"/>
    <w:rsid w:val="000C3ED8"/>
    <w:rsid w:val="000C3F07"/>
    <w:rsid w:val="000C3F36"/>
    <w:rsid w:val="000C3FA3"/>
    <w:rsid w:val="000C3FE1"/>
    <w:rsid w:val="000C3FE7"/>
    <w:rsid w:val="000C4091"/>
    <w:rsid w:val="000C40DC"/>
    <w:rsid w:val="000C41BD"/>
    <w:rsid w:val="000C4468"/>
    <w:rsid w:val="000C447F"/>
    <w:rsid w:val="000C44AB"/>
    <w:rsid w:val="000C451F"/>
    <w:rsid w:val="000C4A24"/>
    <w:rsid w:val="000C4A68"/>
    <w:rsid w:val="000C4C28"/>
    <w:rsid w:val="000C4D9C"/>
    <w:rsid w:val="000C4DA3"/>
    <w:rsid w:val="000C503C"/>
    <w:rsid w:val="000C5078"/>
    <w:rsid w:val="000C50C5"/>
    <w:rsid w:val="000C517F"/>
    <w:rsid w:val="000C5205"/>
    <w:rsid w:val="000C522C"/>
    <w:rsid w:val="000C5255"/>
    <w:rsid w:val="000C528C"/>
    <w:rsid w:val="000C529E"/>
    <w:rsid w:val="000C546E"/>
    <w:rsid w:val="000C554B"/>
    <w:rsid w:val="000C55F7"/>
    <w:rsid w:val="000C56F0"/>
    <w:rsid w:val="000C578C"/>
    <w:rsid w:val="000C586C"/>
    <w:rsid w:val="000C593B"/>
    <w:rsid w:val="000C5A0C"/>
    <w:rsid w:val="000C5A54"/>
    <w:rsid w:val="000C5D1B"/>
    <w:rsid w:val="000C5DA5"/>
    <w:rsid w:val="000C5EB8"/>
    <w:rsid w:val="000C5F06"/>
    <w:rsid w:val="000C60A2"/>
    <w:rsid w:val="000C63FC"/>
    <w:rsid w:val="000C646F"/>
    <w:rsid w:val="000C65CF"/>
    <w:rsid w:val="000C6608"/>
    <w:rsid w:val="000C66B8"/>
    <w:rsid w:val="000C66C2"/>
    <w:rsid w:val="000C6785"/>
    <w:rsid w:val="000C6811"/>
    <w:rsid w:val="000C68CB"/>
    <w:rsid w:val="000C68FF"/>
    <w:rsid w:val="000C6968"/>
    <w:rsid w:val="000C6A6A"/>
    <w:rsid w:val="000C6B3D"/>
    <w:rsid w:val="000C6CC0"/>
    <w:rsid w:val="000C6D16"/>
    <w:rsid w:val="000C6DF2"/>
    <w:rsid w:val="000C6EAB"/>
    <w:rsid w:val="000C7401"/>
    <w:rsid w:val="000C7409"/>
    <w:rsid w:val="000C7479"/>
    <w:rsid w:val="000C75C6"/>
    <w:rsid w:val="000C76BA"/>
    <w:rsid w:val="000C7746"/>
    <w:rsid w:val="000C77D1"/>
    <w:rsid w:val="000C780A"/>
    <w:rsid w:val="000C7910"/>
    <w:rsid w:val="000C7941"/>
    <w:rsid w:val="000C79EC"/>
    <w:rsid w:val="000C7A2D"/>
    <w:rsid w:val="000C7B54"/>
    <w:rsid w:val="000C7BBD"/>
    <w:rsid w:val="000C7E30"/>
    <w:rsid w:val="000C7E79"/>
    <w:rsid w:val="000C7E7E"/>
    <w:rsid w:val="000C7EEC"/>
    <w:rsid w:val="000C7F8A"/>
    <w:rsid w:val="000C7F9C"/>
    <w:rsid w:val="000C7F9F"/>
    <w:rsid w:val="000D00D1"/>
    <w:rsid w:val="000D00EC"/>
    <w:rsid w:val="000D0105"/>
    <w:rsid w:val="000D0289"/>
    <w:rsid w:val="000D0359"/>
    <w:rsid w:val="000D0496"/>
    <w:rsid w:val="000D0508"/>
    <w:rsid w:val="000D052D"/>
    <w:rsid w:val="000D0625"/>
    <w:rsid w:val="000D0661"/>
    <w:rsid w:val="000D0691"/>
    <w:rsid w:val="000D075C"/>
    <w:rsid w:val="000D082A"/>
    <w:rsid w:val="000D09B5"/>
    <w:rsid w:val="000D0A2E"/>
    <w:rsid w:val="000D0ADA"/>
    <w:rsid w:val="000D0E53"/>
    <w:rsid w:val="000D0E91"/>
    <w:rsid w:val="000D0ED6"/>
    <w:rsid w:val="000D1023"/>
    <w:rsid w:val="000D109D"/>
    <w:rsid w:val="000D10D2"/>
    <w:rsid w:val="000D122C"/>
    <w:rsid w:val="000D1253"/>
    <w:rsid w:val="000D1381"/>
    <w:rsid w:val="000D146A"/>
    <w:rsid w:val="000D148B"/>
    <w:rsid w:val="000D14A2"/>
    <w:rsid w:val="000D14AF"/>
    <w:rsid w:val="000D174E"/>
    <w:rsid w:val="000D1753"/>
    <w:rsid w:val="000D177D"/>
    <w:rsid w:val="000D17C0"/>
    <w:rsid w:val="000D17DA"/>
    <w:rsid w:val="000D1A53"/>
    <w:rsid w:val="000D1DEA"/>
    <w:rsid w:val="000D1F47"/>
    <w:rsid w:val="000D1F55"/>
    <w:rsid w:val="000D2080"/>
    <w:rsid w:val="000D2275"/>
    <w:rsid w:val="000D23D6"/>
    <w:rsid w:val="000D244D"/>
    <w:rsid w:val="000D24A5"/>
    <w:rsid w:val="000D24F5"/>
    <w:rsid w:val="000D2687"/>
    <w:rsid w:val="000D27FF"/>
    <w:rsid w:val="000D283B"/>
    <w:rsid w:val="000D2852"/>
    <w:rsid w:val="000D2976"/>
    <w:rsid w:val="000D2985"/>
    <w:rsid w:val="000D29DB"/>
    <w:rsid w:val="000D2AF0"/>
    <w:rsid w:val="000D2B78"/>
    <w:rsid w:val="000D2B93"/>
    <w:rsid w:val="000D2EEE"/>
    <w:rsid w:val="000D2FC9"/>
    <w:rsid w:val="000D2FE1"/>
    <w:rsid w:val="000D2FF2"/>
    <w:rsid w:val="000D337E"/>
    <w:rsid w:val="000D33F7"/>
    <w:rsid w:val="000D3501"/>
    <w:rsid w:val="000D366F"/>
    <w:rsid w:val="000D370D"/>
    <w:rsid w:val="000D3906"/>
    <w:rsid w:val="000D394D"/>
    <w:rsid w:val="000D3964"/>
    <w:rsid w:val="000D398D"/>
    <w:rsid w:val="000D39D5"/>
    <w:rsid w:val="000D3B1C"/>
    <w:rsid w:val="000D3CED"/>
    <w:rsid w:val="000D3D27"/>
    <w:rsid w:val="000D3D89"/>
    <w:rsid w:val="000D3F72"/>
    <w:rsid w:val="000D3F78"/>
    <w:rsid w:val="000D3F89"/>
    <w:rsid w:val="000D4086"/>
    <w:rsid w:val="000D4099"/>
    <w:rsid w:val="000D41EB"/>
    <w:rsid w:val="000D42AF"/>
    <w:rsid w:val="000D449C"/>
    <w:rsid w:val="000D457B"/>
    <w:rsid w:val="000D4AAE"/>
    <w:rsid w:val="000D4ABB"/>
    <w:rsid w:val="000D4BEC"/>
    <w:rsid w:val="000D4BF3"/>
    <w:rsid w:val="000D4C4C"/>
    <w:rsid w:val="000D4DC2"/>
    <w:rsid w:val="000D4E60"/>
    <w:rsid w:val="000D5125"/>
    <w:rsid w:val="000D5374"/>
    <w:rsid w:val="000D5400"/>
    <w:rsid w:val="000D55A8"/>
    <w:rsid w:val="000D570A"/>
    <w:rsid w:val="000D5752"/>
    <w:rsid w:val="000D57F7"/>
    <w:rsid w:val="000D5863"/>
    <w:rsid w:val="000D591B"/>
    <w:rsid w:val="000D59C6"/>
    <w:rsid w:val="000D5B6F"/>
    <w:rsid w:val="000D5DAE"/>
    <w:rsid w:val="000D5DDC"/>
    <w:rsid w:val="000D5EAE"/>
    <w:rsid w:val="000D61B3"/>
    <w:rsid w:val="000D61BE"/>
    <w:rsid w:val="000D62FE"/>
    <w:rsid w:val="000D6317"/>
    <w:rsid w:val="000D64F3"/>
    <w:rsid w:val="000D66E7"/>
    <w:rsid w:val="000D6751"/>
    <w:rsid w:val="000D68C3"/>
    <w:rsid w:val="000D69F6"/>
    <w:rsid w:val="000D6ACC"/>
    <w:rsid w:val="000D6B2E"/>
    <w:rsid w:val="000D6C90"/>
    <w:rsid w:val="000D6C99"/>
    <w:rsid w:val="000D6D8E"/>
    <w:rsid w:val="000D6E79"/>
    <w:rsid w:val="000D6E90"/>
    <w:rsid w:val="000D6EAE"/>
    <w:rsid w:val="000D6FAD"/>
    <w:rsid w:val="000D70BF"/>
    <w:rsid w:val="000D71A7"/>
    <w:rsid w:val="000D71FC"/>
    <w:rsid w:val="000D7218"/>
    <w:rsid w:val="000D74FF"/>
    <w:rsid w:val="000D7597"/>
    <w:rsid w:val="000D7616"/>
    <w:rsid w:val="000D7657"/>
    <w:rsid w:val="000D76E0"/>
    <w:rsid w:val="000D770D"/>
    <w:rsid w:val="000D776A"/>
    <w:rsid w:val="000D77CF"/>
    <w:rsid w:val="000D77E7"/>
    <w:rsid w:val="000D7804"/>
    <w:rsid w:val="000D78D7"/>
    <w:rsid w:val="000D79F2"/>
    <w:rsid w:val="000D7A30"/>
    <w:rsid w:val="000D7A6F"/>
    <w:rsid w:val="000D7AA1"/>
    <w:rsid w:val="000D7CB3"/>
    <w:rsid w:val="000D7E51"/>
    <w:rsid w:val="000D7F90"/>
    <w:rsid w:val="000E0290"/>
    <w:rsid w:val="000E02A7"/>
    <w:rsid w:val="000E02D0"/>
    <w:rsid w:val="000E03DE"/>
    <w:rsid w:val="000E046D"/>
    <w:rsid w:val="000E075F"/>
    <w:rsid w:val="000E0805"/>
    <w:rsid w:val="000E0884"/>
    <w:rsid w:val="000E08EA"/>
    <w:rsid w:val="000E0990"/>
    <w:rsid w:val="000E09ED"/>
    <w:rsid w:val="000E0AB7"/>
    <w:rsid w:val="000E0B5D"/>
    <w:rsid w:val="000E0DAB"/>
    <w:rsid w:val="000E0DE6"/>
    <w:rsid w:val="000E0E58"/>
    <w:rsid w:val="000E0FF9"/>
    <w:rsid w:val="000E1249"/>
    <w:rsid w:val="000E1311"/>
    <w:rsid w:val="000E138C"/>
    <w:rsid w:val="000E139F"/>
    <w:rsid w:val="000E14F6"/>
    <w:rsid w:val="000E155B"/>
    <w:rsid w:val="000E1625"/>
    <w:rsid w:val="000E17AC"/>
    <w:rsid w:val="000E1839"/>
    <w:rsid w:val="000E18BC"/>
    <w:rsid w:val="000E1966"/>
    <w:rsid w:val="000E196F"/>
    <w:rsid w:val="000E1B4F"/>
    <w:rsid w:val="000E1C03"/>
    <w:rsid w:val="000E1E3F"/>
    <w:rsid w:val="000E1E7C"/>
    <w:rsid w:val="000E1F11"/>
    <w:rsid w:val="000E1F93"/>
    <w:rsid w:val="000E204C"/>
    <w:rsid w:val="000E2050"/>
    <w:rsid w:val="000E2213"/>
    <w:rsid w:val="000E2217"/>
    <w:rsid w:val="000E23DD"/>
    <w:rsid w:val="000E2496"/>
    <w:rsid w:val="000E2577"/>
    <w:rsid w:val="000E269B"/>
    <w:rsid w:val="000E282D"/>
    <w:rsid w:val="000E28EB"/>
    <w:rsid w:val="000E2AC8"/>
    <w:rsid w:val="000E2B04"/>
    <w:rsid w:val="000E2D13"/>
    <w:rsid w:val="000E2D5F"/>
    <w:rsid w:val="000E2E89"/>
    <w:rsid w:val="000E2F5A"/>
    <w:rsid w:val="000E325B"/>
    <w:rsid w:val="000E329A"/>
    <w:rsid w:val="000E32E1"/>
    <w:rsid w:val="000E33F6"/>
    <w:rsid w:val="000E3444"/>
    <w:rsid w:val="000E3549"/>
    <w:rsid w:val="000E355C"/>
    <w:rsid w:val="000E3706"/>
    <w:rsid w:val="000E375B"/>
    <w:rsid w:val="000E386C"/>
    <w:rsid w:val="000E3889"/>
    <w:rsid w:val="000E38BC"/>
    <w:rsid w:val="000E3969"/>
    <w:rsid w:val="000E3C2E"/>
    <w:rsid w:val="000E3D75"/>
    <w:rsid w:val="000E3DAE"/>
    <w:rsid w:val="000E4067"/>
    <w:rsid w:val="000E40B9"/>
    <w:rsid w:val="000E421D"/>
    <w:rsid w:val="000E4235"/>
    <w:rsid w:val="000E447E"/>
    <w:rsid w:val="000E459A"/>
    <w:rsid w:val="000E464C"/>
    <w:rsid w:val="000E480B"/>
    <w:rsid w:val="000E482D"/>
    <w:rsid w:val="000E4904"/>
    <w:rsid w:val="000E491A"/>
    <w:rsid w:val="000E4938"/>
    <w:rsid w:val="000E4987"/>
    <w:rsid w:val="000E4A95"/>
    <w:rsid w:val="000E4A9C"/>
    <w:rsid w:val="000E4B6B"/>
    <w:rsid w:val="000E4B8A"/>
    <w:rsid w:val="000E4BB3"/>
    <w:rsid w:val="000E4BF4"/>
    <w:rsid w:val="000E4BFB"/>
    <w:rsid w:val="000E4C91"/>
    <w:rsid w:val="000E4D06"/>
    <w:rsid w:val="000E4D0A"/>
    <w:rsid w:val="000E4D4C"/>
    <w:rsid w:val="000E4F15"/>
    <w:rsid w:val="000E4FC0"/>
    <w:rsid w:val="000E5044"/>
    <w:rsid w:val="000E50AF"/>
    <w:rsid w:val="000E5153"/>
    <w:rsid w:val="000E5462"/>
    <w:rsid w:val="000E54F6"/>
    <w:rsid w:val="000E5832"/>
    <w:rsid w:val="000E596A"/>
    <w:rsid w:val="000E5A8D"/>
    <w:rsid w:val="000E5CE6"/>
    <w:rsid w:val="000E5D37"/>
    <w:rsid w:val="000E5DED"/>
    <w:rsid w:val="000E608D"/>
    <w:rsid w:val="000E60E0"/>
    <w:rsid w:val="000E61C4"/>
    <w:rsid w:val="000E61D9"/>
    <w:rsid w:val="000E621D"/>
    <w:rsid w:val="000E6448"/>
    <w:rsid w:val="000E64B2"/>
    <w:rsid w:val="000E659B"/>
    <w:rsid w:val="000E67D6"/>
    <w:rsid w:val="000E6B88"/>
    <w:rsid w:val="000E6BCE"/>
    <w:rsid w:val="000E6BE6"/>
    <w:rsid w:val="000E6C23"/>
    <w:rsid w:val="000E6E52"/>
    <w:rsid w:val="000E6EA0"/>
    <w:rsid w:val="000E6F4A"/>
    <w:rsid w:val="000E702D"/>
    <w:rsid w:val="000E70D0"/>
    <w:rsid w:val="000E7125"/>
    <w:rsid w:val="000E7146"/>
    <w:rsid w:val="000E72DA"/>
    <w:rsid w:val="000E7333"/>
    <w:rsid w:val="000E733C"/>
    <w:rsid w:val="000E73A6"/>
    <w:rsid w:val="000E74CC"/>
    <w:rsid w:val="000E74ED"/>
    <w:rsid w:val="000E754F"/>
    <w:rsid w:val="000E7609"/>
    <w:rsid w:val="000E7C6C"/>
    <w:rsid w:val="000E7FA7"/>
    <w:rsid w:val="000E7FAC"/>
    <w:rsid w:val="000F0075"/>
    <w:rsid w:val="000F0171"/>
    <w:rsid w:val="000F01F8"/>
    <w:rsid w:val="000F0255"/>
    <w:rsid w:val="000F03E2"/>
    <w:rsid w:val="000F03E3"/>
    <w:rsid w:val="000F040B"/>
    <w:rsid w:val="000F0480"/>
    <w:rsid w:val="000F04A7"/>
    <w:rsid w:val="000F057F"/>
    <w:rsid w:val="000F0844"/>
    <w:rsid w:val="000F08A6"/>
    <w:rsid w:val="000F0982"/>
    <w:rsid w:val="000F09AA"/>
    <w:rsid w:val="000F0DB8"/>
    <w:rsid w:val="000F0DF6"/>
    <w:rsid w:val="000F0ED4"/>
    <w:rsid w:val="000F0F5E"/>
    <w:rsid w:val="000F1160"/>
    <w:rsid w:val="000F1347"/>
    <w:rsid w:val="000F152C"/>
    <w:rsid w:val="000F16E2"/>
    <w:rsid w:val="000F179F"/>
    <w:rsid w:val="000F17A0"/>
    <w:rsid w:val="000F18A2"/>
    <w:rsid w:val="000F190C"/>
    <w:rsid w:val="000F19DE"/>
    <w:rsid w:val="000F1BFF"/>
    <w:rsid w:val="000F1C7B"/>
    <w:rsid w:val="000F1D1A"/>
    <w:rsid w:val="000F1E8D"/>
    <w:rsid w:val="000F1F8B"/>
    <w:rsid w:val="000F1FB4"/>
    <w:rsid w:val="000F201F"/>
    <w:rsid w:val="000F2068"/>
    <w:rsid w:val="000F21F7"/>
    <w:rsid w:val="000F2424"/>
    <w:rsid w:val="000F25F7"/>
    <w:rsid w:val="000F2616"/>
    <w:rsid w:val="000F282E"/>
    <w:rsid w:val="000F28E6"/>
    <w:rsid w:val="000F29B9"/>
    <w:rsid w:val="000F2A3D"/>
    <w:rsid w:val="000F2C8E"/>
    <w:rsid w:val="000F2DE1"/>
    <w:rsid w:val="000F2FB5"/>
    <w:rsid w:val="000F301D"/>
    <w:rsid w:val="000F324E"/>
    <w:rsid w:val="000F335C"/>
    <w:rsid w:val="000F34FE"/>
    <w:rsid w:val="000F36EF"/>
    <w:rsid w:val="000F37AE"/>
    <w:rsid w:val="000F37E1"/>
    <w:rsid w:val="000F394F"/>
    <w:rsid w:val="000F3970"/>
    <w:rsid w:val="000F3A81"/>
    <w:rsid w:val="000F3B51"/>
    <w:rsid w:val="000F3BF9"/>
    <w:rsid w:val="000F3C24"/>
    <w:rsid w:val="000F3C9B"/>
    <w:rsid w:val="000F3D47"/>
    <w:rsid w:val="000F3D69"/>
    <w:rsid w:val="000F3EDF"/>
    <w:rsid w:val="000F407F"/>
    <w:rsid w:val="000F4173"/>
    <w:rsid w:val="000F4200"/>
    <w:rsid w:val="000F425D"/>
    <w:rsid w:val="000F42BA"/>
    <w:rsid w:val="000F42D5"/>
    <w:rsid w:val="000F4366"/>
    <w:rsid w:val="000F4369"/>
    <w:rsid w:val="000F438B"/>
    <w:rsid w:val="000F43D0"/>
    <w:rsid w:val="000F4467"/>
    <w:rsid w:val="000F4634"/>
    <w:rsid w:val="000F4685"/>
    <w:rsid w:val="000F46D6"/>
    <w:rsid w:val="000F482D"/>
    <w:rsid w:val="000F498C"/>
    <w:rsid w:val="000F49E1"/>
    <w:rsid w:val="000F4F3F"/>
    <w:rsid w:val="000F4F66"/>
    <w:rsid w:val="000F4F85"/>
    <w:rsid w:val="000F4FCF"/>
    <w:rsid w:val="000F5172"/>
    <w:rsid w:val="000F51B4"/>
    <w:rsid w:val="000F5220"/>
    <w:rsid w:val="000F5323"/>
    <w:rsid w:val="000F540B"/>
    <w:rsid w:val="000F547D"/>
    <w:rsid w:val="000F549B"/>
    <w:rsid w:val="000F556B"/>
    <w:rsid w:val="000F5605"/>
    <w:rsid w:val="000F5675"/>
    <w:rsid w:val="000F5747"/>
    <w:rsid w:val="000F5786"/>
    <w:rsid w:val="000F57D6"/>
    <w:rsid w:val="000F5802"/>
    <w:rsid w:val="000F5854"/>
    <w:rsid w:val="000F59C4"/>
    <w:rsid w:val="000F5A73"/>
    <w:rsid w:val="000F5C2E"/>
    <w:rsid w:val="000F5C31"/>
    <w:rsid w:val="000F5D56"/>
    <w:rsid w:val="000F6034"/>
    <w:rsid w:val="000F61B5"/>
    <w:rsid w:val="000F61EA"/>
    <w:rsid w:val="000F62B5"/>
    <w:rsid w:val="000F62D3"/>
    <w:rsid w:val="000F653B"/>
    <w:rsid w:val="000F6598"/>
    <w:rsid w:val="000F663F"/>
    <w:rsid w:val="000F67DD"/>
    <w:rsid w:val="000F68AD"/>
    <w:rsid w:val="000F68B7"/>
    <w:rsid w:val="000F6948"/>
    <w:rsid w:val="000F699E"/>
    <w:rsid w:val="000F6BB6"/>
    <w:rsid w:val="000F6C4E"/>
    <w:rsid w:val="000F6CBA"/>
    <w:rsid w:val="000F6D63"/>
    <w:rsid w:val="000F6E15"/>
    <w:rsid w:val="000F6E53"/>
    <w:rsid w:val="000F7139"/>
    <w:rsid w:val="000F714E"/>
    <w:rsid w:val="000F716E"/>
    <w:rsid w:val="000F71E7"/>
    <w:rsid w:val="000F72FC"/>
    <w:rsid w:val="000F7303"/>
    <w:rsid w:val="000F735E"/>
    <w:rsid w:val="000F7581"/>
    <w:rsid w:val="000F758B"/>
    <w:rsid w:val="000F7658"/>
    <w:rsid w:val="000F7688"/>
    <w:rsid w:val="000F78B4"/>
    <w:rsid w:val="000F79F4"/>
    <w:rsid w:val="000F7A35"/>
    <w:rsid w:val="000F7B4F"/>
    <w:rsid w:val="000F7BC2"/>
    <w:rsid w:val="000F7BDE"/>
    <w:rsid w:val="000F7D33"/>
    <w:rsid w:val="000F7D5B"/>
    <w:rsid w:val="000F7D77"/>
    <w:rsid w:val="000F7D8A"/>
    <w:rsid w:val="000F7DC3"/>
    <w:rsid w:val="000F7E1E"/>
    <w:rsid w:val="000F7E7D"/>
    <w:rsid w:val="000F7EDD"/>
    <w:rsid w:val="000F7F36"/>
    <w:rsid w:val="000F7FD2"/>
    <w:rsid w:val="0010004C"/>
    <w:rsid w:val="0010007A"/>
    <w:rsid w:val="00100219"/>
    <w:rsid w:val="0010029B"/>
    <w:rsid w:val="001002E5"/>
    <w:rsid w:val="00100321"/>
    <w:rsid w:val="0010045B"/>
    <w:rsid w:val="00100469"/>
    <w:rsid w:val="001004D8"/>
    <w:rsid w:val="00100565"/>
    <w:rsid w:val="00100637"/>
    <w:rsid w:val="0010068E"/>
    <w:rsid w:val="001006FD"/>
    <w:rsid w:val="00100956"/>
    <w:rsid w:val="001009A4"/>
    <w:rsid w:val="00100B33"/>
    <w:rsid w:val="00100B62"/>
    <w:rsid w:val="00100C13"/>
    <w:rsid w:val="00100CB3"/>
    <w:rsid w:val="00100CBD"/>
    <w:rsid w:val="00100CD9"/>
    <w:rsid w:val="00100F1E"/>
    <w:rsid w:val="00100F1F"/>
    <w:rsid w:val="00100F2E"/>
    <w:rsid w:val="0010123C"/>
    <w:rsid w:val="00101251"/>
    <w:rsid w:val="0010139D"/>
    <w:rsid w:val="00101459"/>
    <w:rsid w:val="0010148A"/>
    <w:rsid w:val="0010155E"/>
    <w:rsid w:val="001016AE"/>
    <w:rsid w:val="00101A59"/>
    <w:rsid w:val="00101B8E"/>
    <w:rsid w:val="00101B9E"/>
    <w:rsid w:val="00101DC1"/>
    <w:rsid w:val="00101DF8"/>
    <w:rsid w:val="00101F70"/>
    <w:rsid w:val="0010223D"/>
    <w:rsid w:val="00102280"/>
    <w:rsid w:val="00102294"/>
    <w:rsid w:val="001022EC"/>
    <w:rsid w:val="00102451"/>
    <w:rsid w:val="0010252D"/>
    <w:rsid w:val="0010261C"/>
    <w:rsid w:val="00102733"/>
    <w:rsid w:val="001027AE"/>
    <w:rsid w:val="00102850"/>
    <w:rsid w:val="0010285E"/>
    <w:rsid w:val="00102972"/>
    <w:rsid w:val="001029BA"/>
    <w:rsid w:val="001029C7"/>
    <w:rsid w:val="00102B44"/>
    <w:rsid w:val="00102B6E"/>
    <w:rsid w:val="00102B8B"/>
    <w:rsid w:val="00102BB4"/>
    <w:rsid w:val="00102C4E"/>
    <w:rsid w:val="00102D2D"/>
    <w:rsid w:val="00102DBC"/>
    <w:rsid w:val="00102FAB"/>
    <w:rsid w:val="0010303B"/>
    <w:rsid w:val="0010344A"/>
    <w:rsid w:val="00103463"/>
    <w:rsid w:val="001035AF"/>
    <w:rsid w:val="001036CC"/>
    <w:rsid w:val="00103832"/>
    <w:rsid w:val="00103AAF"/>
    <w:rsid w:val="00103ABB"/>
    <w:rsid w:val="00103B55"/>
    <w:rsid w:val="00103B5A"/>
    <w:rsid w:val="00103CE9"/>
    <w:rsid w:val="00103E45"/>
    <w:rsid w:val="00103F16"/>
    <w:rsid w:val="00103FCF"/>
    <w:rsid w:val="00103FDC"/>
    <w:rsid w:val="0010410A"/>
    <w:rsid w:val="00104426"/>
    <w:rsid w:val="0010444F"/>
    <w:rsid w:val="001044E0"/>
    <w:rsid w:val="0010468D"/>
    <w:rsid w:val="00104879"/>
    <w:rsid w:val="001048D0"/>
    <w:rsid w:val="001048D9"/>
    <w:rsid w:val="00104A38"/>
    <w:rsid w:val="00104A66"/>
    <w:rsid w:val="00104ADF"/>
    <w:rsid w:val="00104B79"/>
    <w:rsid w:val="00104BAC"/>
    <w:rsid w:val="00104CDA"/>
    <w:rsid w:val="00104DA4"/>
    <w:rsid w:val="00104DC8"/>
    <w:rsid w:val="00104E0E"/>
    <w:rsid w:val="00104F61"/>
    <w:rsid w:val="00104FD9"/>
    <w:rsid w:val="001050AA"/>
    <w:rsid w:val="00105208"/>
    <w:rsid w:val="00105211"/>
    <w:rsid w:val="0010522D"/>
    <w:rsid w:val="0010527D"/>
    <w:rsid w:val="00105314"/>
    <w:rsid w:val="00105367"/>
    <w:rsid w:val="001055F2"/>
    <w:rsid w:val="001055FA"/>
    <w:rsid w:val="00105961"/>
    <w:rsid w:val="00105988"/>
    <w:rsid w:val="001059AB"/>
    <w:rsid w:val="00105A41"/>
    <w:rsid w:val="00105BE9"/>
    <w:rsid w:val="00105C63"/>
    <w:rsid w:val="00105E71"/>
    <w:rsid w:val="00105EE9"/>
    <w:rsid w:val="00105F90"/>
    <w:rsid w:val="001060AB"/>
    <w:rsid w:val="00106166"/>
    <w:rsid w:val="0010621A"/>
    <w:rsid w:val="001062C5"/>
    <w:rsid w:val="001062CC"/>
    <w:rsid w:val="00106300"/>
    <w:rsid w:val="001064BA"/>
    <w:rsid w:val="001064E5"/>
    <w:rsid w:val="00106672"/>
    <w:rsid w:val="00106984"/>
    <w:rsid w:val="00106B3D"/>
    <w:rsid w:val="00106D2A"/>
    <w:rsid w:val="00106D89"/>
    <w:rsid w:val="00106E22"/>
    <w:rsid w:val="00106F66"/>
    <w:rsid w:val="0010709E"/>
    <w:rsid w:val="001070A2"/>
    <w:rsid w:val="0010717A"/>
    <w:rsid w:val="001071E3"/>
    <w:rsid w:val="00107426"/>
    <w:rsid w:val="001074F7"/>
    <w:rsid w:val="001076C9"/>
    <w:rsid w:val="0010784D"/>
    <w:rsid w:val="00107854"/>
    <w:rsid w:val="0010786A"/>
    <w:rsid w:val="0010791E"/>
    <w:rsid w:val="00107A38"/>
    <w:rsid w:val="00107BFB"/>
    <w:rsid w:val="00107CB9"/>
    <w:rsid w:val="00107CFF"/>
    <w:rsid w:val="00107DC3"/>
    <w:rsid w:val="00107F4C"/>
    <w:rsid w:val="00110131"/>
    <w:rsid w:val="00110232"/>
    <w:rsid w:val="00110339"/>
    <w:rsid w:val="00110345"/>
    <w:rsid w:val="00110420"/>
    <w:rsid w:val="0011050E"/>
    <w:rsid w:val="00110537"/>
    <w:rsid w:val="001105F7"/>
    <w:rsid w:val="00110618"/>
    <w:rsid w:val="001106E2"/>
    <w:rsid w:val="00110700"/>
    <w:rsid w:val="0011079C"/>
    <w:rsid w:val="00110812"/>
    <w:rsid w:val="00110855"/>
    <w:rsid w:val="00110925"/>
    <w:rsid w:val="001109E2"/>
    <w:rsid w:val="00110A35"/>
    <w:rsid w:val="00110A6E"/>
    <w:rsid w:val="00110C11"/>
    <w:rsid w:val="00110CBF"/>
    <w:rsid w:val="00110EAD"/>
    <w:rsid w:val="00110F0B"/>
    <w:rsid w:val="00110F4C"/>
    <w:rsid w:val="00111001"/>
    <w:rsid w:val="001112CC"/>
    <w:rsid w:val="001114F3"/>
    <w:rsid w:val="00111553"/>
    <w:rsid w:val="00111623"/>
    <w:rsid w:val="00111641"/>
    <w:rsid w:val="00111925"/>
    <w:rsid w:val="00111B1C"/>
    <w:rsid w:val="00111FB3"/>
    <w:rsid w:val="0011200A"/>
    <w:rsid w:val="0011201A"/>
    <w:rsid w:val="0011210E"/>
    <w:rsid w:val="0011211A"/>
    <w:rsid w:val="00112127"/>
    <w:rsid w:val="001121E6"/>
    <w:rsid w:val="0011220B"/>
    <w:rsid w:val="001122CA"/>
    <w:rsid w:val="001122F0"/>
    <w:rsid w:val="00112349"/>
    <w:rsid w:val="001129A2"/>
    <w:rsid w:val="001129CF"/>
    <w:rsid w:val="00112A11"/>
    <w:rsid w:val="00112B09"/>
    <w:rsid w:val="00112B5C"/>
    <w:rsid w:val="00112BA2"/>
    <w:rsid w:val="00112C37"/>
    <w:rsid w:val="00112D30"/>
    <w:rsid w:val="00112DF4"/>
    <w:rsid w:val="00112E47"/>
    <w:rsid w:val="00112EF5"/>
    <w:rsid w:val="001131A9"/>
    <w:rsid w:val="001132C2"/>
    <w:rsid w:val="001132F2"/>
    <w:rsid w:val="00113314"/>
    <w:rsid w:val="001133BB"/>
    <w:rsid w:val="001134C2"/>
    <w:rsid w:val="0011350C"/>
    <w:rsid w:val="00113513"/>
    <w:rsid w:val="00113619"/>
    <w:rsid w:val="00113640"/>
    <w:rsid w:val="001136E0"/>
    <w:rsid w:val="0011374D"/>
    <w:rsid w:val="00113813"/>
    <w:rsid w:val="0011388A"/>
    <w:rsid w:val="00113A1C"/>
    <w:rsid w:val="00113C2D"/>
    <w:rsid w:val="00113C32"/>
    <w:rsid w:val="00113C6D"/>
    <w:rsid w:val="00113D17"/>
    <w:rsid w:val="00113E4E"/>
    <w:rsid w:val="00114095"/>
    <w:rsid w:val="00114114"/>
    <w:rsid w:val="00114139"/>
    <w:rsid w:val="00114194"/>
    <w:rsid w:val="00114212"/>
    <w:rsid w:val="00114243"/>
    <w:rsid w:val="0011424F"/>
    <w:rsid w:val="00114283"/>
    <w:rsid w:val="001142C5"/>
    <w:rsid w:val="001143C6"/>
    <w:rsid w:val="0011442D"/>
    <w:rsid w:val="00114656"/>
    <w:rsid w:val="0011465C"/>
    <w:rsid w:val="0011468A"/>
    <w:rsid w:val="001147C2"/>
    <w:rsid w:val="0011499F"/>
    <w:rsid w:val="00114A94"/>
    <w:rsid w:val="00114BE1"/>
    <w:rsid w:val="00114C53"/>
    <w:rsid w:val="00114D1A"/>
    <w:rsid w:val="00114D22"/>
    <w:rsid w:val="00114EE6"/>
    <w:rsid w:val="00114F71"/>
    <w:rsid w:val="0011517A"/>
    <w:rsid w:val="001151B9"/>
    <w:rsid w:val="00115337"/>
    <w:rsid w:val="00115616"/>
    <w:rsid w:val="0011576C"/>
    <w:rsid w:val="00115770"/>
    <w:rsid w:val="001158FE"/>
    <w:rsid w:val="00115900"/>
    <w:rsid w:val="00115BD6"/>
    <w:rsid w:val="00115CC5"/>
    <w:rsid w:val="00115CED"/>
    <w:rsid w:val="00115DFF"/>
    <w:rsid w:val="00115E36"/>
    <w:rsid w:val="00115E5F"/>
    <w:rsid w:val="00115EEE"/>
    <w:rsid w:val="00116098"/>
    <w:rsid w:val="00116118"/>
    <w:rsid w:val="001161E3"/>
    <w:rsid w:val="0011622D"/>
    <w:rsid w:val="001162E7"/>
    <w:rsid w:val="001163F1"/>
    <w:rsid w:val="00116411"/>
    <w:rsid w:val="00116493"/>
    <w:rsid w:val="001164CD"/>
    <w:rsid w:val="00116697"/>
    <w:rsid w:val="00116989"/>
    <w:rsid w:val="00116AC4"/>
    <w:rsid w:val="00116B6D"/>
    <w:rsid w:val="00116C13"/>
    <w:rsid w:val="00116C38"/>
    <w:rsid w:val="00116CE9"/>
    <w:rsid w:val="00116DB8"/>
    <w:rsid w:val="001170D1"/>
    <w:rsid w:val="00117166"/>
    <w:rsid w:val="001172A0"/>
    <w:rsid w:val="00117322"/>
    <w:rsid w:val="0011779A"/>
    <w:rsid w:val="0011782E"/>
    <w:rsid w:val="0011793C"/>
    <w:rsid w:val="0011797C"/>
    <w:rsid w:val="001179AC"/>
    <w:rsid w:val="00117BEA"/>
    <w:rsid w:val="00117C49"/>
    <w:rsid w:val="00117D43"/>
    <w:rsid w:val="00117D89"/>
    <w:rsid w:val="00117E16"/>
    <w:rsid w:val="00120090"/>
    <w:rsid w:val="00120390"/>
    <w:rsid w:val="0012046B"/>
    <w:rsid w:val="00120728"/>
    <w:rsid w:val="00120779"/>
    <w:rsid w:val="00120839"/>
    <w:rsid w:val="001208EE"/>
    <w:rsid w:val="00120A0E"/>
    <w:rsid w:val="00120A79"/>
    <w:rsid w:val="00120BED"/>
    <w:rsid w:val="00120C09"/>
    <w:rsid w:val="00120D8D"/>
    <w:rsid w:val="00120F54"/>
    <w:rsid w:val="0012110F"/>
    <w:rsid w:val="00121127"/>
    <w:rsid w:val="00121255"/>
    <w:rsid w:val="0012126D"/>
    <w:rsid w:val="00121272"/>
    <w:rsid w:val="001216CF"/>
    <w:rsid w:val="001216D0"/>
    <w:rsid w:val="00121748"/>
    <w:rsid w:val="0012175C"/>
    <w:rsid w:val="0012175D"/>
    <w:rsid w:val="001218DA"/>
    <w:rsid w:val="00121BE0"/>
    <w:rsid w:val="0012209C"/>
    <w:rsid w:val="001220C6"/>
    <w:rsid w:val="001220EC"/>
    <w:rsid w:val="001220F2"/>
    <w:rsid w:val="001221B9"/>
    <w:rsid w:val="001221BD"/>
    <w:rsid w:val="00122312"/>
    <w:rsid w:val="00122391"/>
    <w:rsid w:val="001223CD"/>
    <w:rsid w:val="0012241C"/>
    <w:rsid w:val="0012241D"/>
    <w:rsid w:val="0012251E"/>
    <w:rsid w:val="001225E6"/>
    <w:rsid w:val="001225EA"/>
    <w:rsid w:val="00122BAF"/>
    <w:rsid w:val="00122BD0"/>
    <w:rsid w:val="00122C8A"/>
    <w:rsid w:val="00122D25"/>
    <w:rsid w:val="00122DE8"/>
    <w:rsid w:val="00122EAF"/>
    <w:rsid w:val="00122FA8"/>
    <w:rsid w:val="00123082"/>
    <w:rsid w:val="0012322C"/>
    <w:rsid w:val="00123368"/>
    <w:rsid w:val="001233FA"/>
    <w:rsid w:val="00123453"/>
    <w:rsid w:val="001234B6"/>
    <w:rsid w:val="001234EF"/>
    <w:rsid w:val="001237F8"/>
    <w:rsid w:val="00123812"/>
    <w:rsid w:val="00123B60"/>
    <w:rsid w:val="00123BC7"/>
    <w:rsid w:val="00123BEA"/>
    <w:rsid w:val="00123C46"/>
    <w:rsid w:val="00123C80"/>
    <w:rsid w:val="00123D7B"/>
    <w:rsid w:val="00123E29"/>
    <w:rsid w:val="00124252"/>
    <w:rsid w:val="00124443"/>
    <w:rsid w:val="001244F1"/>
    <w:rsid w:val="0012453B"/>
    <w:rsid w:val="0012455C"/>
    <w:rsid w:val="001245B3"/>
    <w:rsid w:val="001246E2"/>
    <w:rsid w:val="0012488C"/>
    <w:rsid w:val="00124894"/>
    <w:rsid w:val="001249A2"/>
    <w:rsid w:val="001249A5"/>
    <w:rsid w:val="001249F1"/>
    <w:rsid w:val="00124A0D"/>
    <w:rsid w:val="00124A7A"/>
    <w:rsid w:val="00124BBA"/>
    <w:rsid w:val="00124C22"/>
    <w:rsid w:val="00124C36"/>
    <w:rsid w:val="00124C49"/>
    <w:rsid w:val="00124DC5"/>
    <w:rsid w:val="00125094"/>
    <w:rsid w:val="0012526B"/>
    <w:rsid w:val="0012529C"/>
    <w:rsid w:val="001253A3"/>
    <w:rsid w:val="00125497"/>
    <w:rsid w:val="001255A2"/>
    <w:rsid w:val="0012571C"/>
    <w:rsid w:val="00125777"/>
    <w:rsid w:val="00125A0B"/>
    <w:rsid w:val="00125AB7"/>
    <w:rsid w:val="00125BC0"/>
    <w:rsid w:val="00125CA5"/>
    <w:rsid w:val="00125CE8"/>
    <w:rsid w:val="00125D8A"/>
    <w:rsid w:val="00125FF4"/>
    <w:rsid w:val="0012601A"/>
    <w:rsid w:val="00126180"/>
    <w:rsid w:val="001262BB"/>
    <w:rsid w:val="001264E1"/>
    <w:rsid w:val="00126510"/>
    <w:rsid w:val="001265DC"/>
    <w:rsid w:val="00126732"/>
    <w:rsid w:val="0012675F"/>
    <w:rsid w:val="00126870"/>
    <w:rsid w:val="0012688F"/>
    <w:rsid w:val="0012690F"/>
    <w:rsid w:val="0012695E"/>
    <w:rsid w:val="00126996"/>
    <w:rsid w:val="001269B7"/>
    <w:rsid w:val="00126AB5"/>
    <w:rsid w:val="00126B2B"/>
    <w:rsid w:val="00126C91"/>
    <w:rsid w:val="00126CA8"/>
    <w:rsid w:val="00126D41"/>
    <w:rsid w:val="00126EAC"/>
    <w:rsid w:val="0012701F"/>
    <w:rsid w:val="001272EE"/>
    <w:rsid w:val="00127530"/>
    <w:rsid w:val="001275F2"/>
    <w:rsid w:val="0012788C"/>
    <w:rsid w:val="00127895"/>
    <w:rsid w:val="00127B8A"/>
    <w:rsid w:val="00127BFA"/>
    <w:rsid w:val="00127CE1"/>
    <w:rsid w:val="00127D26"/>
    <w:rsid w:val="00127DE4"/>
    <w:rsid w:val="00130219"/>
    <w:rsid w:val="001305DF"/>
    <w:rsid w:val="001305EF"/>
    <w:rsid w:val="00130650"/>
    <w:rsid w:val="001307FE"/>
    <w:rsid w:val="001308D8"/>
    <w:rsid w:val="00130A9C"/>
    <w:rsid w:val="00130C98"/>
    <w:rsid w:val="00130CE2"/>
    <w:rsid w:val="00130ED3"/>
    <w:rsid w:val="00130F40"/>
    <w:rsid w:val="0013104C"/>
    <w:rsid w:val="00131115"/>
    <w:rsid w:val="0013112E"/>
    <w:rsid w:val="001311B7"/>
    <w:rsid w:val="0013126D"/>
    <w:rsid w:val="00131348"/>
    <w:rsid w:val="0013136F"/>
    <w:rsid w:val="00131442"/>
    <w:rsid w:val="001314A3"/>
    <w:rsid w:val="001314DB"/>
    <w:rsid w:val="00131583"/>
    <w:rsid w:val="001315C7"/>
    <w:rsid w:val="00131733"/>
    <w:rsid w:val="00131796"/>
    <w:rsid w:val="00131889"/>
    <w:rsid w:val="00131A04"/>
    <w:rsid w:val="00131AC2"/>
    <w:rsid w:val="00131AC7"/>
    <w:rsid w:val="00131C1D"/>
    <w:rsid w:val="00131D5E"/>
    <w:rsid w:val="00131D81"/>
    <w:rsid w:val="00131ED4"/>
    <w:rsid w:val="00131EF6"/>
    <w:rsid w:val="00131F47"/>
    <w:rsid w:val="00131F7F"/>
    <w:rsid w:val="001320CB"/>
    <w:rsid w:val="00132149"/>
    <w:rsid w:val="00132177"/>
    <w:rsid w:val="001323D4"/>
    <w:rsid w:val="001324D4"/>
    <w:rsid w:val="00132504"/>
    <w:rsid w:val="00132572"/>
    <w:rsid w:val="00132786"/>
    <w:rsid w:val="001327CF"/>
    <w:rsid w:val="00132895"/>
    <w:rsid w:val="001328A9"/>
    <w:rsid w:val="00132A82"/>
    <w:rsid w:val="00132BC7"/>
    <w:rsid w:val="00132C12"/>
    <w:rsid w:val="00132D46"/>
    <w:rsid w:val="001330CC"/>
    <w:rsid w:val="001330CF"/>
    <w:rsid w:val="001330D9"/>
    <w:rsid w:val="00133323"/>
    <w:rsid w:val="0013358B"/>
    <w:rsid w:val="001335EF"/>
    <w:rsid w:val="0013369D"/>
    <w:rsid w:val="001337E8"/>
    <w:rsid w:val="00133BFD"/>
    <w:rsid w:val="00133DED"/>
    <w:rsid w:val="00133DF6"/>
    <w:rsid w:val="00133EB9"/>
    <w:rsid w:val="00133ECC"/>
    <w:rsid w:val="00133FBF"/>
    <w:rsid w:val="0013400B"/>
    <w:rsid w:val="0013413D"/>
    <w:rsid w:val="0013429F"/>
    <w:rsid w:val="00134325"/>
    <w:rsid w:val="001343FF"/>
    <w:rsid w:val="00134487"/>
    <w:rsid w:val="00134703"/>
    <w:rsid w:val="00134767"/>
    <w:rsid w:val="001347D6"/>
    <w:rsid w:val="00134809"/>
    <w:rsid w:val="001349A9"/>
    <w:rsid w:val="00134ADB"/>
    <w:rsid w:val="00134C0A"/>
    <w:rsid w:val="00134CF7"/>
    <w:rsid w:val="00134D18"/>
    <w:rsid w:val="00134E4C"/>
    <w:rsid w:val="00134F00"/>
    <w:rsid w:val="00134F03"/>
    <w:rsid w:val="00134F11"/>
    <w:rsid w:val="001352DD"/>
    <w:rsid w:val="0013540B"/>
    <w:rsid w:val="00135720"/>
    <w:rsid w:val="00135723"/>
    <w:rsid w:val="001357A7"/>
    <w:rsid w:val="00135819"/>
    <w:rsid w:val="0013581C"/>
    <w:rsid w:val="0013587F"/>
    <w:rsid w:val="00135964"/>
    <w:rsid w:val="00135AA9"/>
    <w:rsid w:val="00135CA2"/>
    <w:rsid w:val="00135EF8"/>
    <w:rsid w:val="00135F8E"/>
    <w:rsid w:val="00136025"/>
    <w:rsid w:val="0013604E"/>
    <w:rsid w:val="00136094"/>
    <w:rsid w:val="0013611D"/>
    <w:rsid w:val="00136323"/>
    <w:rsid w:val="00136418"/>
    <w:rsid w:val="0013643E"/>
    <w:rsid w:val="00136555"/>
    <w:rsid w:val="001367D4"/>
    <w:rsid w:val="00136940"/>
    <w:rsid w:val="001369AA"/>
    <w:rsid w:val="001369F9"/>
    <w:rsid w:val="00136B4E"/>
    <w:rsid w:val="00136BEE"/>
    <w:rsid w:val="001373CF"/>
    <w:rsid w:val="001373EB"/>
    <w:rsid w:val="0013741E"/>
    <w:rsid w:val="0013748A"/>
    <w:rsid w:val="00137589"/>
    <w:rsid w:val="001375A7"/>
    <w:rsid w:val="001376C3"/>
    <w:rsid w:val="00137712"/>
    <w:rsid w:val="00137931"/>
    <w:rsid w:val="0013796D"/>
    <w:rsid w:val="00137A0F"/>
    <w:rsid w:val="00137A16"/>
    <w:rsid w:val="00137A8F"/>
    <w:rsid w:val="00137AC9"/>
    <w:rsid w:val="00137BE4"/>
    <w:rsid w:val="00137C67"/>
    <w:rsid w:val="00137C7F"/>
    <w:rsid w:val="00137D11"/>
    <w:rsid w:val="00137D67"/>
    <w:rsid w:val="00137DAE"/>
    <w:rsid w:val="00137DD7"/>
    <w:rsid w:val="00137DE1"/>
    <w:rsid w:val="00137E0D"/>
    <w:rsid w:val="00137EFC"/>
    <w:rsid w:val="001402C8"/>
    <w:rsid w:val="001402D8"/>
    <w:rsid w:val="001402F9"/>
    <w:rsid w:val="001403EB"/>
    <w:rsid w:val="00140402"/>
    <w:rsid w:val="001404EA"/>
    <w:rsid w:val="00140532"/>
    <w:rsid w:val="001406AD"/>
    <w:rsid w:val="00140807"/>
    <w:rsid w:val="0014094E"/>
    <w:rsid w:val="001409FC"/>
    <w:rsid w:val="00140A6E"/>
    <w:rsid w:val="00140B47"/>
    <w:rsid w:val="00140BCC"/>
    <w:rsid w:val="00140C14"/>
    <w:rsid w:val="00140CF3"/>
    <w:rsid w:val="00140D4C"/>
    <w:rsid w:val="00140ED7"/>
    <w:rsid w:val="00140F20"/>
    <w:rsid w:val="00141064"/>
    <w:rsid w:val="001410EA"/>
    <w:rsid w:val="001411BF"/>
    <w:rsid w:val="00141232"/>
    <w:rsid w:val="00141258"/>
    <w:rsid w:val="00141407"/>
    <w:rsid w:val="0014151E"/>
    <w:rsid w:val="0014152A"/>
    <w:rsid w:val="0014163C"/>
    <w:rsid w:val="00141809"/>
    <w:rsid w:val="001419A9"/>
    <w:rsid w:val="001419BE"/>
    <w:rsid w:val="00141C33"/>
    <w:rsid w:val="00141F31"/>
    <w:rsid w:val="00141FE7"/>
    <w:rsid w:val="00142221"/>
    <w:rsid w:val="00142277"/>
    <w:rsid w:val="001422E5"/>
    <w:rsid w:val="00142386"/>
    <w:rsid w:val="001423EA"/>
    <w:rsid w:val="001424BA"/>
    <w:rsid w:val="001426F0"/>
    <w:rsid w:val="00142750"/>
    <w:rsid w:val="00142804"/>
    <w:rsid w:val="00142A34"/>
    <w:rsid w:val="00142B84"/>
    <w:rsid w:val="00142D0F"/>
    <w:rsid w:val="00142D7B"/>
    <w:rsid w:val="00142E15"/>
    <w:rsid w:val="00142EF8"/>
    <w:rsid w:val="0014300C"/>
    <w:rsid w:val="0014301B"/>
    <w:rsid w:val="001431D6"/>
    <w:rsid w:val="001432D3"/>
    <w:rsid w:val="00143384"/>
    <w:rsid w:val="001434C7"/>
    <w:rsid w:val="0014351B"/>
    <w:rsid w:val="00143523"/>
    <w:rsid w:val="001435D5"/>
    <w:rsid w:val="001439AA"/>
    <w:rsid w:val="001439C8"/>
    <w:rsid w:val="00143C0F"/>
    <w:rsid w:val="00143D5D"/>
    <w:rsid w:val="00143ECA"/>
    <w:rsid w:val="00143F31"/>
    <w:rsid w:val="00143F3F"/>
    <w:rsid w:val="00144060"/>
    <w:rsid w:val="0014419C"/>
    <w:rsid w:val="001443AB"/>
    <w:rsid w:val="00144491"/>
    <w:rsid w:val="001444D6"/>
    <w:rsid w:val="001445B1"/>
    <w:rsid w:val="0014493F"/>
    <w:rsid w:val="0014496F"/>
    <w:rsid w:val="001449B6"/>
    <w:rsid w:val="00144B49"/>
    <w:rsid w:val="00144C89"/>
    <w:rsid w:val="00144CB5"/>
    <w:rsid w:val="00144DE6"/>
    <w:rsid w:val="0014510E"/>
    <w:rsid w:val="00145131"/>
    <w:rsid w:val="00145146"/>
    <w:rsid w:val="001451A8"/>
    <w:rsid w:val="0014520C"/>
    <w:rsid w:val="0014521B"/>
    <w:rsid w:val="00145295"/>
    <w:rsid w:val="001455A6"/>
    <w:rsid w:val="0014563F"/>
    <w:rsid w:val="00145AC4"/>
    <w:rsid w:val="00145ACF"/>
    <w:rsid w:val="00145B82"/>
    <w:rsid w:val="00145C7F"/>
    <w:rsid w:val="00145CBB"/>
    <w:rsid w:val="00145DA5"/>
    <w:rsid w:val="00145DFE"/>
    <w:rsid w:val="00145E5C"/>
    <w:rsid w:val="00145F2C"/>
    <w:rsid w:val="00146135"/>
    <w:rsid w:val="00146238"/>
    <w:rsid w:val="00146298"/>
    <w:rsid w:val="001463CC"/>
    <w:rsid w:val="00146582"/>
    <w:rsid w:val="0014681F"/>
    <w:rsid w:val="00146B96"/>
    <w:rsid w:val="00146D50"/>
    <w:rsid w:val="00146D62"/>
    <w:rsid w:val="00146DF8"/>
    <w:rsid w:val="00146E0A"/>
    <w:rsid w:val="00146EA4"/>
    <w:rsid w:val="00146EFB"/>
    <w:rsid w:val="00146F95"/>
    <w:rsid w:val="001472ED"/>
    <w:rsid w:val="0014754A"/>
    <w:rsid w:val="001475D3"/>
    <w:rsid w:val="00147907"/>
    <w:rsid w:val="00147929"/>
    <w:rsid w:val="00147942"/>
    <w:rsid w:val="00147AB2"/>
    <w:rsid w:val="00147AC2"/>
    <w:rsid w:val="00147B52"/>
    <w:rsid w:val="00147C1D"/>
    <w:rsid w:val="00147C9B"/>
    <w:rsid w:val="00147D20"/>
    <w:rsid w:val="00147D8D"/>
    <w:rsid w:val="00147DC5"/>
    <w:rsid w:val="00147F23"/>
    <w:rsid w:val="00150020"/>
    <w:rsid w:val="001501D5"/>
    <w:rsid w:val="001503F8"/>
    <w:rsid w:val="0015040C"/>
    <w:rsid w:val="0015049C"/>
    <w:rsid w:val="00150530"/>
    <w:rsid w:val="0015059B"/>
    <w:rsid w:val="001505E9"/>
    <w:rsid w:val="0015062C"/>
    <w:rsid w:val="0015064C"/>
    <w:rsid w:val="00150963"/>
    <w:rsid w:val="00150A89"/>
    <w:rsid w:val="00150B9A"/>
    <w:rsid w:val="00150C5C"/>
    <w:rsid w:val="00150CF6"/>
    <w:rsid w:val="00150D9E"/>
    <w:rsid w:val="00150E74"/>
    <w:rsid w:val="00150F15"/>
    <w:rsid w:val="00150F84"/>
    <w:rsid w:val="00150FDC"/>
    <w:rsid w:val="00150FDD"/>
    <w:rsid w:val="0015101C"/>
    <w:rsid w:val="001511BE"/>
    <w:rsid w:val="00151462"/>
    <w:rsid w:val="001514B2"/>
    <w:rsid w:val="00151666"/>
    <w:rsid w:val="0015173F"/>
    <w:rsid w:val="001517B4"/>
    <w:rsid w:val="0015180B"/>
    <w:rsid w:val="00151928"/>
    <w:rsid w:val="00151A83"/>
    <w:rsid w:val="00151AE7"/>
    <w:rsid w:val="00151D0C"/>
    <w:rsid w:val="00151D99"/>
    <w:rsid w:val="00151DF5"/>
    <w:rsid w:val="00151E38"/>
    <w:rsid w:val="00151F09"/>
    <w:rsid w:val="00151F57"/>
    <w:rsid w:val="00152021"/>
    <w:rsid w:val="00152045"/>
    <w:rsid w:val="001520A7"/>
    <w:rsid w:val="001521E6"/>
    <w:rsid w:val="00152242"/>
    <w:rsid w:val="001522BB"/>
    <w:rsid w:val="00152346"/>
    <w:rsid w:val="001524B1"/>
    <w:rsid w:val="00152807"/>
    <w:rsid w:val="0015298F"/>
    <w:rsid w:val="00152B19"/>
    <w:rsid w:val="00152CD1"/>
    <w:rsid w:val="00152DF7"/>
    <w:rsid w:val="001530A6"/>
    <w:rsid w:val="0015316C"/>
    <w:rsid w:val="001532B1"/>
    <w:rsid w:val="001532C6"/>
    <w:rsid w:val="001532D4"/>
    <w:rsid w:val="00153312"/>
    <w:rsid w:val="00153317"/>
    <w:rsid w:val="001533A4"/>
    <w:rsid w:val="001533B5"/>
    <w:rsid w:val="001533B9"/>
    <w:rsid w:val="0015340E"/>
    <w:rsid w:val="001534B6"/>
    <w:rsid w:val="00153602"/>
    <w:rsid w:val="00153654"/>
    <w:rsid w:val="001536EF"/>
    <w:rsid w:val="001537AC"/>
    <w:rsid w:val="001538FB"/>
    <w:rsid w:val="00153916"/>
    <w:rsid w:val="0015395B"/>
    <w:rsid w:val="0015397F"/>
    <w:rsid w:val="00153A44"/>
    <w:rsid w:val="00153CE7"/>
    <w:rsid w:val="00154140"/>
    <w:rsid w:val="001541ED"/>
    <w:rsid w:val="001542E4"/>
    <w:rsid w:val="00154557"/>
    <w:rsid w:val="0015457F"/>
    <w:rsid w:val="001546A1"/>
    <w:rsid w:val="001546B5"/>
    <w:rsid w:val="00154887"/>
    <w:rsid w:val="001548AC"/>
    <w:rsid w:val="0015499B"/>
    <w:rsid w:val="001549BA"/>
    <w:rsid w:val="00154AE0"/>
    <w:rsid w:val="00154B53"/>
    <w:rsid w:val="00154BA3"/>
    <w:rsid w:val="00154C88"/>
    <w:rsid w:val="00154CFD"/>
    <w:rsid w:val="00154DB0"/>
    <w:rsid w:val="00154DC1"/>
    <w:rsid w:val="00154E02"/>
    <w:rsid w:val="00154F2F"/>
    <w:rsid w:val="00154FA9"/>
    <w:rsid w:val="00154FC1"/>
    <w:rsid w:val="0015518A"/>
    <w:rsid w:val="001551E9"/>
    <w:rsid w:val="00155358"/>
    <w:rsid w:val="00155558"/>
    <w:rsid w:val="0015555A"/>
    <w:rsid w:val="0015559E"/>
    <w:rsid w:val="001555E2"/>
    <w:rsid w:val="00155604"/>
    <w:rsid w:val="00155798"/>
    <w:rsid w:val="001557C7"/>
    <w:rsid w:val="00155937"/>
    <w:rsid w:val="00155AA4"/>
    <w:rsid w:val="00155C0A"/>
    <w:rsid w:val="00155C50"/>
    <w:rsid w:val="00155D26"/>
    <w:rsid w:val="00155E2A"/>
    <w:rsid w:val="00155F53"/>
    <w:rsid w:val="00155F9A"/>
    <w:rsid w:val="00155FE2"/>
    <w:rsid w:val="0015626A"/>
    <w:rsid w:val="00156307"/>
    <w:rsid w:val="00156532"/>
    <w:rsid w:val="0015665F"/>
    <w:rsid w:val="001566DF"/>
    <w:rsid w:val="0015673F"/>
    <w:rsid w:val="00156BA0"/>
    <w:rsid w:val="00156C33"/>
    <w:rsid w:val="00156F33"/>
    <w:rsid w:val="00157121"/>
    <w:rsid w:val="001572DB"/>
    <w:rsid w:val="001572E7"/>
    <w:rsid w:val="001574FA"/>
    <w:rsid w:val="0015757B"/>
    <w:rsid w:val="0015758B"/>
    <w:rsid w:val="0015764E"/>
    <w:rsid w:val="00157791"/>
    <w:rsid w:val="0015786B"/>
    <w:rsid w:val="0015793C"/>
    <w:rsid w:val="00157B4B"/>
    <w:rsid w:val="00157BD3"/>
    <w:rsid w:val="00157EE6"/>
    <w:rsid w:val="00157F3B"/>
    <w:rsid w:val="00160011"/>
    <w:rsid w:val="00160122"/>
    <w:rsid w:val="0016034E"/>
    <w:rsid w:val="0016059C"/>
    <w:rsid w:val="001605AB"/>
    <w:rsid w:val="0016066A"/>
    <w:rsid w:val="0016095A"/>
    <w:rsid w:val="0016099E"/>
    <w:rsid w:val="00160A04"/>
    <w:rsid w:val="00160A5F"/>
    <w:rsid w:val="00160A7B"/>
    <w:rsid w:val="00160AAE"/>
    <w:rsid w:val="00160AE9"/>
    <w:rsid w:val="00160B79"/>
    <w:rsid w:val="00160CF4"/>
    <w:rsid w:val="00160D66"/>
    <w:rsid w:val="00160D7E"/>
    <w:rsid w:val="00160F4D"/>
    <w:rsid w:val="00160FA3"/>
    <w:rsid w:val="00161056"/>
    <w:rsid w:val="001610DC"/>
    <w:rsid w:val="001610F4"/>
    <w:rsid w:val="00161146"/>
    <w:rsid w:val="0016115E"/>
    <w:rsid w:val="00161231"/>
    <w:rsid w:val="001612B3"/>
    <w:rsid w:val="00161308"/>
    <w:rsid w:val="0016142E"/>
    <w:rsid w:val="00161454"/>
    <w:rsid w:val="00161472"/>
    <w:rsid w:val="00161532"/>
    <w:rsid w:val="00161603"/>
    <w:rsid w:val="0016160F"/>
    <w:rsid w:val="00161660"/>
    <w:rsid w:val="0016166E"/>
    <w:rsid w:val="001616B6"/>
    <w:rsid w:val="0016182B"/>
    <w:rsid w:val="00161977"/>
    <w:rsid w:val="0016199F"/>
    <w:rsid w:val="001619CD"/>
    <w:rsid w:val="00161A43"/>
    <w:rsid w:val="00161AB6"/>
    <w:rsid w:val="00161B40"/>
    <w:rsid w:val="00161B6B"/>
    <w:rsid w:val="00161B83"/>
    <w:rsid w:val="00161BDB"/>
    <w:rsid w:val="00161BDD"/>
    <w:rsid w:val="00161D93"/>
    <w:rsid w:val="00161DB5"/>
    <w:rsid w:val="00161E41"/>
    <w:rsid w:val="00161F14"/>
    <w:rsid w:val="001620B7"/>
    <w:rsid w:val="001620E5"/>
    <w:rsid w:val="0016225D"/>
    <w:rsid w:val="0016241F"/>
    <w:rsid w:val="001624CD"/>
    <w:rsid w:val="001628A3"/>
    <w:rsid w:val="001629E1"/>
    <w:rsid w:val="00162A4E"/>
    <w:rsid w:val="00162A61"/>
    <w:rsid w:val="00162DA3"/>
    <w:rsid w:val="00162DEA"/>
    <w:rsid w:val="00162FD3"/>
    <w:rsid w:val="00163051"/>
    <w:rsid w:val="001630A8"/>
    <w:rsid w:val="00163182"/>
    <w:rsid w:val="00163306"/>
    <w:rsid w:val="0016332F"/>
    <w:rsid w:val="001634D1"/>
    <w:rsid w:val="00163514"/>
    <w:rsid w:val="00163595"/>
    <w:rsid w:val="00163611"/>
    <w:rsid w:val="00163A12"/>
    <w:rsid w:val="00163AE8"/>
    <w:rsid w:val="00163B0C"/>
    <w:rsid w:val="00163B5E"/>
    <w:rsid w:val="00163B7A"/>
    <w:rsid w:val="00163D0A"/>
    <w:rsid w:val="00163E25"/>
    <w:rsid w:val="00163F3E"/>
    <w:rsid w:val="00164101"/>
    <w:rsid w:val="0016411C"/>
    <w:rsid w:val="00164443"/>
    <w:rsid w:val="0016447B"/>
    <w:rsid w:val="001644EF"/>
    <w:rsid w:val="001647FA"/>
    <w:rsid w:val="00164884"/>
    <w:rsid w:val="0016489B"/>
    <w:rsid w:val="001648C0"/>
    <w:rsid w:val="00164923"/>
    <w:rsid w:val="00164D7F"/>
    <w:rsid w:val="00164EF1"/>
    <w:rsid w:val="0016505D"/>
    <w:rsid w:val="0016508D"/>
    <w:rsid w:val="0016514C"/>
    <w:rsid w:val="00165200"/>
    <w:rsid w:val="001653E2"/>
    <w:rsid w:val="001655B0"/>
    <w:rsid w:val="001655C7"/>
    <w:rsid w:val="0016564C"/>
    <w:rsid w:val="001657C3"/>
    <w:rsid w:val="001658BE"/>
    <w:rsid w:val="0016591E"/>
    <w:rsid w:val="00165C46"/>
    <w:rsid w:val="00165CE4"/>
    <w:rsid w:val="00165D33"/>
    <w:rsid w:val="00165ED5"/>
    <w:rsid w:val="00165ED7"/>
    <w:rsid w:val="00165FC4"/>
    <w:rsid w:val="00166153"/>
    <w:rsid w:val="00166167"/>
    <w:rsid w:val="001661DB"/>
    <w:rsid w:val="001664E9"/>
    <w:rsid w:val="0016668B"/>
    <w:rsid w:val="001666AC"/>
    <w:rsid w:val="001667B5"/>
    <w:rsid w:val="0016684A"/>
    <w:rsid w:val="00166949"/>
    <w:rsid w:val="0016695E"/>
    <w:rsid w:val="001669AB"/>
    <w:rsid w:val="00166A7D"/>
    <w:rsid w:val="00166B47"/>
    <w:rsid w:val="00166C0C"/>
    <w:rsid w:val="00166CBE"/>
    <w:rsid w:val="00166CD5"/>
    <w:rsid w:val="00166EC0"/>
    <w:rsid w:val="0016705A"/>
    <w:rsid w:val="0016716D"/>
    <w:rsid w:val="0016718E"/>
    <w:rsid w:val="00167526"/>
    <w:rsid w:val="0016760B"/>
    <w:rsid w:val="00167613"/>
    <w:rsid w:val="00167632"/>
    <w:rsid w:val="001676D3"/>
    <w:rsid w:val="00167732"/>
    <w:rsid w:val="00167A8F"/>
    <w:rsid w:val="00167A9C"/>
    <w:rsid w:val="00167BFB"/>
    <w:rsid w:val="00167D86"/>
    <w:rsid w:val="00167DFB"/>
    <w:rsid w:val="00167E2A"/>
    <w:rsid w:val="00167E95"/>
    <w:rsid w:val="0016EDF7"/>
    <w:rsid w:val="0016F142"/>
    <w:rsid w:val="00170076"/>
    <w:rsid w:val="001700B3"/>
    <w:rsid w:val="001701D9"/>
    <w:rsid w:val="00170391"/>
    <w:rsid w:val="00170436"/>
    <w:rsid w:val="0017049B"/>
    <w:rsid w:val="0017052C"/>
    <w:rsid w:val="001705FF"/>
    <w:rsid w:val="00170641"/>
    <w:rsid w:val="001707A8"/>
    <w:rsid w:val="00170868"/>
    <w:rsid w:val="0017097F"/>
    <w:rsid w:val="001709DA"/>
    <w:rsid w:val="00170BEB"/>
    <w:rsid w:val="00170D74"/>
    <w:rsid w:val="00170DD2"/>
    <w:rsid w:val="00170EA4"/>
    <w:rsid w:val="00170FC9"/>
    <w:rsid w:val="00170FDA"/>
    <w:rsid w:val="00171064"/>
    <w:rsid w:val="001710A3"/>
    <w:rsid w:val="0017110E"/>
    <w:rsid w:val="0017113F"/>
    <w:rsid w:val="0017119F"/>
    <w:rsid w:val="001711B1"/>
    <w:rsid w:val="0017136A"/>
    <w:rsid w:val="0017136E"/>
    <w:rsid w:val="0017147E"/>
    <w:rsid w:val="001714AB"/>
    <w:rsid w:val="001714C2"/>
    <w:rsid w:val="00171624"/>
    <w:rsid w:val="00171715"/>
    <w:rsid w:val="001717B3"/>
    <w:rsid w:val="001719AD"/>
    <w:rsid w:val="00171B63"/>
    <w:rsid w:val="00171BEF"/>
    <w:rsid w:val="00171E0B"/>
    <w:rsid w:val="00171E9B"/>
    <w:rsid w:val="00171F24"/>
    <w:rsid w:val="00171FF9"/>
    <w:rsid w:val="00172138"/>
    <w:rsid w:val="00172364"/>
    <w:rsid w:val="00172418"/>
    <w:rsid w:val="001724D1"/>
    <w:rsid w:val="00172546"/>
    <w:rsid w:val="0017261B"/>
    <w:rsid w:val="001727F8"/>
    <w:rsid w:val="00172AED"/>
    <w:rsid w:val="00172BFF"/>
    <w:rsid w:val="00172CF5"/>
    <w:rsid w:val="00172D2B"/>
    <w:rsid w:val="00172D35"/>
    <w:rsid w:val="00172F0F"/>
    <w:rsid w:val="001730D4"/>
    <w:rsid w:val="00173145"/>
    <w:rsid w:val="0017327C"/>
    <w:rsid w:val="001732AD"/>
    <w:rsid w:val="0017334F"/>
    <w:rsid w:val="001733BF"/>
    <w:rsid w:val="00173430"/>
    <w:rsid w:val="00173537"/>
    <w:rsid w:val="00173566"/>
    <w:rsid w:val="0017359C"/>
    <w:rsid w:val="0017359F"/>
    <w:rsid w:val="001736D7"/>
    <w:rsid w:val="0017390E"/>
    <w:rsid w:val="00173BFB"/>
    <w:rsid w:val="00173C63"/>
    <w:rsid w:val="00173D33"/>
    <w:rsid w:val="00173E08"/>
    <w:rsid w:val="00173E90"/>
    <w:rsid w:val="00173EB6"/>
    <w:rsid w:val="00173ED3"/>
    <w:rsid w:val="00173EE9"/>
    <w:rsid w:val="0017410A"/>
    <w:rsid w:val="00174494"/>
    <w:rsid w:val="001744AA"/>
    <w:rsid w:val="001744D8"/>
    <w:rsid w:val="00174560"/>
    <w:rsid w:val="00174589"/>
    <w:rsid w:val="00174870"/>
    <w:rsid w:val="001748C5"/>
    <w:rsid w:val="00174A93"/>
    <w:rsid w:val="00174ACF"/>
    <w:rsid w:val="00174B3B"/>
    <w:rsid w:val="00174B89"/>
    <w:rsid w:val="00174D29"/>
    <w:rsid w:val="00174E9E"/>
    <w:rsid w:val="00174EF2"/>
    <w:rsid w:val="00174F38"/>
    <w:rsid w:val="001751DC"/>
    <w:rsid w:val="0017532A"/>
    <w:rsid w:val="001753E5"/>
    <w:rsid w:val="00175449"/>
    <w:rsid w:val="0017554E"/>
    <w:rsid w:val="001755F5"/>
    <w:rsid w:val="00175717"/>
    <w:rsid w:val="001757D7"/>
    <w:rsid w:val="001757E6"/>
    <w:rsid w:val="00175889"/>
    <w:rsid w:val="00175935"/>
    <w:rsid w:val="00175A7D"/>
    <w:rsid w:val="00175AD5"/>
    <w:rsid w:val="00175AE5"/>
    <w:rsid w:val="00175BA1"/>
    <w:rsid w:val="00175C43"/>
    <w:rsid w:val="00175E90"/>
    <w:rsid w:val="00175F50"/>
    <w:rsid w:val="001760BE"/>
    <w:rsid w:val="001762A9"/>
    <w:rsid w:val="0017635C"/>
    <w:rsid w:val="001763DD"/>
    <w:rsid w:val="00176584"/>
    <w:rsid w:val="00176642"/>
    <w:rsid w:val="0017676B"/>
    <w:rsid w:val="00176854"/>
    <w:rsid w:val="00176898"/>
    <w:rsid w:val="0017690F"/>
    <w:rsid w:val="00176A51"/>
    <w:rsid w:val="00176AFF"/>
    <w:rsid w:val="00176C10"/>
    <w:rsid w:val="00176C64"/>
    <w:rsid w:val="00176E17"/>
    <w:rsid w:val="00176E72"/>
    <w:rsid w:val="00176FAA"/>
    <w:rsid w:val="00177314"/>
    <w:rsid w:val="0017733A"/>
    <w:rsid w:val="00177524"/>
    <w:rsid w:val="0017758A"/>
    <w:rsid w:val="0017759C"/>
    <w:rsid w:val="001778EC"/>
    <w:rsid w:val="00177959"/>
    <w:rsid w:val="00177B54"/>
    <w:rsid w:val="00177C15"/>
    <w:rsid w:val="00177C33"/>
    <w:rsid w:val="00177D90"/>
    <w:rsid w:val="00177EE6"/>
    <w:rsid w:val="00177EED"/>
    <w:rsid w:val="00177F1E"/>
    <w:rsid w:val="00177F5D"/>
    <w:rsid w:val="00177FDA"/>
    <w:rsid w:val="00180046"/>
    <w:rsid w:val="001800F1"/>
    <w:rsid w:val="0018012F"/>
    <w:rsid w:val="0018028A"/>
    <w:rsid w:val="00180316"/>
    <w:rsid w:val="0018032D"/>
    <w:rsid w:val="0018034A"/>
    <w:rsid w:val="00180483"/>
    <w:rsid w:val="0018051F"/>
    <w:rsid w:val="00180575"/>
    <w:rsid w:val="001806AB"/>
    <w:rsid w:val="001808A4"/>
    <w:rsid w:val="00180949"/>
    <w:rsid w:val="00180991"/>
    <w:rsid w:val="00180992"/>
    <w:rsid w:val="00180A4D"/>
    <w:rsid w:val="00180A7D"/>
    <w:rsid w:val="00180A9E"/>
    <w:rsid w:val="00180B7A"/>
    <w:rsid w:val="00180C32"/>
    <w:rsid w:val="00180D3C"/>
    <w:rsid w:val="00181178"/>
    <w:rsid w:val="00181251"/>
    <w:rsid w:val="00181261"/>
    <w:rsid w:val="001812B0"/>
    <w:rsid w:val="001815B0"/>
    <w:rsid w:val="00181629"/>
    <w:rsid w:val="0018177D"/>
    <w:rsid w:val="00181859"/>
    <w:rsid w:val="001818EB"/>
    <w:rsid w:val="001818F8"/>
    <w:rsid w:val="00181AAB"/>
    <w:rsid w:val="00181C5A"/>
    <w:rsid w:val="00181CBD"/>
    <w:rsid w:val="00181D5C"/>
    <w:rsid w:val="00181DE7"/>
    <w:rsid w:val="00181E3C"/>
    <w:rsid w:val="00181E3F"/>
    <w:rsid w:val="00182035"/>
    <w:rsid w:val="001820CF"/>
    <w:rsid w:val="00182154"/>
    <w:rsid w:val="00182187"/>
    <w:rsid w:val="00182203"/>
    <w:rsid w:val="001822C7"/>
    <w:rsid w:val="00182335"/>
    <w:rsid w:val="001826EA"/>
    <w:rsid w:val="001826FD"/>
    <w:rsid w:val="00182855"/>
    <w:rsid w:val="001828ED"/>
    <w:rsid w:val="001829E1"/>
    <w:rsid w:val="00182B4C"/>
    <w:rsid w:val="00182B74"/>
    <w:rsid w:val="00182BBD"/>
    <w:rsid w:val="00182BFD"/>
    <w:rsid w:val="00182CAF"/>
    <w:rsid w:val="00182CBD"/>
    <w:rsid w:val="00182D3A"/>
    <w:rsid w:val="00182D3B"/>
    <w:rsid w:val="00182DDA"/>
    <w:rsid w:val="00182E5F"/>
    <w:rsid w:val="00182E9B"/>
    <w:rsid w:val="00183038"/>
    <w:rsid w:val="001830D0"/>
    <w:rsid w:val="001832A6"/>
    <w:rsid w:val="00183511"/>
    <w:rsid w:val="001835AE"/>
    <w:rsid w:val="00183795"/>
    <w:rsid w:val="001837B9"/>
    <w:rsid w:val="001838E7"/>
    <w:rsid w:val="00183B28"/>
    <w:rsid w:val="00183BC8"/>
    <w:rsid w:val="00183C0F"/>
    <w:rsid w:val="00183D4E"/>
    <w:rsid w:val="00183F35"/>
    <w:rsid w:val="00183F5A"/>
    <w:rsid w:val="00183FA3"/>
    <w:rsid w:val="00183FD3"/>
    <w:rsid w:val="00184017"/>
    <w:rsid w:val="001840F6"/>
    <w:rsid w:val="00184108"/>
    <w:rsid w:val="00184189"/>
    <w:rsid w:val="0018427F"/>
    <w:rsid w:val="0018428E"/>
    <w:rsid w:val="001842AB"/>
    <w:rsid w:val="001843DE"/>
    <w:rsid w:val="0018447F"/>
    <w:rsid w:val="00184486"/>
    <w:rsid w:val="001844BA"/>
    <w:rsid w:val="00184641"/>
    <w:rsid w:val="00184656"/>
    <w:rsid w:val="0018468D"/>
    <w:rsid w:val="0018471B"/>
    <w:rsid w:val="001847B3"/>
    <w:rsid w:val="0018486A"/>
    <w:rsid w:val="00184890"/>
    <w:rsid w:val="001848DC"/>
    <w:rsid w:val="0018490C"/>
    <w:rsid w:val="00184AFB"/>
    <w:rsid w:val="00184B17"/>
    <w:rsid w:val="00184D55"/>
    <w:rsid w:val="00184E93"/>
    <w:rsid w:val="00184EF5"/>
    <w:rsid w:val="0018507E"/>
    <w:rsid w:val="00185121"/>
    <w:rsid w:val="00185150"/>
    <w:rsid w:val="0018515E"/>
    <w:rsid w:val="0018524E"/>
    <w:rsid w:val="001852DA"/>
    <w:rsid w:val="0018532D"/>
    <w:rsid w:val="0018538A"/>
    <w:rsid w:val="00185482"/>
    <w:rsid w:val="001854B3"/>
    <w:rsid w:val="00185769"/>
    <w:rsid w:val="001858D9"/>
    <w:rsid w:val="001859AA"/>
    <w:rsid w:val="00185A17"/>
    <w:rsid w:val="00185BA1"/>
    <w:rsid w:val="00185BED"/>
    <w:rsid w:val="00185DCA"/>
    <w:rsid w:val="00185E71"/>
    <w:rsid w:val="00185E9A"/>
    <w:rsid w:val="00185FD7"/>
    <w:rsid w:val="0018601C"/>
    <w:rsid w:val="001860B5"/>
    <w:rsid w:val="001860D2"/>
    <w:rsid w:val="00186157"/>
    <w:rsid w:val="001861A0"/>
    <w:rsid w:val="001863FE"/>
    <w:rsid w:val="00186457"/>
    <w:rsid w:val="0018645C"/>
    <w:rsid w:val="001864FC"/>
    <w:rsid w:val="0018652B"/>
    <w:rsid w:val="00186538"/>
    <w:rsid w:val="0018654C"/>
    <w:rsid w:val="0018673F"/>
    <w:rsid w:val="001867A3"/>
    <w:rsid w:val="00186872"/>
    <w:rsid w:val="00186879"/>
    <w:rsid w:val="00186A3E"/>
    <w:rsid w:val="00186B8B"/>
    <w:rsid w:val="00186BB4"/>
    <w:rsid w:val="00186D7D"/>
    <w:rsid w:val="00186DEE"/>
    <w:rsid w:val="00186ED4"/>
    <w:rsid w:val="00186EF5"/>
    <w:rsid w:val="00187007"/>
    <w:rsid w:val="001872D7"/>
    <w:rsid w:val="00187351"/>
    <w:rsid w:val="001873C8"/>
    <w:rsid w:val="001874C0"/>
    <w:rsid w:val="001877EA"/>
    <w:rsid w:val="00187848"/>
    <w:rsid w:val="001879F6"/>
    <w:rsid w:val="00187A8A"/>
    <w:rsid w:val="00187A8E"/>
    <w:rsid w:val="00187B4C"/>
    <w:rsid w:val="00187EB5"/>
    <w:rsid w:val="00187EFB"/>
    <w:rsid w:val="00187F60"/>
    <w:rsid w:val="00190035"/>
    <w:rsid w:val="001900CF"/>
    <w:rsid w:val="001900E1"/>
    <w:rsid w:val="00190479"/>
    <w:rsid w:val="001904FC"/>
    <w:rsid w:val="0019057E"/>
    <w:rsid w:val="0019064A"/>
    <w:rsid w:val="00190856"/>
    <w:rsid w:val="00190886"/>
    <w:rsid w:val="001909D4"/>
    <w:rsid w:val="001909D5"/>
    <w:rsid w:val="00190C01"/>
    <w:rsid w:val="00190CD8"/>
    <w:rsid w:val="00190CF1"/>
    <w:rsid w:val="00190E85"/>
    <w:rsid w:val="00191043"/>
    <w:rsid w:val="00191085"/>
    <w:rsid w:val="001910BB"/>
    <w:rsid w:val="00191320"/>
    <w:rsid w:val="0019146E"/>
    <w:rsid w:val="001914C6"/>
    <w:rsid w:val="001917B3"/>
    <w:rsid w:val="001918B6"/>
    <w:rsid w:val="001918CB"/>
    <w:rsid w:val="0019198F"/>
    <w:rsid w:val="0019199B"/>
    <w:rsid w:val="00191A17"/>
    <w:rsid w:val="00191B31"/>
    <w:rsid w:val="00191FD2"/>
    <w:rsid w:val="00192261"/>
    <w:rsid w:val="00192397"/>
    <w:rsid w:val="001923A3"/>
    <w:rsid w:val="001923B1"/>
    <w:rsid w:val="0019244A"/>
    <w:rsid w:val="001924B5"/>
    <w:rsid w:val="001924EB"/>
    <w:rsid w:val="00192517"/>
    <w:rsid w:val="0019254B"/>
    <w:rsid w:val="001925CC"/>
    <w:rsid w:val="0019274C"/>
    <w:rsid w:val="001928F9"/>
    <w:rsid w:val="00192A17"/>
    <w:rsid w:val="00192AD8"/>
    <w:rsid w:val="00192BED"/>
    <w:rsid w:val="00192C5E"/>
    <w:rsid w:val="00192D50"/>
    <w:rsid w:val="00192DB2"/>
    <w:rsid w:val="00192E5A"/>
    <w:rsid w:val="00192E83"/>
    <w:rsid w:val="00192E9D"/>
    <w:rsid w:val="00192F07"/>
    <w:rsid w:val="00192F6C"/>
    <w:rsid w:val="00192F79"/>
    <w:rsid w:val="00192F88"/>
    <w:rsid w:val="00192FFF"/>
    <w:rsid w:val="00193180"/>
    <w:rsid w:val="001931EB"/>
    <w:rsid w:val="001932D4"/>
    <w:rsid w:val="0019330E"/>
    <w:rsid w:val="0019334C"/>
    <w:rsid w:val="0019339D"/>
    <w:rsid w:val="001935EC"/>
    <w:rsid w:val="0019370E"/>
    <w:rsid w:val="001937AA"/>
    <w:rsid w:val="001937B2"/>
    <w:rsid w:val="00193929"/>
    <w:rsid w:val="0019399B"/>
    <w:rsid w:val="001939BB"/>
    <w:rsid w:val="00193A3B"/>
    <w:rsid w:val="00193A57"/>
    <w:rsid w:val="00193AFD"/>
    <w:rsid w:val="00193D76"/>
    <w:rsid w:val="00193F7B"/>
    <w:rsid w:val="0019408E"/>
    <w:rsid w:val="001940B9"/>
    <w:rsid w:val="0019418E"/>
    <w:rsid w:val="00194258"/>
    <w:rsid w:val="0019425D"/>
    <w:rsid w:val="001942B9"/>
    <w:rsid w:val="001942CC"/>
    <w:rsid w:val="00194310"/>
    <w:rsid w:val="00194323"/>
    <w:rsid w:val="0019441B"/>
    <w:rsid w:val="00194466"/>
    <w:rsid w:val="001944ED"/>
    <w:rsid w:val="00194593"/>
    <w:rsid w:val="00194616"/>
    <w:rsid w:val="00194677"/>
    <w:rsid w:val="00194721"/>
    <w:rsid w:val="0019491A"/>
    <w:rsid w:val="0019491E"/>
    <w:rsid w:val="00194971"/>
    <w:rsid w:val="00194B64"/>
    <w:rsid w:val="00194C21"/>
    <w:rsid w:val="00194C50"/>
    <w:rsid w:val="00194CAA"/>
    <w:rsid w:val="00194DA2"/>
    <w:rsid w:val="00194F13"/>
    <w:rsid w:val="001951D4"/>
    <w:rsid w:val="00195455"/>
    <w:rsid w:val="00195865"/>
    <w:rsid w:val="00195B03"/>
    <w:rsid w:val="00195E77"/>
    <w:rsid w:val="00195EA4"/>
    <w:rsid w:val="00195F29"/>
    <w:rsid w:val="00195F32"/>
    <w:rsid w:val="00195FB6"/>
    <w:rsid w:val="0019609E"/>
    <w:rsid w:val="0019627E"/>
    <w:rsid w:val="001964A4"/>
    <w:rsid w:val="001964DB"/>
    <w:rsid w:val="00196595"/>
    <w:rsid w:val="0019672F"/>
    <w:rsid w:val="00196733"/>
    <w:rsid w:val="0019676E"/>
    <w:rsid w:val="00196924"/>
    <w:rsid w:val="00196A7A"/>
    <w:rsid w:val="00196AAB"/>
    <w:rsid w:val="00196BA6"/>
    <w:rsid w:val="00196BEC"/>
    <w:rsid w:val="00196C55"/>
    <w:rsid w:val="00196CF1"/>
    <w:rsid w:val="00196F33"/>
    <w:rsid w:val="001970C5"/>
    <w:rsid w:val="0019716C"/>
    <w:rsid w:val="00197278"/>
    <w:rsid w:val="001974B3"/>
    <w:rsid w:val="001974C2"/>
    <w:rsid w:val="001975D6"/>
    <w:rsid w:val="001977F3"/>
    <w:rsid w:val="00197988"/>
    <w:rsid w:val="00197AA4"/>
    <w:rsid w:val="00197B21"/>
    <w:rsid w:val="00197B89"/>
    <w:rsid w:val="00197BEA"/>
    <w:rsid w:val="00197D27"/>
    <w:rsid w:val="00197DF5"/>
    <w:rsid w:val="00197E3F"/>
    <w:rsid w:val="00197ECE"/>
    <w:rsid w:val="00197ED9"/>
    <w:rsid w:val="00197F88"/>
    <w:rsid w:val="00197FBC"/>
    <w:rsid w:val="00197FDF"/>
    <w:rsid w:val="00197FEC"/>
    <w:rsid w:val="001A006A"/>
    <w:rsid w:val="001A0117"/>
    <w:rsid w:val="001A0202"/>
    <w:rsid w:val="001A0237"/>
    <w:rsid w:val="001A0276"/>
    <w:rsid w:val="001A033B"/>
    <w:rsid w:val="001A03AF"/>
    <w:rsid w:val="001A0446"/>
    <w:rsid w:val="001A046A"/>
    <w:rsid w:val="001A04B2"/>
    <w:rsid w:val="001A0586"/>
    <w:rsid w:val="001A0603"/>
    <w:rsid w:val="001A06A6"/>
    <w:rsid w:val="001A06B1"/>
    <w:rsid w:val="001A06F6"/>
    <w:rsid w:val="001A0709"/>
    <w:rsid w:val="001A078B"/>
    <w:rsid w:val="001A07FF"/>
    <w:rsid w:val="001A0804"/>
    <w:rsid w:val="001A08BC"/>
    <w:rsid w:val="001A09B0"/>
    <w:rsid w:val="001A0BE3"/>
    <w:rsid w:val="001A0C6D"/>
    <w:rsid w:val="001A0C93"/>
    <w:rsid w:val="001A0C97"/>
    <w:rsid w:val="001A0D78"/>
    <w:rsid w:val="001A0DC7"/>
    <w:rsid w:val="001A0F34"/>
    <w:rsid w:val="001A1016"/>
    <w:rsid w:val="001A1042"/>
    <w:rsid w:val="001A117D"/>
    <w:rsid w:val="001A125C"/>
    <w:rsid w:val="001A138E"/>
    <w:rsid w:val="001A1508"/>
    <w:rsid w:val="001A156F"/>
    <w:rsid w:val="001A15C4"/>
    <w:rsid w:val="001A1613"/>
    <w:rsid w:val="001A171D"/>
    <w:rsid w:val="001A19F2"/>
    <w:rsid w:val="001A1A3D"/>
    <w:rsid w:val="001A1B22"/>
    <w:rsid w:val="001A1C1B"/>
    <w:rsid w:val="001A1C89"/>
    <w:rsid w:val="001A1DCD"/>
    <w:rsid w:val="001A1DF7"/>
    <w:rsid w:val="001A1FEC"/>
    <w:rsid w:val="001A21A7"/>
    <w:rsid w:val="001A2291"/>
    <w:rsid w:val="001A22E6"/>
    <w:rsid w:val="001A23D9"/>
    <w:rsid w:val="001A249C"/>
    <w:rsid w:val="001A2589"/>
    <w:rsid w:val="001A25C8"/>
    <w:rsid w:val="001A2694"/>
    <w:rsid w:val="001A277B"/>
    <w:rsid w:val="001A29E2"/>
    <w:rsid w:val="001A2A1C"/>
    <w:rsid w:val="001A2BA6"/>
    <w:rsid w:val="001A2BCD"/>
    <w:rsid w:val="001A2E2B"/>
    <w:rsid w:val="001A2EFB"/>
    <w:rsid w:val="001A3311"/>
    <w:rsid w:val="001A3345"/>
    <w:rsid w:val="001A358A"/>
    <w:rsid w:val="001A3866"/>
    <w:rsid w:val="001A3892"/>
    <w:rsid w:val="001A38E9"/>
    <w:rsid w:val="001A3927"/>
    <w:rsid w:val="001A3968"/>
    <w:rsid w:val="001A3993"/>
    <w:rsid w:val="001A3AAF"/>
    <w:rsid w:val="001A3AFF"/>
    <w:rsid w:val="001A40DF"/>
    <w:rsid w:val="001A4103"/>
    <w:rsid w:val="001A4104"/>
    <w:rsid w:val="001A41B0"/>
    <w:rsid w:val="001A4222"/>
    <w:rsid w:val="001A4283"/>
    <w:rsid w:val="001A4430"/>
    <w:rsid w:val="001A4480"/>
    <w:rsid w:val="001A4697"/>
    <w:rsid w:val="001A47AD"/>
    <w:rsid w:val="001A49AE"/>
    <w:rsid w:val="001A4A24"/>
    <w:rsid w:val="001A4B81"/>
    <w:rsid w:val="001A4B8D"/>
    <w:rsid w:val="001A4BDF"/>
    <w:rsid w:val="001A4C06"/>
    <w:rsid w:val="001A4D97"/>
    <w:rsid w:val="001A4DB9"/>
    <w:rsid w:val="001A4FC1"/>
    <w:rsid w:val="001A50A8"/>
    <w:rsid w:val="001A50B1"/>
    <w:rsid w:val="001A517E"/>
    <w:rsid w:val="001A53FE"/>
    <w:rsid w:val="001A54CC"/>
    <w:rsid w:val="001A571A"/>
    <w:rsid w:val="001A57E5"/>
    <w:rsid w:val="001A59F4"/>
    <w:rsid w:val="001A5B10"/>
    <w:rsid w:val="001A5C82"/>
    <w:rsid w:val="001A5DE4"/>
    <w:rsid w:val="001A5E5A"/>
    <w:rsid w:val="001A5F71"/>
    <w:rsid w:val="001A600C"/>
    <w:rsid w:val="001A6376"/>
    <w:rsid w:val="001A645C"/>
    <w:rsid w:val="001A64D3"/>
    <w:rsid w:val="001A664D"/>
    <w:rsid w:val="001A66FE"/>
    <w:rsid w:val="001A6712"/>
    <w:rsid w:val="001A672C"/>
    <w:rsid w:val="001A6802"/>
    <w:rsid w:val="001A6823"/>
    <w:rsid w:val="001A6826"/>
    <w:rsid w:val="001A69AD"/>
    <w:rsid w:val="001A6A4D"/>
    <w:rsid w:val="001A6AAD"/>
    <w:rsid w:val="001A6B77"/>
    <w:rsid w:val="001A6B9F"/>
    <w:rsid w:val="001A6BBB"/>
    <w:rsid w:val="001A6CB4"/>
    <w:rsid w:val="001A6DA3"/>
    <w:rsid w:val="001A6DCC"/>
    <w:rsid w:val="001A6DD2"/>
    <w:rsid w:val="001A6E4D"/>
    <w:rsid w:val="001A6E96"/>
    <w:rsid w:val="001A70BB"/>
    <w:rsid w:val="001A7160"/>
    <w:rsid w:val="001A717D"/>
    <w:rsid w:val="001A71F2"/>
    <w:rsid w:val="001A7264"/>
    <w:rsid w:val="001A7269"/>
    <w:rsid w:val="001A735F"/>
    <w:rsid w:val="001A7507"/>
    <w:rsid w:val="001A7561"/>
    <w:rsid w:val="001A763A"/>
    <w:rsid w:val="001A76FE"/>
    <w:rsid w:val="001A7802"/>
    <w:rsid w:val="001A7918"/>
    <w:rsid w:val="001A7A71"/>
    <w:rsid w:val="001A7AA3"/>
    <w:rsid w:val="001A7B59"/>
    <w:rsid w:val="001A7C72"/>
    <w:rsid w:val="001A7D69"/>
    <w:rsid w:val="001A7DD2"/>
    <w:rsid w:val="001A7E3D"/>
    <w:rsid w:val="001B0304"/>
    <w:rsid w:val="001B0414"/>
    <w:rsid w:val="001B0491"/>
    <w:rsid w:val="001B04D0"/>
    <w:rsid w:val="001B0545"/>
    <w:rsid w:val="001B059C"/>
    <w:rsid w:val="001B05D4"/>
    <w:rsid w:val="001B0606"/>
    <w:rsid w:val="001B0623"/>
    <w:rsid w:val="001B066C"/>
    <w:rsid w:val="001B07F3"/>
    <w:rsid w:val="001B0915"/>
    <w:rsid w:val="001B0B9C"/>
    <w:rsid w:val="001B0C68"/>
    <w:rsid w:val="001B0C73"/>
    <w:rsid w:val="001B0E02"/>
    <w:rsid w:val="001B0FBB"/>
    <w:rsid w:val="001B1066"/>
    <w:rsid w:val="001B1184"/>
    <w:rsid w:val="001B11EE"/>
    <w:rsid w:val="001B12D8"/>
    <w:rsid w:val="001B1332"/>
    <w:rsid w:val="001B1493"/>
    <w:rsid w:val="001B189D"/>
    <w:rsid w:val="001B1983"/>
    <w:rsid w:val="001B19A8"/>
    <w:rsid w:val="001B1AD5"/>
    <w:rsid w:val="001B1B5B"/>
    <w:rsid w:val="001B1BB9"/>
    <w:rsid w:val="001B1BBC"/>
    <w:rsid w:val="001B1D0E"/>
    <w:rsid w:val="001B1E3E"/>
    <w:rsid w:val="001B1E60"/>
    <w:rsid w:val="001B20E6"/>
    <w:rsid w:val="001B210A"/>
    <w:rsid w:val="001B2172"/>
    <w:rsid w:val="001B231A"/>
    <w:rsid w:val="001B2470"/>
    <w:rsid w:val="001B24BC"/>
    <w:rsid w:val="001B2512"/>
    <w:rsid w:val="001B26F1"/>
    <w:rsid w:val="001B2721"/>
    <w:rsid w:val="001B2906"/>
    <w:rsid w:val="001B29BE"/>
    <w:rsid w:val="001B2AC1"/>
    <w:rsid w:val="001B2BF3"/>
    <w:rsid w:val="001B2CBB"/>
    <w:rsid w:val="001B2E7F"/>
    <w:rsid w:val="001B2EA3"/>
    <w:rsid w:val="001B3063"/>
    <w:rsid w:val="001B3185"/>
    <w:rsid w:val="001B319A"/>
    <w:rsid w:val="001B31A4"/>
    <w:rsid w:val="001B31F0"/>
    <w:rsid w:val="001B32C9"/>
    <w:rsid w:val="001B3395"/>
    <w:rsid w:val="001B33EA"/>
    <w:rsid w:val="001B3609"/>
    <w:rsid w:val="001B374D"/>
    <w:rsid w:val="001B3863"/>
    <w:rsid w:val="001B3AA8"/>
    <w:rsid w:val="001B3CBC"/>
    <w:rsid w:val="001B3D61"/>
    <w:rsid w:val="001B3EAF"/>
    <w:rsid w:val="001B3FE2"/>
    <w:rsid w:val="001B3FFE"/>
    <w:rsid w:val="001B4067"/>
    <w:rsid w:val="001B41FF"/>
    <w:rsid w:val="001B420D"/>
    <w:rsid w:val="001B427A"/>
    <w:rsid w:val="001B427E"/>
    <w:rsid w:val="001B453B"/>
    <w:rsid w:val="001B46B2"/>
    <w:rsid w:val="001B471D"/>
    <w:rsid w:val="001B4886"/>
    <w:rsid w:val="001B4916"/>
    <w:rsid w:val="001B493E"/>
    <w:rsid w:val="001B4A31"/>
    <w:rsid w:val="001B4AED"/>
    <w:rsid w:val="001B4D71"/>
    <w:rsid w:val="001B5005"/>
    <w:rsid w:val="001B500A"/>
    <w:rsid w:val="001B509F"/>
    <w:rsid w:val="001B5450"/>
    <w:rsid w:val="001B5462"/>
    <w:rsid w:val="001B5494"/>
    <w:rsid w:val="001B5724"/>
    <w:rsid w:val="001B57A0"/>
    <w:rsid w:val="001B57D8"/>
    <w:rsid w:val="001B595E"/>
    <w:rsid w:val="001B5BE9"/>
    <w:rsid w:val="001B5DCE"/>
    <w:rsid w:val="001B5E1C"/>
    <w:rsid w:val="001B5ECA"/>
    <w:rsid w:val="001B5F0E"/>
    <w:rsid w:val="001B5F0F"/>
    <w:rsid w:val="001B60E4"/>
    <w:rsid w:val="001B636D"/>
    <w:rsid w:val="001B668D"/>
    <w:rsid w:val="001B6727"/>
    <w:rsid w:val="001B6738"/>
    <w:rsid w:val="001B6742"/>
    <w:rsid w:val="001B6807"/>
    <w:rsid w:val="001B6AC7"/>
    <w:rsid w:val="001B6C0A"/>
    <w:rsid w:val="001B6C29"/>
    <w:rsid w:val="001B6C5C"/>
    <w:rsid w:val="001B6C61"/>
    <w:rsid w:val="001B6D27"/>
    <w:rsid w:val="001B6DC6"/>
    <w:rsid w:val="001B6E16"/>
    <w:rsid w:val="001B6F43"/>
    <w:rsid w:val="001B7197"/>
    <w:rsid w:val="001B71D2"/>
    <w:rsid w:val="001B739B"/>
    <w:rsid w:val="001B772D"/>
    <w:rsid w:val="001B7985"/>
    <w:rsid w:val="001B7C09"/>
    <w:rsid w:val="001B7C40"/>
    <w:rsid w:val="001B7CA0"/>
    <w:rsid w:val="001B7E4D"/>
    <w:rsid w:val="001B7F26"/>
    <w:rsid w:val="001B7F6D"/>
    <w:rsid w:val="001B7FD0"/>
    <w:rsid w:val="001C00FF"/>
    <w:rsid w:val="001C0143"/>
    <w:rsid w:val="001C0188"/>
    <w:rsid w:val="001C01CC"/>
    <w:rsid w:val="001C03B3"/>
    <w:rsid w:val="001C042A"/>
    <w:rsid w:val="001C04DF"/>
    <w:rsid w:val="001C04E7"/>
    <w:rsid w:val="001C0518"/>
    <w:rsid w:val="001C05CE"/>
    <w:rsid w:val="001C05DD"/>
    <w:rsid w:val="001C062A"/>
    <w:rsid w:val="001C064F"/>
    <w:rsid w:val="001C0690"/>
    <w:rsid w:val="001C0692"/>
    <w:rsid w:val="001C0711"/>
    <w:rsid w:val="001C072B"/>
    <w:rsid w:val="001C07A6"/>
    <w:rsid w:val="001C08D8"/>
    <w:rsid w:val="001C0961"/>
    <w:rsid w:val="001C0A88"/>
    <w:rsid w:val="001C0B08"/>
    <w:rsid w:val="001C0B39"/>
    <w:rsid w:val="001C0B8B"/>
    <w:rsid w:val="001C0C54"/>
    <w:rsid w:val="001C0D6D"/>
    <w:rsid w:val="001C0FA9"/>
    <w:rsid w:val="001C0FC8"/>
    <w:rsid w:val="001C11D8"/>
    <w:rsid w:val="001C120B"/>
    <w:rsid w:val="001C12DA"/>
    <w:rsid w:val="001C13D1"/>
    <w:rsid w:val="001C1456"/>
    <w:rsid w:val="001C14C8"/>
    <w:rsid w:val="001C14E5"/>
    <w:rsid w:val="001C1526"/>
    <w:rsid w:val="001C154A"/>
    <w:rsid w:val="001C158F"/>
    <w:rsid w:val="001C15A9"/>
    <w:rsid w:val="001C15B2"/>
    <w:rsid w:val="001C16ED"/>
    <w:rsid w:val="001C17CD"/>
    <w:rsid w:val="001C17D2"/>
    <w:rsid w:val="001C1912"/>
    <w:rsid w:val="001C1A2C"/>
    <w:rsid w:val="001C1A52"/>
    <w:rsid w:val="001C1A9E"/>
    <w:rsid w:val="001C1B3C"/>
    <w:rsid w:val="001C1B78"/>
    <w:rsid w:val="001C1CA8"/>
    <w:rsid w:val="001C1CAB"/>
    <w:rsid w:val="001C1CE8"/>
    <w:rsid w:val="001C1D00"/>
    <w:rsid w:val="001C1EC9"/>
    <w:rsid w:val="001C1FE1"/>
    <w:rsid w:val="001C2028"/>
    <w:rsid w:val="001C20E2"/>
    <w:rsid w:val="001C2114"/>
    <w:rsid w:val="001C21DB"/>
    <w:rsid w:val="001C220D"/>
    <w:rsid w:val="001C22C8"/>
    <w:rsid w:val="001C240D"/>
    <w:rsid w:val="001C247C"/>
    <w:rsid w:val="001C24C7"/>
    <w:rsid w:val="001C2625"/>
    <w:rsid w:val="001C273C"/>
    <w:rsid w:val="001C27ED"/>
    <w:rsid w:val="001C28C6"/>
    <w:rsid w:val="001C28DC"/>
    <w:rsid w:val="001C29CC"/>
    <w:rsid w:val="001C2A92"/>
    <w:rsid w:val="001C2BCB"/>
    <w:rsid w:val="001C2E66"/>
    <w:rsid w:val="001C2EA9"/>
    <w:rsid w:val="001C2EFF"/>
    <w:rsid w:val="001C30A0"/>
    <w:rsid w:val="001C32B2"/>
    <w:rsid w:val="001C332D"/>
    <w:rsid w:val="001C33D6"/>
    <w:rsid w:val="001C3445"/>
    <w:rsid w:val="001C3529"/>
    <w:rsid w:val="001C35E3"/>
    <w:rsid w:val="001C36CE"/>
    <w:rsid w:val="001C37EF"/>
    <w:rsid w:val="001C3806"/>
    <w:rsid w:val="001C3919"/>
    <w:rsid w:val="001C3972"/>
    <w:rsid w:val="001C3A11"/>
    <w:rsid w:val="001C3A76"/>
    <w:rsid w:val="001C3A77"/>
    <w:rsid w:val="001C3AA7"/>
    <w:rsid w:val="001C3AFA"/>
    <w:rsid w:val="001C3B80"/>
    <w:rsid w:val="001C3BD0"/>
    <w:rsid w:val="001C3C30"/>
    <w:rsid w:val="001C3C82"/>
    <w:rsid w:val="001C3F5A"/>
    <w:rsid w:val="001C3FCA"/>
    <w:rsid w:val="001C41C6"/>
    <w:rsid w:val="001C41FA"/>
    <w:rsid w:val="001C429D"/>
    <w:rsid w:val="001C42AD"/>
    <w:rsid w:val="001C4391"/>
    <w:rsid w:val="001C43DF"/>
    <w:rsid w:val="001C4546"/>
    <w:rsid w:val="001C46F4"/>
    <w:rsid w:val="001C47E7"/>
    <w:rsid w:val="001C483A"/>
    <w:rsid w:val="001C4BD3"/>
    <w:rsid w:val="001C4D2B"/>
    <w:rsid w:val="001C4E65"/>
    <w:rsid w:val="001C4F93"/>
    <w:rsid w:val="001C5111"/>
    <w:rsid w:val="001C5125"/>
    <w:rsid w:val="001C5128"/>
    <w:rsid w:val="001C52A5"/>
    <w:rsid w:val="001C52C4"/>
    <w:rsid w:val="001C5317"/>
    <w:rsid w:val="001C54FA"/>
    <w:rsid w:val="001C560B"/>
    <w:rsid w:val="001C5649"/>
    <w:rsid w:val="001C5680"/>
    <w:rsid w:val="001C57C6"/>
    <w:rsid w:val="001C599A"/>
    <w:rsid w:val="001C5A3B"/>
    <w:rsid w:val="001C5A50"/>
    <w:rsid w:val="001C6048"/>
    <w:rsid w:val="001C628A"/>
    <w:rsid w:val="001C6292"/>
    <w:rsid w:val="001C62F1"/>
    <w:rsid w:val="001C632C"/>
    <w:rsid w:val="001C63B7"/>
    <w:rsid w:val="001C642E"/>
    <w:rsid w:val="001C6432"/>
    <w:rsid w:val="001C65C0"/>
    <w:rsid w:val="001C66CD"/>
    <w:rsid w:val="001C6732"/>
    <w:rsid w:val="001C678F"/>
    <w:rsid w:val="001C6796"/>
    <w:rsid w:val="001C6820"/>
    <w:rsid w:val="001C688D"/>
    <w:rsid w:val="001C6A6B"/>
    <w:rsid w:val="001C6B37"/>
    <w:rsid w:val="001C6CAD"/>
    <w:rsid w:val="001C6D6A"/>
    <w:rsid w:val="001C6F8C"/>
    <w:rsid w:val="001C7289"/>
    <w:rsid w:val="001C7373"/>
    <w:rsid w:val="001C73BC"/>
    <w:rsid w:val="001C75EA"/>
    <w:rsid w:val="001C7681"/>
    <w:rsid w:val="001C76A2"/>
    <w:rsid w:val="001C77AB"/>
    <w:rsid w:val="001C79B1"/>
    <w:rsid w:val="001C7A03"/>
    <w:rsid w:val="001C7CCC"/>
    <w:rsid w:val="001C7F29"/>
    <w:rsid w:val="001C7F72"/>
    <w:rsid w:val="001D0127"/>
    <w:rsid w:val="001D023D"/>
    <w:rsid w:val="001D07C4"/>
    <w:rsid w:val="001D0859"/>
    <w:rsid w:val="001D09DF"/>
    <w:rsid w:val="001D0C5D"/>
    <w:rsid w:val="001D0CC1"/>
    <w:rsid w:val="001D0D53"/>
    <w:rsid w:val="001D0DF7"/>
    <w:rsid w:val="001D0E05"/>
    <w:rsid w:val="001D0E0B"/>
    <w:rsid w:val="001D0F6F"/>
    <w:rsid w:val="001D1073"/>
    <w:rsid w:val="001D10F3"/>
    <w:rsid w:val="001D123F"/>
    <w:rsid w:val="001D1368"/>
    <w:rsid w:val="001D13F7"/>
    <w:rsid w:val="001D14DB"/>
    <w:rsid w:val="001D14F1"/>
    <w:rsid w:val="001D15F9"/>
    <w:rsid w:val="001D16AF"/>
    <w:rsid w:val="001D17FC"/>
    <w:rsid w:val="001D183E"/>
    <w:rsid w:val="001D19DC"/>
    <w:rsid w:val="001D1A0A"/>
    <w:rsid w:val="001D1A13"/>
    <w:rsid w:val="001D1B35"/>
    <w:rsid w:val="001D1CC6"/>
    <w:rsid w:val="001D1CE5"/>
    <w:rsid w:val="001D1E75"/>
    <w:rsid w:val="001D1EAF"/>
    <w:rsid w:val="001D1F70"/>
    <w:rsid w:val="001D1FE4"/>
    <w:rsid w:val="001D21CE"/>
    <w:rsid w:val="001D22A1"/>
    <w:rsid w:val="001D23FD"/>
    <w:rsid w:val="001D2494"/>
    <w:rsid w:val="001D271E"/>
    <w:rsid w:val="001D293C"/>
    <w:rsid w:val="001D2A3D"/>
    <w:rsid w:val="001D2B9A"/>
    <w:rsid w:val="001D2C11"/>
    <w:rsid w:val="001D2D51"/>
    <w:rsid w:val="001D2F96"/>
    <w:rsid w:val="001D3144"/>
    <w:rsid w:val="001D317C"/>
    <w:rsid w:val="001D322E"/>
    <w:rsid w:val="001D3314"/>
    <w:rsid w:val="001D3420"/>
    <w:rsid w:val="001D352D"/>
    <w:rsid w:val="001D3672"/>
    <w:rsid w:val="001D368C"/>
    <w:rsid w:val="001D36B7"/>
    <w:rsid w:val="001D3700"/>
    <w:rsid w:val="001D385F"/>
    <w:rsid w:val="001D38C9"/>
    <w:rsid w:val="001D38D6"/>
    <w:rsid w:val="001D3974"/>
    <w:rsid w:val="001D3A25"/>
    <w:rsid w:val="001D3CA4"/>
    <w:rsid w:val="001D3CBD"/>
    <w:rsid w:val="001D3DD2"/>
    <w:rsid w:val="001D3F7D"/>
    <w:rsid w:val="001D3F94"/>
    <w:rsid w:val="001D4030"/>
    <w:rsid w:val="001D409A"/>
    <w:rsid w:val="001D40A2"/>
    <w:rsid w:val="001D40BE"/>
    <w:rsid w:val="001D4334"/>
    <w:rsid w:val="001D4563"/>
    <w:rsid w:val="001D47B8"/>
    <w:rsid w:val="001D4BB4"/>
    <w:rsid w:val="001D4CA1"/>
    <w:rsid w:val="001D52F4"/>
    <w:rsid w:val="001D5313"/>
    <w:rsid w:val="001D5421"/>
    <w:rsid w:val="001D55F7"/>
    <w:rsid w:val="001D56D8"/>
    <w:rsid w:val="001D5716"/>
    <w:rsid w:val="001D59DA"/>
    <w:rsid w:val="001D59F1"/>
    <w:rsid w:val="001D5A1C"/>
    <w:rsid w:val="001D5ABE"/>
    <w:rsid w:val="001D5C14"/>
    <w:rsid w:val="001D5CB0"/>
    <w:rsid w:val="001D5E88"/>
    <w:rsid w:val="001D5FF0"/>
    <w:rsid w:val="001D60ED"/>
    <w:rsid w:val="001D6189"/>
    <w:rsid w:val="001D622B"/>
    <w:rsid w:val="001D63B4"/>
    <w:rsid w:val="001D65F6"/>
    <w:rsid w:val="001D6743"/>
    <w:rsid w:val="001D6920"/>
    <w:rsid w:val="001D696D"/>
    <w:rsid w:val="001D6A16"/>
    <w:rsid w:val="001D6A97"/>
    <w:rsid w:val="001D6B33"/>
    <w:rsid w:val="001D6C9C"/>
    <w:rsid w:val="001D6E22"/>
    <w:rsid w:val="001D6F00"/>
    <w:rsid w:val="001D700A"/>
    <w:rsid w:val="001D72AE"/>
    <w:rsid w:val="001D7361"/>
    <w:rsid w:val="001D73BB"/>
    <w:rsid w:val="001D73D5"/>
    <w:rsid w:val="001D74CE"/>
    <w:rsid w:val="001D7670"/>
    <w:rsid w:val="001D7698"/>
    <w:rsid w:val="001D76CB"/>
    <w:rsid w:val="001D780E"/>
    <w:rsid w:val="001D78CB"/>
    <w:rsid w:val="001D7948"/>
    <w:rsid w:val="001D7ADA"/>
    <w:rsid w:val="001D7AFC"/>
    <w:rsid w:val="001D7CFA"/>
    <w:rsid w:val="001D7D76"/>
    <w:rsid w:val="001D7D9A"/>
    <w:rsid w:val="001D7DAF"/>
    <w:rsid w:val="001D7ECE"/>
    <w:rsid w:val="001E0329"/>
    <w:rsid w:val="001E0398"/>
    <w:rsid w:val="001E03D4"/>
    <w:rsid w:val="001E0685"/>
    <w:rsid w:val="001E06AB"/>
    <w:rsid w:val="001E097E"/>
    <w:rsid w:val="001E09A1"/>
    <w:rsid w:val="001E1204"/>
    <w:rsid w:val="001E142B"/>
    <w:rsid w:val="001E14A8"/>
    <w:rsid w:val="001E1540"/>
    <w:rsid w:val="001E1678"/>
    <w:rsid w:val="001E1B60"/>
    <w:rsid w:val="001E1D9C"/>
    <w:rsid w:val="001E1EBF"/>
    <w:rsid w:val="001E1F5B"/>
    <w:rsid w:val="001E2023"/>
    <w:rsid w:val="001E2040"/>
    <w:rsid w:val="001E21BC"/>
    <w:rsid w:val="001E22AE"/>
    <w:rsid w:val="001E23EC"/>
    <w:rsid w:val="001E244D"/>
    <w:rsid w:val="001E24D2"/>
    <w:rsid w:val="001E2769"/>
    <w:rsid w:val="001E29E5"/>
    <w:rsid w:val="001E2A32"/>
    <w:rsid w:val="001E2B0D"/>
    <w:rsid w:val="001E2C2C"/>
    <w:rsid w:val="001E2CCC"/>
    <w:rsid w:val="001E2E74"/>
    <w:rsid w:val="001E2EF6"/>
    <w:rsid w:val="001E2FA4"/>
    <w:rsid w:val="001E2FCE"/>
    <w:rsid w:val="001E32F2"/>
    <w:rsid w:val="001E3394"/>
    <w:rsid w:val="001E3498"/>
    <w:rsid w:val="001E351A"/>
    <w:rsid w:val="001E356F"/>
    <w:rsid w:val="001E3694"/>
    <w:rsid w:val="001E36C3"/>
    <w:rsid w:val="001E378D"/>
    <w:rsid w:val="001E397C"/>
    <w:rsid w:val="001E39BE"/>
    <w:rsid w:val="001E39E1"/>
    <w:rsid w:val="001E3C12"/>
    <w:rsid w:val="001E3E27"/>
    <w:rsid w:val="001E3E9F"/>
    <w:rsid w:val="001E3F91"/>
    <w:rsid w:val="001E3FFD"/>
    <w:rsid w:val="001E4063"/>
    <w:rsid w:val="001E4173"/>
    <w:rsid w:val="001E4393"/>
    <w:rsid w:val="001E442E"/>
    <w:rsid w:val="001E449D"/>
    <w:rsid w:val="001E44E1"/>
    <w:rsid w:val="001E46D3"/>
    <w:rsid w:val="001E4820"/>
    <w:rsid w:val="001E48CC"/>
    <w:rsid w:val="001E4A50"/>
    <w:rsid w:val="001E4B04"/>
    <w:rsid w:val="001E4C73"/>
    <w:rsid w:val="001E4DAE"/>
    <w:rsid w:val="001E4E07"/>
    <w:rsid w:val="001E4F0E"/>
    <w:rsid w:val="001E50F3"/>
    <w:rsid w:val="001E517B"/>
    <w:rsid w:val="001E5322"/>
    <w:rsid w:val="001E55D0"/>
    <w:rsid w:val="001E5699"/>
    <w:rsid w:val="001E57FA"/>
    <w:rsid w:val="001E5879"/>
    <w:rsid w:val="001E5A18"/>
    <w:rsid w:val="001E5A76"/>
    <w:rsid w:val="001E5B41"/>
    <w:rsid w:val="001E5CCE"/>
    <w:rsid w:val="001E5DA3"/>
    <w:rsid w:val="001E5E0F"/>
    <w:rsid w:val="001E5E14"/>
    <w:rsid w:val="001E5EF2"/>
    <w:rsid w:val="001E5EFB"/>
    <w:rsid w:val="001E5F51"/>
    <w:rsid w:val="001E6043"/>
    <w:rsid w:val="001E6183"/>
    <w:rsid w:val="001E6232"/>
    <w:rsid w:val="001E62A8"/>
    <w:rsid w:val="001E6327"/>
    <w:rsid w:val="001E6386"/>
    <w:rsid w:val="001E63FA"/>
    <w:rsid w:val="001E6508"/>
    <w:rsid w:val="001E656B"/>
    <w:rsid w:val="001E6A3C"/>
    <w:rsid w:val="001E6A93"/>
    <w:rsid w:val="001E6AE0"/>
    <w:rsid w:val="001E6AF7"/>
    <w:rsid w:val="001E6D5D"/>
    <w:rsid w:val="001E6E9A"/>
    <w:rsid w:val="001E726D"/>
    <w:rsid w:val="001E7298"/>
    <w:rsid w:val="001E745C"/>
    <w:rsid w:val="001E74E1"/>
    <w:rsid w:val="001E74E7"/>
    <w:rsid w:val="001E75E3"/>
    <w:rsid w:val="001E779A"/>
    <w:rsid w:val="001E78E8"/>
    <w:rsid w:val="001E7917"/>
    <w:rsid w:val="001E7B01"/>
    <w:rsid w:val="001E7B4A"/>
    <w:rsid w:val="001E7B6A"/>
    <w:rsid w:val="001E7C32"/>
    <w:rsid w:val="001E7CDC"/>
    <w:rsid w:val="001E7D0F"/>
    <w:rsid w:val="001E7DD4"/>
    <w:rsid w:val="001E7E9D"/>
    <w:rsid w:val="001E7F2C"/>
    <w:rsid w:val="001E7FB9"/>
    <w:rsid w:val="001F0005"/>
    <w:rsid w:val="001F0017"/>
    <w:rsid w:val="001F0057"/>
    <w:rsid w:val="001F009A"/>
    <w:rsid w:val="001F01A0"/>
    <w:rsid w:val="001F03BF"/>
    <w:rsid w:val="001F07F8"/>
    <w:rsid w:val="001F0841"/>
    <w:rsid w:val="001F0935"/>
    <w:rsid w:val="001F0976"/>
    <w:rsid w:val="001F0C5C"/>
    <w:rsid w:val="001F0C8E"/>
    <w:rsid w:val="001F0CA3"/>
    <w:rsid w:val="001F10BB"/>
    <w:rsid w:val="001F11B0"/>
    <w:rsid w:val="001F128F"/>
    <w:rsid w:val="001F1312"/>
    <w:rsid w:val="001F14AE"/>
    <w:rsid w:val="001F160D"/>
    <w:rsid w:val="001F16B0"/>
    <w:rsid w:val="001F171B"/>
    <w:rsid w:val="001F17AE"/>
    <w:rsid w:val="001F1830"/>
    <w:rsid w:val="001F1863"/>
    <w:rsid w:val="001F19E6"/>
    <w:rsid w:val="001F1A25"/>
    <w:rsid w:val="001F1AEC"/>
    <w:rsid w:val="001F1BDC"/>
    <w:rsid w:val="001F1DBE"/>
    <w:rsid w:val="001F1DD9"/>
    <w:rsid w:val="001F1DEB"/>
    <w:rsid w:val="001F1F57"/>
    <w:rsid w:val="001F20B2"/>
    <w:rsid w:val="001F22E5"/>
    <w:rsid w:val="001F23EA"/>
    <w:rsid w:val="001F24EC"/>
    <w:rsid w:val="001F2591"/>
    <w:rsid w:val="001F25CF"/>
    <w:rsid w:val="001F273A"/>
    <w:rsid w:val="001F28B2"/>
    <w:rsid w:val="001F28C1"/>
    <w:rsid w:val="001F2A3E"/>
    <w:rsid w:val="001F2BBF"/>
    <w:rsid w:val="001F2BC0"/>
    <w:rsid w:val="001F2C16"/>
    <w:rsid w:val="001F2CB1"/>
    <w:rsid w:val="001F2D5A"/>
    <w:rsid w:val="001F2D6F"/>
    <w:rsid w:val="001F3035"/>
    <w:rsid w:val="001F373E"/>
    <w:rsid w:val="001F3755"/>
    <w:rsid w:val="001F37C2"/>
    <w:rsid w:val="001F393E"/>
    <w:rsid w:val="001F3AFE"/>
    <w:rsid w:val="001F3BFB"/>
    <w:rsid w:val="001F3CA6"/>
    <w:rsid w:val="001F3D2A"/>
    <w:rsid w:val="001F3DBD"/>
    <w:rsid w:val="001F3EAB"/>
    <w:rsid w:val="001F3F0B"/>
    <w:rsid w:val="001F3F5D"/>
    <w:rsid w:val="001F3FDC"/>
    <w:rsid w:val="001F402F"/>
    <w:rsid w:val="001F41B9"/>
    <w:rsid w:val="001F43F5"/>
    <w:rsid w:val="001F498A"/>
    <w:rsid w:val="001F4A01"/>
    <w:rsid w:val="001F4AFE"/>
    <w:rsid w:val="001F4B0E"/>
    <w:rsid w:val="001F4B18"/>
    <w:rsid w:val="001F4B97"/>
    <w:rsid w:val="001F4C84"/>
    <w:rsid w:val="001F4D71"/>
    <w:rsid w:val="001F4DF1"/>
    <w:rsid w:val="001F4F05"/>
    <w:rsid w:val="001F502F"/>
    <w:rsid w:val="001F50E2"/>
    <w:rsid w:val="001F51E5"/>
    <w:rsid w:val="001F530A"/>
    <w:rsid w:val="001F54F4"/>
    <w:rsid w:val="001F5599"/>
    <w:rsid w:val="001F566F"/>
    <w:rsid w:val="001F56EF"/>
    <w:rsid w:val="001F56F5"/>
    <w:rsid w:val="001F57F4"/>
    <w:rsid w:val="001F5887"/>
    <w:rsid w:val="001F5B4C"/>
    <w:rsid w:val="001F5BD5"/>
    <w:rsid w:val="001F5D51"/>
    <w:rsid w:val="001F5DA2"/>
    <w:rsid w:val="001F5E45"/>
    <w:rsid w:val="001F5F47"/>
    <w:rsid w:val="001F6389"/>
    <w:rsid w:val="001F643D"/>
    <w:rsid w:val="001F6471"/>
    <w:rsid w:val="001F648A"/>
    <w:rsid w:val="001F64E3"/>
    <w:rsid w:val="001F65BC"/>
    <w:rsid w:val="001F65BF"/>
    <w:rsid w:val="001F666B"/>
    <w:rsid w:val="001F6736"/>
    <w:rsid w:val="001F67F4"/>
    <w:rsid w:val="001F6827"/>
    <w:rsid w:val="001F6978"/>
    <w:rsid w:val="001F6AC0"/>
    <w:rsid w:val="001F6BCD"/>
    <w:rsid w:val="001F6C28"/>
    <w:rsid w:val="001F6C85"/>
    <w:rsid w:val="001F6D35"/>
    <w:rsid w:val="001F6E58"/>
    <w:rsid w:val="001F6E6F"/>
    <w:rsid w:val="001F6E87"/>
    <w:rsid w:val="001F6EAE"/>
    <w:rsid w:val="001F6ED4"/>
    <w:rsid w:val="001F6FFC"/>
    <w:rsid w:val="001F7114"/>
    <w:rsid w:val="001F7138"/>
    <w:rsid w:val="001F7170"/>
    <w:rsid w:val="001F7337"/>
    <w:rsid w:val="001F75CE"/>
    <w:rsid w:val="001F75D2"/>
    <w:rsid w:val="001F75DA"/>
    <w:rsid w:val="001F7636"/>
    <w:rsid w:val="001F772A"/>
    <w:rsid w:val="001F786F"/>
    <w:rsid w:val="001F790C"/>
    <w:rsid w:val="001F79CB"/>
    <w:rsid w:val="001F7A9C"/>
    <w:rsid w:val="001F7B65"/>
    <w:rsid w:val="001F7CC7"/>
    <w:rsid w:val="001F7CF6"/>
    <w:rsid w:val="001F7DB8"/>
    <w:rsid w:val="001F7EDD"/>
    <w:rsid w:val="001F7FC7"/>
    <w:rsid w:val="00200012"/>
    <w:rsid w:val="002000EC"/>
    <w:rsid w:val="00200129"/>
    <w:rsid w:val="002003FC"/>
    <w:rsid w:val="0020059F"/>
    <w:rsid w:val="002005C8"/>
    <w:rsid w:val="00200717"/>
    <w:rsid w:val="0020081E"/>
    <w:rsid w:val="0020089F"/>
    <w:rsid w:val="0020090F"/>
    <w:rsid w:val="00200987"/>
    <w:rsid w:val="002009B7"/>
    <w:rsid w:val="00200A3E"/>
    <w:rsid w:val="00200BB2"/>
    <w:rsid w:val="00200BB9"/>
    <w:rsid w:val="00200C7C"/>
    <w:rsid w:val="0020103B"/>
    <w:rsid w:val="002010E2"/>
    <w:rsid w:val="00201154"/>
    <w:rsid w:val="00201375"/>
    <w:rsid w:val="002013B3"/>
    <w:rsid w:val="00201436"/>
    <w:rsid w:val="002015A4"/>
    <w:rsid w:val="0020184B"/>
    <w:rsid w:val="002019BB"/>
    <w:rsid w:val="00201C3E"/>
    <w:rsid w:val="00201CFE"/>
    <w:rsid w:val="00202016"/>
    <w:rsid w:val="002021DB"/>
    <w:rsid w:val="0020228C"/>
    <w:rsid w:val="00202475"/>
    <w:rsid w:val="00202486"/>
    <w:rsid w:val="002024B5"/>
    <w:rsid w:val="00202589"/>
    <w:rsid w:val="002026DB"/>
    <w:rsid w:val="0020273D"/>
    <w:rsid w:val="00202BEB"/>
    <w:rsid w:val="00202C62"/>
    <w:rsid w:val="00202CAE"/>
    <w:rsid w:val="00202D0E"/>
    <w:rsid w:val="00202EC4"/>
    <w:rsid w:val="002030EB"/>
    <w:rsid w:val="0020318A"/>
    <w:rsid w:val="0020319A"/>
    <w:rsid w:val="002032D7"/>
    <w:rsid w:val="00203312"/>
    <w:rsid w:val="00203417"/>
    <w:rsid w:val="00203445"/>
    <w:rsid w:val="00203625"/>
    <w:rsid w:val="0020367B"/>
    <w:rsid w:val="00203AAF"/>
    <w:rsid w:val="00203B1D"/>
    <w:rsid w:val="00203C58"/>
    <w:rsid w:val="00203C64"/>
    <w:rsid w:val="00203CFA"/>
    <w:rsid w:val="00203D47"/>
    <w:rsid w:val="00203D78"/>
    <w:rsid w:val="00203EC0"/>
    <w:rsid w:val="00203F04"/>
    <w:rsid w:val="00203FD9"/>
    <w:rsid w:val="002040AB"/>
    <w:rsid w:val="00204285"/>
    <w:rsid w:val="002044B7"/>
    <w:rsid w:val="002044F6"/>
    <w:rsid w:val="00204546"/>
    <w:rsid w:val="00204598"/>
    <w:rsid w:val="002045B9"/>
    <w:rsid w:val="002046CE"/>
    <w:rsid w:val="00204A49"/>
    <w:rsid w:val="00204A56"/>
    <w:rsid w:val="00204C1C"/>
    <w:rsid w:val="00204D69"/>
    <w:rsid w:val="00204E45"/>
    <w:rsid w:val="00204EAC"/>
    <w:rsid w:val="00204F33"/>
    <w:rsid w:val="00204FD4"/>
    <w:rsid w:val="00204FE8"/>
    <w:rsid w:val="002050D0"/>
    <w:rsid w:val="00205131"/>
    <w:rsid w:val="002052A0"/>
    <w:rsid w:val="0020541A"/>
    <w:rsid w:val="0020550F"/>
    <w:rsid w:val="0020555E"/>
    <w:rsid w:val="002055D3"/>
    <w:rsid w:val="002055E3"/>
    <w:rsid w:val="002055FE"/>
    <w:rsid w:val="0020570D"/>
    <w:rsid w:val="002057DD"/>
    <w:rsid w:val="002059AD"/>
    <w:rsid w:val="00205A37"/>
    <w:rsid w:val="00205AB9"/>
    <w:rsid w:val="00205C35"/>
    <w:rsid w:val="00205DC6"/>
    <w:rsid w:val="00205DDA"/>
    <w:rsid w:val="00205DED"/>
    <w:rsid w:val="00205EB2"/>
    <w:rsid w:val="00205FB8"/>
    <w:rsid w:val="00206050"/>
    <w:rsid w:val="00206095"/>
    <w:rsid w:val="002060C2"/>
    <w:rsid w:val="0020615A"/>
    <w:rsid w:val="00206167"/>
    <w:rsid w:val="00206246"/>
    <w:rsid w:val="002062C5"/>
    <w:rsid w:val="002063AC"/>
    <w:rsid w:val="002063ED"/>
    <w:rsid w:val="00206426"/>
    <w:rsid w:val="00206471"/>
    <w:rsid w:val="00206526"/>
    <w:rsid w:val="0020656D"/>
    <w:rsid w:val="00206601"/>
    <w:rsid w:val="00206641"/>
    <w:rsid w:val="00206679"/>
    <w:rsid w:val="0020677E"/>
    <w:rsid w:val="00206871"/>
    <w:rsid w:val="0020697D"/>
    <w:rsid w:val="00206984"/>
    <w:rsid w:val="00206A05"/>
    <w:rsid w:val="00206A37"/>
    <w:rsid w:val="00206AE2"/>
    <w:rsid w:val="00206BA2"/>
    <w:rsid w:val="00206C4D"/>
    <w:rsid w:val="00206C93"/>
    <w:rsid w:val="00206E47"/>
    <w:rsid w:val="00206F8A"/>
    <w:rsid w:val="00207077"/>
    <w:rsid w:val="00207236"/>
    <w:rsid w:val="00207373"/>
    <w:rsid w:val="002073B3"/>
    <w:rsid w:val="002073C3"/>
    <w:rsid w:val="0020765D"/>
    <w:rsid w:val="002076B4"/>
    <w:rsid w:val="0020777A"/>
    <w:rsid w:val="0020797E"/>
    <w:rsid w:val="00207B6E"/>
    <w:rsid w:val="00207D33"/>
    <w:rsid w:val="00207ED1"/>
    <w:rsid w:val="00207F3D"/>
    <w:rsid w:val="00207F55"/>
    <w:rsid w:val="00207F60"/>
    <w:rsid w:val="00210010"/>
    <w:rsid w:val="002100C0"/>
    <w:rsid w:val="0021014C"/>
    <w:rsid w:val="00210237"/>
    <w:rsid w:val="00210275"/>
    <w:rsid w:val="00210538"/>
    <w:rsid w:val="002105C2"/>
    <w:rsid w:val="00210649"/>
    <w:rsid w:val="002106A3"/>
    <w:rsid w:val="00210720"/>
    <w:rsid w:val="002108C3"/>
    <w:rsid w:val="00210932"/>
    <w:rsid w:val="00210A49"/>
    <w:rsid w:val="00210AB3"/>
    <w:rsid w:val="00210BAB"/>
    <w:rsid w:val="00210C11"/>
    <w:rsid w:val="00210C2E"/>
    <w:rsid w:val="00210C42"/>
    <w:rsid w:val="00210EBB"/>
    <w:rsid w:val="00210FD0"/>
    <w:rsid w:val="002111EE"/>
    <w:rsid w:val="0021133C"/>
    <w:rsid w:val="00211451"/>
    <w:rsid w:val="002115AD"/>
    <w:rsid w:val="00211688"/>
    <w:rsid w:val="002116A0"/>
    <w:rsid w:val="002116ED"/>
    <w:rsid w:val="00211848"/>
    <w:rsid w:val="002118F3"/>
    <w:rsid w:val="00211B30"/>
    <w:rsid w:val="00211DBF"/>
    <w:rsid w:val="00211EB2"/>
    <w:rsid w:val="00211FE5"/>
    <w:rsid w:val="0021203B"/>
    <w:rsid w:val="002120EF"/>
    <w:rsid w:val="00212193"/>
    <w:rsid w:val="00212248"/>
    <w:rsid w:val="002122C0"/>
    <w:rsid w:val="002122F6"/>
    <w:rsid w:val="00212707"/>
    <w:rsid w:val="00212BE0"/>
    <w:rsid w:val="00212C26"/>
    <w:rsid w:val="00212CA0"/>
    <w:rsid w:val="00212D8F"/>
    <w:rsid w:val="00212E01"/>
    <w:rsid w:val="00212EA3"/>
    <w:rsid w:val="002130CD"/>
    <w:rsid w:val="002130E1"/>
    <w:rsid w:val="0021312B"/>
    <w:rsid w:val="00213314"/>
    <w:rsid w:val="00213488"/>
    <w:rsid w:val="002134C9"/>
    <w:rsid w:val="0021352E"/>
    <w:rsid w:val="002136CB"/>
    <w:rsid w:val="002136E0"/>
    <w:rsid w:val="002136F6"/>
    <w:rsid w:val="00213788"/>
    <w:rsid w:val="0021383C"/>
    <w:rsid w:val="002138A9"/>
    <w:rsid w:val="00213A5B"/>
    <w:rsid w:val="00213A94"/>
    <w:rsid w:val="00213C2D"/>
    <w:rsid w:val="00213D05"/>
    <w:rsid w:val="00213E01"/>
    <w:rsid w:val="00213EE9"/>
    <w:rsid w:val="00213EF8"/>
    <w:rsid w:val="00214008"/>
    <w:rsid w:val="002141E9"/>
    <w:rsid w:val="002142F6"/>
    <w:rsid w:val="002143EF"/>
    <w:rsid w:val="00214404"/>
    <w:rsid w:val="00214456"/>
    <w:rsid w:val="00214459"/>
    <w:rsid w:val="002145E7"/>
    <w:rsid w:val="002145E9"/>
    <w:rsid w:val="00214744"/>
    <w:rsid w:val="002147FD"/>
    <w:rsid w:val="002148AB"/>
    <w:rsid w:val="002148B1"/>
    <w:rsid w:val="002148C4"/>
    <w:rsid w:val="00214923"/>
    <w:rsid w:val="00214972"/>
    <w:rsid w:val="00214988"/>
    <w:rsid w:val="002149C7"/>
    <w:rsid w:val="00214A6A"/>
    <w:rsid w:val="00214ACA"/>
    <w:rsid w:val="00214B41"/>
    <w:rsid w:val="00214BC0"/>
    <w:rsid w:val="00214BEC"/>
    <w:rsid w:val="00214C4E"/>
    <w:rsid w:val="00214D7B"/>
    <w:rsid w:val="00214E16"/>
    <w:rsid w:val="0021508A"/>
    <w:rsid w:val="00215148"/>
    <w:rsid w:val="002152E5"/>
    <w:rsid w:val="00215366"/>
    <w:rsid w:val="0021549D"/>
    <w:rsid w:val="002155F5"/>
    <w:rsid w:val="0021564E"/>
    <w:rsid w:val="0021566B"/>
    <w:rsid w:val="002157C1"/>
    <w:rsid w:val="00215814"/>
    <w:rsid w:val="0021596A"/>
    <w:rsid w:val="0021597A"/>
    <w:rsid w:val="002159C0"/>
    <w:rsid w:val="00215A43"/>
    <w:rsid w:val="00215F60"/>
    <w:rsid w:val="00215F9C"/>
    <w:rsid w:val="00215FD3"/>
    <w:rsid w:val="0021608B"/>
    <w:rsid w:val="002160D6"/>
    <w:rsid w:val="0021610C"/>
    <w:rsid w:val="00216168"/>
    <w:rsid w:val="002161D4"/>
    <w:rsid w:val="0021631F"/>
    <w:rsid w:val="002166F9"/>
    <w:rsid w:val="00216853"/>
    <w:rsid w:val="002168AC"/>
    <w:rsid w:val="00216948"/>
    <w:rsid w:val="002169EE"/>
    <w:rsid w:val="00216A10"/>
    <w:rsid w:val="00216A75"/>
    <w:rsid w:val="00216B36"/>
    <w:rsid w:val="00216BA6"/>
    <w:rsid w:val="00216CAE"/>
    <w:rsid w:val="00216D06"/>
    <w:rsid w:val="00216E36"/>
    <w:rsid w:val="00216F77"/>
    <w:rsid w:val="0021707E"/>
    <w:rsid w:val="0021748D"/>
    <w:rsid w:val="0021761F"/>
    <w:rsid w:val="0021764B"/>
    <w:rsid w:val="002176DD"/>
    <w:rsid w:val="002176F1"/>
    <w:rsid w:val="0021781B"/>
    <w:rsid w:val="002178BE"/>
    <w:rsid w:val="00217A77"/>
    <w:rsid w:val="00217B78"/>
    <w:rsid w:val="00217CCE"/>
    <w:rsid w:val="00217D14"/>
    <w:rsid w:val="00217D1F"/>
    <w:rsid w:val="00217E68"/>
    <w:rsid w:val="00217E92"/>
    <w:rsid w:val="00217FDD"/>
    <w:rsid w:val="002200FB"/>
    <w:rsid w:val="00220121"/>
    <w:rsid w:val="00220166"/>
    <w:rsid w:val="0022025F"/>
    <w:rsid w:val="0022027E"/>
    <w:rsid w:val="002202D2"/>
    <w:rsid w:val="0022051D"/>
    <w:rsid w:val="002205EE"/>
    <w:rsid w:val="0022060E"/>
    <w:rsid w:val="002206D5"/>
    <w:rsid w:val="00220737"/>
    <w:rsid w:val="002207FC"/>
    <w:rsid w:val="00220815"/>
    <w:rsid w:val="002208E1"/>
    <w:rsid w:val="00220A79"/>
    <w:rsid w:val="00220BC2"/>
    <w:rsid w:val="00220BDC"/>
    <w:rsid w:val="00220D58"/>
    <w:rsid w:val="00220D64"/>
    <w:rsid w:val="00220DF1"/>
    <w:rsid w:val="00220F40"/>
    <w:rsid w:val="00220F92"/>
    <w:rsid w:val="00220FA1"/>
    <w:rsid w:val="00220FB9"/>
    <w:rsid w:val="00221125"/>
    <w:rsid w:val="00221176"/>
    <w:rsid w:val="0022123F"/>
    <w:rsid w:val="00221278"/>
    <w:rsid w:val="00221426"/>
    <w:rsid w:val="0022157C"/>
    <w:rsid w:val="002215D0"/>
    <w:rsid w:val="00221712"/>
    <w:rsid w:val="00221763"/>
    <w:rsid w:val="0022187D"/>
    <w:rsid w:val="00221969"/>
    <w:rsid w:val="00221980"/>
    <w:rsid w:val="00221985"/>
    <w:rsid w:val="00221A39"/>
    <w:rsid w:val="00221B86"/>
    <w:rsid w:val="00221BB6"/>
    <w:rsid w:val="00221C3E"/>
    <w:rsid w:val="00221DEB"/>
    <w:rsid w:val="00221FAE"/>
    <w:rsid w:val="0022202D"/>
    <w:rsid w:val="002220F6"/>
    <w:rsid w:val="00222188"/>
    <w:rsid w:val="002221FB"/>
    <w:rsid w:val="0022229A"/>
    <w:rsid w:val="00222309"/>
    <w:rsid w:val="00222333"/>
    <w:rsid w:val="002223AB"/>
    <w:rsid w:val="002225FD"/>
    <w:rsid w:val="0022262B"/>
    <w:rsid w:val="0022268F"/>
    <w:rsid w:val="002226BC"/>
    <w:rsid w:val="002226E4"/>
    <w:rsid w:val="00222701"/>
    <w:rsid w:val="00222729"/>
    <w:rsid w:val="002229AF"/>
    <w:rsid w:val="00222D1F"/>
    <w:rsid w:val="00222E1A"/>
    <w:rsid w:val="00222EB3"/>
    <w:rsid w:val="00222FB8"/>
    <w:rsid w:val="00222FE9"/>
    <w:rsid w:val="002232F3"/>
    <w:rsid w:val="0022340C"/>
    <w:rsid w:val="00223457"/>
    <w:rsid w:val="002234A6"/>
    <w:rsid w:val="002234A9"/>
    <w:rsid w:val="0022356C"/>
    <w:rsid w:val="00223628"/>
    <w:rsid w:val="0022362B"/>
    <w:rsid w:val="0022368C"/>
    <w:rsid w:val="00223738"/>
    <w:rsid w:val="0022375D"/>
    <w:rsid w:val="00223794"/>
    <w:rsid w:val="0022386C"/>
    <w:rsid w:val="0022389B"/>
    <w:rsid w:val="002239D6"/>
    <w:rsid w:val="00223A79"/>
    <w:rsid w:val="00223AB0"/>
    <w:rsid w:val="00223B47"/>
    <w:rsid w:val="00223B69"/>
    <w:rsid w:val="00223D1D"/>
    <w:rsid w:val="00223D64"/>
    <w:rsid w:val="00223DCA"/>
    <w:rsid w:val="00223E70"/>
    <w:rsid w:val="00223EC1"/>
    <w:rsid w:val="00223FC6"/>
    <w:rsid w:val="00224066"/>
    <w:rsid w:val="0022418E"/>
    <w:rsid w:val="00224249"/>
    <w:rsid w:val="0022444A"/>
    <w:rsid w:val="0022459D"/>
    <w:rsid w:val="0022459E"/>
    <w:rsid w:val="002245B6"/>
    <w:rsid w:val="0022472D"/>
    <w:rsid w:val="0022478E"/>
    <w:rsid w:val="0022486D"/>
    <w:rsid w:val="00224884"/>
    <w:rsid w:val="0022490B"/>
    <w:rsid w:val="00224B60"/>
    <w:rsid w:val="00224B92"/>
    <w:rsid w:val="00224B99"/>
    <w:rsid w:val="00224BBE"/>
    <w:rsid w:val="00224CBC"/>
    <w:rsid w:val="00224D6F"/>
    <w:rsid w:val="00224EE7"/>
    <w:rsid w:val="00225130"/>
    <w:rsid w:val="00225180"/>
    <w:rsid w:val="00225642"/>
    <w:rsid w:val="0022579D"/>
    <w:rsid w:val="002257D0"/>
    <w:rsid w:val="0022580A"/>
    <w:rsid w:val="00225B59"/>
    <w:rsid w:val="00225B8E"/>
    <w:rsid w:val="00225C7E"/>
    <w:rsid w:val="00225E61"/>
    <w:rsid w:val="0022603A"/>
    <w:rsid w:val="002260D4"/>
    <w:rsid w:val="0022611C"/>
    <w:rsid w:val="00226223"/>
    <w:rsid w:val="002262E6"/>
    <w:rsid w:val="0022630B"/>
    <w:rsid w:val="0022646B"/>
    <w:rsid w:val="00226497"/>
    <w:rsid w:val="002264CA"/>
    <w:rsid w:val="0022651F"/>
    <w:rsid w:val="00226554"/>
    <w:rsid w:val="00226650"/>
    <w:rsid w:val="0022667F"/>
    <w:rsid w:val="002267CF"/>
    <w:rsid w:val="0022680D"/>
    <w:rsid w:val="00226898"/>
    <w:rsid w:val="002268A2"/>
    <w:rsid w:val="002268AE"/>
    <w:rsid w:val="002268F5"/>
    <w:rsid w:val="00226E27"/>
    <w:rsid w:val="00226EF1"/>
    <w:rsid w:val="00226F79"/>
    <w:rsid w:val="00226FCE"/>
    <w:rsid w:val="002272FE"/>
    <w:rsid w:val="00227555"/>
    <w:rsid w:val="00227670"/>
    <w:rsid w:val="0022767C"/>
    <w:rsid w:val="00227687"/>
    <w:rsid w:val="00227935"/>
    <w:rsid w:val="0022796A"/>
    <w:rsid w:val="00227A40"/>
    <w:rsid w:val="00227A8C"/>
    <w:rsid w:val="00227AAC"/>
    <w:rsid w:val="00227B96"/>
    <w:rsid w:val="00227CBC"/>
    <w:rsid w:val="00227CF1"/>
    <w:rsid w:val="00227E50"/>
    <w:rsid w:val="00230043"/>
    <w:rsid w:val="00230099"/>
    <w:rsid w:val="0023017B"/>
    <w:rsid w:val="002303BD"/>
    <w:rsid w:val="00230648"/>
    <w:rsid w:val="002307B9"/>
    <w:rsid w:val="002308D6"/>
    <w:rsid w:val="002308F0"/>
    <w:rsid w:val="00230925"/>
    <w:rsid w:val="00230962"/>
    <w:rsid w:val="002309A8"/>
    <w:rsid w:val="002309F7"/>
    <w:rsid w:val="00230B81"/>
    <w:rsid w:val="00230C2C"/>
    <w:rsid w:val="00230C94"/>
    <w:rsid w:val="00230CA7"/>
    <w:rsid w:val="00230D30"/>
    <w:rsid w:val="00230D5F"/>
    <w:rsid w:val="00230D78"/>
    <w:rsid w:val="00230DB4"/>
    <w:rsid w:val="00230DD5"/>
    <w:rsid w:val="00230FCF"/>
    <w:rsid w:val="00230FD9"/>
    <w:rsid w:val="00231215"/>
    <w:rsid w:val="00231277"/>
    <w:rsid w:val="00231296"/>
    <w:rsid w:val="002312A8"/>
    <w:rsid w:val="00231413"/>
    <w:rsid w:val="00231653"/>
    <w:rsid w:val="00231842"/>
    <w:rsid w:val="00231AC2"/>
    <w:rsid w:val="00231B06"/>
    <w:rsid w:val="00231BCC"/>
    <w:rsid w:val="00231C40"/>
    <w:rsid w:val="00231E9C"/>
    <w:rsid w:val="00231EF0"/>
    <w:rsid w:val="00231F56"/>
    <w:rsid w:val="0023226C"/>
    <w:rsid w:val="0023236E"/>
    <w:rsid w:val="002323EC"/>
    <w:rsid w:val="002325AD"/>
    <w:rsid w:val="002327C6"/>
    <w:rsid w:val="002328D7"/>
    <w:rsid w:val="00232914"/>
    <w:rsid w:val="002329F4"/>
    <w:rsid w:val="00232AE1"/>
    <w:rsid w:val="00232C5E"/>
    <w:rsid w:val="00232C96"/>
    <w:rsid w:val="00232D1F"/>
    <w:rsid w:val="00232EB6"/>
    <w:rsid w:val="00232F8A"/>
    <w:rsid w:val="00233056"/>
    <w:rsid w:val="00233094"/>
    <w:rsid w:val="002330EC"/>
    <w:rsid w:val="00233292"/>
    <w:rsid w:val="0023332D"/>
    <w:rsid w:val="002333C8"/>
    <w:rsid w:val="002333CC"/>
    <w:rsid w:val="00233426"/>
    <w:rsid w:val="00233520"/>
    <w:rsid w:val="00233624"/>
    <w:rsid w:val="00233654"/>
    <w:rsid w:val="002337BB"/>
    <w:rsid w:val="00233840"/>
    <w:rsid w:val="0023391C"/>
    <w:rsid w:val="00233AFE"/>
    <w:rsid w:val="00233B70"/>
    <w:rsid w:val="00233BE0"/>
    <w:rsid w:val="00233C0F"/>
    <w:rsid w:val="00233CD2"/>
    <w:rsid w:val="00233DF0"/>
    <w:rsid w:val="00233F46"/>
    <w:rsid w:val="00233F9B"/>
    <w:rsid w:val="002340A1"/>
    <w:rsid w:val="00234103"/>
    <w:rsid w:val="00234112"/>
    <w:rsid w:val="0023414C"/>
    <w:rsid w:val="002341B6"/>
    <w:rsid w:val="00234291"/>
    <w:rsid w:val="002342B2"/>
    <w:rsid w:val="0023437B"/>
    <w:rsid w:val="002345C3"/>
    <w:rsid w:val="002346DF"/>
    <w:rsid w:val="0023481F"/>
    <w:rsid w:val="00234A1B"/>
    <w:rsid w:val="00234AEE"/>
    <w:rsid w:val="00234C1E"/>
    <w:rsid w:val="00234C64"/>
    <w:rsid w:val="00234C88"/>
    <w:rsid w:val="00234F4F"/>
    <w:rsid w:val="00234FA3"/>
    <w:rsid w:val="002351EA"/>
    <w:rsid w:val="00235228"/>
    <w:rsid w:val="002352AC"/>
    <w:rsid w:val="00235383"/>
    <w:rsid w:val="002353DA"/>
    <w:rsid w:val="002354DD"/>
    <w:rsid w:val="00235642"/>
    <w:rsid w:val="00235685"/>
    <w:rsid w:val="002356FA"/>
    <w:rsid w:val="0023582C"/>
    <w:rsid w:val="00235B09"/>
    <w:rsid w:val="00235BBE"/>
    <w:rsid w:val="00236091"/>
    <w:rsid w:val="00236232"/>
    <w:rsid w:val="0023631B"/>
    <w:rsid w:val="00236419"/>
    <w:rsid w:val="00236562"/>
    <w:rsid w:val="002365A1"/>
    <w:rsid w:val="0023664A"/>
    <w:rsid w:val="00236655"/>
    <w:rsid w:val="00236695"/>
    <w:rsid w:val="00236746"/>
    <w:rsid w:val="00236901"/>
    <w:rsid w:val="00236A81"/>
    <w:rsid w:val="00236C53"/>
    <w:rsid w:val="00236C75"/>
    <w:rsid w:val="00236DB7"/>
    <w:rsid w:val="00236DDD"/>
    <w:rsid w:val="00236E37"/>
    <w:rsid w:val="00236E6C"/>
    <w:rsid w:val="00236F84"/>
    <w:rsid w:val="00237033"/>
    <w:rsid w:val="00237117"/>
    <w:rsid w:val="002374B1"/>
    <w:rsid w:val="00237516"/>
    <w:rsid w:val="0023753E"/>
    <w:rsid w:val="00237647"/>
    <w:rsid w:val="00237A60"/>
    <w:rsid w:val="00237A71"/>
    <w:rsid w:val="00237B27"/>
    <w:rsid w:val="00237B3E"/>
    <w:rsid w:val="00237B5C"/>
    <w:rsid w:val="00237D50"/>
    <w:rsid w:val="00237DE0"/>
    <w:rsid w:val="00237E31"/>
    <w:rsid w:val="00237EC1"/>
    <w:rsid w:val="00240037"/>
    <w:rsid w:val="002401E0"/>
    <w:rsid w:val="002404E1"/>
    <w:rsid w:val="0024052B"/>
    <w:rsid w:val="002406DE"/>
    <w:rsid w:val="002406E3"/>
    <w:rsid w:val="002407B9"/>
    <w:rsid w:val="00240821"/>
    <w:rsid w:val="0024094E"/>
    <w:rsid w:val="0024097C"/>
    <w:rsid w:val="002409D2"/>
    <w:rsid w:val="00240A1D"/>
    <w:rsid w:val="00240BE4"/>
    <w:rsid w:val="00240C20"/>
    <w:rsid w:val="00240D1B"/>
    <w:rsid w:val="00240D83"/>
    <w:rsid w:val="00240DBA"/>
    <w:rsid w:val="00240E33"/>
    <w:rsid w:val="00240E71"/>
    <w:rsid w:val="00240FEA"/>
    <w:rsid w:val="002410D9"/>
    <w:rsid w:val="00241120"/>
    <w:rsid w:val="00241128"/>
    <w:rsid w:val="00241354"/>
    <w:rsid w:val="002413E6"/>
    <w:rsid w:val="00241400"/>
    <w:rsid w:val="0024148A"/>
    <w:rsid w:val="002416A4"/>
    <w:rsid w:val="002416CC"/>
    <w:rsid w:val="00241833"/>
    <w:rsid w:val="00241AE4"/>
    <w:rsid w:val="00241BE8"/>
    <w:rsid w:val="00241C67"/>
    <w:rsid w:val="00241CE7"/>
    <w:rsid w:val="00241D6C"/>
    <w:rsid w:val="00241DF6"/>
    <w:rsid w:val="00241E98"/>
    <w:rsid w:val="0024202A"/>
    <w:rsid w:val="00242090"/>
    <w:rsid w:val="002422BD"/>
    <w:rsid w:val="002423FC"/>
    <w:rsid w:val="00242424"/>
    <w:rsid w:val="0024248D"/>
    <w:rsid w:val="002424FD"/>
    <w:rsid w:val="002426AE"/>
    <w:rsid w:val="00242887"/>
    <w:rsid w:val="00242921"/>
    <w:rsid w:val="0024298C"/>
    <w:rsid w:val="00242A97"/>
    <w:rsid w:val="00242AF0"/>
    <w:rsid w:val="00242BDA"/>
    <w:rsid w:val="00242C6A"/>
    <w:rsid w:val="00242CAA"/>
    <w:rsid w:val="00242CCA"/>
    <w:rsid w:val="00242DBD"/>
    <w:rsid w:val="00242E33"/>
    <w:rsid w:val="00242E8D"/>
    <w:rsid w:val="002431A2"/>
    <w:rsid w:val="00243225"/>
    <w:rsid w:val="0024326C"/>
    <w:rsid w:val="002432A0"/>
    <w:rsid w:val="002432D3"/>
    <w:rsid w:val="0024349E"/>
    <w:rsid w:val="002434F0"/>
    <w:rsid w:val="00243554"/>
    <w:rsid w:val="00243598"/>
    <w:rsid w:val="00243608"/>
    <w:rsid w:val="002436AA"/>
    <w:rsid w:val="002436C7"/>
    <w:rsid w:val="002436ED"/>
    <w:rsid w:val="00243819"/>
    <w:rsid w:val="002438FC"/>
    <w:rsid w:val="00243900"/>
    <w:rsid w:val="00243B46"/>
    <w:rsid w:val="00243DDA"/>
    <w:rsid w:val="00243E33"/>
    <w:rsid w:val="00243E80"/>
    <w:rsid w:val="00243F3D"/>
    <w:rsid w:val="00243F42"/>
    <w:rsid w:val="00243F43"/>
    <w:rsid w:val="002441A4"/>
    <w:rsid w:val="002443B7"/>
    <w:rsid w:val="002443C1"/>
    <w:rsid w:val="00244407"/>
    <w:rsid w:val="0024449E"/>
    <w:rsid w:val="0024467D"/>
    <w:rsid w:val="00244707"/>
    <w:rsid w:val="00244827"/>
    <w:rsid w:val="00244B4F"/>
    <w:rsid w:val="00244CBF"/>
    <w:rsid w:val="00244D44"/>
    <w:rsid w:val="00244F21"/>
    <w:rsid w:val="00244F85"/>
    <w:rsid w:val="00244FF1"/>
    <w:rsid w:val="0024519E"/>
    <w:rsid w:val="00245270"/>
    <w:rsid w:val="002452ED"/>
    <w:rsid w:val="002453D9"/>
    <w:rsid w:val="0024546E"/>
    <w:rsid w:val="002456AE"/>
    <w:rsid w:val="00245760"/>
    <w:rsid w:val="0024578D"/>
    <w:rsid w:val="002457BE"/>
    <w:rsid w:val="00245834"/>
    <w:rsid w:val="0024585E"/>
    <w:rsid w:val="002459C7"/>
    <w:rsid w:val="00245A16"/>
    <w:rsid w:val="00245AC7"/>
    <w:rsid w:val="00245B1E"/>
    <w:rsid w:val="00245B72"/>
    <w:rsid w:val="00245D03"/>
    <w:rsid w:val="00245E62"/>
    <w:rsid w:val="00245F81"/>
    <w:rsid w:val="00245F93"/>
    <w:rsid w:val="00245FB1"/>
    <w:rsid w:val="00245FD9"/>
    <w:rsid w:val="00246091"/>
    <w:rsid w:val="0024622F"/>
    <w:rsid w:val="0024635A"/>
    <w:rsid w:val="0024645F"/>
    <w:rsid w:val="00246739"/>
    <w:rsid w:val="00246766"/>
    <w:rsid w:val="0024681F"/>
    <w:rsid w:val="0024691D"/>
    <w:rsid w:val="00246A0D"/>
    <w:rsid w:val="00246A84"/>
    <w:rsid w:val="00246BCC"/>
    <w:rsid w:val="00246D46"/>
    <w:rsid w:val="00246D72"/>
    <w:rsid w:val="00246E57"/>
    <w:rsid w:val="00246F74"/>
    <w:rsid w:val="00246FEB"/>
    <w:rsid w:val="00247040"/>
    <w:rsid w:val="0024711E"/>
    <w:rsid w:val="0024736C"/>
    <w:rsid w:val="002473E7"/>
    <w:rsid w:val="00247432"/>
    <w:rsid w:val="002474A2"/>
    <w:rsid w:val="0024757A"/>
    <w:rsid w:val="00247720"/>
    <w:rsid w:val="00247B08"/>
    <w:rsid w:val="00247D35"/>
    <w:rsid w:val="00247F14"/>
    <w:rsid w:val="00250026"/>
    <w:rsid w:val="0025004B"/>
    <w:rsid w:val="002500F8"/>
    <w:rsid w:val="00250139"/>
    <w:rsid w:val="002501E4"/>
    <w:rsid w:val="002501EF"/>
    <w:rsid w:val="00250291"/>
    <w:rsid w:val="00250297"/>
    <w:rsid w:val="002505E3"/>
    <w:rsid w:val="002509BF"/>
    <w:rsid w:val="00250A55"/>
    <w:rsid w:val="00250ADC"/>
    <w:rsid w:val="00250AE5"/>
    <w:rsid w:val="00250CC9"/>
    <w:rsid w:val="00250F3F"/>
    <w:rsid w:val="00250F50"/>
    <w:rsid w:val="00251079"/>
    <w:rsid w:val="002514F9"/>
    <w:rsid w:val="002516FA"/>
    <w:rsid w:val="002517BB"/>
    <w:rsid w:val="00251FDD"/>
    <w:rsid w:val="00251FE0"/>
    <w:rsid w:val="002521CA"/>
    <w:rsid w:val="00252359"/>
    <w:rsid w:val="002523C3"/>
    <w:rsid w:val="002524E1"/>
    <w:rsid w:val="002528D8"/>
    <w:rsid w:val="00252A61"/>
    <w:rsid w:val="00252B97"/>
    <w:rsid w:val="00252EC1"/>
    <w:rsid w:val="00253016"/>
    <w:rsid w:val="00253039"/>
    <w:rsid w:val="0025306D"/>
    <w:rsid w:val="002530C4"/>
    <w:rsid w:val="00253183"/>
    <w:rsid w:val="0025322B"/>
    <w:rsid w:val="002533F9"/>
    <w:rsid w:val="00253435"/>
    <w:rsid w:val="0025361C"/>
    <w:rsid w:val="002536ED"/>
    <w:rsid w:val="00253755"/>
    <w:rsid w:val="00253940"/>
    <w:rsid w:val="00253989"/>
    <w:rsid w:val="00253B18"/>
    <w:rsid w:val="00253CA6"/>
    <w:rsid w:val="00253F29"/>
    <w:rsid w:val="00254185"/>
    <w:rsid w:val="00254446"/>
    <w:rsid w:val="00254478"/>
    <w:rsid w:val="00254620"/>
    <w:rsid w:val="0025474C"/>
    <w:rsid w:val="00254801"/>
    <w:rsid w:val="00254858"/>
    <w:rsid w:val="00254873"/>
    <w:rsid w:val="00254B62"/>
    <w:rsid w:val="00254C0C"/>
    <w:rsid w:val="00254D4D"/>
    <w:rsid w:val="00254EC6"/>
    <w:rsid w:val="00254F9B"/>
    <w:rsid w:val="0025514F"/>
    <w:rsid w:val="00255194"/>
    <w:rsid w:val="002552EA"/>
    <w:rsid w:val="002553D0"/>
    <w:rsid w:val="00255434"/>
    <w:rsid w:val="002554F0"/>
    <w:rsid w:val="00255615"/>
    <w:rsid w:val="0025564F"/>
    <w:rsid w:val="00255701"/>
    <w:rsid w:val="00255753"/>
    <w:rsid w:val="0025577B"/>
    <w:rsid w:val="0025584D"/>
    <w:rsid w:val="0025586C"/>
    <w:rsid w:val="002558BC"/>
    <w:rsid w:val="00255B45"/>
    <w:rsid w:val="00255BFB"/>
    <w:rsid w:val="00255CDE"/>
    <w:rsid w:val="00255D47"/>
    <w:rsid w:val="00255F42"/>
    <w:rsid w:val="00255F4F"/>
    <w:rsid w:val="00256041"/>
    <w:rsid w:val="00256233"/>
    <w:rsid w:val="00256361"/>
    <w:rsid w:val="0025645A"/>
    <w:rsid w:val="002564F5"/>
    <w:rsid w:val="00256605"/>
    <w:rsid w:val="00256610"/>
    <w:rsid w:val="0025661D"/>
    <w:rsid w:val="00256680"/>
    <w:rsid w:val="002568BE"/>
    <w:rsid w:val="002569D1"/>
    <w:rsid w:val="00256B74"/>
    <w:rsid w:val="00256EF6"/>
    <w:rsid w:val="00256F03"/>
    <w:rsid w:val="002570B7"/>
    <w:rsid w:val="0025737B"/>
    <w:rsid w:val="0025746A"/>
    <w:rsid w:val="0025758F"/>
    <w:rsid w:val="002575EE"/>
    <w:rsid w:val="0025769C"/>
    <w:rsid w:val="00257772"/>
    <w:rsid w:val="002578CB"/>
    <w:rsid w:val="00257A0D"/>
    <w:rsid w:val="00257A20"/>
    <w:rsid w:val="00257A90"/>
    <w:rsid w:val="00257B8E"/>
    <w:rsid w:val="00257BE7"/>
    <w:rsid w:val="00257BE8"/>
    <w:rsid w:val="00257DC2"/>
    <w:rsid w:val="00257E7D"/>
    <w:rsid w:val="00257F5F"/>
    <w:rsid w:val="002600B0"/>
    <w:rsid w:val="00260219"/>
    <w:rsid w:val="0026027D"/>
    <w:rsid w:val="002602CD"/>
    <w:rsid w:val="00260477"/>
    <w:rsid w:val="002604D2"/>
    <w:rsid w:val="002606D1"/>
    <w:rsid w:val="002606DF"/>
    <w:rsid w:val="002607E1"/>
    <w:rsid w:val="00260909"/>
    <w:rsid w:val="00260973"/>
    <w:rsid w:val="00260A61"/>
    <w:rsid w:val="00260B2D"/>
    <w:rsid w:val="00260CBE"/>
    <w:rsid w:val="00260DFD"/>
    <w:rsid w:val="00260E8E"/>
    <w:rsid w:val="00260F01"/>
    <w:rsid w:val="00260F44"/>
    <w:rsid w:val="00261046"/>
    <w:rsid w:val="002610F4"/>
    <w:rsid w:val="0026118E"/>
    <w:rsid w:val="00261263"/>
    <w:rsid w:val="002613E2"/>
    <w:rsid w:val="00261488"/>
    <w:rsid w:val="002616D4"/>
    <w:rsid w:val="002618CF"/>
    <w:rsid w:val="0026193A"/>
    <w:rsid w:val="0026195C"/>
    <w:rsid w:val="00261960"/>
    <w:rsid w:val="0026198D"/>
    <w:rsid w:val="002619BB"/>
    <w:rsid w:val="002619F2"/>
    <w:rsid w:val="00261AD3"/>
    <w:rsid w:val="00261AE4"/>
    <w:rsid w:val="00261B99"/>
    <w:rsid w:val="00261BC1"/>
    <w:rsid w:val="00261BE6"/>
    <w:rsid w:val="00261C91"/>
    <w:rsid w:val="00261CF5"/>
    <w:rsid w:val="00261D7D"/>
    <w:rsid w:val="00261EB5"/>
    <w:rsid w:val="00261F3D"/>
    <w:rsid w:val="00261FAA"/>
    <w:rsid w:val="00262010"/>
    <w:rsid w:val="00262215"/>
    <w:rsid w:val="002626BE"/>
    <w:rsid w:val="002628B2"/>
    <w:rsid w:val="002629BB"/>
    <w:rsid w:val="002629F7"/>
    <w:rsid w:val="00262ADC"/>
    <w:rsid w:val="00262C6D"/>
    <w:rsid w:val="00262D32"/>
    <w:rsid w:val="00263072"/>
    <w:rsid w:val="002630C1"/>
    <w:rsid w:val="0026312F"/>
    <w:rsid w:val="0026315A"/>
    <w:rsid w:val="002631B7"/>
    <w:rsid w:val="0026323F"/>
    <w:rsid w:val="0026328C"/>
    <w:rsid w:val="00263364"/>
    <w:rsid w:val="00263622"/>
    <w:rsid w:val="00263645"/>
    <w:rsid w:val="0026369A"/>
    <w:rsid w:val="002637AE"/>
    <w:rsid w:val="00263900"/>
    <w:rsid w:val="00263924"/>
    <w:rsid w:val="00263947"/>
    <w:rsid w:val="00263B08"/>
    <w:rsid w:val="00263E8E"/>
    <w:rsid w:val="00263F25"/>
    <w:rsid w:val="00264169"/>
    <w:rsid w:val="00264485"/>
    <w:rsid w:val="00264524"/>
    <w:rsid w:val="00264674"/>
    <w:rsid w:val="00264899"/>
    <w:rsid w:val="002648C6"/>
    <w:rsid w:val="002649AB"/>
    <w:rsid w:val="002649BF"/>
    <w:rsid w:val="00264A1C"/>
    <w:rsid w:val="00264B45"/>
    <w:rsid w:val="00264CEF"/>
    <w:rsid w:val="00264D26"/>
    <w:rsid w:val="00264D69"/>
    <w:rsid w:val="00264FF3"/>
    <w:rsid w:val="00265360"/>
    <w:rsid w:val="00265390"/>
    <w:rsid w:val="002654CD"/>
    <w:rsid w:val="002655D0"/>
    <w:rsid w:val="002656CA"/>
    <w:rsid w:val="00265722"/>
    <w:rsid w:val="002657C3"/>
    <w:rsid w:val="002657EE"/>
    <w:rsid w:val="00265959"/>
    <w:rsid w:val="0026596F"/>
    <w:rsid w:val="00265984"/>
    <w:rsid w:val="002659FD"/>
    <w:rsid w:val="00265A08"/>
    <w:rsid w:val="00265A31"/>
    <w:rsid w:val="00265B9B"/>
    <w:rsid w:val="00265C5F"/>
    <w:rsid w:val="00265D8D"/>
    <w:rsid w:val="00265DA2"/>
    <w:rsid w:val="00265E54"/>
    <w:rsid w:val="00265E64"/>
    <w:rsid w:val="00266232"/>
    <w:rsid w:val="00266370"/>
    <w:rsid w:val="00266573"/>
    <w:rsid w:val="00266722"/>
    <w:rsid w:val="00266756"/>
    <w:rsid w:val="0026680D"/>
    <w:rsid w:val="00266931"/>
    <w:rsid w:val="00266982"/>
    <w:rsid w:val="00266A2F"/>
    <w:rsid w:val="00266CB3"/>
    <w:rsid w:val="00266D0A"/>
    <w:rsid w:val="00266E53"/>
    <w:rsid w:val="00266EA8"/>
    <w:rsid w:val="00266F52"/>
    <w:rsid w:val="00266FE8"/>
    <w:rsid w:val="00267226"/>
    <w:rsid w:val="00267306"/>
    <w:rsid w:val="002673D1"/>
    <w:rsid w:val="00267587"/>
    <w:rsid w:val="00267931"/>
    <w:rsid w:val="00267A2C"/>
    <w:rsid w:val="00267A9D"/>
    <w:rsid w:val="00267AE7"/>
    <w:rsid w:val="00267CCD"/>
    <w:rsid w:val="00267CD2"/>
    <w:rsid w:val="00267D91"/>
    <w:rsid w:val="00267EA8"/>
    <w:rsid w:val="00267EBC"/>
    <w:rsid w:val="00267EC9"/>
    <w:rsid w:val="00267F5B"/>
    <w:rsid w:val="00270047"/>
    <w:rsid w:val="00270074"/>
    <w:rsid w:val="00270077"/>
    <w:rsid w:val="00270140"/>
    <w:rsid w:val="0027037E"/>
    <w:rsid w:val="002703A3"/>
    <w:rsid w:val="002704DC"/>
    <w:rsid w:val="002706B1"/>
    <w:rsid w:val="002706F4"/>
    <w:rsid w:val="00270739"/>
    <w:rsid w:val="0027073F"/>
    <w:rsid w:val="0027092C"/>
    <w:rsid w:val="00270947"/>
    <w:rsid w:val="00270984"/>
    <w:rsid w:val="00270AC1"/>
    <w:rsid w:val="00270BA1"/>
    <w:rsid w:val="00270C33"/>
    <w:rsid w:val="00270CEC"/>
    <w:rsid w:val="00270DD6"/>
    <w:rsid w:val="00271010"/>
    <w:rsid w:val="0027106E"/>
    <w:rsid w:val="00271086"/>
    <w:rsid w:val="002710B2"/>
    <w:rsid w:val="002710B9"/>
    <w:rsid w:val="00271226"/>
    <w:rsid w:val="00271262"/>
    <w:rsid w:val="00271295"/>
    <w:rsid w:val="0027132E"/>
    <w:rsid w:val="00271414"/>
    <w:rsid w:val="00271575"/>
    <w:rsid w:val="00271578"/>
    <w:rsid w:val="0027163C"/>
    <w:rsid w:val="0027176D"/>
    <w:rsid w:val="002717E4"/>
    <w:rsid w:val="00271869"/>
    <w:rsid w:val="0027192B"/>
    <w:rsid w:val="0027197E"/>
    <w:rsid w:val="00271AC1"/>
    <w:rsid w:val="00271AE1"/>
    <w:rsid w:val="00271C7A"/>
    <w:rsid w:val="0027226F"/>
    <w:rsid w:val="002722B9"/>
    <w:rsid w:val="00272487"/>
    <w:rsid w:val="0027248D"/>
    <w:rsid w:val="00272492"/>
    <w:rsid w:val="002724D6"/>
    <w:rsid w:val="00272500"/>
    <w:rsid w:val="00272708"/>
    <w:rsid w:val="0027274E"/>
    <w:rsid w:val="0027274F"/>
    <w:rsid w:val="0027280A"/>
    <w:rsid w:val="002728E4"/>
    <w:rsid w:val="00272919"/>
    <w:rsid w:val="002729B6"/>
    <w:rsid w:val="002729B8"/>
    <w:rsid w:val="00272B12"/>
    <w:rsid w:val="00272D1A"/>
    <w:rsid w:val="00272D23"/>
    <w:rsid w:val="00272D9F"/>
    <w:rsid w:val="00272E9D"/>
    <w:rsid w:val="00272F83"/>
    <w:rsid w:val="00272FAA"/>
    <w:rsid w:val="00272FBC"/>
    <w:rsid w:val="00273038"/>
    <w:rsid w:val="002730C2"/>
    <w:rsid w:val="0027313F"/>
    <w:rsid w:val="0027317D"/>
    <w:rsid w:val="002731CD"/>
    <w:rsid w:val="00273257"/>
    <w:rsid w:val="0027325D"/>
    <w:rsid w:val="0027327B"/>
    <w:rsid w:val="0027353F"/>
    <w:rsid w:val="002735C4"/>
    <w:rsid w:val="002735DF"/>
    <w:rsid w:val="002735FD"/>
    <w:rsid w:val="002737AF"/>
    <w:rsid w:val="002738E7"/>
    <w:rsid w:val="00273904"/>
    <w:rsid w:val="00273993"/>
    <w:rsid w:val="002739B8"/>
    <w:rsid w:val="00273B86"/>
    <w:rsid w:val="00273B8D"/>
    <w:rsid w:val="00273C31"/>
    <w:rsid w:val="00273C6A"/>
    <w:rsid w:val="00273DAF"/>
    <w:rsid w:val="00273DE6"/>
    <w:rsid w:val="00273EC7"/>
    <w:rsid w:val="00273F1E"/>
    <w:rsid w:val="00273FB1"/>
    <w:rsid w:val="00273FB7"/>
    <w:rsid w:val="0027435C"/>
    <w:rsid w:val="002743FE"/>
    <w:rsid w:val="0027448F"/>
    <w:rsid w:val="00274555"/>
    <w:rsid w:val="00274561"/>
    <w:rsid w:val="0027460D"/>
    <w:rsid w:val="002746FF"/>
    <w:rsid w:val="00274B7A"/>
    <w:rsid w:val="00274D3B"/>
    <w:rsid w:val="00274D5C"/>
    <w:rsid w:val="00274E03"/>
    <w:rsid w:val="00274EEB"/>
    <w:rsid w:val="00275061"/>
    <w:rsid w:val="002750A6"/>
    <w:rsid w:val="002752C4"/>
    <w:rsid w:val="002754CA"/>
    <w:rsid w:val="00275546"/>
    <w:rsid w:val="002755A9"/>
    <w:rsid w:val="002755AB"/>
    <w:rsid w:val="0027585F"/>
    <w:rsid w:val="00275AD7"/>
    <w:rsid w:val="00275C02"/>
    <w:rsid w:val="00275CF7"/>
    <w:rsid w:val="00275E98"/>
    <w:rsid w:val="00275EDA"/>
    <w:rsid w:val="00275FB6"/>
    <w:rsid w:val="002761A8"/>
    <w:rsid w:val="002761BC"/>
    <w:rsid w:val="002761C4"/>
    <w:rsid w:val="00276200"/>
    <w:rsid w:val="00276211"/>
    <w:rsid w:val="0027625B"/>
    <w:rsid w:val="0027637A"/>
    <w:rsid w:val="00276385"/>
    <w:rsid w:val="00276403"/>
    <w:rsid w:val="00276559"/>
    <w:rsid w:val="002765E8"/>
    <w:rsid w:val="0027664B"/>
    <w:rsid w:val="00276717"/>
    <w:rsid w:val="00276760"/>
    <w:rsid w:val="002769AF"/>
    <w:rsid w:val="00276B73"/>
    <w:rsid w:val="00276BCD"/>
    <w:rsid w:val="00276EF5"/>
    <w:rsid w:val="00277026"/>
    <w:rsid w:val="0027731E"/>
    <w:rsid w:val="00277485"/>
    <w:rsid w:val="00277565"/>
    <w:rsid w:val="00277590"/>
    <w:rsid w:val="00277619"/>
    <w:rsid w:val="0027797A"/>
    <w:rsid w:val="002779DF"/>
    <w:rsid w:val="00277D0E"/>
    <w:rsid w:val="00277E8B"/>
    <w:rsid w:val="00277F38"/>
    <w:rsid w:val="00280053"/>
    <w:rsid w:val="00280096"/>
    <w:rsid w:val="00280137"/>
    <w:rsid w:val="00280193"/>
    <w:rsid w:val="002802B2"/>
    <w:rsid w:val="00280431"/>
    <w:rsid w:val="00280474"/>
    <w:rsid w:val="002804B8"/>
    <w:rsid w:val="00280588"/>
    <w:rsid w:val="0028087B"/>
    <w:rsid w:val="002809DD"/>
    <w:rsid w:val="00280ADD"/>
    <w:rsid w:val="00280B5C"/>
    <w:rsid w:val="00280D14"/>
    <w:rsid w:val="00280E72"/>
    <w:rsid w:val="00280EFB"/>
    <w:rsid w:val="00281024"/>
    <w:rsid w:val="0028129E"/>
    <w:rsid w:val="002812A2"/>
    <w:rsid w:val="00281371"/>
    <w:rsid w:val="00281381"/>
    <w:rsid w:val="002813C3"/>
    <w:rsid w:val="0028158B"/>
    <w:rsid w:val="0028159F"/>
    <w:rsid w:val="00281631"/>
    <w:rsid w:val="00281645"/>
    <w:rsid w:val="00281657"/>
    <w:rsid w:val="002816C0"/>
    <w:rsid w:val="00281718"/>
    <w:rsid w:val="00281794"/>
    <w:rsid w:val="00281977"/>
    <w:rsid w:val="0028197E"/>
    <w:rsid w:val="00281AA7"/>
    <w:rsid w:val="00281AF0"/>
    <w:rsid w:val="00281C41"/>
    <w:rsid w:val="00281C58"/>
    <w:rsid w:val="00281C79"/>
    <w:rsid w:val="00281CDB"/>
    <w:rsid w:val="00281D52"/>
    <w:rsid w:val="00281E69"/>
    <w:rsid w:val="00281EDE"/>
    <w:rsid w:val="00281FAE"/>
    <w:rsid w:val="0028219C"/>
    <w:rsid w:val="002822D2"/>
    <w:rsid w:val="002823A0"/>
    <w:rsid w:val="0028240A"/>
    <w:rsid w:val="002825AA"/>
    <w:rsid w:val="00282604"/>
    <w:rsid w:val="0028285E"/>
    <w:rsid w:val="0028297B"/>
    <w:rsid w:val="00282A80"/>
    <w:rsid w:val="00282BDD"/>
    <w:rsid w:val="00282BE5"/>
    <w:rsid w:val="00282D5C"/>
    <w:rsid w:val="00282E57"/>
    <w:rsid w:val="00282EA3"/>
    <w:rsid w:val="00283499"/>
    <w:rsid w:val="0028355C"/>
    <w:rsid w:val="00283608"/>
    <w:rsid w:val="00283754"/>
    <w:rsid w:val="00283878"/>
    <w:rsid w:val="00283934"/>
    <w:rsid w:val="00283A80"/>
    <w:rsid w:val="00283B4F"/>
    <w:rsid w:val="00283C7E"/>
    <w:rsid w:val="00283CFF"/>
    <w:rsid w:val="00284114"/>
    <w:rsid w:val="0028419A"/>
    <w:rsid w:val="002841C2"/>
    <w:rsid w:val="002841E3"/>
    <w:rsid w:val="002842AB"/>
    <w:rsid w:val="0028439D"/>
    <w:rsid w:val="002845D9"/>
    <w:rsid w:val="002847D7"/>
    <w:rsid w:val="002849D9"/>
    <w:rsid w:val="00284A3E"/>
    <w:rsid w:val="00284C66"/>
    <w:rsid w:val="00284C8B"/>
    <w:rsid w:val="00284CBC"/>
    <w:rsid w:val="00284DC3"/>
    <w:rsid w:val="00284E5A"/>
    <w:rsid w:val="00284F7D"/>
    <w:rsid w:val="00284FEB"/>
    <w:rsid w:val="002852A7"/>
    <w:rsid w:val="002852F7"/>
    <w:rsid w:val="0028536B"/>
    <w:rsid w:val="002854D6"/>
    <w:rsid w:val="00285660"/>
    <w:rsid w:val="002857C4"/>
    <w:rsid w:val="00285843"/>
    <w:rsid w:val="00285973"/>
    <w:rsid w:val="00285977"/>
    <w:rsid w:val="00285CB4"/>
    <w:rsid w:val="00285D34"/>
    <w:rsid w:val="00285DB1"/>
    <w:rsid w:val="00285DBF"/>
    <w:rsid w:val="00285DFB"/>
    <w:rsid w:val="00285E69"/>
    <w:rsid w:val="00285F92"/>
    <w:rsid w:val="002860E8"/>
    <w:rsid w:val="002861D5"/>
    <w:rsid w:val="0028622B"/>
    <w:rsid w:val="0028627C"/>
    <w:rsid w:val="00286303"/>
    <w:rsid w:val="0028650E"/>
    <w:rsid w:val="002866FF"/>
    <w:rsid w:val="00286A68"/>
    <w:rsid w:val="00286B3B"/>
    <w:rsid w:val="00286B59"/>
    <w:rsid w:val="00286BFE"/>
    <w:rsid w:val="00286D4C"/>
    <w:rsid w:val="00286DCE"/>
    <w:rsid w:val="00286DD3"/>
    <w:rsid w:val="00286E6E"/>
    <w:rsid w:val="00286EAB"/>
    <w:rsid w:val="00286F31"/>
    <w:rsid w:val="00286F80"/>
    <w:rsid w:val="002870B3"/>
    <w:rsid w:val="0028710C"/>
    <w:rsid w:val="002872B3"/>
    <w:rsid w:val="002872EC"/>
    <w:rsid w:val="002872FA"/>
    <w:rsid w:val="00287542"/>
    <w:rsid w:val="00287633"/>
    <w:rsid w:val="00287776"/>
    <w:rsid w:val="002878CA"/>
    <w:rsid w:val="00287914"/>
    <w:rsid w:val="00287965"/>
    <w:rsid w:val="00287A7C"/>
    <w:rsid w:val="00287BA4"/>
    <w:rsid w:val="00287C7A"/>
    <w:rsid w:val="00287E16"/>
    <w:rsid w:val="00287E83"/>
    <w:rsid w:val="00287F3D"/>
    <w:rsid w:val="00287F6C"/>
    <w:rsid w:val="00287FF9"/>
    <w:rsid w:val="002901F0"/>
    <w:rsid w:val="00290265"/>
    <w:rsid w:val="0029032D"/>
    <w:rsid w:val="00290392"/>
    <w:rsid w:val="00290484"/>
    <w:rsid w:val="00290638"/>
    <w:rsid w:val="0029063B"/>
    <w:rsid w:val="0029063C"/>
    <w:rsid w:val="00290688"/>
    <w:rsid w:val="00290AE9"/>
    <w:rsid w:val="00290B15"/>
    <w:rsid w:val="00290F3A"/>
    <w:rsid w:val="00290FE7"/>
    <w:rsid w:val="0029105E"/>
    <w:rsid w:val="002912A1"/>
    <w:rsid w:val="0029138C"/>
    <w:rsid w:val="0029141D"/>
    <w:rsid w:val="002917C8"/>
    <w:rsid w:val="00291843"/>
    <w:rsid w:val="0029187F"/>
    <w:rsid w:val="00291D26"/>
    <w:rsid w:val="00291F33"/>
    <w:rsid w:val="00292039"/>
    <w:rsid w:val="00292085"/>
    <w:rsid w:val="002920D2"/>
    <w:rsid w:val="002920F9"/>
    <w:rsid w:val="002921E1"/>
    <w:rsid w:val="002921E4"/>
    <w:rsid w:val="0029240C"/>
    <w:rsid w:val="00292552"/>
    <w:rsid w:val="0029266B"/>
    <w:rsid w:val="00292802"/>
    <w:rsid w:val="0029285A"/>
    <w:rsid w:val="0029299C"/>
    <w:rsid w:val="00292A06"/>
    <w:rsid w:val="00292AD6"/>
    <w:rsid w:val="00292BDD"/>
    <w:rsid w:val="00292C4E"/>
    <w:rsid w:val="00292CAB"/>
    <w:rsid w:val="00292FB4"/>
    <w:rsid w:val="00293011"/>
    <w:rsid w:val="002931BD"/>
    <w:rsid w:val="002931E9"/>
    <w:rsid w:val="00293225"/>
    <w:rsid w:val="00293456"/>
    <w:rsid w:val="002934EF"/>
    <w:rsid w:val="002935DC"/>
    <w:rsid w:val="0029372F"/>
    <w:rsid w:val="0029386E"/>
    <w:rsid w:val="002938B5"/>
    <w:rsid w:val="0029395D"/>
    <w:rsid w:val="0029397E"/>
    <w:rsid w:val="002939F8"/>
    <w:rsid w:val="00293A0A"/>
    <w:rsid w:val="00293A19"/>
    <w:rsid w:val="00293A6C"/>
    <w:rsid w:val="00293CF3"/>
    <w:rsid w:val="00293D6C"/>
    <w:rsid w:val="00293E51"/>
    <w:rsid w:val="00293E75"/>
    <w:rsid w:val="00293F27"/>
    <w:rsid w:val="00293F8B"/>
    <w:rsid w:val="00294078"/>
    <w:rsid w:val="002941B5"/>
    <w:rsid w:val="002941B7"/>
    <w:rsid w:val="002941B9"/>
    <w:rsid w:val="002942A9"/>
    <w:rsid w:val="002942B7"/>
    <w:rsid w:val="0029435A"/>
    <w:rsid w:val="00294471"/>
    <w:rsid w:val="0029459B"/>
    <w:rsid w:val="0029479B"/>
    <w:rsid w:val="002947C1"/>
    <w:rsid w:val="002948A8"/>
    <w:rsid w:val="00294918"/>
    <w:rsid w:val="002949C1"/>
    <w:rsid w:val="00294A78"/>
    <w:rsid w:val="00294D0C"/>
    <w:rsid w:val="00294D44"/>
    <w:rsid w:val="00295075"/>
    <w:rsid w:val="0029513B"/>
    <w:rsid w:val="0029520C"/>
    <w:rsid w:val="00295291"/>
    <w:rsid w:val="002952BF"/>
    <w:rsid w:val="002952CD"/>
    <w:rsid w:val="002952FC"/>
    <w:rsid w:val="002954AC"/>
    <w:rsid w:val="002954F3"/>
    <w:rsid w:val="00295532"/>
    <w:rsid w:val="0029573E"/>
    <w:rsid w:val="0029580A"/>
    <w:rsid w:val="00295984"/>
    <w:rsid w:val="00295A25"/>
    <w:rsid w:val="00295A9B"/>
    <w:rsid w:val="00295B3B"/>
    <w:rsid w:val="00295C47"/>
    <w:rsid w:val="00295D2F"/>
    <w:rsid w:val="00295D7C"/>
    <w:rsid w:val="00296001"/>
    <w:rsid w:val="0029630C"/>
    <w:rsid w:val="002963A8"/>
    <w:rsid w:val="002965B6"/>
    <w:rsid w:val="002965C2"/>
    <w:rsid w:val="00296890"/>
    <w:rsid w:val="00296917"/>
    <w:rsid w:val="0029693D"/>
    <w:rsid w:val="0029694A"/>
    <w:rsid w:val="00296A00"/>
    <w:rsid w:val="00296ADE"/>
    <w:rsid w:val="00296B66"/>
    <w:rsid w:val="00296CC9"/>
    <w:rsid w:val="00296D55"/>
    <w:rsid w:val="00296DA4"/>
    <w:rsid w:val="00296EE3"/>
    <w:rsid w:val="00296FE2"/>
    <w:rsid w:val="00297104"/>
    <w:rsid w:val="0029726D"/>
    <w:rsid w:val="002973AA"/>
    <w:rsid w:val="002973E5"/>
    <w:rsid w:val="002974FE"/>
    <w:rsid w:val="002975F3"/>
    <w:rsid w:val="00297617"/>
    <w:rsid w:val="002977CE"/>
    <w:rsid w:val="0029786D"/>
    <w:rsid w:val="00297A60"/>
    <w:rsid w:val="00297AE2"/>
    <w:rsid w:val="00297B54"/>
    <w:rsid w:val="00297D6E"/>
    <w:rsid w:val="00297E93"/>
    <w:rsid w:val="00297ED4"/>
    <w:rsid w:val="00297F8D"/>
    <w:rsid w:val="00297F90"/>
    <w:rsid w:val="002A0007"/>
    <w:rsid w:val="002A02C9"/>
    <w:rsid w:val="002A034F"/>
    <w:rsid w:val="002A0391"/>
    <w:rsid w:val="002A03C7"/>
    <w:rsid w:val="002A04A7"/>
    <w:rsid w:val="002A04D7"/>
    <w:rsid w:val="002A0514"/>
    <w:rsid w:val="002A06C3"/>
    <w:rsid w:val="002A072D"/>
    <w:rsid w:val="002A0821"/>
    <w:rsid w:val="002A089E"/>
    <w:rsid w:val="002A0969"/>
    <w:rsid w:val="002A09D7"/>
    <w:rsid w:val="002A09FA"/>
    <w:rsid w:val="002A0A12"/>
    <w:rsid w:val="002A0B4C"/>
    <w:rsid w:val="002A0D18"/>
    <w:rsid w:val="002A0D8D"/>
    <w:rsid w:val="002A0E60"/>
    <w:rsid w:val="002A0E8F"/>
    <w:rsid w:val="002A0EB1"/>
    <w:rsid w:val="002A0FB4"/>
    <w:rsid w:val="002A0FFF"/>
    <w:rsid w:val="002A111F"/>
    <w:rsid w:val="002A1383"/>
    <w:rsid w:val="002A166B"/>
    <w:rsid w:val="002A168D"/>
    <w:rsid w:val="002A17D0"/>
    <w:rsid w:val="002A189D"/>
    <w:rsid w:val="002A19A3"/>
    <w:rsid w:val="002A1A1D"/>
    <w:rsid w:val="002A1C85"/>
    <w:rsid w:val="002A1D62"/>
    <w:rsid w:val="002A1F10"/>
    <w:rsid w:val="002A1F95"/>
    <w:rsid w:val="002A2010"/>
    <w:rsid w:val="002A2099"/>
    <w:rsid w:val="002A20F3"/>
    <w:rsid w:val="002A2287"/>
    <w:rsid w:val="002A2371"/>
    <w:rsid w:val="002A237A"/>
    <w:rsid w:val="002A2598"/>
    <w:rsid w:val="002A266B"/>
    <w:rsid w:val="002A27D0"/>
    <w:rsid w:val="002A2835"/>
    <w:rsid w:val="002A2848"/>
    <w:rsid w:val="002A2927"/>
    <w:rsid w:val="002A2995"/>
    <w:rsid w:val="002A2B1D"/>
    <w:rsid w:val="002A2CD6"/>
    <w:rsid w:val="002A2E32"/>
    <w:rsid w:val="002A2E50"/>
    <w:rsid w:val="002A2ED0"/>
    <w:rsid w:val="002A2F10"/>
    <w:rsid w:val="002A31E4"/>
    <w:rsid w:val="002A3252"/>
    <w:rsid w:val="002A3284"/>
    <w:rsid w:val="002A3377"/>
    <w:rsid w:val="002A337D"/>
    <w:rsid w:val="002A34E2"/>
    <w:rsid w:val="002A35CD"/>
    <w:rsid w:val="002A35D0"/>
    <w:rsid w:val="002A36F2"/>
    <w:rsid w:val="002A37DD"/>
    <w:rsid w:val="002A38CA"/>
    <w:rsid w:val="002A39BB"/>
    <w:rsid w:val="002A3A25"/>
    <w:rsid w:val="002A3B0A"/>
    <w:rsid w:val="002A3BD2"/>
    <w:rsid w:val="002A3DA8"/>
    <w:rsid w:val="002A3DCD"/>
    <w:rsid w:val="002A3DDC"/>
    <w:rsid w:val="002A3E06"/>
    <w:rsid w:val="002A3E64"/>
    <w:rsid w:val="002A3F2B"/>
    <w:rsid w:val="002A409F"/>
    <w:rsid w:val="002A41D2"/>
    <w:rsid w:val="002A424E"/>
    <w:rsid w:val="002A4388"/>
    <w:rsid w:val="002A4473"/>
    <w:rsid w:val="002A44A2"/>
    <w:rsid w:val="002A480E"/>
    <w:rsid w:val="002A4C50"/>
    <w:rsid w:val="002A4D51"/>
    <w:rsid w:val="002A5004"/>
    <w:rsid w:val="002A518A"/>
    <w:rsid w:val="002A518D"/>
    <w:rsid w:val="002A52B6"/>
    <w:rsid w:val="002A544D"/>
    <w:rsid w:val="002A54C8"/>
    <w:rsid w:val="002A54CA"/>
    <w:rsid w:val="002A56FC"/>
    <w:rsid w:val="002A5880"/>
    <w:rsid w:val="002A59AB"/>
    <w:rsid w:val="002A5A42"/>
    <w:rsid w:val="002A5A50"/>
    <w:rsid w:val="002A5AC3"/>
    <w:rsid w:val="002A5B60"/>
    <w:rsid w:val="002A5B95"/>
    <w:rsid w:val="002A5CA1"/>
    <w:rsid w:val="002A5D49"/>
    <w:rsid w:val="002A5DB9"/>
    <w:rsid w:val="002A5E4A"/>
    <w:rsid w:val="002A5E7B"/>
    <w:rsid w:val="002A5E8B"/>
    <w:rsid w:val="002A5F31"/>
    <w:rsid w:val="002A5F9B"/>
    <w:rsid w:val="002A6071"/>
    <w:rsid w:val="002A607F"/>
    <w:rsid w:val="002A6093"/>
    <w:rsid w:val="002A62A9"/>
    <w:rsid w:val="002A6338"/>
    <w:rsid w:val="002A635E"/>
    <w:rsid w:val="002A6382"/>
    <w:rsid w:val="002A6557"/>
    <w:rsid w:val="002A660B"/>
    <w:rsid w:val="002A66D9"/>
    <w:rsid w:val="002A66E9"/>
    <w:rsid w:val="002A66FE"/>
    <w:rsid w:val="002A6908"/>
    <w:rsid w:val="002A691A"/>
    <w:rsid w:val="002A6961"/>
    <w:rsid w:val="002A697D"/>
    <w:rsid w:val="002A69D0"/>
    <w:rsid w:val="002A6B68"/>
    <w:rsid w:val="002A6BDF"/>
    <w:rsid w:val="002A6D82"/>
    <w:rsid w:val="002A6E05"/>
    <w:rsid w:val="002A6E37"/>
    <w:rsid w:val="002A6E79"/>
    <w:rsid w:val="002A6F1F"/>
    <w:rsid w:val="002A6F7E"/>
    <w:rsid w:val="002A6FC8"/>
    <w:rsid w:val="002A72FB"/>
    <w:rsid w:val="002A7324"/>
    <w:rsid w:val="002A7997"/>
    <w:rsid w:val="002A7A25"/>
    <w:rsid w:val="002A7AF3"/>
    <w:rsid w:val="002A7B6C"/>
    <w:rsid w:val="002A7BB6"/>
    <w:rsid w:val="002A7CEE"/>
    <w:rsid w:val="002A7EBA"/>
    <w:rsid w:val="002B00E6"/>
    <w:rsid w:val="002B024F"/>
    <w:rsid w:val="002B02B3"/>
    <w:rsid w:val="002B02CA"/>
    <w:rsid w:val="002B02D6"/>
    <w:rsid w:val="002B0312"/>
    <w:rsid w:val="002B03BF"/>
    <w:rsid w:val="002B0466"/>
    <w:rsid w:val="002B0550"/>
    <w:rsid w:val="002B05DC"/>
    <w:rsid w:val="002B0706"/>
    <w:rsid w:val="002B0729"/>
    <w:rsid w:val="002B078E"/>
    <w:rsid w:val="002B0798"/>
    <w:rsid w:val="002B08F0"/>
    <w:rsid w:val="002B0940"/>
    <w:rsid w:val="002B0A8D"/>
    <w:rsid w:val="002B0BB4"/>
    <w:rsid w:val="002B0D5B"/>
    <w:rsid w:val="002B0D68"/>
    <w:rsid w:val="002B0DBD"/>
    <w:rsid w:val="002B0DDE"/>
    <w:rsid w:val="002B0EEB"/>
    <w:rsid w:val="002B0F42"/>
    <w:rsid w:val="002B0F76"/>
    <w:rsid w:val="002B1013"/>
    <w:rsid w:val="002B10FA"/>
    <w:rsid w:val="002B11AE"/>
    <w:rsid w:val="002B13F0"/>
    <w:rsid w:val="002B144D"/>
    <w:rsid w:val="002B14C7"/>
    <w:rsid w:val="002B16AE"/>
    <w:rsid w:val="002B17D1"/>
    <w:rsid w:val="002B1930"/>
    <w:rsid w:val="002B197F"/>
    <w:rsid w:val="002B1A2C"/>
    <w:rsid w:val="002B1C0B"/>
    <w:rsid w:val="002B1C4C"/>
    <w:rsid w:val="002B1D5C"/>
    <w:rsid w:val="002B1FA9"/>
    <w:rsid w:val="002B1FAD"/>
    <w:rsid w:val="002B20D3"/>
    <w:rsid w:val="002B2181"/>
    <w:rsid w:val="002B2306"/>
    <w:rsid w:val="002B2311"/>
    <w:rsid w:val="002B2411"/>
    <w:rsid w:val="002B24E8"/>
    <w:rsid w:val="002B268B"/>
    <w:rsid w:val="002B2706"/>
    <w:rsid w:val="002B2990"/>
    <w:rsid w:val="002B29CF"/>
    <w:rsid w:val="002B2BAF"/>
    <w:rsid w:val="002B2C68"/>
    <w:rsid w:val="002B2CA6"/>
    <w:rsid w:val="002B2D2D"/>
    <w:rsid w:val="002B2D60"/>
    <w:rsid w:val="002B2D6F"/>
    <w:rsid w:val="002B2DCD"/>
    <w:rsid w:val="002B2E15"/>
    <w:rsid w:val="002B2F88"/>
    <w:rsid w:val="002B30D0"/>
    <w:rsid w:val="002B3152"/>
    <w:rsid w:val="002B315B"/>
    <w:rsid w:val="002B31BD"/>
    <w:rsid w:val="002B31BE"/>
    <w:rsid w:val="002B3202"/>
    <w:rsid w:val="002B3251"/>
    <w:rsid w:val="002B327A"/>
    <w:rsid w:val="002B3396"/>
    <w:rsid w:val="002B3591"/>
    <w:rsid w:val="002B3663"/>
    <w:rsid w:val="002B37DA"/>
    <w:rsid w:val="002B3A85"/>
    <w:rsid w:val="002B3B93"/>
    <w:rsid w:val="002B3F3A"/>
    <w:rsid w:val="002B4015"/>
    <w:rsid w:val="002B428A"/>
    <w:rsid w:val="002B435B"/>
    <w:rsid w:val="002B4526"/>
    <w:rsid w:val="002B486D"/>
    <w:rsid w:val="002B48F0"/>
    <w:rsid w:val="002B493A"/>
    <w:rsid w:val="002B4979"/>
    <w:rsid w:val="002B4B1D"/>
    <w:rsid w:val="002B4BCF"/>
    <w:rsid w:val="002B4C0F"/>
    <w:rsid w:val="002B4CE0"/>
    <w:rsid w:val="002B4DE0"/>
    <w:rsid w:val="002B4E30"/>
    <w:rsid w:val="002B4E50"/>
    <w:rsid w:val="002B4FA0"/>
    <w:rsid w:val="002B5133"/>
    <w:rsid w:val="002B516B"/>
    <w:rsid w:val="002B5343"/>
    <w:rsid w:val="002B53F6"/>
    <w:rsid w:val="002B55F2"/>
    <w:rsid w:val="002B5758"/>
    <w:rsid w:val="002B5836"/>
    <w:rsid w:val="002B5A2F"/>
    <w:rsid w:val="002B5A97"/>
    <w:rsid w:val="002B5C06"/>
    <w:rsid w:val="002B5CEE"/>
    <w:rsid w:val="002B5E26"/>
    <w:rsid w:val="002B5EEE"/>
    <w:rsid w:val="002B5F08"/>
    <w:rsid w:val="002B601F"/>
    <w:rsid w:val="002B6072"/>
    <w:rsid w:val="002B6249"/>
    <w:rsid w:val="002B630B"/>
    <w:rsid w:val="002B630E"/>
    <w:rsid w:val="002B6559"/>
    <w:rsid w:val="002B6713"/>
    <w:rsid w:val="002B671A"/>
    <w:rsid w:val="002B6736"/>
    <w:rsid w:val="002B6A07"/>
    <w:rsid w:val="002B6C0B"/>
    <w:rsid w:val="002B6C0F"/>
    <w:rsid w:val="002B6CCB"/>
    <w:rsid w:val="002B6D51"/>
    <w:rsid w:val="002B6ECB"/>
    <w:rsid w:val="002B6F3F"/>
    <w:rsid w:val="002B6F8A"/>
    <w:rsid w:val="002B727A"/>
    <w:rsid w:val="002B759F"/>
    <w:rsid w:val="002B75CA"/>
    <w:rsid w:val="002B765A"/>
    <w:rsid w:val="002B76FE"/>
    <w:rsid w:val="002B7734"/>
    <w:rsid w:val="002B77CB"/>
    <w:rsid w:val="002B7880"/>
    <w:rsid w:val="002B78FC"/>
    <w:rsid w:val="002B7977"/>
    <w:rsid w:val="002B7B03"/>
    <w:rsid w:val="002B7BFD"/>
    <w:rsid w:val="002B7C64"/>
    <w:rsid w:val="002B7D91"/>
    <w:rsid w:val="002B7E14"/>
    <w:rsid w:val="002B7F58"/>
    <w:rsid w:val="002C03A5"/>
    <w:rsid w:val="002C0403"/>
    <w:rsid w:val="002C04B1"/>
    <w:rsid w:val="002C093F"/>
    <w:rsid w:val="002C09C2"/>
    <w:rsid w:val="002C09F1"/>
    <w:rsid w:val="002C0AE5"/>
    <w:rsid w:val="002C0B25"/>
    <w:rsid w:val="002C0C2F"/>
    <w:rsid w:val="002C0E45"/>
    <w:rsid w:val="002C0F99"/>
    <w:rsid w:val="002C1041"/>
    <w:rsid w:val="002C1179"/>
    <w:rsid w:val="002C11D2"/>
    <w:rsid w:val="002C1344"/>
    <w:rsid w:val="002C16A2"/>
    <w:rsid w:val="002C1782"/>
    <w:rsid w:val="002C178C"/>
    <w:rsid w:val="002C17C4"/>
    <w:rsid w:val="002C181A"/>
    <w:rsid w:val="002C1989"/>
    <w:rsid w:val="002C1A23"/>
    <w:rsid w:val="002C1D74"/>
    <w:rsid w:val="002C1D9B"/>
    <w:rsid w:val="002C1E02"/>
    <w:rsid w:val="002C223C"/>
    <w:rsid w:val="002C2261"/>
    <w:rsid w:val="002C227F"/>
    <w:rsid w:val="002C22E9"/>
    <w:rsid w:val="002C24BC"/>
    <w:rsid w:val="002C24E1"/>
    <w:rsid w:val="002C2527"/>
    <w:rsid w:val="002C262D"/>
    <w:rsid w:val="002C265B"/>
    <w:rsid w:val="002C293E"/>
    <w:rsid w:val="002C2A26"/>
    <w:rsid w:val="002C2AC0"/>
    <w:rsid w:val="002C2C90"/>
    <w:rsid w:val="002C2EA0"/>
    <w:rsid w:val="002C2FC5"/>
    <w:rsid w:val="002C304D"/>
    <w:rsid w:val="002C321B"/>
    <w:rsid w:val="002C326C"/>
    <w:rsid w:val="002C32BC"/>
    <w:rsid w:val="002C3323"/>
    <w:rsid w:val="002C3346"/>
    <w:rsid w:val="002C3574"/>
    <w:rsid w:val="002C36A8"/>
    <w:rsid w:val="002C3801"/>
    <w:rsid w:val="002C38F9"/>
    <w:rsid w:val="002C3978"/>
    <w:rsid w:val="002C3A23"/>
    <w:rsid w:val="002C3B1F"/>
    <w:rsid w:val="002C3BD2"/>
    <w:rsid w:val="002C3D7D"/>
    <w:rsid w:val="002C3EF5"/>
    <w:rsid w:val="002C409F"/>
    <w:rsid w:val="002C40CF"/>
    <w:rsid w:val="002C40D6"/>
    <w:rsid w:val="002C40EC"/>
    <w:rsid w:val="002C43B9"/>
    <w:rsid w:val="002C43FC"/>
    <w:rsid w:val="002C45A9"/>
    <w:rsid w:val="002C477B"/>
    <w:rsid w:val="002C477F"/>
    <w:rsid w:val="002C48A5"/>
    <w:rsid w:val="002C4A00"/>
    <w:rsid w:val="002C4A1B"/>
    <w:rsid w:val="002C4A85"/>
    <w:rsid w:val="002C4A9F"/>
    <w:rsid w:val="002C4B31"/>
    <w:rsid w:val="002C4DC1"/>
    <w:rsid w:val="002C4E89"/>
    <w:rsid w:val="002C4E8A"/>
    <w:rsid w:val="002C4F7F"/>
    <w:rsid w:val="002C4FE9"/>
    <w:rsid w:val="002C52A7"/>
    <w:rsid w:val="002C53CC"/>
    <w:rsid w:val="002C54B3"/>
    <w:rsid w:val="002C5504"/>
    <w:rsid w:val="002C557A"/>
    <w:rsid w:val="002C55AC"/>
    <w:rsid w:val="002C55B7"/>
    <w:rsid w:val="002C569A"/>
    <w:rsid w:val="002C5762"/>
    <w:rsid w:val="002C57F4"/>
    <w:rsid w:val="002C5834"/>
    <w:rsid w:val="002C5872"/>
    <w:rsid w:val="002C58CA"/>
    <w:rsid w:val="002C5919"/>
    <w:rsid w:val="002C5AB8"/>
    <w:rsid w:val="002C5BCD"/>
    <w:rsid w:val="002C5C0B"/>
    <w:rsid w:val="002C5F28"/>
    <w:rsid w:val="002C5FCE"/>
    <w:rsid w:val="002C61D4"/>
    <w:rsid w:val="002C62ED"/>
    <w:rsid w:val="002C63B2"/>
    <w:rsid w:val="002C640F"/>
    <w:rsid w:val="002C6449"/>
    <w:rsid w:val="002C649E"/>
    <w:rsid w:val="002C64FE"/>
    <w:rsid w:val="002C6625"/>
    <w:rsid w:val="002C666C"/>
    <w:rsid w:val="002C66C1"/>
    <w:rsid w:val="002C672A"/>
    <w:rsid w:val="002C68BC"/>
    <w:rsid w:val="002C6B35"/>
    <w:rsid w:val="002C6B7C"/>
    <w:rsid w:val="002C6BAC"/>
    <w:rsid w:val="002C6CA2"/>
    <w:rsid w:val="002C6DB5"/>
    <w:rsid w:val="002C6E92"/>
    <w:rsid w:val="002C6F44"/>
    <w:rsid w:val="002C6FA0"/>
    <w:rsid w:val="002C7012"/>
    <w:rsid w:val="002C7031"/>
    <w:rsid w:val="002C72B7"/>
    <w:rsid w:val="002C73B8"/>
    <w:rsid w:val="002C7413"/>
    <w:rsid w:val="002C7436"/>
    <w:rsid w:val="002C752D"/>
    <w:rsid w:val="002C75C3"/>
    <w:rsid w:val="002C775B"/>
    <w:rsid w:val="002C775F"/>
    <w:rsid w:val="002C78E2"/>
    <w:rsid w:val="002C7900"/>
    <w:rsid w:val="002C7982"/>
    <w:rsid w:val="002C7A27"/>
    <w:rsid w:val="002C7A47"/>
    <w:rsid w:val="002C7C86"/>
    <w:rsid w:val="002C7C90"/>
    <w:rsid w:val="002C7D87"/>
    <w:rsid w:val="002C7D8C"/>
    <w:rsid w:val="002C7E24"/>
    <w:rsid w:val="002C7EE3"/>
    <w:rsid w:val="002C7FE3"/>
    <w:rsid w:val="002D0192"/>
    <w:rsid w:val="002D02BA"/>
    <w:rsid w:val="002D03AA"/>
    <w:rsid w:val="002D0435"/>
    <w:rsid w:val="002D044D"/>
    <w:rsid w:val="002D0551"/>
    <w:rsid w:val="002D05BA"/>
    <w:rsid w:val="002D0650"/>
    <w:rsid w:val="002D0689"/>
    <w:rsid w:val="002D06C1"/>
    <w:rsid w:val="002D06E4"/>
    <w:rsid w:val="002D0711"/>
    <w:rsid w:val="002D072E"/>
    <w:rsid w:val="002D085E"/>
    <w:rsid w:val="002D0A9D"/>
    <w:rsid w:val="002D0AE7"/>
    <w:rsid w:val="002D0D36"/>
    <w:rsid w:val="002D0EFD"/>
    <w:rsid w:val="002D110A"/>
    <w:rsid w:val="002D11A0"/>
    <w:rsid w:val="002D11D1"/>
    <w:rsid w:val="002D13B6"/>
    <w:rsid w:val="002D1401"/>
    <w:rsid w:val="002D1426"/>
    <w:rsid w:val="002D14D6"/>
    <w:rsid w:val="002D1516"/>
    <w:rsid w:val="002D1580"/>
    <w:rsid w:val="002D168D"/>
    <w:rsid w:val="002D173B"/>
    <w:rsid w:val="002D1A97"/>
    <w:rsid w:val="002D1AC9"/>
    <w:rsid w:val="002D1C18"/>
    <w:rsid w:val="002D1EC1"/>
    <w:rsid w:val="002D1F03"/>
    <w:rsid w:val="002D20AF"/>
    <w:rsid w:val="002D233F"/>
    <w:rsid w:val="002D24CE"/>
    <w:rsid w:val="002D26A0"/>
    <w:rsid w:val="002D26A7"/>
    <w:rsid w:val="002D2722"/>
    <w:rsid w:val="002D274C"/>
    <w:rsid w:val="002D2756"/>
    <w:rsid w:val="002D2773"/>
    <w:rsid w:val="002D28B4"/>
    <w:rsid w:val="002D2A8C"/>
    <w:rsid w:val="002D2AAA"/>
    <w:rsid w:val="002D2B2C"/>
    <w:rsid w:val="002D2C55"/>
    <w:rsid w:val="002D2C5B"/>
    <w:rsid w:val="002D2C60"/>
    <w:rsid w:val="002D2CC8"/>
    <w:rsid w:val="002D2CE6"/>
    <w:rsid w:val="002D2D35"/>
    <w:rsid w:val="002D2EA3"/>
    <w:rsid w:val="002D2F41"/>
    <w:rsid w:val="002D2FC2"/>
    <w:rsid w:val="002D3143"/>
    <w:rsid w:val="002D3249"/>
    <w:rsid w:val="002D3284"/>
    <w:rsid w:val="002D3506"/>
    <w:rsid w:val="002D3508"/>
    <w:rsid w:val="002D3567"/>
    <w:rsid w:val="002D372E"/>
    <w:rsid w:val="002D375D"/>
    <w:rsid w:val="002D3805"/>
    <w:rsid w:val="002D3976"/>
    <w:rsid w:val="002D3BD7"/>
    <w:rsid w:val="002D3BEC"/>
    <w:rsid w:val="002D3C0A"/>
    <w:rsid w:val="002D3CCB"/>
    <w:rsid w:val="002D3E0D"/>
    <w:rsid w:val="002D3F1C"/>
    <w:rsid w:val="002D3F79"/>
    <w:rsid w:val="002D4021"/>
    <w:rsid w:val="002D41E4"/>
    <w:rsid w:val="002D439D"/>
    <w:rsid w:val="002D46C2"/>
    <w:rsid w:val="002D4761"/>
    <w:rsid w:val="002D479C"/>
    <w:rsid w:val="002D4829"/>
    <w:rsid w:val="002D48AE"/>
    <w:rsid w:val="002D493A"/>
    <w:rsid w:val="002D4953"/>
    <w:rsid w:val="002D4987"/>
    <w:rsid w:val="002D49A3"/>
    <w:rsid w:val="002D4BE1"/>
    <w:rsid w:val="002D4C44"/>
    <w:rsid w:val="002D4D8B"/>
    <w:rsid w:val="002D4DCA"/>
    <w:rsid w:val="002D4DD4"/>
    <w:rsid w:val="002D50A4"/>
    <w:rsid w:val="002D50CF"/>
    <w:rsid w:val="002D517D"/>
    <w:rsid w:val="002D5301"/>
    <w:rsid w:val="002D5347"/>
    <w:rsid w:val="002D5416"/>
    <w:rsid w:val="002D559B"/>
    <w:rsid w:val="002D562C"/>
    <w:rsid w:val="002D564E"/>
    <w:rsid w:val="002D56BD"/>
    <w:rsid w:val="002D57AC"/>
    <w:rsid w:val="002D57B1"/>
    <w:rsid w:val="002D57EC"/>
    <w:rsid w:val="002D5832"/>
    <w:rsid w:val="002D58A5"/>
    <w:rsid w:val="002D599F"/>
    <w:rsid w:val="002D5C12"/>
    <w:rsid w:val="002D5D3A"/>
    <w:rsid w:val="002D5E50"/>
    <w:rsid w:val="002D5E64"/>
    <w:rsid w:val="002D5F0E"/>
    <w:rsid w:val="002D5F36"/>
    <w:rsid w:val="002D5F46"/>
    <w:rsid w:val="002D5F83"/>
    <w:rsid w:val="002D5FE7"/>
    <w:rsid w:val="002D614D"/>
    <w:rsid w:val="002D629A"/>
    <w:rsid w:val="002D63A7"/>
    <w:rsid w:val="002D66FB"/>
    <w:rsid w:val="002D67C5"/>
    <w:rsid w:val="002D6890"/>
    <w:rsid w:val="002D68FF"/>
    <w:rsid w:val="002D6921"/>
    <w:rsid w:val="002D69E2"/>
    <w:rsid w:val="002D6A53"/>
    <w:rsid w:val="002D6A58"/>
    <w:rsid w:val="002D6AA6"/>
    <w:rsid w:val="002D6B32"/>
    <w:rsid w:val="002D6E00"/>
    <w:rsid w:val="002D6EFF"/>
    <w:rsid w:val="002D6FE1"/>
    <w:rsid w:val="002D6FE9"/>
    <w:rsid w:val="002D7026"/>
    <w:rsid w:val="002D70B0"/>
    <w:rsid w:val="002D718A"/>
    <w:rsid w:val="002D722B"/>
    <w:rsid w:val="002D7257"/>
    <w:rsid w:val="002D72DF"/>
    <w:rsid w:val="002D749E"/>
    <w:rsid w:val="002D75A7"/>
    <w:rsid w:val="002D77C2"/>
    <w:rsid w:val="002D77D3"/>
    <w:rsid w:val="002D79C7"/>
    <w:rsid w:val="002D7B48"/>
    <w:rsid w:val="002D7C3F"/>
    <w:rsid w:val="002D7CA5"/>
    <w:rsid w:val="002D7D0A"/>
    <w:rsid w:val="002D7D56"/>
    <w:rsid w:val="002D7E65"/>
    <w:rsid w:val="002D7EBB"/>
    <w:rsid w:val="002D7FC4"/>
    <w:rsid w:val="002E00D0"/>
    <w:rsid w:val="002E01A6"/>
    <w:rsid w:val="002E0279"/>
    <w:rsid w:val="002E028A"/>
    <w:rsid w:val="002E037D"/>
    <w:rsid w:val="002E0736"/>
    <w:rsid w:val="002E087E"/>
    <w:rsid w:val="002E0895"/>
    <w:rsid w:val="002E095F"/>
    <w:rsid w:val="002E09D6"/>
    <w:rsid w:val="002E0B82"/>
    <w:rsid w:val="002E0CF4"/>
    <w:rsid w:val="002E0D0A"/>
    <w:rsid w:val="002E0D8F"/>
    <w:rsid w:val="002E0E3E"/>
    <w:rsid w:val="002E0EF7"/>
    <w:rsid w:val="002E0F18"/>
    <w:rsid w:val="002E0F84"/>
    <w:rsid w:val="002E0F85"/>
    <w:rsid w:val="002E0FAE"/>
    <w:rsid w:val="002E101B"/>
    <w:rsid w:val="002E102C"/>
    <w:rsid w:val="002E10C0"/>
    <w:rsid w:val="002E10CD"/>
    <w:rsid w:val="002E110E"/>
    <w:rsid w:val="002E1118"/>
    <w:rsid w:val="002E11E6"/>
    <w:rsid w:val="002E12E5"/>
    <w:rsid w:val="002E1382"/>
    <w:rsid w:val="002E1506"/>
    <w:rsid w:val="002E16C5"/>
    <w:rsid w:val="002E172D"/>
    <w:rsid w:val="002E1741"/>
    <w:rsid w:val="002E179D"/>
    <w:rsid w:val="002E17E5"/>
    <w:rsid w:val="002E1867"/>
    <w:rsid w:val="002E1B0A"/>
    <w:rsid w:val="002E1B0E"/>
    <w:rsid w:val="002E1B8A"/>
    <w:rsid w:val="002E1C61"/>
    <w:rsid w:val="002E1E35"/>
    <w:rsid w:val="002E201A"/>
    <w:rsid w:val="002E215C"/>
    <w:rsid w:val="002E217F"/>
    <w:rsid w:val="002E24B1"/>
    <w:rsid w:val="002E25AF"/>
    <w:rsid w:val="002E25D1"/>
    <w:rsid w:val="002E2616"/>
    <w:rsid w:val="002E28A7"/>
    <w:rsid w:val="002E29BA"/>
    <w:rsid w:val="002E2AC6"/>
    <w:rsid w:val="002E2D5A"/>
    <w:rsid w:val="002E2DCC"/>
    <w:rsid w:val="002E2DE5"/>
    <w:rsid w:val="002E2E32"/>
    <w:rsid w:val="002E2E70"/>
    <w:rsid w:val="002E2F28"/>
    <w:rsid w:val="002E2F33"/>
    <w:rsid w:val="002E2F71"/>
    <w:rsid w:val="002E2FEC"/>
    <w:rsid w:val="002E3110"/>
    <w:rsid w:val="002E315D"/>
    <w:rsid w:val="002E32F7"/>
    <w:rsid w:val="002E3467"/>
    <w:rsid w:val="002E3478"/>
    <w:rsid w:val="002E3631"/>
    <w:rsid w:val="002E383A"/>
    <w:rsid w:val="002E39D6"/>
    <w:rsid w:val="002E3BDF"/>
    <w:rsid w:val="002E3BFA"/>
    <w:rsid w:val="002E3C32"/>
    <w:rsid w:val="002E3CCD"/>
    <w:rsid w:val="002E3DA5"/>
    <w:rsid w:val="002E3DAE"/>
    <w:rsid w:val="002E3E08"/>
    <w:rsid w:val="002E3FD3"/>
    <w:rsid w:val="002E410C"/>
    <w:rsid w:val="002E4134"/>
    <w:rsid w:val="002E41E9"/>
    <w:rsid w:val="002E4263"/>
    <w:rsid w:val="002E4524"/>
    <w:rsid w:val="002E467D"/>
    <w:rsid w:val="002E483A"/>
    <w:rsid w:val="002E486F"/>
    <w:rsid w:val="002E49CE"/>
    <w:rsid w:val="002E4B9D"/>
    <w:rsid w:val="002E4BFB"/>
    <w:rsid w:val="002E4D9C"/>
    <w:rsid w:val="002E4EBA"/>
    <w:rsid w:val="002E4ED1"/>
    <w:rsid w:val="002E4F14"/>
    <w:rsid w:val="002E5062"/>
    <w:rsid w:val="002E517A"/>
    <w:rsid w:val="002E51A9"/>
    <w:rsid w:val="002E51D6"/>
    <w:rsid w:val="002E52CF"/>
    <w:rsid w:val="002E5382"/>
    <w:rsid w:val="002E541E"/>
    <w:rsid w:val="002E542F"/>
    <w:rsid w:val="002E5526"/>
    <w:rsid w:val="002E5647"/>
    <w:rsid w:val="002E566C"/>
    <w:rsid w:val="002E5864"/>
    <w:rsid w:val="002E58E3"/>
    <w:rsid w:val="002E5908"/>
    <w:rsid w:val="002E59EF"/>
    <w:rsid w:val="002E5A4D"/>
    <w:rsid w:val="002E5B8E"/>
    <w:rsid w:val="002E5C24"/>
    <w:rsid w:val="002E5DCC"/>
    <w:rsid w:val="002E5E82"/>
    <w:rsid w:val="002E6532"/>
    <w:rsid w:val="002E6543"/>
    <w:rsid w:val="002E66DB"/>
    <w:rsid w:val="002E6967"/>
    <w:rsid w:val="002E6AE1"/>
    <w:rsid w:val="002E6B74"/>
    <w:rsid w:val="002E6BD8"/>
    <w:rsid w:val="002E6CE0"/>
    <w:rsid w:val="002E6D70"/>
    <w:rsid w:val="002E6DB4"/>
    <w:rsid w:val="002E6E2B"/>
    <w:rsid w:val="002E6E81"/>
    <w:rsid w:val="002E6EA1"/>
    <w:rsid w:val="002E6F2D"/>
    <w:rsid w:val="002E6FD7"/>
    <w:rsid w:val="002E705B"/>
    <w:rsid w:val="002E729F"/>
    <w:rsid w:val="002E7316"/>
    <w:rsid w:val="002E744B"/>
    <w:rsid w:val="002E74C4"/>
    <w:rsid w:val="002E74DF"/>
    <w:rsid w:val="002E77C6"/>
    <w:rsid w:val="002E77D0"/>
    <w:rsid w:val="002E7853"/>
    <w:rsid w:val="002E788D"/>
    <w:rsid w:val="002E78C0"/>
    <w:rsid w:val="002E7986"/>
    <w:rsid w:val="002E7C0E"/>
    <w:rsid w:val="002E7E86"/>
    <w:rsid w:val="002E7EAD"/>
    <w:rsid w:val="002E7F19"/>
    <w:rsid w:val="002E7F49"/>
    <w:rsid w:val="002F012F"/>
    <w:rsid w:val="002F0145"/>
    <w:rsid w:val="002F0315"/>
    <w:rsid w:val="002F046F"/>
    <w:rsid w:val="002F05C7"/>
    <w:rsid w:val="002F0799"/>
    <w:rsid w:val="002F07E1"/>
    <w:rsid w:val="002F089A"/>
    <w:rsid w:val="002F092B"/>
    <w:rsid w:val="002F0947"/>
    <w:rsid w:val="002F0A51"/>
    <w:rsid w:val="002F0A7C"/>
    <w:rsid w:val="002F0C43"/>
    <w:rsid w:val="002F0EE1"/>
    <w:rsid w:val="002F0F39"/>
    <w:rsid w:val="002F0F69"/>
    <w:rsid w:val="002F11CD"/>
    <w:rsid w:val="002F1209"/>
    <w:rsid w:val="002F120C"/>
    <w:rsid w:val="002F12A3"/>
    <w:rsid w:val="002F1381"/>
    <w:rsid w:val="002F1486"/>
    <w:rsid w:val="002F149C"/>
    <w:rsid w:val="002F1983"/>
    <w:rsid w:val="002F1A0E"/>
    <w:rsid w:val="002F1A85"/>
    <w:rsid w:val="002F1AEA"/>
    <w:rsid w:val="002F1B1F"/>
    <w:rsid w:val="002F1CFD"/>
    <w:rsid w:val="002F1D07"/>
    <w:rsid w:val="002F1D25"/>
    <w:rsid w:val="002F1D47"/>
    <w:rsid w:val="002F1D6A"/>
    <w:rsid w:val="002F1F28"/>
    <w:rsid w:val="002F20AD"/>
    <w:rsid w:val="002F20C0"/>
    <w:rsid w:val="002F223C"/>
    <w:rsid w:val="002F2348"/>
    <w:rsid w:val="002F23F4"/>
    <w:rsid w:val="002F24F0"/>
    <w:rsid w:val="002F257F"/>
    <w:rsid w:val="002F25DC"/>
    <w:rsid w:val="002F276B"/>
    <w:rsid w:val="002F2921"/>
    <w:rsid w:val="002F2B36"/>
    <w:rsid w:val="002F2BD4"/>
    <w:rsid w:val="002F2C4F"/>
    <w:rsid w:val="002F2CD3"/>
    <w:rsid w:val="002F2CD9"/>
    <w:rsid w:val="002F2EBF"/>
    <w:rsid w:val="002F2F02"/>
    <w:rsid w:val="002F2F34"/>
    <w:rsid w:val="002F2F37"/>
    <w:rsid w:val="002F308D"/>
    <w:rsid w:val="002F30C9"/>
    <w:rsid w:val="002F30E7"/>
    <w:rsid w:val="002F311B"/>
    <w:rsid w:val="002F3309"/>
    <w:rsid w:val="002F331F"/>
    <w:rsid w:val="002F33E7"/>
    <w:rsid w:val="002F3473"/>
    <w:rsid w:val="002F3542"/>
    <w:rsid w:val="002F363F"/>
    <w:rsid w:val="002F365D"/>
    <w:rsid w:val="002F369A"/>
    <w:rsid w:val="002F37AE"/>
    <w:rsid w:val="002F383C"/>
    <w:rsid w:val="002F39B0"/>
    <w:rsid w:val="002F3A9A"/>
    <w:rsid w:val="002F3BC6"/>
    <w:rsid w:val="002F3C9E"/>
    <w:rsid w:val="002F3CA2"/>
    <w:rsid w:val="002F3E02"/>
    <w:rsid w:val="002F3E67"/>
    <w:rsid w:val="002F41DE"/>
    <w:rsid w:val="002F4225"/>
    <w:rsid w:val="002F427C"/>
    <w:rsid w:val="002F428C"/>
    <w:rsid w:val="002F465E"/>
    <w:rsid w:val="002F475E"/>
    <w:rsid w:val="002F4859"/>
    <w:rsid w:val="002F4A63"/>
    <w:rsid w:val="002F4CFA"/>
    <w:rsid w:val="002F4ECB"/>
    <w:rsid w:val="002F5198"/>
    <w:rsid w:val="002F51A9"/>
    <w:rsid w:val="002F5272"/>
    <w:rsid w:val="002F52D5"/>
    <w:rsid w:val="002F5341"/>
    <w:rsid w:val="002F53C9"/>
    <w:rsid w:val="002F5455"/>
    <w:rsid w:val="002F5475"/>
    <w:rsid w:val="002F5540"/>
    <w:rsid w:val="002F55C5"/>
    <w:rsid w:val="002F56C0"/>
    <w:rsid w:val="002F5A3A"/>
    <w:rsid w:val="002F5AEE"/>
    <w:rsid w:val="002F5B60"/>
    <w:rsid w:val="002F5BBE"/>
    <w:rsid w:val="002F5F09"/>
    <w:rsid w:val="002F5FD4"/>
    <w:rsid w:val="002F5FFB"/>
    <w:rsid w:val="002F6039"/>
    <w:rsid w:val="002F60D7"/>
    <w:rsid w:val="002F6182"/>
    <w:rsid w:val="002F6212"/>
    <w:rsid w:val="002F625C"/>
    <w:rsid w:val="002F63AD"/>
    <w:rsid w:val="002F6463"/>
    <w:rsid w:val="002F6472"/>
    <w:rsid w:val="002F64E2"/>
    <w:rsid w:val="002F6501"/>
    <w:rsid w:val="002F65FC"/>
    <w:rsid w:val="002F6653"/>
    <w:rsid w:val="002F667E"/>
    <w:rsid w:val="002F672D"/>
    <w:rsid w:val="002F675B"/>
    <w:rsid w:val="002F682B"/>
    <w:rsid w:val="002F6A2A"/>
    <w:rsid w:val="002F6AA1"/>
    <w:rsid w:val="002F6C0E"/>
    <w:rsid w:val="002F6CFB"/>
    <w:rsid w:val="002F6D2E"/>
    <w:rsid w:val="002F6F5F"/>
    <w:rsid w:val="002F708E"/>
    <w:rsid w:val="002F71B9"/>
    <w:rsid w:val="002F71F9"/>
    <w:rsid w:val="002F7224"/>
    <w:rsid w:val="002F7245"/>
    <w:rsid w:val="002F72A0"/>
    <w:rsid w:val="002F72F8"/>
    <w:rsid w:val="002F7498"/>
    <w:rsid w:val="002F75EE"/>
    <w:rsid w:val="002F7822"/>
    <w:rsid w:val="002F7910"/>
    <w:rsid w:val="002F79CA"/>
    <w:rsid w:val="002F79F4"/>
    <w:rsid w:val="002F7A0B"/>
    <w:rsid w:val="002F7A9E"/>
    <w:rsid w:val="002F7AAC"/>
    <w:rsid w:val="002F7B4D"/>
    <w:rsid w:val="002F7CEB"/>
    <w:rsid w:val="002F7D89"/>
    <w:rsid w:val="002F7DF2"/>
    <w:rsid w:val="002F7E09"/>
    <w:rsid w:val="002F7EFF"/>
    <w:rsid w:val="002F7F67"/>
    <w:rsid w:val="00300103"/>
    <w:rsid w:val="00300110"/>
    <w:rsid w:val="0030019A"/>
    <w:rsid w:val="00300294"/>
    <w:rsid w:val="003002FA"/>
    <w:rsid w:val="0030039F"/>
    <w:rsid w:val="0030052A"/>
    <w:rsid w:val="00300610"/>
    <w:rsid w:val="003006AA"/>
    <w:rsid w:val="003007DC"/>
    <w:rsid w:val="0030097B"/>
    <w:rsid w:val="00300989"/>
    <w:rsid w:val="00300AAE"/>
    <w:rsid w:val="00300B09"/>
    <w:rsid w:val="00300C06"/>
    <w:rsid w:val="00300C57"/>
    <w:rsid w:val="00300D3C"/>
    <w:rsid w:val="00301058"/>
    <w:rsid w:val="003010E1"/>
    <w:rsid w:val="00301397"/>
    <w:rsid w:val="00301482"/>
    <w:rsid w:val="003015FA"/>
    <w:rsid w:val="00301722"/>
    <w:rsid w:val="00301A2D"/>
    <w:rsid w:val="00301B00"/>
    <w:rsid w:val="00301BAA"/>
    <w:rsid w:val="00301C87"/>
    <w:rsid w:val="00301CC4"/>
    <w:rsid w:val="00301CE2"/>
    <w:rsid w:val="00301DC4"/>
    <w:rsid w:val="0030215F"/>
    <w:rsid w:val="00302196"/>
    <w:rsid w:val="00302266"/>
    <w:rsid w:val="003025DE"/>
    <w:rsid w:val="00302845"/>
    <w:rsid w:val="00302883"/>
    <w:rsid w:val="00302995"/>
    <w:rsid w:val="00302A0E"/>
    <w:rsid w:val="00302A3B"/>
    <w:rsid w:val="00302ADD"/>
    <w:rsid w:val="00302AF4"/>
    <w:rsid w:val="00302B2B"/>
    <w:rsid w:val="00302CB4"/>
    <w:rsid w:val="00302CC0"/>
    <w:rsid w:val="00302D00"/>
    <w:rsid w:val="00302D78"/>
    <w:rsid w:val="00302DC4"/>
    <w:rsid w:val="00302E24"/>
    <w:rsid w:val="00302F1F"/>
    <w:rsid w:val="00302FEB"/>
    <w:rsid w:val="00303009"/>
    <w:rsid w:val="00303014"/>
    <w:rsid w:val="003031AD"/>
    <w:rsid w:val="00303300"/>
    <w:rsid w:val="003033AA"/>
    <w:rsid w:val="00303441"/>
    <w:rsid w:val="003035B6"/>
    <w:rsid w:val="003035BA"/>
    <w:rsid w:val="003036FB"/>
    <w:rsid w:val="00303708"/>
    <w:rsid w:val="0030382B"/>
    <w:rsid w:val="003038BE"/>
    <w:rsid w:val="003038BF"/>
    <w:rsid w:val="00303942"/>
    <w:rsid w:val="00303B3A"/>
    <w:rsid w:val="00303E15"/>
    <w:rsid w:val="00303E20"/>
    <w:rsid w:val="00303F2D"/>
    <w:rsid w:val="0030412D"/>
    <w:rsid w:val="003041DC"/>
    <w:rsid w:val="0030428C"/>
    <w:rsid w:val="003042AB"/>
    <w:rsid w:val="003042D8"/>
    <w:rsid w:val="00304367"/>
    <w:rsid w:val="00304396"/>
    <w:rsid w:val="003044F3"/>
    <w:rsid w:val="003049BD"/>
    <w:rsid w:val="003049C9"/>
    <w:rsid w:val="00304B5E"/>
    <w:rsid w:val="00304C28"/>
    <w:rsid w:val="00304D94"/>
    <w:rsid w:val="00304D95"/>
    <w:rsid w:val="00304EE9"/>
    <w:rsid w:val="00304F6E"/>
    <w:rsid w:val="00305128"/>
    <w:rsid w:val="003051E7"/>
    <w:rsid w:val="003051EF"/>
    <w:rsid w:val="0030529E"/>
    <w:rsid w:val="003052D5"/>
    <w:rsid w:val="0030530E"/>
    <w:rsid w:val="00305333"/>
    <w:rsid w:val="00305589"/>
    <w:rsid w:val="003057B4"/>
    <w:rsid w:val="0030589E"/>
    <w:rsid w:val="003058CC"/>
    <w:rsid w:val="003058E2"/>
    <w:rsid w:val="003058ED"/>
    <w:rsid w:val="00305A17"/>
    <w:rsid w:val="00305B2F"/>
    <w:rsid w:val="00305B84"/>
    <w:rsid w:val="00305CC1"/>
    <w:rsid w:val="00305F67"/>
    <w:rsid w:val="0030604B"/>
    <w:rsid w:val="003060F5"/>
    <w:rsid w:val="00306138"/>
    <w:rsid w:val="003062D4"/>
    <w:rsid w:val="00306379"/>
    <w:rsid w:val="00306449"/>
    <w:rsid w:val="00306566"/>
    <w:rsid w:val="003065D2"/>
    <w:rsid w:val="00306823"/>
    <w:rsid w:val="003068B0"/>
    <w:rsid w:val="00306982"/>
    <w:rsid w:val="00306C5A"/>
    <w:rsid w:val="00306DEE"/>
    <w:rsid w:val="00306F51"/>
    <w:rsid w:val="00306FE2"/>
    <w:rsid w:val="00307216"/>
    <w:rsid w:val="00307262"/>
    <w:rsid w:val="00307297"/>
    <w:rsid w:val="003072A8"/>
    <w:rsid w:val="00307495"/>
    <w:rsid w:val="003074AD"/>
    <w:rsid w:val="003074D3"/>
    <w:rsid w:val="00307523"/>
    <w:rsid w:val="0030754F"/>
    <w:rsid w:val="0030773B"/>
    <w:rsid w:val="003077A7"/>
    <w:rsid w:val="003077CF"/>
    <w:rsid w:val="003077D7"/>
    <w:rsid w:val="0030784D"/>
    <w:rsid w:val="003079E7"/>
    <w:rsid w:val="00307A38"/>
    <w:rsid w:val="00307AAC"/>
    <w:rsid w:val="00307AFF"/>
    <w:rsid w:val="00307C91"/>
    <w:rsid w:val="00307D88"/>
    <w:rsid w:val="0031003F"/>
    <w:rsid w:val="003100D1"/>
    <w:rsid w:val="00310147"/>
    <w:rsid w:val="00310169"/>
    <w:rsid w:val="0031020C"/>
    <w:rsid w:val="0031027C"/>
    <w:rsid w:val="00310431"/>
    <w:rsid w:val="0031072D"/>
    <w:rsid w:val="00310764"/>
    <w:rsid w:val="00310785"/>
    <w:rsid w:val="00310973"/>
    <w:rsid w:val="00310A4A"/>
    <w:rsid w:val="00310AD6"/>
    <w:rsid w:val="00310AE5"/>
    <w:rsid w:val="00310AEC"/>
    <w:rsid w:val="00310BF4"/>
    <w:rsid w:val="00310C54"/>
    <w:rsid w:val="00310D00"/>
    <w:rsid w:val="00310E91"/>
    <w:rsid w:val="00310FAB"/>
    <w:rsid w:val="0031104C"/>
    <w:rsid w:val="003110D6"/>
    <w:rsid w:val="003112C6"/>
    <w:rsid w:val="003112C8"/>
    <w:rsid w:val="00311331"/>
    <w:rsid w:val="003113DE"/>
    <w:rsid w:val="003113E9"/>
    <w:rsid w:val="003114A0"/>
    <w:rsid w:val="003114CC"/>
    <w:rsid w:val="00311714"/>
    <w:rsid w:val="00311805"/>
    <w:rsid w:val="00311893"/>
    <w:rsid w:val="003118C8"/>
    <w:rsid w:val="003118EE"/>
    <w:rsid w:val="0031191D"/>
    <w:rsid w:val="003119A4"/>
    <w:rsid w:val="003119FD"/>
    <w:rsid w:val="00311A1B"/>
    <w:rsid w:val="00311A9B"/>
    <w:rsid w:val="00311C88"/>
    <w:rsid w:val="00311CB8"/>
    <w:rsid w:val="00311F5C"/>
    <w:rsid w:val="00312044"/>
    <w:rsid w:val="003120A6"/>
    <w:rsid w:val="003122EC"/>
    <w:rsid w:val="00312320"/>
    <w:rsid w:val="003125CE"/>
    <w:rsid w:val="00312671"/>
    <w:rsid w:val="00312697"/>
    <w:rsid w:val="00312936"/>
    <w:rsid w:val="00312A2A"/>
    <w:rsid w:val="00312BBA"/>
    <w:rsid w:val="00312C34"/>
    <w:rsid w:val="00312D88"/>
    <w:rsid w:val="00312EF2"/>
    <w:rsid w:val="00312F25"/>
    <w:rsid w:val="00313054"/>
    <w:rsid w:val="00313093"/>
    <w:rsid w:val="0031351B"/>
    <w:rsid w:val="003135E4"/>
    <w:rsid w:val="00313630"/>
    <w:rsid w:val="003136A2"/>
    <w:rsid w:val="003137B2"/>
    <w:rsid w:val="003137E8"/>
    <w:rsid w:val="0031388A"/>
    <w:rsid w:val="00313918"/>
    <w:rsid w:val="00313A67"/>
    <w:rsid w:val="00313A8D"/>
    <w:rsid w:val="00313B2B"/>
    <w:rsid w:val="00313BA2"/>
    <w:rsid w:val="00313BB3"/>
    <w:rsid w:val="00313CA1"/>
    <w:rsid w:val="00313E31"/>
    <w:rsid w:val="00313E53"/>
    <w:rsid w:val="00313F75"/>
    <w:rsid w:val="00314055"/>
    <w:rsid w:val="003140BD"/>
    <w:rsid w:val="0031437B"/>
    <w:rsid w:val="0031481C"/>
    <w:rsid w:val="003148A7"/>
    <w:rsid w:val="003149BB"/>
    <w:rsid w:val="00314A1D"/>
    <w:rsid w:val="00314AA3"/>
    <w:rsid w:val="00314B3B"/>
    <w:rsid w:val="00314C3E"/>
    <w:rsid w:val="00314C5E"/>
    <w:rsid w:val="00314CC4"/>
    <w:rsid w:val="00314CCC"/>
    <w:rsid w:val="00314D13"/>
    <w:rsid w:val="00314FA5"/>
    <w:rsid w:val="00314FBF"/>
    <w:rsid w:val="00315052"/>
    <w:rsid w:val="00315145"/>
    <w:rsid w:val="00315162"/>
    <w:rsid w:val="003151BE"/>
    <w:rsid w:val="003151E2"/>
    <w:rsid w:val="00315229"/>
    <w:rsid w:val="00315417"/>
    <w:rsid w:val="00315427"/>
    <w:rsid w:val="00315563"/>
    <w:rsid w:val="003155D8"/>
    <w:rsid w:val="00315878"/>
    <w:rsid w:val="003158F2"/>
    <w:rsid w:val="00315B76"/>
    <w:rsid w:val="00315BBC"/>
    <w:rsid w:val="00315F36"/>
    <w:rsid w:val="00315F6C"/>
    <w:rsid w:val="00315FC1"/>
    <w:rsid w:val="003160B0"/>
    <w:rsid w:val="003161E9"/>
    <w:rsid w:val="003162A7"/>
    <w:rsid w:val="00316359"/>
    <w:rsid w:val="00316395"/>
    <w:rsid w:val="0031666B"/>
    <w:rsid w:val="00316672"/>
    <w:rsid w:val="003166A0"/>
    <w:rsid w:val="0031679F"/>
    <w:rsid w:val="003168BA"/>
    <w:rsid w:val="00316970"/>
    <w:rsid w:val="00316C04"/>
    <w:rsid w:val="00316C4F"/>
    <w:rsid w:val="00316E01"/>
    <w:rsid w:val="00316EEF"/>
    <w:rsid w:val="00316F73"/>
    <w:rsid w:val="00317254"/>
    <w:rsid w:val="00317259"/>
    <w:rsid w:val="003172CF"/>
    <w:rsid w:val="00317439"/>
    <w:rsid w:val="00317475"/>
    <w:rsid w:val="003175AA"/>
    <w:rsid w:val="00317620"/>
    <w:rsid w:val="0031764D"/>
    <w:rsid w:val="0031779E"/>
    <w:rsid w:val="003177A2"/>
    <w:rsid w:val="00317942"/>
    <w:rsid w:val="00317A2D"/>
    <w:rsid w:val="00317A8D"/>
    <w:rsid w:val="00317CD1"/>
    <w:rsid w:val="00317DFF"/>
    <w:rsid w:val="00317E5C"/>
    <w:rsid w:val="00317F31"/>
    <w:rsid w:val="0032015F"/>
    <w:rsid w:val="00320424"/>
    <w:rsid w:val="00320449"/>
    <w:rsid w:val="003204F6"/>
    <w:rsid w:val="0032085B"/>
    <w:rsid w:val="0032085E"/>
    <w:rsid w:val="00320894"/>
    <w:rsid w:val="003208AA"/>
    <w:rsid w:val="00320B27"/>
    <w:rsid w:val="00320BCF"/>
    <w:rsid w:val="00320BFA"/>
    <w:rsid w:val="00320C93"/>
    <w:rsid w:val="00320DBF"/>
    <w:rsid w:val="00320DC7"/>
    <w:rsid w:val="00320DEF"/>
    <w:rsid w:val="00320E29"/>
    <w:rsid w:val="00320EB5"/>
    <w:rsid w:val="003213EE"/>
    <w:rsid w:val="00321490"/>
    <w:rsid w:val="003214C5"/>
    <w:rsid w:val="00321613"/>
    <w:rsid w:val="003218C9"/>
    <w:rsid w:val="00321AB0"/>
    <w:rsid w:val="00321B51"/>
    <w:rsid w:val="00322255"/>
    <w:rsid w:val="00322278"/>
    <w:rsid w:val="0032229A"/>
    <w:rsid w:val="00322423"/>
    <w:rsid w:val="00322533"/>
    <w:rsid w:val="003225A5"/>
    <w:rsid w:val="003225B4"/>
    <w:rsid w:val="003226F3"/>
    <w:rsid w:val="003228EA"/>
    <w:rsid w:val="00322A15"/>
    <w:rsid w:val="00322ADC"/>
    <w:rsid w:val="00322C03"/>
    <w:rsid w:val="00322E09"/>
    <w:rsid w:val="00322E6F"/>
    <w:rsid w:val="00322F6C"/>
    <w:rsid w:val="00322F99"/>
    <w:rsid w:val="003230D7"/>
    <w:rsid w:val="003230FA"/>
    <w:rsid w:val="003231EE"/>
    <w:rsid w:val="00323200"/>
    <w:rsid w:val="00323431"/>
    <w:rsid w:val="00323785"/>
    <w:rsid w:val="00323AB7"/>
    <w:rsid w:val="00323B6A"/>
    <w:rsid w:val="00323BBF"/>
    <w:rsid w:val="00323C73"/>
    <w:rsid w:val="00323C87"/>
    <w:rsid w:val="00323D57"/>
    <w:rsid w:val="00323E71"/>
    <w:rsid w:val="00323F73"/>
    <w:rsid w:val="0032406A"/>
    <w:rsid w:val="003240CD"/>
    <w:rsid w:val="00324166"/>
    <w:rsid w:val="003242D0"/>
    <w:rsid w:val="0032441C"/>
    <w:rsid w:val="00324484"/>
    <w:rsid w:val="00324619"/>
    <w:rsid w:val="00324805"/>
    <w:rsid w:val="00324860"/>
    <w:rsid w:val="00324A40"/>
    <w:rsid w:val="00324A9D"/>
    <w:rsid w:val="00324B19"/>
    <w:rsid w:val="00324C31"/>
    <w:rsid w:val="00324C54"/>
    <w:rsid w:val="00324E06"/>
    <w:rsid w:val="00324F97"/>
    <w:rsid w:val="00324FDE"/>
    <w:rsid w:val="00325171"/>
    <w:rsid w:val="0032549C"/>
    <w:rsid w:val="0032567C"/>
    <w:rsid w:val="00325940"/>
    <w:rsid w:val="003259A6"/>
    <w:rsid w:val="003259B5"/>
    <w:rsid w:val="003259D7"/>
    <w:rsid w:val="00325A79"/>
    <w:rsid w:val="00325A9A"/>
    <w:rsid w:val="00325B5E"/>
    <w:rsid w:val="00325C2B"/>
    <w:rsid w:val="00325C4A"/>
    <w:rsid w:val="00325CB2"/>
    <w:rsid w:val="00325D67"/>
    <w:rsid w:val="00325DC6"/>
    <w:rsid w:val="00325DF4"/>
    <w:rsid w:val="00325EDC"/>
    <w:rsid w:val="00325F78"/>
    <w:rsid w:val="00325FB3"/>
    <w:rsid w:val="003260AB"/>
    <w:rsid w:val="0032619A"/>
    <w:rsid w:val="0032626C"/>
    <w:rsid w:val="00326424"/>
    <w:rsid w:val="003264FF"/>
    <w:rsid w:val="0032654B"/>
    <w:rsid w:val="003267A8"/>
    <w:rsid w:val="00326872"/>
    <w:rsid w:val="00326928"/>
    <w:rsid w:val="00326940"/>
    <w:rsid w:val="0032695F"/>
    <w:rsid w:val="00326977"/>
    <w:rsid w:val="00326B31"/>
    <w:rsid w:val="00326B63"/>
    <w:rsid w:val="00326BC1"/>
    <w:rsid w:val="00326CEE"/>
    <w:rsid w:val="00326D79"/>
    <w:rsid w:val="00326E24"/>
    <w:rsid w:val="00326E54"/>
    <w:rsid w:val="00326FF0"/>
    <w:rsid w:val="00327052"/>
    <w:rsid w:val="003271A8"/>
    <w:rsid w:val="003271B9"/>
    <w:rsid w:val="003271D6"/>
    <w:rsid w:val="00327313"/>
    <w:rsid w:val="00327387"/>
    <w:rsid w:val="00327450"/>
    <w:rsid w:val="00327477"/>
    <w:rsid w:val="003275DC"/>
    <w:rsid w:val="003276EC"/>
    <w:rsid w:val="0032777A"/>
    <w:rsid w:val="00327B70"/>
    <w:rsid w:val="00327C60"/>
    <w:rsid w:val="00327C84"/>
    <w:rsid w:val="00327CCC"/>
    <w:rsid w:val="00327DFD"/>
    <w:rsid w:val="00327E20"/>
    <w:rsid w:val="00327F4C"/>
    <w:rsid w:val="00327F6D"/>
    <w:rsid w:val="00327FA7"/>
    <w:rsid w:val="0033024C"/>
    <w:rsid w:val="003302FB"/>
    <w:rsid w:val="0033031C"/>
    <w:rsid w:val="0033038C"/>
    <w:rsid w:val="003305A4"/>
    <w:rsid w:val="003305E8"/>
    <w:rsid w:val="003305ED"/>
    <w:rsid w:val="003307DD"/>
    <w:rsid w:val="0033080B"/>
    <w:rsid w:val="00330811"/>
    <w:rsid w:val="00330901"/>
    <w:rsid w:val="00330964"/>
    <w:rsid w:val="0033099F"/>
    <w:rsid w:val="00330A91"/>
    <w:rsid w:val="00330AFD"/>
    <w:rsid w:val="00330B1D"/>
    <w:rsid w:val="00330C05"/>
    <w:rsid w:val="00330E0F"/>
    <w:rsid w:val="00330F85"/>
    <w:rsid w:val="00330FCD"/>
    <w:rsid w:val="0033115B"/>
    <w:rsid w:val="00331210"/>
    <w:rsid w:val="0033145B"/>
    <w:rsid w:val="003314DE"/>
    <w:rsid w:val="00331530"/>
    <w:rsid w:val="003315B4"/>
    <w:rsid w:val="00331628"/>
    <w:rsid w:val="00331772"/>
    <w:rsid w:val="003317F0"/>
    <w:rsid w:val="0033183A"/>
    <w:rsid w:val="003318B7"/>
    <w:rsid w:val="003318E9"/>
    <w:rsid w:val="00331990"/>
    <w:rsid w:val="00331A87"/>
    <w:rsid w:val="00331CDB"/>
    <w:rsid w:val="00331EEA"/>
    <w:rsid w:val="00331FAC"/>
    <w:rsid w:val="003322B3"/>
    <w:rsid w:val="00332705"/>
    <w:rsid w:val="00332769"/>
    <w:rsid w:val="00332782"/>
    <w:rsid w:val="003328E7"/>
    <w:rsid w:val="00332944"/>
    <w:rsid w:val="003329A2"/>
    <w:rsid w:val="00332C31"/>
    <w:rsid w:val="00332CC4"/>
    <w:rsid w:val="00332EB7"/>
    <w:rsid w:val="00332EDB"/>
    <w:rsid w:val="00332F0F"/>
    <w:rsid w:val="00332F9D"/>
    <w:rsid w:val="003330EA"/>
    <w:rsid w:val="00333204"/>
    <w:rsid w:val="00333286"/>
    <w:rsid w:val="0033328B"/>
    <w:rsid w:val="00333323"/>
    <w:rsid w:val="0033338B"/>
    <w:rsid w:val="003333E7"/>
    <w:rsid w:val="00333450"/>
    <w:rsid w:val="003334BB"/>
    <w:rsid w:val="003335DC"/>
    <w:rsid w:val="003335FC"/>
    <w:rsid w:val="00333648"/>
    <w:rsid w:val="00333659"/>
    <w:rsid w:val="00333720"/>
    <w:rsid w:val="00333889"/>
    <w:rsid w:val="00333A4A"/>
    <w:rsid w:val="00333B70"/>
    <w:rsid w:val="00333BE7"/>
    <w:rsid w:val="00333CF5"/>
    <w:rsid w:val="00333DEB"/>
    <w:rsid w:val="00333E1A"/>
    <w:rsid w:val="00333E6E"/>
    <w:rsid w:val="00333F7D"/>
    <w:rsid w:val="0033406F"/>
    <w:rsid w:val="003342C7"/>
    <w:rsid w:val="003342CB"/>
    <w:rsid w:val="00334404"/>
    <w:rsid w:val="003344FC"/>
    <w:rsid w:val="00334581"/>
    <w:rsid w:val="003345C3"/>
    <w:rsid w:val="003345D4"/>
    <w:rsid w:val="003345DA"/>
    <w:rsid w:val="00334751"/>
    <w:rsid w:val="0033478C"/>
    <w:rsid w:val="00334A67"/>
    <w:rsid w:val="00334A9F"/>
    <w:rsid w:val="00334B72"/>
    <w:rsid w:val="00334B8F"/>
    <w:rsid w:val="00334E16"/>
    <w:rsid w:val="00334E3E"/>
    <w:rsid w:val="00334F07"/>
    <w:rsid w:val="00334F4B"/>
    <w:rsid w:val="00335007"/>
    <w:rsid w:val="0033507B"/>
    <w:rsid w:val="00335344"/>
    <w:rsid w:val="0033541D"/>
    <w:rsid w:val="00335556"/>
    <w:rsid w:val="00335696"/>
    <w:rsid w:val="003357A2"/>
    <w:rsid w:val="003357CC"/>
    <w:rsid w:val="0033597A"/>
    <w:rsid w:val="00335A3E"/>
    <w:rsid w:val="00335B49"/>
    <w:rsid w:val="00335BB1"/>
    <w:rsid w:val="00335CFF"/>
    <w:rsid w:val="00335D88"/>
    <w:rsid w:val="00335EE7"/>
    <w:rsid w:val="00335FDD"/>
    <w:rsid w:val="00336183"/>
    <w:rsid w:val="003361EC"/>
    <w:rsid w:val="00336296"/>
    <w:rsid w:val="003363A9"/>
    <w:rsid w:val="003363AD"/>
    <w:rsid w:val="0033655B"/>
    <w:rsid w:val="0033656C"/>
    <w:rsid w:val="0033656D"/>
    <w:rsid w:val="0033664E"/>
    <w:rsid w:val="003366B6"/>
    <w:rsid w:val="00336A7C"/>
    <w:rsid w:val="00336AE1"/>
    <w:rsid w:val="00336B18"/>
    <w:rsid w:val="00336BE0"/>
    <w:rsid w:val="00336CD9"/>
    <w:rsid w:val="00336D69"/>
    <w:rsid w:val="00336DC3"/>
    <w:rsid w:val="00336EED"/>
    <w:rsid w:val="00336FBA"/>
    <w:rsid w:val="0033715E"/>
    <w:rsid w:val="0033726D"/>
    <w:rsid w:val="00337277"/>
    <w:rsid w:val="00337337"/>
    <w:rsid w:val="003373F5"/>
    <w:rsid w:val="003373FB"/>
    <w:rsid w:val="00337450"/>
    <w:rsid w:val="0033752A"/>
    <w:rsid w:val="0033759A"/>
    <w:rsid w:val="00337618"/>
    <w:rsid w:val="003376D5"/>
    <w:rsid w:val="0033770B"/>
    <w:rsid w:val="00337790"/>
    <w:rsid w:val="003377D3"/>
    <w:rsid w:val="003378D5"/>
    <w:rsid w:val="003379E8"/>
    <w:rsid w:val="00337E79"/>
    <w:rsid w:val="003400FB"/>
    <w:rsid w:val="00340111"/>
    <w:rsid w:val="003402FA"/>
    <w:rsid w:val="00340331"/>
    <w:rsid w:val="003404C3"/>
    <w:rsid w:val="0034060C"/>
    <w:rsid w:val="003407F4"/>
    <w:rsid w:val="0034080C"/>
    <w:rsid w:val="003408AC"/>
    <w:rsid w:val="00340AA2"/>
    <w:rsid w:val="00340C47"/>
    <w:rsid w:val="00340C4E"/>
    <w:rsid w:val="00340C91"/>
    <w:rsid w:val="00340CBB"/>
    <w:rsid w:val="00340D80"/>
    <w:rsid w:val="00340DE5"/>
    <w:rsid w:val="00340E0E"/>
    <w:rsid w:val="00340E6C"/>
    <w:rsid w:val="00340F60"/>
    <w:rsid w:val="00340F69"/>
    <w:rsid w:val="00341031"/>
    <w:rsid w:val="003410B0"/>
    <w:rsid w:val="0034115D"/>
    <w:rsid w:val="00341186"/>
    <w:rsid w:val="003412B9"/>
    <w:rsid w:val="003413C0"/>
    <w:rsid w:val="00341602"/>
    <w:rsid w:val="0034163D"/>
    <w:rsid w:val="003416B0"/>
    <w:rsid w:val="003417A4"/>
    <w:rsid w:val="003417D0"/>
    <w:rsid w:val="00341959"/>
    <w:rsid w:val="00341A19"/>
    <w:rsid w:val="00341ADB"/>
    <w:rsid w:val="00341ADE"/>
    <w:rsid w:val="00341DCF"/>
    <w:rsid w:val="00341E37"/>
    <w:rsid w:val="00341E88"/>
    <w:rsid w:val="00341EE5"/>
    <w:rsid w:val="00341FFC"/>
    <w:rsid w:val="003421C2"/>
    <w:rsid w:val="00342289"/>
    <w:rsid w:val="00342388"/>
    <w:rsid w:val="00342398"/>
    <w:rsid w:val="0034242D"/>
    <w:rsid w:val="00342542"/>
    <w:rsid w:val="003425B6"/>
    <w:rsid w:val="00342766"/>
    <w:rsid w:val="0034299C"/>
    <w:rsid w:val="00342A48"/>
    <w:rsid w:val="00342CE4"/>
    <w:rsid w:val="00342D0D"/>
    <w:rsid w:val="00342D81"/>
    <w:rsid w:val="00343002"/>
    <w:rsid w:val="0034306E"/>
    <w:rsid w:val="0034312C"/>
    <w:rsid w:val="003431C8"/>
    <w:rsid w:val="003432A7"/>
    <w:rsid w:val="0034335B"/>
    <w:rsid w:val="0034336F"/>
    <w:rsid w:val="003433A3"/>
    <w:rsid w:val="003434FA"/>
    <w:rsid w:val="00343554"/>
    <w:rsid w:val="003436DC"/>
    <w:rsid w:val="003436DD"/>
    <w:rsid w:val="00343C2A"/>
    <w:rsid w:val="00343CD0"/>
    <w:rsid w:val="00343D48"/>
    <w:rsid w:val="00343E17"/>
    <w:rsid w:val="003440BF"/>
    <w:rsid w:val="003441BA"/>
    <w:rsid w:val="00344200"/>
    <w:rsid w:val="003442B1"/>
    <w:rsid w:val="003442E1"/>
    <w:rsid w:val="0034432E"/>
    <w:rsid w:val="0034441F"/>
    <w:rsid w:val="00344528"/>
    <w:rsid w:val="0034494B"/>
    <w:rsid w:val="00344AA8"/>
    <w:rsid w:val="00344AB9"/>
    <w:rsid w:val="00344BE1"/>
    <w:rsid w:val="00344BEB"/>
    <w:rsid w:val="00344EC5"/>
    <w:rsid w:val="00344F65"/>
    <w:rsid w:val="00344FB7"/>
    <w:rsid w:val="00345153"/>
    <w:rsid w:val="00345172"/>
    <w:rsid w:val="00345187"/>
    <w:rsid w:val="00345231"/>
    <w:rsid w:val="00345365"/>
    <w:rsid w:val="003453EA"/>
    <w:rsid w:val="003454EC"/>
    <w:rsid w:val="0034552B"/>
    <w:rsid w:val="0034554E"/>
    <w:rsid w:val="0034559D"/>
    <w:rsid w:val="00345653"/>
    <w:rsid w:val="00345696"/>
    <w:rsid w:val="003457A7"/>
    <w:rsid w:val="003457AD"/>
    <w:rsid w:val="0034592A"/>
    <w:rsid w:val="00345A62"/>
    <w:rsid w:val="00345B83"/>
    <w:rsid w:val="00345C45"/>
    <w:rsid w:val="00345C53"/>
    <w:rsid w:val="00345D3B"/>
    <w:rsid w:val="00345D49"/>
    <w:rsid w:val="00345EB0"/>
    <w:rsid w:val="00345FCC"/>
    <w:rsid w:val="003460F9"/>
    <w:rsid w:val="0034619D"/>
    <w:rsid w:val="00346230"/>
    <w:rsid w:val="00346242"/>
    <w:rsid w:val="0034629E"/>
    <w:rsid w:val="003463B9"/>
    <w:rsid w:val="0034648E"/>
    <w:rsid w:val="003465E2"/>
    <w:rsid w:val="00346869"/>
    <w:rsid w:val="003469B1"/>
    <w:rsid w:val="003469E4"/>
    <w:rsid w:val="00346A3C"/>
    <w:rsid w:val="00346AB9"/>
    <w:rsid w:val="00346BD2"/>
    <w:rsid w:val="00346E38"/>
    <w:rsid w:val="00346F9E"/>
    <w:rsid w:val="00346FD9"/>
    <w:rsid w:val="0034707C"/>
    <w:rsid w:val="003470EA"/>
    <w:rsid w:val="0034721F"/>
    <w:rsid w:val="0034737C"/>
    <w:rsid w:val="003473A1"/>
    <w:rsid w:val="00347557"/>
    <w:rsid w:val="00347597"/>
    <w:rsid w:val="0034767A"/>
    <w:rsid w:val="0034769F"/>
    <w:rsid w:val="003476A0"/>
    <w:rsid w:val="003476BF"/>
    <w:rsid w:val="003477C0"/>
    <w:rsid w:val="003478C7"/>
    <w:rsid w:val="003479AA"/>
    <w:rsid w:val="00347B67"/>
    <w:rsid w:val="00347C3B"/>
    <w:rsid w:val="00347C53"/>
    <w:rsid w:val="00347D0A"/>
    <w:rsid w:val="00347D3F"/>
    <w:rsid w:val="00347DB8"/>
    <w:rsid w:val="00347E87"/>
    <w:rsid w:val="00347F12"/>
    <w:rsid w:val="00347F21"/>
    <w:rsid w:val="0035017D"/>
    <w:rsid w:val="003501E6"/>
    <w:rsid w:val="00350354"/>
    <w:rsid w:val="003503AD"/>
    <w:rsid w:val="00350469"/>
    <w:rsid w:val="003504B3"/>
    <w:rsid w:val="003504EA"/>
    <w:rsid w:val="00350564"/>
    <w:rsid w:val="003506AF"/>
    <w:rsid w:val="003507F0"/>
    <w:rsid w:val="00350941"/>
    <w:rsid w:val="00350AFC"/>
    <w:rsid w:val="00350B78"/>
    <w:rsid w:val="00350DD0"/>
    <w:rsid w:val="00350E23"/>
    <w:rsid w:val="00350FDA"/>
    <w:rsid w:val="0035122B"/>
    <w:rsid w:val="0035179D"/>
    <w:rsid w:val="003518D6"/>
    <w:rsid w:val="0035195F"/>
    <w:rsid w:val="003519F2"/>
    <w:rsid w:val="00351D0A"/>
    <w:rsid w:val="00351D3D"/>
    <w:rsid w:val="00351D7F"/>
    <w:rsid w:val="00351DEB"/>
    <w:rsid w:val="00351E79"/>
    <w:rsid w:val="00351ED4"/>
    <w:rsid w:val="00351EE2"/>
    <w:rsid w:val="00351F0A"/>
    <w:rsid w:val="00351F91"/>
    <w:rsid w:val="003520DB"/>
    <w:rsid w:val="003522DC"/>
    <w:rsid w:val="0035232A"/>
    <w:rsid w:val="00352333"/>
    <w:rsid w:val="0035244F"/>
    <w:rsid w:val="003524AF"/>
    <w:rsid w:val="00352623"/>
    <w:rsid w:val="003526B8"/>
    <w:rsid w:val="0035281F"/>
    <w:rsid w:val="00352840"/>
    <w:rsid w:val="0035289F"/>
    <w:rsid w:val="00352B0A"/>
    <w:rsid w:val="00352B68"/>
    <w:rsid w:val="00352C1A"/>
    <w:rsid w:val="00352DFC"/>
    <w:rsid w:val="00352E4B"/>
    <w:rsid w:val="00353009"/>
    <w:rsid w:val="00353691"/>
    <w:rsid w:val="00353947"/>
    <w:rsid w:val="00353A77"/>
    <w:rsid w:val="00353B84"/>
    <w:rsid w:val="00353C65"/>
    <w:rsid w:val="00353D10"/>
    <w:rsid w:val="00353D1A"/>
    <w:rsid w:val="00353EA9"/>
    <w:rsid w:val="00353F2E"/>
    <w:rsid w:val="0035422C"/>
    <w:rsid w:val="00354239"/>
    <w:rsid w:val="0035429E"/>
    <w:rsid w:val="00354540"/>
    <w:rsid w:val="0035468D"/>
    <w:rsid w:val="0035478C"/>
    <w:rsid w:val="00354937"/>
    <w:rsid w:val="00354B63"/>
    <w:rsid w:val="00354B77"/>
    <w:rsid w:val="00354D10"/>
    <w:rsid w:val="00354D21"/>
    <w:rsid w:val="00354DDF"/>
    <w:rsid w:val="00354E8A"/>
    <w:rsid w:val="00354E8D"/>
    <w:rsid w:val="00355014"/>
    <w:rsid w:val="00355113"/>
    <w:rsid w:val="00355145"/>
    <w:rsid w:val="00355371"/>
    <w:rsid w:val="003555B7"/>
    <w:rsid w:val="00355692"/>
    <w:rsid w:val="0035573F"/>
    <w:rsid w:val="003557DA"/>
    <w:rsid w:val="003557EF"/>
    <w:rsid w:val="00355872"/>
    <w:rsid w:val="003559FE"/>
    <w:rsid w:val="00355A32"/>
    <w:rsid w:val="00355A85"/>
    <w:rsid w:val="00355B6B"/>
    <w:rsid w:val="00355C88"/>
    <w:rsid w:val="00355D87"/>
    <w:rsid w:val="00355E74"/>
    <w:rsid w:val="00355F7A"/>
    <w:rsid w:val="0035612A"/>
    <w:rsid w:val="0035614B"/>
    <w:rsid w:val="003562A2"/>
    <w:rsid w:val="00356377"/>
    <w:rsid w:val="00356379"/>
    <w:rsid w:val="003563DA"/>
    <w:rsid w:val="0035645E"/>
    <w:rsid w:val="003565B8"/>
    <w:rsid w:val="0035663C"/>
    <w:rsid w:val="00356697"/>
    <w:rsid w:val="00356797"/>
    <w:rsid w:val="0035683B"/>
    <w:rsid w:val="0035686A"/>
    <w:rsid w:val="003568A6"/>
    <w:rsid w:val="003569AF"/>
    <w:rsid w:val="00356A80"/>
    <w:rsid w:val="00356A87"/>
    <w:rsid w:val="00356AA8"/>
    <w:rsid w:val="00356ADA"/>
    <w:rsid w:val="00356AF6"/>
    <w:rsid w:val="00356BDD"/>
    <w:rsid w:val="00356D5E"/>
    <w:rsid w:val="00356D83"/>
    <w:rsid w:val="00356DB0"/>
    <w:rsid w:val="00356E69"/>
    <w:rsid w:val="00357072"/>
    <w:rsid w:val="00357136"/>
    <w:rsid w:val="0035724A"/>
    <w:rsid w:val="00357268"/>
    <w:rsid w:val="0035726F"/>
    <w:rsid w:val="0035727C"/>
    <w:rsid w:val="00357311"/>
    <w:rsid w:val="00357413"/>
    <w:rsid w:val="0035745F"/>
    <w:rsid w:val="00357551"/>
    <w:rsid w:val="0035756C"/>
    <w:rsid w:val="00357587"/>
    <w:rsid w:val="003575BE"/>
    <w:rsid w:val="003576FA"/>
    <w:rsid w:val="00357759"/>
    <w:rsid w:val="003579AD"/>
    <w:rsid w:val="00357A10"/>
    <w:rsid w:val="00357B30"/>
    <w:rsid w:val="00357B59"/>
    <w:rsid w:val="00357BD0"/>
    <w:rsid w:val="00357D0A"/>
    <w:rsid w:val="00357EE5"/>
    <w:rsid w:val="00357FF1"/>
    <w:rsid w:val="003600DA"/>
    <w:rsid w:val="0036016C"/>
    <w:rsid w:val="003601C0"/>
    <w:rsid w:val="0036020C"/>
    <w:rsid w:val="00360335"/>
    <w:rsid w:val="003604D5"/>
    <w:rsid w:val="003604E0"/>
    <w:rsid w:val="00360746"/>
    <w:rsid w:val="0036077D"/>
    <w:rsid w:val="00360829"/>
    <w:rsid w:val="003608BC"/>
    <w:rsid w:val="003608C2"/>
    <w:rsid w:val="003608CD"/>
    <w:rsid w:val="003609FA"/>
    <w:rsid w:val="00360AA0"/>
    <w:rsid w:val="00360AE1"/>
    <w:rsid w:val="00360BCB"/>
    <w:rsid w:val="00360C7B"/>
    <w:rsid w:val="00360D36"/>
    <w:rsid w:val="00360DD2"/>
    <w:rsid w:val="00360F56"/>
    <w:rsid w:val="00360FED"/>
    <w:rsid w:val="003611E9"/>
    <w:rsid w:val="00361420"/>
    <w:rsid w:val="003615CA"/>
    <w:rsid w:val="0036167C"/>
    <w:rsid w:val="003616CE"/>
    <w:rsid w:val="0036198B"/>
    <w:rsid w:val="00361A39"/>
    <w:rsid w:val="00361B5F"/>
    <w:rsid w:val="00361D0F"/>
    <w:rsid w:val="00361EE4"/>
    <w:rsid w:val="00361F8C"/>
    <w:rsid w:val="00361F93"/>
    <w:rsid w:val="00361FFF"/>
    <w:rsid w:val="003620C4"/>
    <w:rsid w:val="0036216A"/>
    <w:rsid w:val="0036245E"/>
    <w:rsid w:val="003624DB"/>
    <w:rsid w:val="00362696"/>
    <w:rsid w:val="00362775"/>
    <w:rsid w:val="0036286D"/>
    <w:rsid w:val="00362938"/>
    <w:rsid w:val="00362C53"/>
    <w:rsid w:val="00362CB0"/>
    <w:rsid w:val="00362DC4"/>
    <w:rsid w:val="00362F4E"/>
    <w:rsid w:val="00362F88"/>
    <w:rsid w:val="00362FE1"/>
    <w:rsid w:val="00363013"/>
    <w:rsid w:val="00363178"/>
    <w:rsid w:val="00363194"/>
    <w:rsid w:val="003631C7"/>
    <w:rsid w:val="00363242"/>
    <w:rsid w:val="00363502"/>
    <w:rsid w:val="003635BB"/>
    <w:rsid w:val="0036366D"/>
    <w:rsid w:val="00363682"/>
    <w:rsid w:val="00363811"/>
    <w:rsid w:val="00363F12"/>
    <w:rsid w:val="0036415C"/>
    <w:rsid w:val="0036418B"/>
    <w:rsid w:val="0036420E"/>
    <w:rsid w:val="0036425A"/>
    <w:rsid w:val="00364262"/>
    <w:rsid w:val="003644E1"/>
    <w:rsid w:val="003644EC"/>
    <w:rsid w:val="003646DA"/>
    <w:rsid w:val="0036477C"/>
    <w:rsid w:val="00364853"/>
    <w:rsid w:val="003648C7"/>
    <w:rsid w:val="00364969"/>
    <w:rsid w:val="00364A4B"/>
    <w:rsid w:val="00364AE2"/>
    <w:rsid w:val="00364D35"/>
    <w:rsid w:val="00364F27"/>
    <w:rsid w:val="003651DB"/>
    <w:rsid w:val="00365520"/>
    <w:rsid w:val="00365610"/>
    <w:rsid w:val="00365616"/>
    <w:rsid w:val="00365737"/>
    <w:rsid w:val="0036576B"/>
    <w:rsid w:val="0036584D"/>
    <w:rsid w:val="0036592E"/>
    <w:rsid w:val="003659DD"/>
    <w:rsid w:val="00365CDF"/>
    <w:rsid w:val="00365F58"/>
    <w:rsid w:val="00365FC1"/>
    <w:rsid w:val="00366091"/>
    <w:rsid w:val="00366156"/>
    <w:rsid w:val="0036623B"/>
    <w:rsid w:val="003662DC"/>
    <w:rsid w:val="00366426"/>
    <w:rsid w:val="00366610"/>
    <w:rsid w:val="00366731"/>
    <w:rsid w:val="00366C6F"/>
    <w:rsid w:val="00366CC2"/>
    <w:rsid w:val="00366FCD"/>
    <w:rsid w:val="0036704C"/>
    <w:rsid w:val="0036706B"/>
    <w:rsid w:val="00367080"/>
    <w:rsid w:val="003670F3"/>
    <w:rsid w:val="00367149"/>
    <w:rsid w:val="00367335"/>
    <w:rsid w:val="00367358"/>
    <w:rsid w:val="003673D3"/>
    <w:rsid w:val="003673EE"/>
    <w:rsid w:val="00367459"/>
    <w:rsid w:val="003674A3"/>
    <w:rsid w:val="003677F9"/>
    <w:rsid w:val="0036796F"/>
    <w:rsid w:val="003679F3"/>
    <w:rsid w:val="00367A15"/>
    <w:rsid w:val="00367A66"/>
    <w:rsid w:val="00367AAF"/>
    <w:rsid w:val="00367AE5"/>
    <w:rsid w:val="00367B9D"/>
    <w:rsid w:val="00367C19"/>
    <w:rsid w:val="00367CBD"/>
    <w:rsid w:val="00367E2D"/>
    <w:rsid w:val="00367FA2"/>
    <w:rsid w:val="003700C0"/>
    <w:rsid w:val="003700CD"/>
    <w:rsid w:val="0037010A"/>
    <w:rsid w:val="00370290"/>
    <w:rsid w:val="003702AA"/>
    <w:rsid w:val="00370453"/>
    <w:rsid w:val="003704F8"/>
    <w:rsid w:val="00370518"/>
    <w:rsid w:val="00370686"/>
    <w:rsid w:val="003706AB"/>
    <w:rsid w:val="00370709"/>
    <w:rsid w:val="003709A8"/>
    <w:rsid w:val="00370A30"/>
    <w:rsid w:val="00370BEA"/>
    <w:rsid w:val="003710D9"/>
    <w:rsid w:val="00371245"/>
    <w:rsid w:val="00371307"/>
    <w:rsid w:val="00371837"/>
    <w:rsid w:val="003718B0"/>
    <w:rsid w:val="00371922"/>
    <w:rsid w:val="003719C5"/>
    <w:rsid w:val="00371BB1"/>
    <w:rsid w:val="00371BF8"/>
    <w:rsid w:val="00371C6F"/>
    <w:rsid w:val="00371CE1"/>
    <w:rsid w:val="00371EEE"/>
    <w:rsid w:val="00371FE2"/>
    <w:rsid w:val="00372129"/>
    <w:rsid w:val="00372189"/>
    <w:rsid w:val="00372279"/>
    <w:rsid w:val="0037254C"/>
    <w:rsid w:val="003725B5"/>
    <w:rsid w:val="00372618"/>
    <w:rsid w:val="003726E7"/>
    <w:rsid w:val="003726F5"/>
    <w:rsid w:val="0037271F"/>
    <w:rsid w:val="003727EB"/>
    <w:rsid w:val="003728D5"/>
    <w:rsid w:val="003729C1"/>
    <w:rsid w:val="003729D2"/>
    <w:rsid w:val="003729ED"/>
    <w:rsid w:val="003729F4"/>
    <w:rsid w:val="00372A48"/>
    <w:rsid w:val="00372C98"/>
    <w:rsid w:val="00372CF5"/>
    <w:rsid w:val="00372D3B"/>
    <w:rsid w:val="00372DDA"/>
    <w:rsid w:val="00372E12"/>
    <w:rsid w:val="00372E13"/>
    <w:rsid w:val="00372E99"/>
    <w:rsid w:val="003730CC"/>
    <w:rsid w:val="003731CE"/>
    <w:rsid w:val="00373288"/>
    <w:rsid w:val="003732E2"/>
    <w:rsid w:val="00373388"/>
    <w:rsid w:val="0037338C"/>
    <w:rsid w:val="003734FC"/>
    <w:rsid w:val="003735AB"/>
    <w:rsid w:val="00373628"/>
    <w:rsid w:val="00373639"/>
    <w:rsid w:val="0037380C"/>
    <w:rsid w:val="00373879"/>
    <w:rsid w:val="0037393E"/>
    <w:rsid w:val="00373ABC"/>
    <w:rsid w:val="00373B7C"/>
    <w:rsid w:val="00373BAA"/>
    <w:rsid w:val="00373BB3"/>
    <w:rsid w:val="00373C3D"/>
    <w:rsid w:val="00373E52"/>
    <w:rsid w:val="00373EC4"/>
    <w:rsid w:val="0037410C"/>
    <w:rsid w:val="0037419B"/>
    <w:rsid w:val="00374256"/>
    <w:rsid w:val="00374264"/>
    <w:rsid w:val="00374285"/>
    <w:rsid w:val="003742FA"/>
    <w:rsid w:val="003743F9"/>
    <w:rsid w:val="00374425"/>
    <w:rsid w:val="00374448"/>
    <w:rsid w:val="003744A0"/>
    <w:rsid w:val="00374587"/>
    <w:rsid w:val="00374604"/>
    <w:rsid w:val="00374667"/>
    <w:rsid w:val="003746A8"/>
    <w:rsid w:val="003747CA"/>
    <w:rsid w:val="00374840"/>
    <w:rsid w:val="00374915"/>
    <w:rsid w:val="00374AB7"/>
    <w:rsid w:val="00374AFB"/>
    <w:rsid w:val="00374BE4"/>
    <w:rsid w:val="00374C84"/>
    <w:rsid w:val="00374DAB"/>
    <w:rsid w:val="00374DAF"/>
    <w:rsid w:val="00374DDA"/>
    <w:rsid w:val="00374EA4"/>
    <w:rsid w:val="00374FCF"/>
    <w:rsid w:val="003750DE"/>
    <w:rsid w:val="0037524C"/>
    <w:rsid w:val="0037566F"/>
    <w:rsid w:val="00375685"/>
    <w:rsid w:val="003757F1"/>
    <w:rsid w:val="00375848"/>
    <w:rsid w:val="0037587C"/>
    <w:rsid w:val="003758C2"/>
    <w:rsid w:val="00375953"/>
    <w:rsid w:val="003759D1"/>
    <w:rsid w:val="00375A62"/>
    <w:rsid w:val="00375A65"/>
    <w:rsid w:val="00375A9F"/>
    <w:rsid w:val="00375D46"/>
    <w:rsid w:val="00375F2D"/>
    <w:rsid w:val="00376084"/>
    <w:rsid w:val="003760DD"/>
    <w:rsid w:val="0037617B"/>
    <w:rsid w:val="003761E0"/>
    <w:rsid w:val="00376387"/>
    <w:rsid w:val="0037638F"/>
    <w:rsid w:val="00376470"/>
    <w:rsid w:val="003764CA"/>
    <w:rsid w:val="0037657A"/>
    <w:rsid w:val="00376675"/>
    <w:rsid w:val="003766B4"/>
    <w:rsid w:val="003769C3"/>
    <w:rsid w:val="00376A11"/>
    <w:rsid w:val="00376AD6"/>
    <w:rsid w:val="00376AE6"/>
    <w:rsid w:val="00376B76"/>
    <w:rsid w:val="00376C52"/>
    <w:rsid w:val="00376C9B"/>
    <w:rsid w:val="00376D0B"/>
    <w:rsid w:val="00376E84"/>
    <w:rsid w:val="00376E8C"/>
    <w:rsid w:val="00376F43"/>
    <w:rsid w:val="0037766E"/>
    <w:rsid w:val="0037770E"/>
    <w:rsid w:val="003777D7"/>
    <w:rsid w:val="00377980"/>
    <w:rsid w:val="00377AA8"/>
    <w:rsid w:val="00377B01"/>
    <w:rsid w:val="00377B0C"/>
    <w:rsid w:val="00377BA6"/>
    <w:rsid w:val="00377C88"/>
    <w:rsid w:val="00377F75"/>
    <w:rsid w:val="00377FF9"/>
    <w:rsid w:val="00380006"/>
    <w:rsid w:val="00380366"/>
    <w:rsid w:val="0038036D"/>
    <w:rsid w:val="003803A9"/>
    <w:rsid w:val="003805F6"/>
    <w:rsid w:val="00380621"/>
    <w:rsid w:val="00380628"/>
    <w:rsid w:val="00380723"/>
    <w:rsid w:val="003807A0"/>
    <w:rsid w:val="0038088B"/>
    <w:rsid w:val="00380A0E"/>
    <w:rsid w:val="00380A41"/>
    <w:rsid w:val="00380B60"/>
    <w:rsid w:val="00380C5E"/>
    <w:rsid w:val="00380DC2"/>
    <w:rsid w:val="00380DF3"/>
    <w:rsid w:val="00380E15"/>
    <w:rsid w:val="00380E4E"/>
    <w:rsid w:val="00380E88"/>
    <w:rsid w:val="00380EA8"/>
    <w:rsid w:val="00380EEF"/>
    <w:rsid w:val="00380F52"/>
    <w:rsid w:val="00380F78"/>
    <w:rsid w:val="00380FDC"/>
    <w:rsid w:val="0038107B"/>
    <w:rsid w:val="0038122B"/>
    <w:rsid w:val="0038133E"/>
    <w:rsid w:val="0038154A"/>
    <w:rsid w:val="0038155A"/>
    <w:rsid w:val="003816E5"/>
    <w:rsid w:val="00381705"/>
    <w:rsid w:val="00381735"/>
    <w:rsid w:val="003817C9"/>
    <w:rsid w:val="00381A57"/>
    <w:rsid w:val="00381AB0"/>
    <w:rsid w:val="00381BE9"/>
    <w:rsid w:val="00381DAA"/>
    <w:rsid w:val="00381DF1"/>
    <w:rsid w:val="00381E11"/>
    <w:rsid w:val="00381F95"/>
    <w:rsid w:val="00382099"/>
    <w:rsid w:val="003820A5"/>
    <w:rsid w:val="0038215D"/>
    <w:rsid w:val="0038217D"/>
    <w:rsid w:val="003821A9"/>
    <w:rsid w:val="003822B9"/>
    <w:rsid w:val="0038238D"/>
    <w:rsid w:val="00382466"/>
    <w:rsid w:val="003824E1"/>
    <w:rsid w:val="00382614"/>
    <w:rsid w:val="003827EC"/>
    <w:rsid w:val="0038292F"/>
    <w:rsid w:val="00382971"/>
    <w:rsid w:val="00382B40"/>
    <w:rsid w:val="00382C21"/>
    <w:rsid w:val="00382C53"/>
    <w:rsid w:val="00382C9B"/>
    <w:rsid w:val="00382D65"/>
    <w:rsid w:val="00382DF9"/>
    <w:rsid w:val="00382E03"/>
    <w:rsid w:val="00382E94"/>
    <w:rsid w:val="00382E9C"/>
    <w:rsid w:val="00383013"/>
    <w:rsid w:val="00383035"/>
    <w:rsid w:val="00383088"/>
    <w:rsid w:val="0038310C"/>
    <w:rsid w:val="00383266"/>
    <w:rsid w:val="00383323"/>
    <w:rsid w:val="003833A9"/>
    <w:rsid w:val="00383538"/>
    <w:rsid w:val="00383571"/>
    <w:rsid w:val="003836F2"/>
    <w:rsid w:val="00383728"/>
    <w:rsid w:val="003837A0"/>
    <w:rsid w:val="003838DE"/>
    <w:rsid w:val="0038395F"/>
    <w:rsid w:val="003839AB"/>
    <w:rsid w:val="003839B4"/>
    <w:rsid w:val="00383D59"/>
    <w:rsid w:val="00383D8C"/>
    <w:rsid w:val="00383F30"/>
    <w:rsid w:val="00383F32"/>
    <w:rsid w:val="00384135"/>
    <w:rsid w:val="0038416F"/>
    <w:rsid w:val="00384173"/>
    <w:rsid w:val="00384312"/>
    <w:rsid w:val="00384326"/>
    <w:rsid w:val="00384430"/>
    <w:rsid w:val="0038468E"/>
    <w:rsid w:val="003846F9"/>
    <w:rsid w:val="00384729"/>
    <w:rsid w:val="00384800"/>
    <w:rsid w:val="00384892"/>
    <w:rsid w:val="00384898"/>
    <w:rsid w:val="0038492F"/>
    <w:rsid w:val="00384BD6"/>
    <w:rsid w:val="00384F46"/>
    <w:rsid w:val="0038513E"/>
    <w:rsid w:val="0038541B"/>
    <w:rsid w:val="003855BD"/>
    <w:rsid w:val="003856F7"/>
    <w:rsid w:val="00385774"/>
    <w:rsid w:val="00385809"/>
    <w:rsid w:val="003858A0"/>
    <w:rsid w:val="003858EB"/>
    <w:rsid w:val="0038594E"/>
    <w:rsid w:val="00385BBA"/>
    <w:rsid w:val="00385C97"/>
    <w:rsid w:val="00385D05"/>
    <w:rsid w:val="00385D0A"/>
    <w:rsid w:val="00385E8D"/>
    <w:rsid w:val="00385F4A"/>
    <w:rsid w:val="00385F8A"/>
    <w:rsid w:val="00385FA5"/>
    <w:rsid w:val="00385FAD"/>
    <w:rsid w:val="00385FB2"/>
    <w:rsid w:val="00385FD1"/>
    <w:rsid w:val="00386033"/>
    <w:rsid w:val="003860D3"/>
    <w:rsid w:val="003860D6"/>
    <w:rsid w:val="0038613D"/>
    <w:rsid w:val="00386269"/>
    <w:rsid w:val="00386309"/>
    <w:rsid w:val="00386333"/>
    <w:rsid w:val="0038645C"/>
    <w:rsid w:val="0038661E"/>
    <w:rsid w:val="00386673"/>
    <w:rsid w:val="003868E4"/>
    <w:rsid w:val="0038693E"/>
    <w:rsid w:val="0038697E"/>
    <w:rsid w:val="003869D8"/>
    <w:rsid w:val="00386A24"/>
    <w:rsid w:val="00386B63"/>
    <w:rsid w:val="00386C64"/>
    <w:rsid w:val="00386CA8"/>
    <w:rsid w:val="00386D7E"/>
    <w:rsid w:val="00386F8D"/>
    <w:rsid w:val="00387132"/>
    <w:rsid w:val="003872C2"/>
    <w:rsid w:val="00387385"/>
    <w:rsid w:val="00387393"/>
    <w:rsid w:val="003873E7"/>
    <w:rsid w:val="003874E3"/>
    <w:rsid w:val="003874E7"/>
    <w:rsid w:val="00387569"/>
    <w:rsid w:val="0038757A"/>
    <w:rsid w:val="0038769B"/>
    <w:rsid w:val="0038771D"/>
    <w:rsid w:val="00387814"/>
    <w:rsid w:val="00387827"/>
    <w:rsid w:val="00387865"/>
    <w:rsid w:val="00387997"/>
    <w:rsid w:val="00387A8A"/>
    <w:rsid w:val="00390167"/>
    <w:rsid w:val="00390204"/>
    <w:rsid w:val="00390411"/>
    <w:rsid w:val="00390417"/>
    <w:rsid w:val="00390425"/>
    <w:rsid w:val="003904E5"/>
    <w:rsid w:val="00390527"/>
    <w:rsid w:val="00390596"/>
    <w:rsid w:val="0039064F"/>
    <w:rsid w:val="0039076E"/>
    <w:rsid w:val="0039093B"/>
    <w:rsid w:val="0039094B"/>
    <w:rsid w:val="003909AB"/>
    <w:rsid w:val="00390B57"/>
    <w:rsid w:val="00390B74"/>
    <w:rsid w:val="00390CE6"/>
    <w:rsid w:val="00390E15"/>
    <w:rsid w:val="00390FC3"/>
    <w:rsid w:val="00390FD8"/>
    <w:rsid w:val="0039134E"/>
    <w:rsid w:val="0039140C"/>
    <w:rsid w:val="00391614"/>
    <w:rsid w:val="00391638"/>
    <w:rsid w:val="00391693"/>
    <w:rsid w:val="00391753"/>
    <w:rsid w:val="003918E3"/>
    <w:rsid w:val="003919B2"/>
    <w:rsid w:val="003919DA"/>
    <w:rsid w:val="00391A86"/>
    <w:rsid w:val="00391BB4"/>
    <w:rsid w:val="00391C4F"/>
    <w:rsid w:val="00391EB4"/>
    <w:rsid w:val="00391EC0"/>
    <w:rsid w:val="00391F3E"/>
    <w:rsid w:val="00391FB9"/>
    <w:rsid w:val="00392000"/>
    <w:rsid w:val="003921C9"/>
    <w:rsid w:val="00392252"/>
    <w:rsid w:val="00392260"/>
    <w:rsid w:val="00392436"/>
    <w:rsid w:val="00392447"/>
    <w:rsid w:val="00392466"/>
    <w:rsid w:val="003924E6"/>
    <w:rsid w:val="0039261D"/>
    <w:rsid w:val="00392719"/>
    <w:rsid w:val="0039271F"/>
    <w:rsid w:val="003927A5"/>
    <w:rsid w:val="00392BAD"/>
    <w:rsid w:val="00392BFA"/>
    <w:rsid w:val="00392C73"/>
    <w:rsid w:val="00392D09"/>
    <w:rsid w:val="00392EB1"/>
    <w:rsid w:val="00392F0A"/>
    <w:rsid w:val="0039317C"/>
    <w:rsid w:val="00393249"/>
    <w:rsid w:val="00393361"/>
    <w:rsid w:val="0039345E"/>
    <w:rsid w:val="003934E5"/>
    <w:rsid w:val="003934F9"/>
    <w:rsid w:val="0039355E"/>
    <w:rsid w:val="003937DD"/>
    <w:rsid w:val="0039385A"/>
    <w:rsid w:val="003939A2"/>
    <w:rsid w:val="00393A1D"/>
    <w:rsid w:val="00393A34"/>
    <w:rsid w:val="00393A5B"/>
    <w:rsid w:val="00393CB0"/>
    <w:rsid w:val="00393D22"/>
    <w:rsid w:val="00393D73"/>
    <w:rsid w:val="00393D88"/>
    <w:rsid w:val="00393D98"/>
    <w:rsid w:val="00393E28"/>
    <w:rsid w:val="00393E6D"/>
    <w:rsid w:val="00393F14"/>
    <w:rsid w:val="00393F1C"/>
    <w:rsid w:val="0039409B"/>
    <w:rsid w:val="0039421B"/>
    <w:rsid w:val="003944E1"/>
    <w:rsid w:val="00394770"/>
    <w:rsid w:val="0039482E"/>
    <w:rsid w:val="00394A66"/>
    <w:rsid w:val="00394AA4"/>
    <w:rsid w:val="00394B7F"/>
    <w:rsid w:val="00394C63"/>
    <w:rsid w:val="00394CA8"/>
    <w:rsid w:val="00394CBA"/>
    <w:rsid w:val="00395043"/>
    <w:rsid w:val="00395051"/>
    <w:rsid w:val="00395308"/>
    <w:rsid w:val="0039531F"/>
    <w:rsid w:val="003954C1"/>
    <w:rsid w:val="003954D5"/>
    <w:rsid w:val="0039560D"/>
    <w:rsid w:val="00395683"/>
    <w:rsid w:val="003956AF"/>
    <w:rsid w:val="003957CD"/>
    <w:rsid w:val="00395ABB"/>
    <w:rsid w:val="00395ADF"/>
    <w:rsid w:val="00395DC8"/>
    <w:rsid w:val="00395F1B"/>
    <w:rsid w:val="00395F25"/>
    <w:rsid w:val="00396046"/>
    <w:rsid w:val="00396067"/>
    <w:rsid w:val="0039624D"/>
    <w:rsid w:val="00396355"/>
    <w:rsid w:val="0039642D"/>
    <w:rsid w:val="0039645A"/>
    <w:rsid w:val="0039649E"/>
    <w:rsid w:val="003964E9"/>
    <w:rsid w:val="003964F2"/>
    <w:rsid w:val="003965A4"/>
    <w:rsid w:val="003965D9"/>
    <w:rsid w:val="003965E5"/>
    <w:rsid w:val="003966AC"/>
    <w:rsid w:val="003966F2"/>
    <w:rsid w:val="00396877"/>
    <w:rsid w:val="00396891"/>
    <w:rsid w:val="0039692B"/>
    <w:rsid w:val="00396A9A"/>
    <w:rsid w:val="00396B3D"/>
    <w:rsid w:val="00396B67"/>
    <w:rsid w:val="00396C18"/>
    <w:rsid w:val="00396FEA"/>
    <w:rsid w:val="00397031"/>
    <w:rsid w:val="0039708D"/>
    <w:rsid w:val="00397186"/>
    <w:rsid w:val="003973A6"/>
    <w:rsid w:val="003973B3"/>
    <w:rsid w:val="0039744C"/>
    <w:rsid w:val="003977BF"/>
    <w:rsid w:val="0039785B"/>
    <w:rsid w:val="003978E7"/>
    <w:rsid w:val="00397A77"/>
    <w:rsid w:val="00397AED"/>
    <w:rsid w:val="00397B34"/>
    <w:rsid w:val="00397CB2"/>
    <w:rsid w:val="00397E1A"/>
    <w:rsid w:val="00397E64"/>
    <w:rsid w:val="00397F85"/>
    <w:rsid w:val="003A013C"/>
    <w:rsid w:val="003A01B6"/>
    <w:rsid w:val="003A0241"/>
    <w:rsid w:val="003A029D"/>
    <w:rsid w:val="003A04AA"/>
    <w:rsid w:val="003A04E9"/>
    <w:rsid w:val="003A057A"/>
    <w:rsid w:val="003A06B1"/>
    <w:rsid w:val="003A070C"/>
    <w:rsid w:val="003A080D"/>
    <w:rsid w:val="003A0B00"/>
    <w:rsid w:val="003A0DCF"/>
    <w:rsid w:val="003A0EC2"/>
    <w:rsid w:val="003A0F00"/>
    <w:rsid w:val="003A0F31"/>
    <w:rsid w:val="003A0FBB"/>
    <w:rsid w:val="003A1032"/>
    <w:rsid w:val="003A10D6"/>
    <w:rsid w:val="003A1220"/>
    <w:rsid w:val="003A1295"/>
    <w:rsid w:val="003A132F"/>
    <w:rsid w:val="003A149D"/>
    <w:rsid w:val="003A151E"/>
    <w:rsid w:val="003A1637"/>
    <w:rsid w:val="003A167C"/>
    <w:rsid w:val="003A19DA"/>
    <w:rsid w:val="003A1A01"/>
    <w:rsid w:val="003A1A84"/>
    <w:rsid w:val="003A1A97"/>
    <w:rsid w:val="003A1AF7"/>
    <w:rsid w:val="003A1B46"/>
    <w:rsid w:val="003A1E6D"/>
    <w:rsid w:val="003A1F37"/>
    <w:rsid w:val="003A2028"/>
    <w:rsid w:val="003A2107"/>
    <w:rsid w:val="003A2142"/>
    <w:rsid w:val="003A22BA"/>
    <w:rsid w:val="003A23B8"/>
    <w:rsid w:val="003A2426"/>
    <w:rsid w:val="003A24DF"/>
    <w:rsid w:val="003A256B"/>
    <w:rsid w:val="003A25AC"/>
    <w:rsid w:val="003A25C0"/>
    <w:rsid w:val="003A27EA"/>
    <w:rsid w:val="003A28CE"/>
    <w:rsid w:val="003A2921"/>
    <w:rsid w:val="003A29EA"/>
    <w:rsid w:val="003A2A86"/>
    <w:rsid w:val="003A2BF7"/>
    <w:rsid w:val="003A2BFA"/>
    <w:rsid w:val="003A2C84"/>
    <w:rsid w:val="003A2DCF"/>
    <w:rsid w:val="003A2E96"/>
    <w:rsid w:val="003A2EC9"/>
    <w:rsid w:val="003A2F2E"/>
    <w:rsid w:val="003A2F61"/>
    <w:rsid w:val="003A32E7"/>
    <w:rsid w:val="003A3318"/>
    <w:rsid w:val="003A3597"/>
    <w:rsid w:val="003A35FB"/>
    <w:rsid w:val="003A36D1"/>
    <w:rsid w:val="003A36F6"/>
    <w:rsid w:val="003A374E"/>
    <w:rsid w:val="003A3765"/>
    <w:rsid w:val="003A37B6"/>
    <w:rsid w:val="003A390B"/>
    <w:rsid w:val="003A3989"/>
    <w:rsid w:val="003A3B04"/>
    <w:rsid w:val="003A3CD4"/>
    <w:rsid w:val="003A3D49"/>
    <w:rsid w:val="003A3DB5"/>
    <w:rsid w:val="003A3DB8"/>
    <w:rsid w:val="003A3DCF"/>
    <w:rsid w:val="003A3ED7"/>
    <w:rsid w:val="003A3F2B"/>
    <w:rsid w:val="003A40FD"/>
    <w:rsid w:val="003A4241"/>
    <w:rsid w:val="003A4360"/>
    <w:rsid w:val="003A45B5"/>
    <w:rsid w:val="003A45C0"/>
    <w:rsid w:val="003A45D0"/>
    <w:rsid w:val="003A45DA"/>
    <w:rsid w:val="003A45FE"/>
    <w:rsid w:val="003A4781"/>
    <w:rsid w:val="003A4855"/>
    <w:rsid w:val="003A4C23"/>
    <w:rsid w:val="003A4E1D"/>
    <w:rsid w:val="003A4F2E"/>
    <w:rsid w:val="003A5043"/>
    <w:rsid w:val="003A52A7"/>
    <w:rsid w:val="003A5591"/>
    <w:rsid w:val="003A561F"/>
    <w:rsid w:val="003A5654"/>
    <w:rsid w:val="003A56DE"/>
    <w:rsid w:val="003A573E"/>
    <w:rsid w:val="003A57B1"/>
    <w:rsid w:val="003A5811"/>
    <w:rsid w:val="003A5817"/>
    <w:rsid w:val="003A5A2F"/>
    <w:rsid w:val="003A5A33"/>
    <w:rsid w:val="003A5A38"/>
    <w:rsid w:val="003A5A4D"/>
    <w:rsid w:val="003A5B10"/>
    <w:rsid w:val="003A5C28"/>
    <w:rsid w:val="003A5C6B"/>
    <w:rsid w:val="003A5D10"/>
    <w:rsid w:val="003A5D51"/>
    <w:rsid w:val="003A5E90"/>
    <w:rsid w:val="003A5F57"/>
    <w:rsid w:val="003A6159"/>
    <w:rsid w:val="003A6266"/>
    <w:rsid w:val="003A6269"/>
    <w:rsid w:val="003A6328"/>
    <w:rsid w:val="003A658A"/>
    <w:rsid w:val="003A65A9"/>
    <w:rsid w:val="003A65C1"/>
    <w:rsid w:val="003A67DE"/>
    <w:rsid w:val="003A6851"/>
    <w:rsid w:val="003A6951"/>
    <w:rsid w:val="003A6B02"/>
    <w:rsid w:val="003A6D48"/>
    <w:rsid w:val="003A6D51"/>
    <w:rsid w:val="003A6DDA"/>
    <w:rsid w:val="003A6F04"/>
    <w:rsid w:val="003A6F6E"/>
    <w:rsid w:val="003A75B2"/>
    <w:rsid w:val="003A75C0"/>
    <w:rsid w:val="003A7626"/>
    <w:rsid w:val="003A7800"/>
    <w:rsid w:val="003A7889"/>
    <w:rsid w:val="003A78D1"/>
    <w:rsid w:val="003A79E1"/>
    <w:rsid w:val="003A79FE"/>
    <w:rsid w:val="003A7B06"/>
    <w:rsid w:val="003A7CD1"/>
    <w:rsid w:val="003A7EF2"/>
    <w:rsid w:val="003B00FC"/>
    <w:rsid w:val="003B0217"/>
    <w:rsid w:val="003B0267"/>
    <w:rsid w:val="003B037A"/>
    <w:rsid w:val="003B037D"/>
    <w:rsid w:val="003B05D5"/>
    <w:rsid w:val="003B06C1"/>
    <w:rsid w:val="003B075B"/>
    <w:rsid w:val="003B084C"/>
    <w:rsid w:val="003B0879"/>
    <w:rsid w:val="003B08E1"/>
    <w:rsid w:val="003B08ED"/>
    <w:rsid w:val="003B0973"/>
    <w:rsid w:val="003B0B15"/>
    <w:rsid w:val="003B0D17"/>
    <w:rsid w:val="003B0EE9"/>
    <w:rsid w:val="003B0FF5"/>
    <w:rsid w:val="003B1023"/>
    <w:rsid w:val="003B1086"/>
    <w:rsid w:val="003B127A"/>
    <w:rsid w:val="003B131C"/>
    <w:rsid w:val="003B1340"/>
    <w:rsid w:val="003B156E"/>
    <w:rsid w:val="003B16A2"/>
    <w:rsid w:val="003B1837"/>
    <w:rsid w:val="003B1859"/>
    <w:rsid w:val="003B1AA3"/>
    <w:rsid w:val="003B1AF9"/>
    <w:rsid w:val="003B1B58"/>
    <w:rsid w:val="003B1B92"/>
    <w:rsid w:val="003B1BD8"/>
    <w:rsid w:val="003B1BF9"/>
    <w:rsid w:val="003B1D62"/>
    <w:rsid w:val="003B1E28"/>
    <w:rsid w:val="003B1E3B"/>
    <w:rsid w:val="003B2354"/>
    <w:rsid w:val="003B23A9"/>
    <w:rsid w:val="003B23B5"/>
    <w:rsid w:val="003B243D"/>
    <w:rsid w:val="003B28D8"/>
    <w:rsid w:val="003B2995"/>
    <w:rsid w:val="003B29EC"/>
    <w:rsid w:val="003B2AA1"/>
    <w:rsid w:val="003B2ACC"/>
    <w:rsid w:val="003B2AE3"/>
    <w:rsid w:val="003B2B2D"/>
    <w:rsid w:val="003B2C5E"/>
    <w:rsid w:val="003B2D2A"/>
    <w:rsid w:val="003B2D9A"/>
    <w:rsid w:val="003B2E51"/>
    <w:rsid w:val="003B2EA6"/>
    <w:rsid w:val="003B2F75"/>
    <w:rsid w:val="003B2FF3"/>
    <w:rsid w:val="003B3016"/>
    <w:rsid w:val="003B3133"/>
    <w:rsid w:val="003B31A1"/>
    <w:rsid w:val="003B31DA"/>
    <w:rsid w:val="003B3248"/>
    <w:rsid w:val="003B32D1"/>
    <w:rsid w:val="003B3322"/>
    <w:rsid w:val="003B334C"/>
    <w:rsid w:val="003B36C1"/>
    <w:rsid w:val="003B370C"/>
    <w:rsid w:val="003B3783"/>
    <w:rsid w:val="003B37F5"/>
    <w:rsid w:val="003B395B"/>
    <w:rsid w:val="003B39B6"/>
    <w:rsid w:val="003B39C2"/>
    <w:rsid w:val="003B3ABE"/>
    <w:rsid w:val="003B3B30"/>
    <w:rsid w:val="003B3B31"/>
    <w:rsid w:val="003B3BB8"/>
    <w:rsid w:val="003B3DC2"/>
    <w:rsid w:val="003B401E"/>
    <w:rsid w:val="003B409D"/>
    <w:rsid w:val="003B428F"/>
    <w:rsid w:val="003B4290"/>
    <w:rsid w:val="003B43C7"/>
    <w:rsid w:val="003B44C6"/>
    <w:rsid w:val="003B4525"/>
    <w:rsid w:val="003B4600"/>
    <w:rsid w:val="003B4681"/>
    <w:rsid w:val="003B4713"/>
    <w:rsid w:val="003B481B"/>
    <w:rsid w:val="003B48C4"/>
    <w:rsid w:val="003B49A2"/>
    <w:rsid w:val="003B4A2B"/>
    <w:rsid w:val="003B4CE2"/>
    <w:rsid w:val="003B4F7B"/>
    <w:rsid w:val="003B5279"/>
    <w:rsid w:val="003B52A2"/>
    <w:rsid w:val="003B53E3"/>
    <w:rsid w:val="003B5818"/>
    <w:rsid w:val="003B5893"/>
    <w:rsid w:val="003B58C2"/>
    <w:rsid w:val="003B5972"/>
    <w:rsid w:val="003B59FF"/>
    <w:rsid w:val="003B5A1B"/>
    <w:rsid w:val="003B5CE2"/>
    <w:rsid w:val="003B5D51"/>
    <w:rsid w:val="003B5E0C"/>
    <w:rsid w:val="003B6007"/>
    <w:rsid w:val="003B607E"/>
    <w:rsid w:val="003B61B3"/>
    <w:rsid w:val="003B6350"/>
    <w:rsid w:val="003B6421"/>
    <w:rsid w:val="003B6490"/>
    <w:rsid w:val="003B658F"/>
    <w:rsid w:val="003B6899"/>
    <w:rsid w:val="003B68CE"/>
    <w:rsid w:val="003B6B5B"/>
    <w:rsid w:val="003B6BF1"/>
    <w:rsid w:val="003B6D38"/>
    <w:rsid w:val="003B6DAA"/>
    <w:rsid w:val="003B6E53"/>
    <w:rsid w:val="003B6F54"/>
    <w:rsid w:val="003B7113"/>
    <w:rsid w:val="003B712B"/>
    <w:rsid w:val="003B73EE"/>
    <w:rsid w:val="003B768B"/>
    <w:rsid w:val="003B777D"/>
    <w:rsid w:val="003B7780"/>
    <w:rsid w:val="003B7887"/>
    <w:rsid w:val="003B78DF"/>
    <w:rsid w:val="003B79F1"/>
    <w:rsid w:val="003B7B54"/>
    <w:rsid w:val="003B7B8F"/>
    <w:rsid w:val="003B7C00"/>
    <w:rsid w:val="003B7C24"/>
    <w:rsid w:val="003B7C29"/>
    <w:rsid w:val="003B7D2B"/>
    <w:rsid w:val="003B7E0B"/>
    <w:rsid w:val="003B7F51"/>
    <w:rsid w:val="003C01CA"/>
    <w:rsid w:val="003C0348"/>
    <w:rsid w:val="003C0483"/>
    <w:rsid w:val="003C04E8"/>
    <w:rsid w:val="003C0680"/>
    <w:rsid w:val="003C0842"/>
    <w:rsid w:val="003C0A55"/>
    <w:rsid w:val="003C0BD9"/>
    <w:rsid w:val="003C0C06"/>
    <w:rsid w:val="003C0C1E"/>
    <w:rsid w:val="003C0E0D"/>
    <w:rsid w:val="003C0ECB"/>
    <w:rsid w:val="003C109F"/>
    <w:rsid w:val="003C1120"/>
    <w:rsid w:val="003C1188"/>
    <w:rsid w:val="003C11BA"/>
    <w:rsid w:val="003C12C3"/>
    <w:rsid w:val="003C147E"/>
    <w:rsid w:val="003C151E"/>
    <w:rsid w:val="003C1539"/>
    <w:rsid w:val="003C156F"/>
    <w:rsid w:val="003C167B"/>
    <w:rsid w:val="003C1702"/>
    <w:rsid w:val="003C199D"/>
    <w:rsid w:val="003C1AA3"/>
    <w:rsid w:val="003C1AFE"/>
    <w:rsid w:val="003C1C4D"/>
    <w:rsid w:val="003C1C54"/>
    <w:rsid w:val="003C1C76"/>
    <w:rsid w:val="003C1D13"/>
    <w:rsid w:val="003C1D8D"/>
    <w:rsid w:val="003C1E5F"/>
    <w:rsid w:val="003C1F1B"/>
    <w:rsid w:val="003C1F3A"/>
    <w:rsid w:val="003C1F6A"/>
    <w:rsid w:val="003C203D"/>
    <w:rsid w:val="003C20BB"/>
    <w:rsid w:val="003C20E5"/>
    <w:rsid w:val="003C21A9"/>
    <w:rsid w:val="003C21DE"/>
    <w:rsid w:val="003C222B"/>
    <w:rsid w:val="003C2362"/>
    <w:rsid w:val="003C2370"/>
    <w:rsid w:val="003C2448"/>
    <w:rsid w:val="003C246F"/>
    <w:rsid w:val="003C2486"/>
    <w:rsid w:val="003C24E4"/>
    <w:rsid w:val="003C25EF"/>
    <w:rsid w:val="003C2917"/>
    <w:rsid w:val="003C2B4E"/>
    <w:rsid w:val="003C2B60"/>
    <w:rsid w:val="003C2C8A"/>
    <w:rsid w:val="003C2D50"/>
    <w:rsid w:val="003C2D5A"/>
    <w:rsid w:val="003C2DD5"/>
    <w:rsid w:val="003C2E1C"/>
    <w:rsid w:val="003C2F12"/>
    <w:rsid w:val="003C2F5A"/>
    <w:rsid w:val="003C33EE"/>
    <w:rsid w:val="003C34A9"/>
    <w:rsid w:val="003C3676"/>
    <w:rsid w:val="003C3731"/>
    <w:rsid w:val="003C374E"/>
    <w:rsid w:val="003C3966"/>
    <w:rsid w:val="003C39CB"/>
    <w:rsid w:val="003C3B49"/>
    <w:rsid w:val="003C3C00"/>
    <w:rsid w:val="003C3C91"/>
    <w:rsid w:val="003C3E08"/>
    <w:rsid w:val="003C3E35"/>
    <w:rsid w:val="003C3EE4"/>
    <w:rsid w:val="003C41DD"/>
    <w:rsid w:val="003C4541"/>
    <w:rsid w:val="003C45FC"/>
    <w:rsid w:val="003C4626"/>
    <w:rsid w:val="003C462B"/>
    <w:rsid w:val="003C47B6"/>
    <w:rsid w:val="003C49A8"/>
    <w:rsid w:val="003C49D4"/>
    <w:rsid w:val="003C4B4E"/>
    <w:rsid w:val="003C4C2B"/>
    <w:rsid w:val="003C4C8C"/>
    <w:rsid w:val="003C4CCF"/>
    <w:rsid w:val="003C4D22"/>
    <w:rsid w:val="003C4E0B"/>
    <w:rsid w:val="003C4F0A"/>
    <w:rsid w:val="003C5055"/>
    <w:rsid w:val="003C50CC"/>
    <w:rsid w:val="003C52FA"/>
    <w:rsid w:val="003C5405"/>
    <w:rsid w:val="003C54B0"/>
    <w:rsid w:val="003C54B9"/>
    <w:rsid w:val="003C5588"/>
    <w:rsid w:val="003C55AB"/>
    <w:rsid w:val="003C56B7"/>
    <w:rsid w:val="003C5779"/>
    <w:rsid w:val="003C58EE"/>
    <w:rsid w:val="003C592A"/>
    <w:rsid w:val="003C5CEE"/>
    <w:rsid w:val="003C5E1F"/>
    <w:rsid w:val="003C6176"/>
    <w:rsid w:val="003C62AE"/>
    <w:rsid w:val="003C6428"/>
    <w:rsid w:val="003C6627"/>
    <w:rsid w:val="003C663C"/>
    <w:rsid w:val="003C674A"/>
    <w:rsid w:val="003C69B2"/>
    <w:rsid w:val="003C6BA7"/>
    <w:rsid w:val="003C6C2F"/>
    <w:rsid w:val="003C6EB1"/>
    <w:rsid w:val="003C6EC1"/>
    <w:rsid w:val="003C7136"/>
    <w:rsid w:val="003C7417"/>
    <w:rsid w:val="003C7439"/>
    <w:rsid w:val="003C7455"/>
    <w:rsid w:val="003C7456"/>
    <w:rsid w:val="003C74AF"/>
    <w:rsid w:val="003C7525"/>
    <w:rsid w:val="003C771A"/>
    <w:rsid w:val="003C7762"/>
    <w:rsid w:val="003C779E"/>
    <w:rsid w:val="003C7988"/>
    <w:rsid w:val="003C79B2"/>
    <w:rsid w:val="003C79D9"/>
    <w:rsid w:val="003C7A5B"/>
    <w:rsid w:val="003C7A96"/>
    <w:rsid w:val="003C7AF1"/>
    <w:rsid w:val="003C7B8A"/>
    <w:rsid w:val="003C7BBF"/>
    <w:rsid w:val="003C7C94"/>
    <w:rsid w:val="003C7D6A"/>
    <w:rsid w:val="003C7DAB"/>
    <w:rsid w:val="003C7DD4"/>
    <w:rsid w:val="003C7FEC"/>
    <w:rsid w:val="003D0066"/>
    <w:rsid w:val="003D0088"/>
    <w:rsid w:val="003D009E"/>
    <w:rsid w:val="003D00D8"/>
    <w:rsid w:val="003D0125"/>
    <w:rsid w:val="003D0295"/>
    <w:rsid w:val="003D0374"/>
    <w:rsid w:val="003D037C"/>
    <w:rsid w:val="003D0532"/>
    <w:rsid w:val="003D05C2"/>
    <w:rsid w:val="003D0725"/>
    <w:rsid w:val="003D0743"/>
    <w:rsid w:val="003D07AF"/>
    <w:rsid w:val="003D0813"/>
    <w:rsid w:val="003D08B1"/>
    <w:rsid w:val="003D0A22"/>
    <w:rsid w:val="003D0AB8"/>
    <w:rsid w:val="003D0BDC"/>
    <w:rsid w:val="003D0D5E"/>
    <w:rsid w:val="003D0E50"/>
    <w:rsid w:val="003D0F29"/>
    <w:rsid w:val="003D0F57"/>
    <w:rsid w:val="003D10E5"/>
    <w:rsid w:val="003D117C"/>
    <w:rsid w:val="003D1187"/>
    <w:rsid w:val="003D12D9"/>
    <w:rsid w:val="003D14FF"/>
    <w:rsid w:val="003D1506"/>
    <w:rsid w:val="003D150A"/>
    <w:rsid w:val="003D16AA"/>
    <w:rsid w:val="003D16F2"/>
    <w:rsid w:val="003D1711"/>
    <w:rsid w:val="003D172A"/>
    <w:rsid w:val="003D17EE"/>
    <w:rsid w:val="003D1918"/>
    <w:rsid w:val="003D191D"/>
    <w:rsid w:val="003D1B7E"/>
    <w:rsid w:val="003D1CAF"/>
    <w:rsid w:val="003D1CFF"/>
    <w:rsid w:val="003D1D01"/>
    <w:rsid w:val="003D1ED5"/>
    <w:rsid w:val="003D2003"/>
    <w:rsid w:val="003D208C"/>
    <w:rsid w:val="003D20AC"/>
    <w:rsid w:val="003D256A"/>
    <w:rsid w:val="003D29DE"/>
    <w:rsid w:val="003D2B5D"/>
    <w:rsid w:val="003D2C18"/>
    <w:rsid w:val="003D2DAC"/>
    <w:rsid w:val="003D2EA8"/>
    <w:rsid w:val="003D2EF5"/>
    <w:rsid w:val="003D2F66"/>
    <w:rsid w:val="003D2F79"/>
    <w:rsid w:val="003D2F9A"/>
    <w:rsid w:val="003D30D5"/>
    <w:rsid w:val="003D3146"/>
    <w:rsid w:val="003D3332"/>
    <w:rsid w:val="003D3491"/>
    <w:rsid w:val="003D3494"/>
    <w:rsid w:val="003D358C"/>
    <w:rsid w:val="003D3613"/>
    <w:rsid w:val="003D3621"/>
    <w:rsid w:val="003D3662"/>
    <w:rsid w:val="003D36CB"/>
    <w:rsid w:val="003D3703"/>
    <w:rsid w:val="003D37A6"/>
    <w:rsid w:val="003D38A9"/>
    <w:rsid w:val="003D38BA"/>
    <w:rsid w:val="003D39AA"/>
    <w:rsid w:val="003D3AEC"/>
    <w:rsid w:val="003D3B52"/>
    <w:rsid w:val="003D3B5C"/>
    <w:rsid w:val="003D3B79"/>
    <w:rsid w:val="003D3BA7"/>
    <w:rsid w:val="003D3D27"/>
    <w:rsid w:val="003D3DB5"/>
    <w:rsid w:val="003D3F0E"/>
    <w:rsid w:val="003D3F4E"/>
    <w:rsid w:val="003D40BA"/>
    <w:rsid w:val="003D40CE"/>
    <w:rsid w:val="003D40E5"/>
    <w:rsid w:val="003D4125"/>
    <w:rsid w:val="003D43BD"/>
    <w:rsid w:val="003D4481"/>
    <w:rsid w:val="003D4531"/>
    <w:rsid w:val="003D45E6"/>
    <w:rsid w:val="003D4699"/>
    <w:rsid w:val="003D479B"/>
    <w:rsid w:val="003D47F4"/>
    <w:rsid w:val="003D481F"/>
    <w:rsid w:val="003D4A03"/>
    <w:rsid w:val="003D4D3B"/>
    <w:rsid w:val="003D4D6C"/>
    <w:rsid w:val="003D4E63"/>
    <w:rsid w:val="003D4E97"/>
    <w:rsid w:val="003D4E99"/>
    <w:rsid w:val="003D4EA2"/>
    <w:rsid w:val="003D4F7D"/>
    <w:rsid w:val="003D4F9B"/>
    <w:rsid w:val="003D500A"/>
    <w:rsid w:val="003D50EA"/>
    <w:rsid w:val="003D515D"/>
    <w:rsid w:val="003D55EC"/>
    <w:rsid w:val="003D5652"/>
    <w:rsid w:val="003D56BB"/>
    <w:rsid w:val="003D5757"/>
    <w:rsid w:val="003D57CB"/>
    <w:rsid w:val="003D5A34"/>
    <w:rsid w:val="003D5B53"/>
    <w:rsid w:val="003D5B99"/>
    <w:rsid w:val="003D5C16"/>
    <w:rsid w:val="003D5C2F"/>
    <w:rsid w:val="003D5CF6"/>
    <w:rsid w:val="003D5CF7"/>
    <w:rsid w:val="003D5D6B"/>
    <w:rsid w:val="003D5E25"/>
    <w:rsid w:val="003D5F11"/>
    <w:rsid w:val="003D607F"/>
    <w:rsid w:val="003D6117"/>
    <w:rsid w:val="003D61A2"/>
    <w:rsid w:val="003D64F3"/>
    <w:rsid w:val="003D653A"/>
    <w:rsid w:val="003D670B"/>
    <w:rsid w:val="003D681C"/>
    <w:rsid w:val="003D68DA"/>
    <w:rsid w:val="003D6A39"/>
    <w:rsid w:val="003D6A64"/>
    <w:rsid w:val="003D6C6F"/>
    <w:rsid w:val="003D6CA4"/>
    <w:rsid w:val="003D6DE5"/>
    <w:rsid w:val="003D6E3A"/>
    <w:rsid w:val="003D7033"/>
    <w:rsid w:val="003D703A"/>
    <w:rsid w:val="003D71E6"/>
    <w:rsid w:val="003D7353"/>
    <w:rsid w:val="003D73D4"/>
    <w:rsid w:val="003D74C0"/>
    <w:rsid w:val="003D74FD"/>
    <w:rsid w:val="003D75E5"/>
    <w:rsid w:val="003D75FB"/>
    <w:rsid w:val="003D78A8"/>
    <w:rsid w:val="003D78E5"/>
    <w:rsid w:val="003D78F8"/>
    <w:rsid w:val="003D7911"/>
    <w:rsid w:val="003D79C0"/>
    <w:rsid w:val="003D7A3A"/>
    <w:rsid w:val="003D7BC2"/>
    <w:rsid w:val="003D7C8B"/>
    <w:rsid w:val="003D7F0B"/>
    <w:rsid w:val="003E023A"/>
    <w:rsid w:val="003E03EC"/>
    <w:rsid w:val="003E0435"/>
    <w:rsid w:val="003E04C4"/>
    <w:rsid w:val="003E0529"/>
    <w:rsid w:val="003E0762"/>
    <w:rsid w:val="003E086E"/>
    <w:rsid w:val="003E08A4"/>
    <w:rsid w:val="003E08B0"/>
    <w:rsid w:val="003E0C20"/>
    <w:rsid w:val="003E0E3F"/>
    <w:rsid w:val="003E0E84"/>
    <w:rsid w:val="003E0F7B"/>
    <w:rsid w:val="003E0F9C"/>
    <w:rsid w:val="003E1042"/>
    <w:rsid w:val="003E110B"/>
    <w:rsid w:val="003E1573"/>
    <w:rsid w:val="003E1615"/>
    <w:rsid w:val="003E1635"/>
    <w:rsid w:val="003E168D"/>
    <w:rsid w:val="003E17A7"/>
    <w:rsid w:val="003E1897"/>
    <w:rsid w:val="003E19B4"/>
    <w:rsid w:val="003E19DD"/>
    <w:rsid w:val="003E1A3B"/>
    <w:rsid w:val="003E1AD7"/>
    <w:rsid w:val="003E1CC3"/>
    <w:rsid w:val="003E1D13"/>
    <w:rsid w:val="003E1D99"/>
    <w:rsid w:val="003E1DAE"/>
    <w:rsid w:val="003E1EBC"/>
    <w:rsid w:val="003E209A"/>
    <w:rsid w:val="003E2157"/>
    <w:rsid w:val="003E21D1"/>
    <w:rsid w:val="003E2262"/>
    <w:rsid w:val="003E23D2"/>
    <w:rsid w:val="003E24E0"/>
    <w:rsid w:val="003E27A2"/>
    <w:rsid w:val="003E281E"/>
    <w:rsid w:val="003E2965"/>
    <w:rsid w:val="003E2973"/>
    <w:rsid w:val="003E2CFB"/>
    <w:rsid w:val="003E3209"/>
    <w:rsid w:val="003E333C"/>
    <w:rsid w:val="003E334A"/>
    <w:rsid w:val="003E33B4"/>
    <w:rsid w:val="003E3467"/>
    <w:rsid w:val="003E34DD"/>
    <w:rsid w:val="003E3694"/>
    <w:rsid w:val="003E3872"/>
    <w:rsid w:val="003E3924"/>
    <w:rsid w:val="003E3942"/>
    <w:rsid w:val="003E3964"/>
    <w:rsid w:val="003E39AD"/>
    <w:rsid w:val="003E3A96"/>
    <w:rsid w:val="003E3AB7"/>
    <w:rsid w:val="003E3AFC"/>
    <w:rsid w:val="003E3CCC"/>
    <w:rsid w:val="003E3DB4"/>
    <w:rsid w:val="003E3F07"/>
    <w:rsid w:val="003E4045"/>
    <w:rsid w:val="003E4049"/>
    <w:rsid w:val="003E40A3"/>
    <w:rsid w:val="003E4238"/>
    <w:rsid w:val="003E4281"/>
    <w:rsid w:val="003E4309"/>
    <w:rsid w:val="003E445F"/>
    <w:rsid w:val="003E4573"/>
    <w:rsid w:val="003E46DD"/>
    <w:rsid w:val="003E4751"/>
    <w:rsid w:val="003E4776"/>
    <w:rsid w:val="003E4A67"/>
    <w:rsid w:val="003E50AB"/>
    <w:rsid w:val="003E5194"/>
    <w:rsid w:val="003E5261"/>
    <w:rsid w:val="003E526F"/>
    <w:rsid w:val="003E5521"/>
    <w:rsid w:val="003E553C"/>
    <w:rsid w:val="003E564A"/>
    <w:rsid w:val="003E56E0"/>
    <w:rsid w:val="003E576A"/>
    <w:rsid w:val="003E587E"/>
    <w:rsid w:val="003E588A"/>
    <w:rsid w:val="003E5AD5"/>
    <w:rsid w:val="003E5B58"/>
    <w:rsid w:val="003E5C69"/>
    <w:rsid w:val="003E5ECD"/>
    <w:rsid w:val="003E5ED7"/>
    <w:rsid w:val="003E5F10"/>
    <w:rsid w:val="003E5F13"/>
    <w:rsid w:val="003E5FBB"/>
    <w:rsid w:val="003E60E4"/>
    <w:rsid w:val="003E612F"/>
    <w:rsid w:val="003E621B"/>
    <w:rsid w:val="003E622C"/>
    <w:rsid w:val="003E639B"/>
    <w:rsid w:val="003E6485"/>
    <w:rsid w:val="003E6502"/>
    <w:rsid w:val="003E652F"/>
    <w:rsid w:val="003E6799"/>
    <w:rsid w:val="003E67C2"/>
    <w:rsid w:val="003E68E9"/>
    <w:rsid w:val="003E6AB4"/>
    <w:rsid w:val="003E6D04"/>
    <w:rsid w:val="003E6D1F"/>
    <w:rsid w:val="003E6D22"/>
    <w:rsid w:val="003E6D3F"/>
    <w:rsid w:val="003E6D40"/>
    <w:rsid w:val="003E6DD8"/>
    <w:rsid w:val="003E6E0B"/>
    <w:rsid w:val="003E70CE"/>
    <w:rsid w:val="003E70D9"/>
    <w:rsid w:val="003E71B3"/>
    <w:rsid w:val="003E727A"/>
    <w:rsid w:val="003E743D"/>
    <w:rsid w:val="003E767C"/>
    <w:rsid w:val="003E78FB"/>
    <w:rsid w:val="003E7A07"/>
    <w:rsid w:val="003E7C84"/>
    <w:rsid w:val="003E7D24"/>
    <w:rsid w:val="003E7EDD"/>
    <w:rsid w:val="003F0033"/>
    <w:rsid w:val="003F0054"/>
    <w:rsid w:val="003F0087"/>
    <w:rsid w:val="003F023D"/>
    <w:rsid w:val="003F037E"/>
    <w:rsid w:val="003F03BD"/>
    <w:rsid w:val="003F0675"/>
    <w:rsid w:val="003F0814"/>
    <w:rsid w:val="003F0AC7"/>
    <w:rsid w:val="003F0C10"/>
    <w:rsid w:val="003F0C2A"/>
    <w:rsid w:val="003F0D8E"/>
    <w:rsid w:val="003F0E5D"/>
    <w:rsid w:val="003F0E67"/>
    <w:rsid w:val="003F0F33"/>
    <w:rsid w:val="003F113F"/>
    <w:rsid w:val="003F1214"/>
    <w:rsid w:val="003F1255"/>
    <w:rsid w:val="003F13A0"/>
    <w:rsid w:val="003F144A"/>
    <w:rsid w:val="003F15E0"/>
    <w:rsid w:val="003F15F5"/>
    <w:rsid w:val="003F1867"/>
    <w:rsid w:val="003F1ABD"/>
    <w:rsid w:val="003F1C2C"/>
    <w:rsid w:val="003F1C92"/>
    <w:rsid w:val="003F1CE1"/>
    <w:rsid w:val="003F1D15"/>
    <w:rsid w:val="003F1EB4"/>
    <w:rsid w:val="003F1F3F"/>
    <w:rsid w:val="003F1FA2"/>
    <w:rsid w:val="003F21C1"/>
    <w:rsid w:val="003F21C3"/>
    <w:rsid w:val="003F2230"/>
    <w:rsid w:val="003F22EC"/>
    <w:rsid w:val="003F2317"/>
    <w:rsid w:val="003F23BB"/>
    <w:rsid w:val="003F248E"/>
    <w:rsid w:val="003F250C"/>
    <w:rsid w:val="003F2569"/>
    <w:rsid w:val="003F25F8"/>
    <w:rsid w:val="003F26D5"/>
    <w:rsid w:val="003F2814"/>
    <w:rsid w:val="003F2900"/>
    <w:rsid w:val="003F2921"/>
    <w:rsid w:val="003F2933"/>
    <w:rsid w:val="003F29D2"/>
    <w:rsid w:val="003F2A19"/>
    <w:rsid w:val="003F2AD8"/>
    <w:rsid w:val="003F2B8B"/>
    <w:rsid w:val="003F2C87"/>
    <w:rsid w:val="003F2D7A"/>
    <w:rsid w:val="003F2DEF"/>
    <w:rsid w:val="003F2E04"/>
    <w:rsid w:val="003F2E88"/>
    <w:rsid w:val="003F30FE"/>
    <w:rsid w:val="003F314C"/>
    <w:rsid w:val="003F3163"/>
    <w:rsid w:val="003F32A2"/>
    <w:rsid w:val="003F32C9"/>
    <w:rsid w:val="003F3363"/>
    <w:rsid w:val="003F3687"/>
    <w:rsid w:val="003F3800"/>
    <w:rsid w:val="003F39EA"/>
    <w:rsid w:val="003F3A0F"/>
    <w:rsid w:val="003F3AA7"/>
    <w:rsid w:val="003F3B38"/>
    <w:rsid w:val="003F3B79"/>
    <w:rsid w:val="003F3C76"/>
    <w:rsid w:val="003F3CC4"/>
    <w:rsid w:val="003F3DB4"/>
    <w:rsid w:val="003F3EA7"/>
    <w:rsid w:val="003F3F14"/>
    <w:rsid w:val="003F3F84"/>
    <w:rsid w:val="003F3FC6"/>
    <w:rsid w:val="003F4066"/>
    <w:rsid w:val="003F40CC"/>
    <w:rsid w:val="003F4187"/>
    <w:rsid w:val="003F44DD"/>
    <w:rsid w:val="003F463E"/>
    <w:rsid w:val="003F46C8"/>
    <w:rsid w:val="003F4828"/>
    <w:rsid w:val="003F4856"/>
    <w:rsid w:val="003F4961"/>
    <w:rsid w:val="003F4A08"/>
    <w:rsid w:val="003F4AAF"/>
    <w:rsid w:val="003F4B51"/>
    <w:rsid w:val="003F4B71"/>
    <w:rsid w:val="003F4BCA"/>
    <w:rsid w:val="003F4CF7"/>
    <w:rsid w:val="003F4DD3"/>
    <w:rsid w:val="003F4DF2"/>
    <w:rsid w:val="003F4FD0"/>
    <w:rsid w:val="003F4FF0"/>
    <w:rsid w:val="003F51EE"/>
    <w:rsid w:val="003F5340"/>
    <w:rsid w:val="003F53B0"/>
    <w:rsid w:val="003F5541"/>
    <w:rsid w:val="003F556E"/>
    <w:rsid w:val="003F5589"/>
    <w:rsid w:val="003F5885"/>
    <w:rsid w:val="003F5AD6"/>
    <w:rsid w:val="003F5B38"/>
    <w:rsid w:val="003F5BA8"/>
    <w:rsid w:val="003F5CCA"/>
    <w:rsid w:val="003F5D26"/>
    <w:rsid w:val="003F5E29"/>
    <w:rsid w:val="003F6047"/>
    <w:rsid w:val="003F605E"/>
    <w:rsid w:val="003F60BE"/>
    <w:rsid w:val="003F6142"/>
    <w:rsid w:val="003F61BD"/>
    <w:rsid w:val="003F61D1"/>
    <w:rsid w:val="003F626A"/>
    <w:rsid w:val="003F639F"/>
    <w:rsid w:val="003F6450"/>
    <w:rsid w:val="003F670F"/>
    <w:rsid w:val="003F6710"/>
    <w:rsid w:val="003F6890"/>
    <w:rsid w:val="003F68E2"/>
    <w:rsid w:val="003F692F"/>
    <w:rsid w:val="003F6983"/>
    <w:rsid w:val="003F69D7"/>
    <w:rsid w:val="003F6B71"/>
    <w:rsid w:val="003F6B90"/>
    <w:rsid w:val="003F6C5D"/>
    <w:rsid w:val="003F6D78"/>
    <w:rsid w:val="003F6DAC"/>
    <w:rsid w:val="003F6E51"/>
    <w:rsid w:val="003F6E8E"/>
    <w:rsid w:val="003F7009"/>
    <w:rsid w:val="003F70ED"/>
    <w:rsid w:val="003F71B0"/>
    <w:rsid w:val="003F7293"/>
    <w:rsid w:val="003F72E6"/>
    <w:rsid w:val="003F72FE"/>
    <w:rsid w:val="003F7638"/>
    <w:rsid w:val="003F7874"/>
    <w:rsid w:val="003F790B"/>
    <w:rsid w:val="003F7B5C"/>
    <w:rsid w:val="003F7CE1"/>
    <w:rsid w:val="003F7D22"/>
    <w:rsid w:val="003F7DD5"/>
    <w:rsid w:val="003F7E4A"/>
    <w:rsid w:val="003F7E5C"/>
    <w:rsid w:val="003F7EBC"/>
    <w:rsid w:val="003F7FB4"/>
    <w:rsid w:val="00400099"/>
    <w:rsid w:val="0040013E"/>
    <w:rsid w:val="00400156"/>
    <w:rsid w:val="004002F0"/>
    <w:rsid w:val="00400368"/>
    <w:rsid w:val="0040050D"/>
    <w:rsid w:val="00400642"/>
    <w:rsid w:val="00400775"/>
    <w:rsid w:val="004007D2"/>
    <w:rsid w:val="004009A0"/>
    <w:rsid w:val="00400A51"/>
    <w:rsid w:val="00400AC7"/>
    <w:rsid w:val="00400ADD"/>
    <w:rsid w:val="00400D0A"/>
    <w:rsid w:val="00400D77"/>
    <w:rsid w:val="00400FCA"/>
    <w:rsid w:val="00401443"/>
    <w:rsid w:val="004014E7"/>
    <w:rsid w:val="004015CB"/>
    <w:rsid w:val="00401690"/>
    <w:rsid w:val="0040173E"/>
    <w:rsid w:val="004019F3"/>
    <w:rsid w:val="00401A23"/>
    <w:rsid w:val="00401B83"/>
    <w:rsid w:val="00401B8B"/>
    <w:rsid w:val="00401C2F"/>
    <w:rsid w:val="00401C50"/>
    <w:rsid w:val="00401CEE"/>
    <w:rsid w:val="004020F3"/>
    <w:rsid w:val="00402166"/>
    <w:rsid w:val="0040216C"/>
    <w:rsid w:val="0040230A"/>
    <w:rsid w:val="004025A5"/>
    <w:rsid w:val="0040262E"/>
    <w:rsid w:val="004026D7"/>
    <w:rsid w:val="0040277B"/>
    <w:rsid w:val="004027E4"/>
    <w:rsid w:val="0040288C"/>
    <w:rsid w:val="004029D5"/>
    <w:rsid w:val="00402A86"/>
    <w:rsid w:val="00402AB0"/>
    <w:rsid w:val="00402B4B"/>
    <w:rsid w:val="00402BC2"/>
    <w:rsid w:val="00402D9F"/>
    <w:rsid w:val="00403031"/>
    <w:rsid w:val="0040317B"/>
    <w:rsid w:val="0040319F"/>
    <w:rsid w:val="00403302"/>
    <w:rsid w:val="0040332A"/>
    <w:rsid w:val="00403360"/>
    <w:rsid w:val="0040336C"/>
    <w:rsid w:val="00403519"/>
    <w:rsid w:val="00403809"/>
    <w:rsid w:val="004039BE"/>
    <w:rsid w:val="004039FF"/>
    <w:rsid w:val="00403C0B"/>
    <w:rsid w:val="00403C99"/>
    <w:rsid w:val="00403CFD"/>
    <w:rsid w:val="00403D31"/>
    <w:rsid w:val="00403F26"/>
    <w:rsid w:val="00403F60"/>
    <w:rsid w:val="00403FD1"/>
    <w:rsid w:val="0040401A"/>
    <w:rsid w:val="004040C2"/>
    <w:rsid w:val="0040412D"/>
    <w:rsid w:val="004041A9"/>
    <w:rsid w:val="00404265"/>
    <w:rsid w:val="004042F3"/>
    <w:rsid w:val="00404307"/>
    <w:rsid w:val="0040437B"/>
    <w:rsid w:val="004043EB"/>
    <w:rsid w:val="0040440C"/>
    <w:rsid w:val="0040444D"/>
    <w:rsid w:val="0040454B"/>
    <w:rsid w:val="004045E1"/>
    <w:rsid w:val="0040470E"/>
    <w:rsid w:val="00404825"/>
    <w:rsid w:val="00404893"/>
    <w:rsid w:val="00404920"/>
    <w:rsid w:val="004049E2"/>
    <w:rsid w:val="00404A99"/>
    <w:rsid w:val="00404BE9"/>
    <w:rsid w:val="00404FD5"/>
    <w:rsid w:val="004050E2"/>
    <w:rsid w:val="0040513B"/>
    <w:rsid w:val="0040526E"/>
    <w:rsid w:val="00405336"/>
    <w:rsid w:val="0040555C"/>
    <w:rsid w:val="004055EC"/>
    <w:rsid w:val="00405747"/>
    <w:rsid w:val="00405925"/>
    <w:rsid w:val="00405987"/>
    <w:rsid w:val="00405B03"/>
    <w:rsid w:val="00405D84"/>
    <w:rsid w:val="00405D8F"/>
    <w:rsid w:val="00405DDC"/>
    <w:rsid w:val="00405E1B"/>
    <w:rsid w:val="00405F58"/>
    <w:rsid w:val="00405FED"/>
    <w:rsid w:val="0040603A"/>
    <w:rsid w:val="004060A4"/>
    <w:rsid w:val="004060AA"/>
    <w:rsid w:val="0040626D"/>
    <w:rsid w:val="0040632B"/>
    <w:rsid w:val="00406487"/>
    <w:rsid w:val="00406494"/>
    <w:rsid w:val="004064F0"/>
    <w:rsid w:val="004065F2"/>
    <w:rsid w:val="0040665F"/>
    <w:rsid w:val="00406720"/>
    <w:rsid w:val="00406744"/>
    <w:rsid w:val="0040678F"/>
    <w:rsid w:val="004067A7"/>
    <w:rsid w:val="00406AC5"/>
    <w:rsid w:val="00406B30"/>
    <w:rsid w:val="00406B68"/>
    <w:rsid w:val="00406CFE"/>
    <w:rsid w:val="00406DEC"/>
    <w:rsid w:val="00406EC8"/>
    <w:rsid w:val="00406F33"/>
    <w:rsid w:val="0040708A"/>
    <w:rsid w:val="00407129"/>
    <w:rsid w:val="00407159"/>
    <w:rsid w:val="00407181"/>
    <w:rsid w:val="004071BE"/>
    <w:rsid w:val="0040724C"/>
    <w:rsid w:val="00407271"/>
    <w:rsid w:val="004072E7"/>
    <w:rsid w:val="0040736E"/>
    <w:rsid w:val="004075E4"/>
    <w:rsid w:val="00407649"/>
    <w:rsid w:val="004077D0"/>
    <w:rsid w:val="00407832"/>
    <w:rsid w:val="00407900"/>
    <w:rsid w:val="00407984"/>
    <w:rsid w:val="00407A22"/>
    <w:rsid w:val="00407AC7"/>
    <w:rsid w:val="00407BFD"/>
    <w:rsid w:val="00407C0F"/>
    <w:rsid w:val="00407CE5"/>
    <w:rsid w:val="00407D23"/>
    <w:rsid w:val="00407D2D"/>
    <w:rsid w:val="00407D7C"/>
    <w:rsid w:val="00407E34"/>
    <w:rsid w:val="00410045"/>
    <w:rsid w:val="004100D0"/>
    <w:rsid w:val="00410257"/>
    <w:rsid w:val="00410273"/>
    <w:rsid w:val="00410285"/>
    <w:rsid w:val="004102CF"/>
    <w:rsid w:val="0041070B"/>
    <w:rsid w:val="00410926"/>
    <w:rsid w:val="00410940"/>
    <w:rsid w:val="00410B46"/>
    <w:rsid w:val="00410DAA"/>
    <w:rsid w:val="00410FB3"/>
    <w:rsid w:val="00411208"/>
    <w:rsid w:val="00411380"/>
    <w:rsid w:val="00411382"/>
    <w:rsid w:val="0041152A"/>
    <w:rsid w:val="00411690"/>
    <w:rsid w:val="004116A4"/>
    <w:rsid w:val="004118A3"/>
    <w:rsid w:val="00411A4D"/>
    <w:rsid w:val="00411C11"/>
    <w:rsid w:val="00411CCF"/>
    <w:rsid w:val="00411EDA"/>
    <w:rsid w:val="00411FB7"/>
    <w:rsid w:val="00412006"/>
    <w:rsid w:val="00412048"/>
    <w:rsid w:val="00412066"/>
    <w:rsid w:val="00412145"/>
    <w:rsid w:val="00412179"/>
    <w:rsid w:val="0041219A"/>
    <w:rsid w:val="004121EA"/>
    <w:rsid w:val="0041236B"/>
    <w:rsid w:val="004124BE"/>
    <w:rsid w:val="0041256B"/>
    <w:rsid w:val="00412580"/>
    <w:rsid w:val="004125B8"/>
    <w:rsid w:val="0041270E"/>
    <w:rsid w:val="00412762"/>
    <w:rsid w:val="004127FA"/>
    <w:rsid w:val="00412872"/>
    <w:rsid w:val="0041288F"/>
    <w:rsid w:val="00412896"/>
    <w:rsid w:val="00412938"/>
    <w:rsid w:val="00412972"/>
    <w:rsid w:val="00412A2A"/>
    <w:rsid w:val="00412A68"/>
    <w:rsid w:val="00412A71"/>
    <w:rsid w:val="00412BA8"/>
    <w:rsid w:val="00412C4B"/>
    <w:rsid w:val="00412D14"/>
    <w:rsid w:val="00412D96"/>
    <w:rsid w:val="00412E77"/>
    <w:rsid w:val="00412F07"/>
    <w:rsid w:val="00412F25"/>
    <w:rsid w:val="00412FCE"/>
    <w:rsid w:val="004130A2"/>
    <w:rsid w:val="004132C0"/>
    <w:rsid w:val="00413340"/>
    <w:rsid w:val="0041334D"/>
    <w:rsid w:val="00413415"/>
    <w:rsid w:val="004135F0"/>
    <w:rsid w:val="00413624"/>
    <w:rsid w:val="004136DB"/>
    <w:rsid w:val="0041385E"/>
    <w:rsid w:val="004139ED"/>
    <w:rsid w:val="00413AD5"/>
    <w:rsid w:val="00413AE4"/>
    <w:rsid w:val="00413BC2"/>
    <w:rsid w:val="00413CD3"/>
    <w:rsid w:val="00413E40"/>
    <w:rsid w:val="00413EAC"/>
    <w:rsid w:val="00413F9D"/>
    <w:rsid w:val="00414036"/>
    <w:rsid w:val="0041416D"/>
    <w:rsid w:val="004146F9"/>
    <w:rsid w:val="00414803"/>
    <w:rsid w:val="0041482C"/>
    <w:rsid w:val="00414881"/>
    <w:rsid w:val="00414911"/>
    <w:rsid w:val="00414948"/>
    <w:rsid w:val="00414A1E"/>
    <w:rsid w:val="00414A30"/>
    <w:rsid w:val="00414B4E"/>
    <w:rsid w:val="00414C31"/>
    <w:rsid w:val="00414FDF"/>
    <w:rsid w:val="00415172"/>
    <w:rsid w:val="004151E2"/>
    <w:rsid w:val="004151F0"/>
    <w:rsid w:val="004152ED"/>
    <w:rsid w:val="004154DB"/>
    <w:rsid w:val="00415532"/>
    <w:rsid w:val="004155D1"/>
    <w:rsid w:val="00415715"/>
    <w:rsid w:val="004158F8"/>
    <w:rsid w:val="00415909"/>
    <w:rsid w:val="0041591D"/>
    <w:rsid w:val="0041597E"/>
    <w:rsid w:val="00415B16"/>
    <w:rsid w:val="00415B9D"/>
    <w:rsid w:val="00415BE7"/>
    <w:rsid w:val="00415D2C"/>
    <w:rsid w:val="00415F83"/>
    <w:rsid w:val="00415FB8"/>
    <w:rsid w:val="00416018"/>
    <w:rsid w:val="004160F1"/>
    <w:rsid w:val="004161C3"/>
    <w:rsid w:val="004163B0"/>
    <w:rsid w:val="004165BF"/>
    <w:rsid w:val="004165C2"/>
    <w:rsid w:val="004165F5"/>
    <w:rsid w:val="0041665A"/>
    <w:rsid w:val="004166F1"/>
    <w:rsid w:val="00416739"/>
    <w:rsid w:val="004168C9"/>
    <w:rsid w:val="004168ED"/>
    <w:rsid w:val="00416916"/>
    <w:rsid w:val="00416B93"/>
    <w:rsid w:val="00416BF5"/>
    <w:rsid w:val="00416C19"/>
    <w:rsid w:val="00416D7D"/>
    <w:rsid w:val="00416D7F"/>
    <w:rsid w:val="00416D83"/>
    <w:rsid w:val="00416D9F"/>
    <w:rsid w:val="00416DCC"/>
    <w:rsid w:val="00416EFC"/>
    <w:rsid w:val="00416F7D"/>
    <w:rsid w:val="004170F7"/>
    <w:rsid w:val="004171B3"/>
    <w:rsid w:val="00417231"/>
    <w:rsid w:val="0041725C"/>
    <w:rsid w:val="00417380"/>
    <w:rsid w:val="0041760A"/>
    <w:rsid w:val="00417622"/>
    <w:rsid w:val="00417790"/>
    <w:rsid w:val="00417959"/>
    <w:rsid w:val="00417C8B"/>
    <w:rsid w:val="00417D58"/>
    <w:rsid w:val="00417DA5"/>
    <w:rsid w:val="00417E25"/>
    <w:rsid w:val="00417EE6"/>
    <w:rsid w:val="00420088"/>
    <w:rsid w:val="0042013B"/>
    <w:rsid w:val="00420170"/>
    <w:rsid w:val="00420185"/>
    <w:rsid w:val="004201BF"/>
    <w:rsid w:val="00420201"/>
    <w:rsid w:val="00420248"/>
    <w:rsid w:val="004202CF"/>
    <w:rsid w:val="0042050E"/>
    <w:rsid w:val="00420623"/>
    <w:rsid w:val="00420643"/>
    <w:rsid w:val="00420969"/>
    <w:rsid w:val="00420A37"/>
    <w:rsid w:val="00420ACB"/>
    <w:rsid w:val="00420B90"/>
    <w:rsid w:val="00420BAA"/>
    <w:rsid w:val="00420C49"/>
    <w:rsid w:val="00420DEB"/>
    <w:rsid w:val="00420E8C"/>
    <w:rsid w:val="00420ECE"/>
    <w:rsid w:val="0042114D"/>
    <w:rsid w:val="00421229"/>
    <w:rsid w:val="004214BA"/>
    <w:rsid w:val="00421581"/>
    <w:rsid w:val="00421B26"/>
    <w:rsid w:val="00421E1A"/>
    <w:rsid w:val="00421F0F"/>
    <w:rsid w:val="0042219B"/>
    <w:rsid w:val="00422210"/>
    <w:rsid w:val="00422234"/>
    <w:rsid w:val="004223A4"/>
    <w:rsid w:val="00422493"/>
    <w:rsid w:val="004225E6"/>
    <w:rsid w:val="00422654"/>
    <w:rsid w:val="00422792"/>
    <w:rsid w:val="0042279E"/>
    <w:rsid w:val="004228AD"/>
    <w:rsid w:val="0042290B"/>
    <w:rsid w:val="00422A18"/>
    <w:rsid w:val="00422E66"/>
    <w:rsid w:val="00422F30"/>
    <w:rsid w:val="00422FCD"/>
    <w:rsid w:val="00422FDB"/>
    <w:rsid w:val="00423028"/>
    <w:rsid w:val="004230A7"/>
    <w:rsid w:val="004232BB"/>
    <w:rsid w:val="004232CD"/>
    <w:rsid w:val="004232EF"/>
    <w:rsid w:val="004233F5"/>
    <w:rsid w:val="004234E3"/>
    <w:rsid w:val="00423502"/>
    <w:rsid w:val="0042357A"/>
    <w:rsid w:val="004235B5"/>
    <w:rsid w:val="00423B61"/>
    <w:rsid w:val="00423BE2"/>
    <w:rsid w:val="00423C33"/>
    <w:rsid w:val="00423EE2"/>
    <w:rsid w:val="00424088"/>
    <w:rsid w:val="00424221"/>
    <w:rsid w:val="00424346"/>
    <w:rsid w:val="00424362"/>
    <w:rsid w:val="004243BA"/>
    <w:rsid w:val="004243D5"/>
    <w:rsid w:val="00424402"/>
    <w:rsid w:val="00424404"/>
    <w:rsid w:val="00424436"/>
    <w:rsid w:val="00424437"/>
    <w:rsid w:val="0042447A"/>
    <w:rsid w:val="0042449B"/>
    <w:rsid w:val="004248AD"/>
    <w:rsid w:val="00424BF3"/>
    <w:rsid w:val="00424E77"/>
    <w:rsid w:val="00424EAC"/>
    <w:rsid w:val="00424EEC"/>
    <w:rsid w:val="0042500D"/>
    <w:rsid w:val="0042504D"/>
    <w:rsid w:val="00425261"/>
    <w:rsid w:val="004252D2"/>
    <w:rsid w:val="00425335"/>
    <w:rsid w:val="00425482"/>
    <w:rsid w:val="004254D6"/>
    <w:rsid w:val="0042558C"/>
    <w:rsid w:val="004255C6"/>
    <w:rsid w:val="00425612"/>
    <w:rsid w:val="00425822"/>
    <w:rsid w:val="00425906"/>
    <w:rsid w:val="004259CE"/>
    <w:rsid w:val="004259E7"/>
    <w:rsid w:val="00425A14"/>
    <w:rsid w:val="00425B92"/>
    <w:rsid w:val="00425CE7"/>
    <w:rsid w:val="00425DE8"/>
    <w:rsid w:val="00425DF2"/>
    <w:rsid w:val="00425E93"/>
    <w:rsid w:val="00425EE8"/>
    <w:rsid w:val="00425F81"/>
    <w:rsid w:val="00426100"/>
    <w:rsid w:val="00426164"/>
    <w:rsid w:val="004261E9"/>
    <w:rsid w:val="004262D8"/>
    <w:rsid w:val="004262FD"/>
    <w:rsid w:val="00426300"/>
    <w:rsid w:val="0042649A"/>
    <w:rsid w:val="004265A7"/>
    <w:rsid w:val="004267A7"/>
    <w:rsid w:val="004268CD"/>
    <w:rsid w:val="00426AF1"/>
    <w:rsid w:val="00426B6D"/>
    <w:rsid w:val="00426C16"/>
    <w:rsid w:val="00426CC2"/>
    <w:rsid w:val="00426CF3"/>
    <w:rsid w:val="00426CF5"/>
    <w:rsid w:val="00426D74"/>
    <w:rsid w:val="00426DB3"/>
    <w:rsid w:val="00426F26"/>
    <w:rsid w:val="00426F45"/>
    <w:rsid w:val="00426F4C"/>
    <w:rsid w:val="00426F81"/>
    <w:rsid w:val="00426FC9"/>
    <w:rsid w:val="00427057"/>
    <w:rsid w:val="004270C4"/>
    <w:rsid w:val="004271F9"/>
    <w:rsid w:val="0042720F"/>
    <w:rsid w:val="0042724F"/>
    <w:rsid w:val="0042775F"/>
    <w:rsid w:val="00427862"/>
    <w:rsid w:val="00427AA5"/>
    <w:rsid w:val="00427B7B"/>
    <w:rsid w:val="00427BBC"/>
    <w:rsid w:val="00427D0F"/>
    <w:rsid w:val="00430359"/>
    <w:rsid w:val="00430657"/>
    <w:rsid w:val="004306E1"/>
    <w:rsid w:val="004306E3"/>
    <w:rsid w:val="004306ED"/>
    <w:rsid w:val="00430A14"/>
    <w:rsid w:val="00430A54"/>
    <w:rsid w:val="00430AB8"/>
    <w:rsid w:val="00430ACE"/>
    <w:rsid w:val="00430B6C"/>
    <w:rsid w:val="00430D66"/>
    <w:rsid w:val="00430E20"/>
    <w:rsid w:val="00430EF0"/>
    <w:rsid w:val="00430F30"/>
    <w:rsid w:val="00430FC2"/>
    <w:rsid w:val="00430FF7"/>
    <w:rsid w:val="0043116E"/>
    <w:rsid w:val="004312CB"/>
    <w:rsid w:val="00431359"/>
    <w:rsid w:val="00431471"/>
    <w:rsid w:val="004314DD"/>
    <w:rsid w:val="00431657"/>
    <w:rsid w:val="0043166C"/>
    <w:rsid w:val="00431754"/>
    <w:rsid w:val="0043176A"/>
    <w:rsid w:val="00431854"/>
    <w:rsid w:val="00431901"/>
    <w:rsid w:val="00431BC0"/>
    <w:rsid w:val="00431BD4"/>
    <w:rsid w:val="00431CA1"/>
    <w:rsid w:val="00431E43"/>
    <w:rsid w:val="00431EB6"/>
    <w:rsid w:val="00431F4B"/>
    <w:rsid w:val="00431F92"/>
    <w:rsid w:val="00431FC9"/>
    <w:rsid w:val="004320EF"/>
    <w:rsid w:val="00432126"/>
    <w:rsid w:val="004321C8"/>
    <w:rsid w:val="004321FA"/>
    <w:rsid w:val="00432227"/>
    <w:rsid w:val="0043256E"/>
    <w:rsid w:val="00432603"/>
    <w:rsid w:val="0043291E"/>
    <w:rsid w:val="00432AF6"/>
    <w:rsid w:val="00432D0B"/>
    <w:rsid w:val="00432D99"/>
    <w:rsid w:val="00432DB9"/>
    <w:rsid w:val="00432F88"/>
    <w:rsid w:val="00432FA3"/>
    <w:rsid w:val="004330A0"/>
    <w:rsid w:val="004331AA"/>
    <w:rsid w:val="0043338E"/>
    <w:rsid w:val="00433397"/>
    <w:rsid w:val="004335E0"/>
    <w:rsid w:val="00433887"/>
    <w:rsid w:val="004339D9"/>
    <w:rsid w:val="00433A98"/>
    <w:rsid w:val="00433B2F"/>
    <w:rsid w:val="00433C04"/>
    <w:rsid w:val="00433D03"/>
    <w:rsid w:val="00433E09"/>
    <w:rsid w:val="00433FED"/>
    <w:rsid w:val="00434107"/>
    <w:rsid w:val="004344DC"/>
    <w:rsid w:val="004345B6"/>
    <w:rsid w:val="0043460C"/>
    <w:rsid w:val="00434685"/>
    <w:rsid w:val="00434767"/>
    <w:rsid w:val="00434951"/>
    <w:rsid w:val="00434976"/>
    <w:rsid w:val="004349A3"/>
    <w:rsid w:val="00434B15"/>
    <w:rsid w:val="00434B9F"/>
    <w:rsid w:val="00434BD4"/>
    <w:rsid w:val="00434CB2"/>
    <w:rsid w:val="00434DCF"/>
    <w:rsid w:val="00434DE3"/>
    <w:rsid w:val="00434F91"/>
    <w:rsid w:val="0043506E"/>
    <w:rsid w:val="004350C9"/>
    <w:rsid w:val="0043519B"/>
    <w:rsid w:val="004352DA"/>
    <w:rsid w:val="004352ED"/>
    <w:rsid w:val="0043536D"/>
    <w:rsid w:val="004353B6"/>
    <w:rsid w:val="004353B8"/>
    <w:rsid w:val="00435573"/>
    <w:rsid w:val="00435587"/>
    <w:rsid w:val="00435669"/>
    <w:rsid w:val="00435885"/>
    <w:rsid w:val="004358C6"/>
    <w:rsid w:val="00435929"/>
    <w:rsid w:val="00435B78"/>
    <w:rsid w:val="00435BF4"/>
    <w:rsid w:val="00435BFB"/>
    <w:rsid w:val="00435C91"/>
    <w:rsid w:val="00435E3C"/>
    <w:rsid w:val="00435E70"/>
    <w:rsid w:val="00435EF3"/>
    <w:rsid w:val="00435F18"/>
    <w:rsid w:val="0043607D"/>
    <w:rsid w:val="004360C0"/>
    <w:rsid w:val="004360F2"/>
    <w:rsid w:val="00436395"/>
    <w:rsid w:val="004363A1"/>
    <w:rsid w:val="004364AD"/>
    <w:rsid w:val="00436555"/>
    <w:rsid w:val="004367EC"/>
    <w:rsid w:val="00436C9C"/>
    <w:rsid w:val="00436CC9"/>
    <w:rsid w:val="00436DC2"/>
    <w:rsid w:val="00436ED2"/>
    <w:rsid w:val="00436F4C"/>
    <w:rsid w:val="00436F60"/>
    <w:rsid w:val="0043701F"/>
    <w:rsid w:val="00437026"/>
    <w:rsid w:val="00437131"/>
    <w:rsid w:val="004371E1"/>
    <w:rsid w:val="0043734F"/>
    <w:rsid w:val="004375AB"/>
    <w:rsid w:val="0043775B"/>
    <w:rsid w:val="004377D2"/>
    <w:rsid w:val="004377E1"/>
    <w:rsid w:val="004378CE"/>
    <w:rsid w:val="004379A4"/>
    <w:rsid w:val="00437A33"/>
    <w:rsid w:val="00437BE8"/>
    <w:rsid w:val="00437C23"/>
    <w:rsid w:val="00437CC7"/>
    <w:rsid w:val="00437CF5"/>
    <w:rsid w:val="00437DA9"/>
    <w:rsid w:val="00437DB5"/>
    <w:rsid w:val="00437EC8"/>
    <w:rsid w:val="00440047"/>
    <w:rsid w:val="0044006D"/>
    <w:rsid w:val="00440080"/>
    <w:rsid w:val="00440309"/>
    <w:rsid w:val="0044032F"/>
    <w:rsid w:val="004403E4"/>
    <w:rsid w:val="00440480"/>
    <w:rsid w:val="004405B8"/>
    <w:rsid w:val="0044060E"/>
    <w:rsid w:val="00440666"/>
    <w:rsid w:val="00440736"/>
    <w:rsid w:val="004408F0"/>
    <w:rsid w:val="004409DC"/>
    <w:rsid w:val="00440A18"/>
    <w:rsid w:val="00440A93"/>
    <w:rsid w:val="00440B94"/>
    <w:rsid w:val="00440E07"/>
    <w:rsid w:val="0044101F"/>
    <w:rsid w:val="004410C3"/>
    <w:rsid w:val="00441175"/>
    <w:rsid w:val="004412C6"/>
    <w:rsid w:val="00441331"/>
    <w:rsid w:val="00441626"/>
    <w:rsid w:val="0044166B"/>
    <w:rsid w:val="004417D8"/>
    <w:rsid w:val="004418FE"/>
    <w:rsid w:val="004419B7"/>
    <w:rsid w:val="00441A1D"/>
    <w:rsid w:val="00441B3A"/>
    <w:rsid w:val="00441D88"/>
    <w:rsid w:val="00441DFA"/>
    <w:rsid w:val="00441F57"/>
    <w:rsid w:val="0044201D"/>
    <w:rsid w:val="004420F0"/>
    <w:rsid w:val="00442623"/>
    <w:rsid w:val="004426CA"/>
    <w:rsid w:val="00442861"/>
    <w:rsid w:val="004428FA"/>
    <w:rsid w:val="00442991"/>
    <w:rsid w:val="00442A59"/>
    <w:rsid w:val="00442C1B"/>
    <w:rsid w:val="00442C54"/>
    <w:rsid w:val="00442DAF"/>
    <w:rsid w:val="004430B1"/>
    <w:rsid w:val="00443199"/>
    <w:rsid w:val="0044321B"/>
    <w:rsid w:val="0044332F"/>
    <w:rsid w:val="00443397"/>
    <w:rsid w:val="004433BD"/>
    <w:rsid w:val="00443631"/>
    <w:rsid w:val="004437A7"/>
    <w:rsid w:val="004437E3"/>
    <w:rsid w:val="00443857"/>
    <w:rsid w:val="004439AC"/>
    <w:rsid w:val="004439F7"/>
    <w:rsid w:val="00443A20"/>
    <w:rsid w:val="00443A73"/>
    <w:rsid w:val="00443B02"/>
    <w:rsid w:val="00443C39"/>
    <w:rsid w:val="00443CD2"/>
    <w:rsid w:val="00443CEF"/>
    <w:rsid w:val="00443E47"/>
    <w:rsid w:val="00443E59"/>
    <w:rsid w:val="00444257"/>
    <w:rsid w:val="0044447F"/>
    <w:rsid w:val="004444E2"/>
    <w:rsid w:val="00444569"/>
    <w:rsid w:val="004445F1"/>
    <w:rsid w:val="0044461C"/>
    <w:rsid w:val="0044470C"/>
    <w:rsid w:val="0044472B"/>
    <w:rsid w:val="00444A4C"/>
    <w:rsid w:val="00444A4F"/>
    <w:rsid w:val="00444B4E"/>
    <w:rsid w:val="00444C5C"/>
    <w:rsid w:val="00444C93"/>
    <w:rsid w:val="00444CA7"/>
    <w:rsid w:val="00444DCF"/>
    <w:rsid w:val="00444E21"/>
    <w:rsid w:val="00444E4F"/>
    <w:rsid w:val="00444F7D"/>
    <w:rsid w:val="00444FE6"/>
    <w:rsid w:val="004450AD"/>
    <w:rsid w:val="004451AD"/>
    <w:rsid w:val="004451C3"/>
    <w:rsid w:val="004454E9"/>
    <w:rsid w:val="00445591"/>
    <w:rsid w:val="00445683"/>
    <w:rsid w:val="0044570C"/>
    <w:rsid w:val="00445876"/>
    <w:rsid w:val="004459D2"/>
    <w:rsid w:val="00445A48"/>
    <w:rsid w:val="00445C76"/>
    <w:rsid w:val="00445D5D"/>
    <w:rsid w:val="00445DD6"/>
    <w:rsid w:val="00445E51"/>
    <w:rsid w:val="00445EEB"/>
    <w:rsid w:val="00445F6D"/>
    <w:rsid w:val="00445FB4"/>
    <w:rsid w:val="00445FBD"/>
    <w:rsid w:val="00446196"/>
    <w:rsid w:val="00446306"/>
    <w:rsid w:val="00446308"/>
    <w:rsid w:val="004468F9"/>
    <w:rsid w:val="0044691F"/>
    <w:rsid w:val="00446B0A"/>
    <w:rsid w:val="00446C1A"/>
    <w:rsid w:val="00446CD3"/>
    <w:rsid w:val="00446D00"/>
    <w:rsid w:val="0044705D"/>
    <w:rsid w:val="00447068"/>
    <w:rsid w:val="004470BE"/>
    <w:rsid w:val="0044712C"/>
    <w:rsid w:val="00447195"/>
    <w:rsid w:val="0044722A"/>
    <w:rsid w:val="0044732A"/>
    <w:rsid w:val="0044743A"/>
    <w:rsid w:val="0044744F"/>
    <w:rsid w:val="00447499"/>
    <w:rsid w:val="004475F2"/>
    <w:rsid w:val="00447859"/>
    <w:rsid w:val="00447A19"/>
    <w:rsid w:val="00447A95"/>
    <w:rsid w:val="00447BB4"/>
    <w:rsid w:val="00447C00"/>
    <w:rsid w:val="00447C4F"/>
    <w:rsid w:val="00447C65"/>
    <w:rsid w:val="00447CA6"/>
    <w:rsid w:val="00447DA6"/>
    <w:rsid w:val="00447F32"/>
    <w:rsid w:val="00447F3F"/>
    <w:rsid w:val="00447FCE"/>
    <w:rsid w:val="00450090"/>
    <w:rsid w:val="00450206"/>
    <w:rsid w:val="00450336"/>
    <w:rsid w:val="00450517"/>
    <w:rsid w:val="004505D0"/>
    <w:rsid w:val="00450736"/>
    <w:rsid w:val="00450785"/>
    <w:rsid w:val="0045086D"/>
    <w:rsid w:val="004508CE"/>
    <w:rsid w:val="00450903"/>
    <w:rsid w:val="00450998"/>
    <w:rsid w:val="004509F1"/>
    <w:rsid w:val="00450E0E"/>
    <w:rsid w:val="00450E27"/>
    <w:rsid w:val="0045168F"/>
    <w:rsid w:val="00451847"/>
    <w:rsid w:val="0045197C"/>
    <w:rsid w:val="004519BB"/>
    <w:rsid w:val="00451A21"/>
    <w:rsid w:val="00451A31"/>
    <w:rsid w:val="00451BB0"/>
    <w:rsid w:val="00452015"/>
    <w:rsid w:val="004520D1"/>
    <w:rsid w:val="0045210B"/>
    <w:rsid w:val="00452143"/>
    <w:rsid w:val="00452206"/>
    <w:rsid w:val="00452212"/>
    <w:rsid w:val="00452259"/>
    <w:rsid w:val="00452377"/>
    <w:rsid w:val="00452479"/>
    <w:rsid w:val="004524BD"/>
    <w:rsid w:val="00452503"/>
    <w:rsid w:val="00452723"/>
    <w:rsid w:val="004527D4"/>
    <w:rsid w:val="0045286B"/>
    <w:rsid w:val="004529DA"/>
    <w:rsid w:val="00452A78"/>
    <w:rsid w:val="00452BA6"/>
    <w:rsid w:val="00452DB0"/>
    <w:rsid w:val="00452F7F"/>
    <w:rsid w:val="004530B9"/>
    <w:rsid w:val="004530CC"/>
    <w:rsid w:val="00453141"/>
    <w:rsid w:val="00453152"/>
    <w:rsid w:val="004531C1"/>
    <w:rsid w:val="0045335F"/>
    <w:rsid w:val="00453396"/>
    <w:rsid w:val="00453734"/>
    <w:rsid w:val="004538EE"/>
    <w:rsid w:val="0045398B"/>
    <w:rsid w:val="004539C2"/>
    <w:rsid w:val="00453BF5"/>
    <w:rsid w:val="00453C97"/>
    <w:rsid w:val="00453D4D"/>
    <w:rsid w:val="00453DDA"/>
    <w:rsid w:val="00453F65"/>
    <w:rsid w:val="00453F7C"/>
    <w:rsid w:val="00454071"/>
    <w:rsid w:val="00454097"/>
    <w:rsid w:val="004540EE"/>
    <w:rsid w:val="00454173"/>
    <w:rsid w:val="00454274"/>
    <w:rsid w:val="00454474"/>
    <w:rsid w:val="004544CE"/>
    <w:rsid w:val="00454588"/>
    <w:rsid w:val="004546DE"/>
    <w:rsid w:val="00454740"/>
    <w:rsid w:val="0045474D"/>
    <w:rsid w:val="00454B12"/>
    <w:rsid w:val="00454BB2"/>
    <w:rsid w:val="00454CD3"/>
    <w:rsid w:val="00454F32"/>
    <w:rsid w:val="00455028"/>
    <w:rsid w:val="0045537F"/>
    <w:rsid w:val="00455387"/>
    <w:rsid w:val="00455410"/>
    <w:rsid w:val="0045541C"/>
    <w:rsid w:val="004554A6"/>
    <w:rsid w:val="00455607"/>
    <w:rsid w:val="00455805"/>
    <w:rsid w:val="004559AC"/>
    <w:rsid w:val="004559FF"/>
    <w:rsid w:val="00455C01"/>
    <w:rsid w:val="00455DB7"/>
    <w:rsid w:val="00455E72"/>
    <w:rsid w:val="00455E8D"/>
    <w:rsid w:val="00456030"/>
    <w:rsid w:val="0045608C"/>
    <w:rsid w:val="00456229"/>
    <w:rsid w:val="0045629A"/>
    <w:rsid w:val="004565C2"/>
    <w:rsid w:val="004565C9"/>
    <w:rsid w:val="00456694"/>
    <w:rsid w:val="0045677E"/>
    <w:rsid w:val="0045684A"/>
    <w:rsid w:val="004568C3"/>
    <w:rsid w:val="0045697A"/>
    <w:rsid w:val="00456987"/>
    <w:rsid w:val="00456B6B"/>
    <w:rsid w:val="00456D50"/>
    <w:rsid w:val="00456F9C"/>
    <w:rsid w:val="00456FB6"/>
    <w:rsid w:val="00456FF9"/>
    <w:rsid w:val="004571D3"/>
    <w:rsid w:val="00457347"/>
    <w:rsid w:val="00457378"/>
    <w:rsid w:val="00457400"/>
    <w:rsid w:val="0045773B"/>
    <w:rsid w:val="00457769"/>
    <w:rsid w:val="00457822"/>
    <w:rsid w:val="00457C06"/>
    <w:rsid w:val="00457C76"/>
    <w:rsid w:val="00457CCA"/>
    <w:rsid w:val="00457CEB"/>
    <w:rsid w:val="00457E82"/>
    <w:rsid w:val="00457F81"/>
    <w:rsid w:val="004600D6"/>
    <w:rsid w:val="0046016B"/>
    <w:rsid w:val="00460445"/>
    <w:rsid w:val="00460533"/>
    <w:rsid w:val="0046053B"/>
    <w:rsid w:val="0046053E"/>
    <w:rsid w:val="00460640"/>
    <w:rsid w:val="00460737"/>
    <w:rsid w:val="004608F6"/>
    <w:rsid w:val="004609A9"/>
    <w:rsid w:val="004609D7"/>
    <w:rsid w:val="00460ABD"/>
    <w:rsid w:val="00460BC9"/>
    <w:rsid w:val="00460C06"/>
    <w:rsid w:val="00460C94"/>
    <w:rsid w:val="00460CCA"/>
    <w:rsid w:val="00460DC4"/>
    <w:rsid w:val="00460E26"/>
    <w:rsid w:val="00460FD5"/>
    <w:rsid w:val="00461092"/>
    <w:rsid w:val="0046112C"/>
    <w:rsid w:val="004613F8"/>
    <w:rsid w:val="00461460"/>
    <w:rsid w:val="00461518"/>
    <w:rsid w:val="00461699"/>
    <w:rsid w:val="004616D9"/>
    <w:rsid w:val="004617D8"/>
    <w:rsid w:val="00461C88"/>
    <w:rsid w:val="00461DC3"/>
    <w:rsid w:val="004620DF"/>
    <w:rsid w:val="00462115"/>
    <w:rsid w:val="004621D4"/>
    <w:rsid w:val="0046226D"/>
    <w:rsid w:val="0046240F"/>
    <w:rsid w:val="0046241A"/>
    <w:rsid w:val="00462425"/>
    <w:rsid w:val="00462431"/>
    <w:rsid w:val="00462734"/>
    <w:rsid w:val="00462835"/>
    <w:rsid w:val="004628E9"/>
    <w:rsid w:val="004629A1"/>
    <w:rsid w:val="00462C47"/>
    <w:rsid w:val="00462C74"/>
    <w:rsid w:val="00462C83"/>
    <w:rsid w:val="00463007"/>
    <w:rsid w:val="00463061"/>
    <w:rsid w:val="00463077"/>
    <w:rsid w:val="0046309D"/>
    <w:rsid w:val="00463457"/>
    <w:rsid w:val="00463536"/>
    <w:rsid w:val="004635CB"/>
    <w:rsid w:val="00463756"/>
    <w:rsid w:val="0046388D"/>
    <w:rsid w:val="004638C9"/>
    <w:rsid w:val="004639D8"/>
    <w:rsid w:val="00463B5C"/>
    <w:rsid w:val="00463B78"/>
    <w:rsid w:val="00463BB7"/>
    <w:rsid w:val="00463DAD"/>
    <w:rsid w:val="00463E1E"/>
    <w:rsid w:val="00463EAD"/>
    <w:rsid w:val="00463FAD"/>
    <w:rsid w:val="00463FB9"/>
    <w:rsid w:val="00464008"/>
    <w:rsid w:val="0046404F"/>
    <w:rsid w:val="00464229"/>
    <w:rsid w:val="004642D6"/>
    <w:rsid w:val="00464427"/>
    <w:rsid w:val="004645F6"/>
    <w:rsid w:val="00464609"/>
    <w:rsid w:val="00464666"/>
    <w:rsid w:val="00464681"/>
    <w:rsid w:val="004647BB"/>
    <w:rsid w:val="0046488E"/>
    <w:rsid w:val="004648CE"/>
    <w:rsid w:val="0046490A"/>
    <w:rsid w:val="00464CE0"/>
    <w:rsid w:val="00464D08"/>
    <w:rsid w:val="00464E20"/>
    <w:rsid w:val="00464F5D"/>
    <w:rsid w:val="00464F63"/>
    <w:rsid w:val="00464F70"/>
    <w:rsid w:val="0046510F"/>
    <w:rsid w:val="004651EC"/>
    <w:rsid w:val="00465234"/>
    <w:rsid w:val="004652CB"/>
    <w:rsid w:val="00465322"/>
    <w:rsid w:val="004653E6"/>
    <w:rsid w:val="004653EF"/>
    <w:rsid w:val="0046545A"/>
    <w:rsid w:val="00465460"/>
    <w:rsid w:val="00465467"/>
    <w:rsid w:val="0046552A"/>
    <w:rsid w:val="0046557F"/>
    <w:rsid w:val="00465657"/>
    <w:rsid w:val="0046572E"/>
    <w:rsid w:val="004658D3"/>
    <w:rsid w:val="004659B4"/>
    <w:rsid w:val="004659FE"/>
    <w:rsid w:val="00465A87"/>
    <w:rsid w:val="00465BE2"/>
    <w:rsid w:val="00465C8E"/>
    <w:rsid w:val="00465D8C"/>
    <w:rsid w:val="00465E13"/>
    <w:rsid w:val="004660A1"/>
    <w:rsid w:val="004663B8"/>
    <w:rsid w:val="004663FB"/>
    <w:rsid w:val="004664C3"/>
    <w:rsid w:val="00466553"/>
    <w:rsid w:val="00466608"/>
    <w:rsid w:val="0046682C"/>
    <w:rsid w:val="004668A0"/>
    <w:rsid w:val="0046696B"/>
    <w:rsid w:val="00466AD4"/>
    <w:rsid w:val="00466B39"/>
    <w:rsid w:val="00466B99"/>
    <w:rsid w:val="00466BCB"/>
    <w:rsid w:val="00466BE4"/>
    <w:rsid w:val="00466DA9"/>
    <w:rsid w:val="00466DBC"/>
    <w:rsid w:val="00466ECD"/>
    <w:rsid w:val="00466F2E"/>
    <w:rsid w:val="00467025"/>
    <w:rsid w:val="0046709F"/>
    <w:rsid w:val="00467191"/>
    <w:rsid w:val="00467207"/>
    <w:rsid w:val="004672E7"/>
    <w:rsid w:val="00467369"/>
    <w:rsid w:val="00467397"/>
    <w:rsid w:val="004675F4"/>
    <w:rsid w:val="004677DF"/>
    <w:rsid w:val="0046782F"/>
    <w:rsid w:val="00467841"/>
    <w:rsid w:val="004678AC"/>
    <w:rsid w:val="0046791B"/>
    <w:rsid w:val="004679E3"/>
    <w:rsid w:val="00467A2D"/>
    <w:rsid w:val="00467A50"/>
    <w:rsid w:val="00467AB7"/>
    <w:rsid w:val="00467BE4"/>
    <w:rsid w:val="00467CC8"/>
    <w:rsid w:val="00467D19"/>
    <w:rsid w:val="00467D6A"/>
    <w:rsid w:val="00467E15"/>
    <w:rsid w:val="00467EBD"/>
    <w:rsid w:val="00467FE6"/>
    <w:rsid w:val="0047001B"/>
    <w:rsid w:val="00470321"/>
    <w:rsid w:val="00470396"/>
    <w:rsid w:val="004703BD"/>
    <w:rsid w:val="004704F8"/>
    <w:rsid w:val="0047067F"/>
    <w:rsid w:val="00470716"/>
    <w:rsid w:val="004707B3"/>
    <w:rsid w:val="004707BD"/>
    <w:rsid w:val="0047083A"/>
    <w:rsid w:val="00470965"/>
    <w:rsid w:val="00470AA2"/>
    <w:rsid w:val="00470BCE"/>
    <w:rsid w:val="00470C23"/>
    <w:rsid w:val="00470D47"/>
    <w:rsid w:val="00470DD5"/>
    <w:rsid w:val="00470F64"/>
    <w:rsid w:val="00471119"/>
    <w:rsid w:val="004711F0"/>
    <w:rsid w:val="0047128B"/>
    <w:rsid w:val="00471291"/>
    <w:rsid w:val="0047129F"/>
    <w:rsid w:val="004713ED"/>
    <w:rsid w:val="004714AE"/>
    <w:rsid w:val="00471552"/>
    <w:rsid w:val="004716C5"/>
    <w:rsid w:val="00471704"/>
    <w:rsid w:val="00471763"/>
    <w:rsid w:val="00471784"/>
    <w:rsid w:val="004717AB"/>
    <w:rsid w:val="004717D6"/>
    <w:rsid w:val="0047189B"/>
    <w:rsid w:val="004718F7"/>
    <w:rsid w:val="004719E9"/>
    <w:rsid w:val="00471AC3"/>
    <w:rsid w:val="00471D6A"/>
    <w:rsid w:val="00471EF4"/>
    <w:rsid w:val="004720B2"/>
    <w:rsid w:val="00472227"/>
    <w:rsid w:val="00472271"/>
    <w:rsid w:val="0047234D"/>
    <w:rsid w:val="004724A6"/>
    <w:rsid w:val="00472606"/>
    <w:rsid w:val="0047281A"/>
    <w:rsid w:val="004728DB"/>
    <w:rsid w:val="00472960"/>
    <w:rsid w:val="00472964"/>
    <w:rsid w:val="00472A9E"/>
    <w:rsid w:val="00472AE4"/>
    <w:rsid w:val="00472B13"/>
    <w:rsid w:val="00472C22"/>
    <w:rsid w:val="00472D37"/>
    <w:rsid w:val="00472E08"/>
    <w:rsid w:val="00472E92"/>
    <w:rsid w:val="00472FA7"/>
    <w:rsid w:val="004731D8"/>
    <w:rsid w:val="00473215"/>
    <w:rsid w:val="00473290"/>
    <w:rsid w:val="0047329F"/>
    <w:rsid w:val="00473363"/>
    <w:rsid w:val="004734E2"/>
    <w:rsid w:val="004734F4"/>
    <w:rsid w:val="00473532"/>
    <w:rsid w:val="00473575"/>
    <w:rsid w:val="00473659"/>
    <w:rsid w:val="00473726"/>
    <w:rsid w:val="0047373A"/>
    <w:rsid w:val="00473774"/>
    <w:rsid w:val="00473777"/>
    <w:rsid w:val="004737A6"/>
    <w:rsid w:val="00473A1C"/>
    <w:rsid w:val="00473A71"/>
    <w:rsid w:val="00473B21"/>
    <w:rsid w:val="00473BCD"/>
    <w:rsid w:val="00473BDB"/>
    <w:rsid w:val="00473DC0"/>
    <w:rsid w:val="00473E9A"/>
    <w:rsid w:val="00474203"/>
    <w:rsid w:val="00474240"/>
    <w:rsid w:val="00474266"/>
    <w:rsid w:val="004742CE"/>
    <w:rsid w:val="004745D5"/>
    <w:rsid w:val="00474608"/>
    <w:rsid w:val="0047466D"/>
    <w:rsid w:val="0047469B"/>
    <w:rsid w:val="004746DF"/>
    <w:rsid w:val="004747DB"/>
    <w:rsid w:val="0047482E"/>
    <w:rsid w:val="0047494C"/>
    <w:rsid w:val="004749C9"/>
    <w:rsid w:val="00474A47"/>
    <w:rsid w:val="00474A93"/>
    <w:rsid w:val="00474AB8"/>
    <w:rsid w:val="00474B79"/>
    <w:rsid w:val="00474CA5"/>
    <w:rsid w:val="00474CBF"/>
    <w:rsid w:val="00474CC6"/>
    <w:rsid w:val="00474CD2"/>
    <w:rsid w:val="00474CE2"/>
    <w:rsid w:val="00474D2A"/>
    <w:rsid w:val="00474D2E"/>
    <w:rsid w:val="00474E4A"/>
    <w:rsid w:val="00474FBC"/>
    <w:rsid w:val="004750F3"/>
    <w:rsid w:val="00475195"/>
    <w:rsid w:val="0047525D"/>
    <w:rsid w:val="00475261"/>
    <w:rsid w:val="0047533E"/>
    <w:rsid w:val="00475368"/>
    <w:rsid w:val="0047538C"/>
    <w:rsid w:val="004753F4"/>
    <w:rsid w:val="00475459"/>
    <w:rsid w:val="0047550C"/>
    <w:rsid w:val="004758B0"/>
    <w:rsid w:val="004759F7"/>
    <w:rsid w:val="00475B52"/>
    <w:rsid w:val="00475D62"/>
    <w:rsid w:val="00475E50"/>
    <w:rsid w:val="00475EDC"/>
    <w:rsid w:val="00475F4E"/>
    <w:rsid w:val="00476167"/>
    <w:rsid w:val="0047619C"/>
    <w:rsid w:val="004761F7"/>
    <w:rsid w:val="004763FD"/>
    <w:rsid w:val="004764BE"/>
    <w:rsid w:val="00476715"/>
    <w:rsid w:val="00476750"/>
    <w:rsid w:val="004767AE"/>
    <w:rsid w:val="004767DA"/>
    <w:rsid w:val="0047693C"/>
    <w:rsid w:val="00476968"/>
    <w:rsid w:val="00476982"/>
    <w:rsid w:val="004769F8"/>
    <w:rsid w:val="00476B56"/>
    <w:rsid w:val="00476B6D"/>
    <w:rsid w:val="00476BE2"/>
    <w:rsid w:val="00476CF8"/>
    <w:rsid w:val="00476DDA"/>
    <w:rsid w:val="00476EDE"/>
    <w:rsid w:val="00476F42"/>
    <w:rsid w:val="004770F8"/>
    <w:rsid w:val="00477129"/>
    <w:rsid w:val="00477438"/>
    <w:rsid w:val="0047753D"/>
    <w:rsid w:val="004775A8"/>
    <w:rsid w:val="004775B2"/>
    <w:rsid w:val="004775C3"/>
    <w:rsid w:val="004775F3"/>
    <w:rsid w:val="00477748"/>
    <w:rsid w:val="004778A8"/>
    <w:rsid w:val="004778B7"/>
    <w:rsid w:val="00477A5D"/>
    <w:rsid w:val="00477A6F"/>
    <w:rsid w:val="00477DA6"/>
    <w:rsid w:val="00477F2C"/>
    <w:rsid w:val="00477F53"/>
    <w:rsid w:val="00480092"/>
    <w:rsid w:val="00480137"/>
    <w:rsid w:val="0048017C"/>
    <w:rsid w:val="004801F2"/>
    <w:rsid w:val="00480317"/>
    <w:rsid w:val="00480319"/>
    <w:rsid w:val="00480659"/>
    <w:rsid w:val="004807C3"/>
    <w:rsid w:val="00480802"/>
    <w:rsid w:val="00480861"/>
    <w:rsid w:val="004808D2"/>
    <w:rsid w:val="004809AC"/>
    <w:rsid w:val="00480A94"/>
    <w:rsid w:val="00480D27"/>
    <w:rsid w:val="00480E73"/>
    <w:rsid w:val="00480F8B"/>
    <w:rsid w:val="004810EB"/>
    <w:rsid w:val="004811C0"/>
    <w:rsid w:val="004812E0"/>
    <w:rsid w:val="00481654"/>
    <w:rsid w:val="004816F5"/>
    <w:rsid w:val="00481907"/>
    <w:rsid w:val="00481908"/>
    <w:rsid w:val="00481A88"/>
    <w:rsid w:val="00481B51"/>
    <w:rsid w:val="00481CBF"/>
    <w:rsid w:val="00481D3C"/>
    <w:rsid w:val="00481D56"/>
    <w:rsid w:val="00481E84"/>
    <w:rsid w:val="00481E87"/>
    <w:rsid w:val="00481EC1"/>
    <w:rsid w:val="004820CE"/>
    <w:rsid w:val="0048216D"/>
    <w:rsid w:val="00482275"/>
    <w:rsid w:val="004822C4"/>
    <w:rsid w:val="0048239A"/>
    <w:rsid w:val="004824FD"/>
    <w:rsid w:val="0048252A"/>
    <w:rsid w:val="00482571"/>
    <w:rsid w:val="00482948"/>
    <w:rsid w:val="00482A5B"/>
    <w:rsid w:val="00482DB0"/>
    <w:rsid w:val="00483052"/>
    <w:rsid w:val="0048307D"/>
    <w:rsid w:val="0048311F"/>
    <w:rsid w:val="0048324B"/>
    <w:rsid w:val="004832D1"/>
    <w:rsid w:val="0048333E"/>
    <w:rsid w:val="004833D9"/>
    <w:rsid w:val="004834B6"/>
    <w:rsid w:val="004834F5"/>
    <w:rsid w:val="004835D4"/>
    <w:rsid w:val="0048363C"/>
    <w:rsid w:val="00483648"/>
    <w:rsid w:val="004836AE"/>
    <w:rsid w:val="004837C5"/>
    <w:rsid w:val="00483812"/>
    <w:rsid w:val="00483AA4"/>
    <w:rsid w:val="00483B00"/>
    <w:rsid w:val="00483B0C"/>
    <w:rsid w:val="00483CB5"/>
    <w:rsid w:val="00483CF8"/>
    <w:rsid w:val="00483D39"/>
    <w:rsid w:val="00483E6F"/>
    <w:rsid w:val="00483F9C"/>
    <w:rsid w:val="00483FC7"/>
    <w:rsid w:val="00484171"/>
    <w:rsid w:val="004841C0"/>
    <w:rsid w:val="00484335"/>
    <w:rsid w:val="00484337"/>
    <w:rsid w:val="004843F4"/>
    <w:rsid w:val="0048447F"/>
    <w:rsid w:val="004844D1"/>
    <w:rsid w:val="00484618"/>
    <w:rsid w:val="0048462E"/>
    <w:rsid w:val="004846E1"/>
    <w:rsid w:val="00484743"/>
    <w:rsid w:val="004848F3"/>
    <w:rsid w:val="00484943"/>
    <w:rsid w:val="00484AE3"/>
    <w:rsid w:val="00484C80"/>
    <w:rsid w:val="00484D7D"/>
    <w:rsid w:val="00484E05"/>
    <w:rsid w:val="00484E1B"/>
    <w:rsid w:val="00484FBA"/>
    <w:rsid w:val="00485031"/>
    <w:rsid w:val="00485310"/>
    <w:rsid w:val="00485476"/>
    <w:rsid w:val="004855F0"/>
    <w:rsid w:val="0048591A"/>
    <w:rsid w:val="004859FE"/>
    <w:rsid w:val="00485A15"/>
    <w:rsid w:val="00485A99"/>
    <w:rsid w:val="00485CC1"/>
    <w:rsid w:val="00485D38"/>
    <w:rsid w:val="00485D56"/>
    <w:rsid w:val="00485DF8"/>
    <w:rsid w:val="00485E6D"/>
    <w:rsid w:val="00485E98"/>
    <w:rsid w:val="00485F6A"/>
    <w:rsid w:val="004860DF"/>
    <w:rsid w:val="00486157"/>
    <w:rsid w:val="004861A8"/>
    <w:rsid w:val="004861C8"/>
    <w:rsid w:val="00486207"/>
    <w:rsid w:val="004864A3"/>
    <w:rsid w:val="0048653E"/>
    <w:rsid w:val="004865F1"/>
    <w:rsid w:val="004867E5"/>
    <w:rsid w:val="004868E0"/>
    <w:rsid w:val="00486922"/>
    <w:rsid w:val="0048697E"/>
    <w:rsid w:val="00486B9F"/>
    <w:rsid w:val="00486BA4"/>
    <w:rsid w:val="00486D88"/>
    <w:rsid w:val="00486E1A"/>
    <w:rsid w:val="00486E38"/>
    <w:rsid w:val="00486EA8"/>
    <w:rsid w:val="00486EB5"/>
    <w:rsid w:val="00487304"/>
    <w:rsid w:val="0048738A"/>
    <w:rsid w:val="004873AF"/>
    <w:rsid w:val="00487440"/>
    <w:rsid w:val="00487441"/>
    <w:rsid w:val="0048778E"/>
    <w:rsid w:val="004877A8"/>
    <w:rsid w:val="004878F9"/>
    <w:rsid w:val="00487992"/>
    <w:rsid w:val="004879D8"/>
    <w:rsid w:val="004879E1"/>
    <w:rsid w:val="00487ACD"/>
    <w:rsid w:val="00487FA4"/>
    <w:rsid w:val="00487FB9"/>
    <w:rsid w:val="00487FF3"/>
    <w:rsid w:val="004900F4"/>
    <w:rsid w:val="004901F5"/>
    <w:rsid w:val="00490258"/>
    <w:rsid w:val="00490647"/>
    <w:rsid w:val="00490661"/>
    <w:rsid w:val="004907CC"/>
    <w:rsid w:val="00490810"/>
    <w:rsid w:val="00490A02"/>
    <w:rsid w:val="00490B82"/>
    <w:rsid w:val="00490BEC"/>
    <w:rsid w:val="00490DD3"/>
    <w:rsid w:val="00490F73"/>
    <w:rsid w:val="00491083"/>
    <w:rsid w:val="0049116A"/>
    <w:rsid w:val="00491351"/>
    <w:rsid w:val="0049158B"/>
    <w:rsid w:val="00491605"/>
    <w:rsid w:val="00491734"/>
    <w:rsid w:val="0049195E"/>
    <w:rsid w:val="004919C4"/>
    <w:rsid w:val="004919F4"/>
    <w:rsid w:val="004919F5"/>
    <w:rsid w:val="00491B77"/>
    <w:rsid w:val="00491BBD"/>
    <w:rsid w:val="00491D27"/>
    <w:rsid w:val="0049214D"/>
    <w:rsid w:val="004921B5"/>
    <w:rsid w:val="0049228B"/>
    <w:rsid w:val="0049236C"/>
    <w:rsid w:val="004923C0"/>
    <w:rsid w:val="0049253C"/>
    <w:rsid w:val="004925D3"/>
    <w:rsid w:val="004925FE"/>
    <w:rsid w:val="00492604"/>
    <w:rsid w:val="00492609"/>
    <w:rsid w:val="00492698"/>
    <w:rsid w:val="004927E7"/>
    <w:rsid w:val="00492827"/>
    <w:rsid w:val="00492AEE"/>
    <w:rsid w:val="00492C58"/>
    <w:rsid w:val="00492D33"/>
    <w:rsid w:val="00492E8B"/>
    <w:rsid w:val="00492EC7"/>
    <w:rsid w:val="004930E7"/>
    <w:rsid w:val="00493248"/>
    <w:rsid w:val="0049324D"/>
    <w:rsid w:val="004932B2"/>
    <w:rsid w:val="00493361"/>
    <w:rsid w:val="00493562"/>
    <w:rsid w:val="00493710"/>
    <w:rsid w:val="004937A3"/>
    <w:rsid w:val="004937F7"/>
    <w:rsid w:val="00493841"/>
    <w:rsid w:val="004939FE"/>
    <w:rsid w:val="00493A20"/>
    <w:rsid w:val="00493A31"/>
    <w:rsid w:val="00493A8A"/>
    <w:rsid w:val="00493ADC"/>
    <w:rsid w:val="00493D12"/>
    <w:rsid w:val="00493DA6"/>
    <w:rsid w:val="00493E4B"/>
    <w:rsid w:val="00493F20"/>
    <w:rsid w:val="0049411E"/>
    <w:rsid w:val="00494176"/>
    <w:rsid w:val="00494232"/>
    <w:rsid w:val="00494489"/>
    <w:rsid w:val="0049476B"/>
    <w:rsid w:val="0049477D"/>
    <w:rsid w:val="004947D9"/>
    <w:rsid w:val="004947F3"/>
    <w:rsid w:val="004947F8"/>
    <w:rsid w:val="00494B19"/>
    <w:rsid w:val="00494B20"/>
    <w:rsid w:val="00494BDB"/>
    <w:rsid w:val="00494BEC"/>
    <w:rsid w:val="00494CC8"/>
    <w:rsid w:val="00494D28"/>
    <w:rsid w:val="00494E1B"/>
    <w:rsid w:val="004950E9"/>
    <w:rsid w:val="00495127"/>
    <w:rsid w:val="00495149"/>
    <w:rsid w:val="00495288"/>
    <w:rsid w:val="004953C6"/>
    <w:rsid w:val="0049553D"/>
    <w:rsid w:val="00495678"/>
    <w:rsid w:val="004956AB"/>
    <w:rsid w:val="004957AA"/>
    <w:rsid w:val="00495877"/>
    <w:rsid w:val="00495A20"/>
    <w:rsid w:val="00495B56"/>
    <w:rsid w:val="00495B73"/>
    <w:rsid w:val="00495C59"/>
    <w:rsid w:val="00495C96"/>
    <w:rsid w:val="00495D21"/>
    <w:rsid w:val="00495D30"/>
    <w:rsid w:val="00495D77"/>
    <w:rsid w:val="00495DF2"/>
    <w:rsid w:val="00496084"/>
    <w:rsid w:val="00496242"/>
    <w:rsid w:val="00496484"/>
    <w:rsid w:val="00496591"/>
    <w:rsid w:val="0049662F"/>
    <w:rsid w:val="0049665E"/>
    <w:rsid w:val="0049682E"/>
    <w:rsid w:val="00496900"/>
    <w:rsid w:val="00496904"/>
    <w:rsid w:val="004969BB"/>
    <w:rsid w:val="00496C1F"/>
    <w:rsid w:val="00496C84"/>
    <w:rsid w:val="00496CAB"/>
    <w:rsid w:val="00496CDB"/>
    <w:rsid w:val="00496D5F"/>
    <w:rsid w:val="00496D77"/>
    <w:rsid w:val="00496EEE"/>
    <w:rsid w:val="00496F18"/>
    <w:rsid w:val="00496FB5"/>
    <w:rsid w:val="00497011"/>
    <w:rsid w:val="00497042"/>
    <w:rsid w:val="00497101"/>
    <w:rsid w:val="004971D3"/>
    <w:rsid w:val="00497985"/>
    <w:rsid w:val="0049799F"/>
    <w:rsid w:val="00497C6C"/>
    <w:rsid w:val="00497D83"/>
    <w:rsid w:val="00497DCB"/>
    <w:rsid w:val="00497EAB"/>
    <w:rsid w:val="00497ED3"/>
    <w:rsid w:val="00497FED"/>
    <w:rsid w:val="004A01DF"/>
    <w:rsid w:val="004A0278"/>
    <w:rsid w:val="004A02A0"/>
    <w:rsid w:val="004A0539"/>
    <w:rsid w:val="004A0675"/>
    <w:rsid w:val="004A0691"/>
    <w:rsid w:val="004A070E"/>
    <w:rsid w:val="004A08AD"/>
    <w:rsid w:val="004A095E"/>
    <w:rsid w:val="004A0B3D"/>
    <w:rsid w:val="004A0B92"/>
    <w:rsid w:val="004A0C48"/>
    <w:rsid w:val="004A0C6F"/>
    <w:rsid w:val="004A0D7A"/>
    <w:rsid w:val="004A0DC9"/>
    <w:rsid w:val="004A0F26"/>
    <w:rsid w:val="004A0FC5"/>
    <w:rsid w:val="004A10E5"/>
    <w:rsid w:val="004A127E"/>
    <w:rsid w:val="004A1381"/>
    <w:rsid w:val="004A14B1"/>
    <w:rsid w:val="004A15F6"/>
    <w:rsid w:val="004A1611"/>
    <w:rsid w:val="004A190E"/>
    <w:rsid w:val="004A19B6"/>
    <w:rsid w:val="004A1CE2"/>
    <w:rsid w:val="004A1EA3"/>
    <w:rsid w:val="004A1EE7"/>
    <w:rsid w:val="004A1F5C"/>
    <w:rsid w:val="004A1F62"/>
    <w:rsid w:val="004A1F78"/>
    <w:rsid w:val="004A1FDC"/>
    <w:rsid w:val="004A2067"/>
    <w:rsid w:val="004A20BB"/>
    <w:rsid w:val="004A20DF"/>
    <w:rsid w:val="004A20E2"/>
    <w:rsid w:val="004A20FF"/>
    <w:rsid w:val="004A2390"/>
    <w:rsid w:val="004A24F0"/>
    <w:rsid w:val="004A2571"/>
    <w:rsid w:val="004A2611"/>
    <w:rsid w:val="004A2680"/>
    <w:rsid w:val="004A26B3"/>
    <w:rsid w:val="004A26B5"/>
    <w:rsid w:val="004A26B7"/>
    <w:rsid w:val="004A278A"/>
    <w:rsid w:val="004A2803"/>
    <w:rsid w:val="004A287D"/>
    <w:rsid w:val="004A2A4B"/>
    <w:rsid w:val="004A2BAE"/>
    <w:rsid w:val="004A2C72"/>
    <w:rsid w:val="004A2CDD"/>
    <w:rsid w:val="004A2D09"/>
    <w:rsid w:val="004A2FB3"/>
    <w:rsid w:val="004A3112"/>
    <w:rsid w:val="004A36A4"/>
    <w:rsid w:val="004A37B9"/>
    <w:rsid w:val="004A3850"/>
    <w:rsid w:val="004A3895"/>
    <w:rsid w:val="004A38D0"/>
    <w:rsid w:val="004A398D"/>
    <w:rsid w:val="004A39C4"/>
    <w:rsid w:val="004A3B94"/>
    <w:rsid w:val="004A3BDB"/>
    <w:rsid w:val="004A3E1E"/>
    <w:rsid w:val="004A3F46"/>
    <w:rsid w:val="004A403F"/>
    <w:rsid w:val="004A40A5"/>
    <w:rsid w:val="004A4171"/>
    <w:rsid w:val="004A44F7"/>
    <w:rsid w:val="004A45BB"/>
    <w:rsid w:val="004A45FD"/>
    <w:rsid w:val="004A46E1"/>
    <w:rsid w:val="004A46FC"/>
    <w:rsid w:val="004A4761"/>
    <w:rsid w:val="004A48B5"/>
    <w:rsid w:val="004A48D0"/>
    <w:rsid w:val="004A4983"/>
    <w:rsid w:val="004A49B4"/>
    <w:rsid w:val="004A4A02"/>
    <w:rsid w:val="004A4A96"/>
    <w:rsid w:val="004A4B58"/>
    <w:rsid w:val="004A4BC5"/>
    <w:rsid w:val="004A4C23"/>
    <w:rsid w:val="004A4E3D"/>
    <w:rsid w:val="004A4F75"/>
    <w:rsid w:val="004A500B"/>
    <w:rsid w:val="004A5047"/>
    <w:rsid w:val="004A5141"/>
    <w:rsid w:val="004A5145"/>
    <w:rsid w:val="004A54CD"/>
    <w:rsid w:val="004A558E"/>
    <w:rsid w:val="004A55F4"/>
    <w:rsid w:val="004A5798"/>
    <w:rsid w:val="004A5844"/>
    <w:rsid w:val="004A589C"/>
    <w:rsid w:val="004A5992"/>
    <w:rsid w:val="004A5B46"/>
    <w:rsid w:val="004A5B8F"/>
    <w:rsid w:val="004A5BA1"/>
    <w:rsid w:val="004A5D5A"/>
    <w:rsid w:val="004A6164"/>
    <w:rsid w:val="004A61D6"/>
    <w:rsid w:val="004A62D7"/>
    <w:rsid w:val="004A684F"/>
    <w:rsid w:val="004A6A18"/>
    <w:rsid w:val="004A6AAD"/>
    <w:rsid w:val="004A6B54"/>
    <w:rsid w:val="004A6B5D"/>
    <w:rsid w:val="004A6BFA"/>
    <w:rsid w:val="004A6DB8"/>
    <w:rsid w:val="004A6E88"/>
    <w:rsid w:val="004A6F26"/>
    <w:rsid w:val="004A6FA7"/>
    <w:rsid w:val="004A71D8"/>
    <w:rsid w:val="004A7247"/>
    <w:rsid w:val="004A72B8"/>
    <w:rsid w:val="004A732E"/>
    <w:rsid w:val="004A73D5"/>
    <w:rsid w:val="004A7682"/>
    <w:rsid w:val="004A7AB5"/>
    <w:rsid w:val="004A7ABB"/>
    <w:rsid w:val="004A7C51"/>
    <w:rsid w:val="004A7D5E"/>
    <w:rsid w:val="004A7EFF"/>
    <w:rsid w:val="004A7F79"/>
    <w:rsid w:val="004B00A1"/>
    <w:rsid w:val="004B013D"/>
    <w:rsid w:val="004B05A4"/>
    <w:rsid w:val="004B083F"/>
    <w:rsid w:val="004B095D"/>
    <w:rsid w:val="004B0993"/>
    <w:rsid w:val="004B09C8"/>
    <w:rsid w:val="004B0B15"/>
    <w:rsid w:val="004B0B20"/>
    <w:rsid w:val="004B0B61"/>
    <w:rsid w:val="004B0BE8"/>
    <w:rsid w:val="004B0C29"/>
    <w:rsid w:val="004B0C78"/>
    <w:rsid w:val="004B0D03"/>
    <w:rsid w:val="004B0D05"/>
    <w:rsid w:val="004B0EB3"/>
    <w:rsid w:val="004B0EF4"/>
    <w:rsid w:val="004B0F8B"/>
    <w:rsid w:val="004B0F91"/>
    <w:rsid w:val="004B10CC"/>
    <w:rsid w:val="004B10FA"/>
    <w:rsid w:val="004B11E0"/>
    <w:rsid w:val="004B1243"/>
    <w:rsid w:val="004B1556"/>
    <w:rsid w:val="004B1628"/>
    <w:rsid w:val="004B16EA"/>
    <w:rsid w:val="004B1731"/>
    <w:rsid w:val="004B183D"/>
    <w:rsid w:val="004B1856"/>
    <w:rsid w:val="004B1880"/>
    <w:rsid w:val="004B18A1"/>
    <w:rsid w:val="004B19F6"/>
    <w:rsid w:val="004B1E72"/>
    <w:rsid w:val="004B1F24"/>
    <w:rsid w:val="004B224A"/>
    <w:rsid w:val="004B244E"/>
    <w:rsid w:val="004B277D"/>
    <w:rsid w:val="004B2850"/>
    <w:rsid w:val="004B28F9"/>
    <w:rsid w:val="004B292F"/>
    <w:rsid w:val="004B2B49"/>
    <w:rsid w:val="004B2BD3"/>
    <w:rsid w:val="004B2C66"/>
    <w:rsid w:val="004B2D22"/>
    <w:rsid w:val="004B2E67"/>
    <w:rsid w:val="004B2FE3"/>
    <w:rsid w:val="004B3327"/>
    <w:rsid w:val="004B34A7"/>
    <w:rsid w:val="004B34D4"/>
    <w:rsid w:val="004B3581"/>
    <w:rsid w:val="004B3622"/>
    <w:rsid w:val="004B36E0"/>
    <w:rsid w:val="004B3825"/>
    <w:rsid w:val="004B3905"/>
    <w:rsid w:val="004B3927"/>
    <w:rsid w:val="004B3A9E"/>
    <w:rsid w:val="004B3AC4"/>
    <w:rsid w:val="004B3B12"/>
    <w:rsid w:val="004B3B51"/>
    <w:rsid w:val="004B3C23"/>
    <w:rsid w:val="004B3CA8"/>
    <w:rsid w:val="004B3CCC"/>
    <w:rsid w:val="004B3D20"/>
    <w:rsid w:val="004B3DFD"/>
    <w:rsid w:val="004B3F8E"/>
    <w:rsid w:val="004B406E"/>
    <w:rsid w:val="004B42E0"/>
    <w:rsid w:val="004B4533"/>
    <w:rsid w:val="004B46C6"/>
    <w:rsid w:val="004B4773"/>
    <w:rsid w:val="004B4952"/>
    <w:rsid w:val="004B4A2B"/>
    <w:rsid w:val="004B4AE8"/>
    <w:rsid w:val="004B4C4B"/>
    <w:rsid w:val="004B4D06"/>
    <w:rsid w:val="004B4D14"/>
    <w:rsid w:val="004B4D3C"/>
    <w:rsid w:val="004B4D7B"/>
    <w:rsid w:val="004B4EB5"/>
    <w:rsid w:val="004B52E4"/>
    <w:rsid w:val="004B53D2"/>
    <w:rsid w:val="004B5453"/>
    <w:rsid w:val="004B54F7"/>
    <w:rsid w:val="004B5520"/>
    <w:rsid w:val="004B563D"/>
    <w:rsid w:val="004B570C"/>
    <w:rsid w:val="004B5723"/>
    <w:rsid w:val="004B57DA"/>
    <w:rsid w:val="004B582B"/>
    <w:rsid w:val="004B5836"/>
    <w:rsid w:val="004B5952"/>
    <w:rsid w:val="004B595F"/>
    <w:rsid w:val="004B5968"/>
    <w:rsid w:val="004B5B01"/>
    <w:rsid w:val="004B5C0F"/>
    <w:rsid w:val="004B5CCB"/>
    <w:rsid w:val="004B5CED"/>
    <w:rsid w:val="004B5E08"/>
    <w:rsid w:val="004B5E73"/>
    <w:rsid w:val="004B6048"/>
    <w:rsid w:val="004B605A"/>
    <w:rsid w:val="004B6080"/>
    <w:rsid w:val="004B6090"/>
    <w:rsid w:val="004B6107"/>
    <w:rsid w:val="004B6408"/>
    <w:rsid w:val="004B6495"/>
    <w:rsid w:val="004B6C4C"/>
    <w:rsid w:val="004B6D83"/>
    <w:rsid w:val="004B6D99"/>
    <w:rsid w:val="004B6F02"/>
    <w:rsid w:val="004B6F0D"/>
    <w:rsid w:val="004B6FAA"/>
    <w:rsid w:val="004B7111"/>
    <w:rsid w:val="004B71AD"/>
    <w:rsid w:val="004B72D2"/>
    <w:rsid w:val="004B74D4"/>
    <w:rsid w:val="004B7545"/>
    <w:rsid w:val="004B762F"/>
    <w:rsid w:val="004B76FC"/>
    <w:rsid w:val="004B770E"/>
    <w:rsid w:val="004B7840"/>
    <w:rsid w:val="004B786A"/>
    <w:rsid w:val="004B78DA"/>
    <w:rsid w:val="004B7948"/>
    <w:rsid w:val="004B7A77"/>
    <w:rsid w:val="004B7B19"/>
    <w:rsid w:val="004B7BCB"/>
    <w:rsid w:val="004B7BD7"/>
    <w:rsid w:val="004B7D17"/>
    <w:rsid w:val="004B7D23"/>
    <w:rsid w:val="004B7D4F"/>
    <w:rsid w:val="004B7D79"/>
    <w:rsid w:val="004B7DC6"/>
    <w:rsid w:val="004B7E43"/>
    <w:rsid w:val="004B7EC8"/>
    <w:rsid w:val="004C01D0"/>
    <w:rsid w:val="004C033E"/>
    <w:rsid w:val="004C03D1"/>
    <w:rsid w:val="004C053B"/>
    <w:rsid w:val="004C0576"/>
    <w:rsid w:val="004C064F"/>
    <w:rsid w:val="004C068B"/>
    <w:rsid w:val="004C06D7"/>
    <w:rsid w:val="004C074F"/>
    <w:rsid w:val="004C084F"/>
    <w:rsid w:val="004C095A"/>
    <w:rsid w:val="004C095D"/>
    <w:rsid w:val="004C0A89"/>
    <w:rsid w:val="004C0AC3"/>
    <w:rsid w:val="004C0CE4"/>
    <w:rsid w:val="004C0CE8"/>
    <w:rsid w:val="004C0D88"/>
    <w:rsid w:val="004C0DD2"/>
    <w:rsid w:val="004C0E0F"/>
    <w:rsid w:val="004C0F1D"/>
    <w:rsid w:val="004C0F7F"/>
    <w:rsid w:val="004C10FE"/>
    <w:rsid w:val="004C123C"/>
    <w:rsid w:val="004C13C7"/>
    <w:rsid w:val="004C1417"/>
    <w:rsid w:val="004C144D"/>
    <w:rsid w:val="004C144E"/>
    <w:rsid w:val="004C14BF"/>
    <w:rsid w:val="004C15C0"/>
    <w:rsid w:val="004C15EB"/>
    <w:rsid w:val="004C15FE"/>
    <w:rsid w:val="004C1787"/>
    <w:rsid w:val="004C1816"/>
    <w:rsid w:val="004C182C"/>
    <w:rsid w:val="004C18CF"/>
    <w:rsid w:val="004C1987"/>
    <w:rsid w:val="004C19A5"/>
    <w:rsid w:val="004C19FB"/>
    <w:rsid w:val="004C1A30"/>
    <w:rsid w:val="004C1A9B"/>
    <w:rsid w:val="004C1D23"/>
    <w:rsid w:val="004C1D84"/>
    <w:rsid w:val="004C1E62"/>
    <w:rsid w:val="004C1E7E"/>
    <w:rsid w:val="004C1F04"/>
    <w:rsid w:val="004C204C"/>
    <w:rsid w:val="004C2081"/>
    <w:rsid w:val="004C20BC"/>
    <w:rsid w:val="004C213F"/>
    <w:rsid w:val="004C23CF"/>
    <w:rsid w:val="004C2455"/>
    <w:rsid w:val="004C2481"/>
    <w:rsid w:val="004C2485"/>
    <w:rsid w:val="004C25FC"/>
    <w:rsid w:val="004C2730"/>
    <w:rsid w:val="004C27A9"/>
    <w:rsid w:val="004C2874"/>
    <w:rsid w:val="004C29BC"/>
    <w:rsid w:val="004C2A94"/>
    <w:rsid w:val="004C2C85"/>
    <w:rsid w:val="004C2CC5"/>
    <w:rsid w:val="004C2D06"/>
    <w:rsid w:val="004C2E73"/>
    <w:rsid w:val="004C2ECA"/>
    <w:rsid w:val="004C2FE7"/>
    <w:rsid w:val="004C3027"/>
    <w:rsid w:val="004C3028"/>
    <w:rsid w:val="004C304A"/>
    <w:rsid w:val="004C306F"/>
    <w:rsid w:val="004C30FE"/>
    <w:rsid w:val="004C36E3"/>
    <w:rsid w:val="004C37FD"/>
    <w:rsid w:val="004C38F4"/>
    <w:rsid w:val="004C3973"/>
    <w:rsid w:val="004C3A85"/>
    <w:rsid w:val="004C3B39"/>
    <w:rsid w:val="004C3B7C"/>
    <w:rsid w:val="004C3BD0"/>
    <w:rsid w:val="004C3D6B"/>
    <w:rsid w:val="004C3FD7"/>
    <w:rsid w:val="004C40B0"/>
    <w:rsid w:val="004C40EC"/>
    <w:rsid w:val="004C4133"/>
    <w:rsid w:val="004C4154"/>
    <w:rsid w:val="004C420F"/>
    <w:rsid w:val="004C422B"/>
    <w:rsid w:val="004C42B8"/>
    <w:rsid w:val="004C43E6"/>
    <w:rsid w:val="004C455D"/>
    <w:rsid w:val="004C4B83"/>
    <w:rsid w:val="004C4C09"/>
    <w:rsid w:val="004C4C34"/>
    <w:rsid w:val="004C4CA0"/>
    <w:rsid w:val="004C4D41"/>
    <w:rsid w:val="004C4D91"/>
    <w:rsid w:val="004C4DAD"/>
    <w:rsid w:val="004C4E73"/>
    <w:rsid w:val="004C4F1D"/>
    <w:rsid w:val="004C4F63"/>
    <w:rsid w:val="004C5019"/>
    <w:rsid w:val="004C512C"/>
    <w:rsid w:val="004C52B7"/>
    <w:rsid w:val="004C5431"/>
    <w:rsid w:val="004C5610"/>
    <w:rsid w:val="004C5623"/>
    <w:rsid w:val="004C5773"/>
    <w:rsid w:val="004C5A2A"/>
    <w:rsid w:val="004C5A97"/>
    <w:rsid w:val="004C5AB2"/>
    <w:rsid w:val="004C5C19"/>
    <w:rsid w:val="004C5C1A"/>
    <w:rsid w:val="004C5C30"/>
    <w:rsid w:val="004C5DE4"/>
    <w:rsid w:val="004C5E40"/>
    <w:rsid w:val="004C5E45"/>
    <w:rsid w:val="004C5EE4"/>
    <w:rsid w:val="004C6046"/>
    <w:rsid w:val="004C608B"/>
    <w:rsid w:val="004C6102"/>
    <w:rsid w:val="004C61AF"/>
    <w:rsid w:val="004C6204"/>
    <w:rsid w:val="004C6247"/>
    <w:rsid w:val="004C6296"/>
    <w:rsid w:val="004C63C9"/>
    <w:rsid w:val="004C63E0"/>
    <w:rsid w:val="004C6452"/>
    <w:rsid w:val="004C64C8"/>
    <w:rsid w:val="004C6563"/>
    <w:rsid w:val="004C660C"/>
    <w:rsid w:val="004C6684"/>
    <w:rsid w:val="004C68D4"/>
    <w:rsid w:val="004C6CA3"/>
    <w:rsid w:val="004C6DF5"/>
    <w:rsid w:val="004C6E5F"/>
    <w:rsid w:val="004C761E"/>
    <w:rsid w:val="004C76C5"/>
    <w:rsid w:val="004C7707"/>
    <w:rsid w:val="004C77D9"/>
    <w:rsid w:val="004C78D7"/>
    <w:rsid w:val="004C78FB"/>
    <w:rsid w:val="004C7981"/>
    <w:rsid w:val="004C79A5"/>
    <w:rsid w:val="004C7BAE"/>
    <w:rsid w:val="004C7BB5"/>
    <w:rsid w:val="004C7C77"/>
    <w:rsid w:val="004C7D00"/>
    <w:rsid w:val="004C7D1D"/>
    <w:rsid w:val="004C7DDF"/>
    <w:rsid w:val="004C7E74"/>
    <w:rsid w:val="004D009C"/>
    <w:rsid w:val="004D00C3"/>
    <w:rsid w:val="004D00CD"/>
    <w:rsid w:val="004D01D0"/>
    <w:rsid w:val="004D0219"/>
    <w:rsid w:val="004D024D"/>
    <w:rsid w:val="004D0309"/>
    <w:rsid w:val="004D0346"/>
    <w:rsid w:val="004D0607"/>
    <w:rsid w:val="004D07A1"/>
    <w:rsid w:val="004D09B8"/>
    <w:rsid w:val="004D0B0C"/>
    <w:rsid w:val="004D0B6C"/>
    <w:rsid w:val="004D0C68"/>
    <w:rsid w:val="004D0C84"/>
    <w:rsid w:val="004D0E34"/>
    <w:rsid w:val="004D0E43"/>
    <w:rsid w:val="004D11DA"/>
    <w:rsid w:val="004D12B2"/>
    <w:rsid w:val="004D138A"/>
    <w:rsid w:val="004D1469"/>
    <w:rsid w:val="004D1579"/>
    <w:rsid w:val="004D1648"/>
    <w:rsid w:val="004D16D0"/>
    <w:rsid w:val="004D171F"/>
    <w:rsid w:val="004D17F1"/>
    <w:rsid w:val="004D1842"/>
    <w:rsid w:val="004D185B"/>
    <w:rsid w:val="004D193F"/>
    <w:rsid w:val="004D19EC"/>
    <w:rsid w:val="004D1A64"/>
    <w:rsid w:val="004D1BF9"/>
    <w:rsid w:val="004D1C79"/>
    <w:rsid w:val="004D204E"/>
    <w:rsid w:val="004D2263"/>
    <w:rsid w:val="004D2286"/>
    <w:rsid w:val="004D231F"/>
    <w:rsid w:val="004D240E"/>
    <w:rsid w:val="004D2512"/>
    <w:rsid w:val="004D268D"/>
    <w:rsid w:val="004D27C3"/>
    <w:rsid w:val="004D2B3B"/>
    <w:rsid w:val="004D2C1B"/>
    <w:rsid w:val="004D2E36"/>
    <w:rsid w:val="004D2E6A"/>
    <w:rsid w:val="004D2E9A"/>
    <w:rsid w:val="004D2ED1"/>
    <w:rsid w:val="004D2EFF"/>
    <w:rsid w:val="004D30FE"/>
    <w:rsid w:val="004D321E"/>
    <w:rsid w:val="004D3231"/>
    <w:rsid w:val="004D3240"/>
    <w:rsid w:val="004D343F"/>
    <w:rsid w:val="004D3457"/>
    <w:rsid w:val="004D345C"/>
    <w:rsid w:val="004D362D"/>
    <w:rsid w:val="004D3648"/>
    <w:rsid w:val="004D36F6"/>
    <w:rsid w:val="004D3841"/>
    <w:rsid w:val="004D3B88"/>
    <w:rsid w:val="004D3BE1"/>
    <w:rsid w:val="004D4102"/>
    <w:rsid w:val="004D4166"/>
    <w:rsid w:val="004D43ED"/>
    <w:rsid w:val="004D4420"/>
    <w:rsid w:val="004D4434"/>
    <w:rsid w:val="004D444F"/>
    <w:rsid w:val="004D4451"/>
    <w:rsid w:val="004D448F"/>
    <w:rsid w:val="004D454A"/>
    <w:rsid w:val="004D4656"/>
    <w:rsid w:val="004D479D"/>
    <w:rsid w:val="004D488B"/>
    <w:rsid w:val="004D48B2"/>
    <w:rsid w:val="004D49AF"/>
    <w:rsid w:val="004D4A1B"/>
    <w:rsid w:val="004D4E08"/>
    <w:rsid w:val="004D4E6C"/>
    <w:rsid w:val="004D4E95"/>
    <w:rsid w:val="004D4EA4"/>
    <w:rsid w:val="004D547D"/>
    <w:rsid w:val="004D5509"/>
    <w:rsid w:val="004D57CC"/>
    <w:rsid w:val="004D580A"/>
    <w:rsid w:val="004D5897"/>
    <w:rsid w:val="004D5967"/>
    <w:rsid w:val="004D5B83"/>
    <w:rsid w:val="004D5D0D"/>
    <w:rsid w:val="004D5D5A"/>
    <w:rsid w:val="004D5F72"/>
    <w:rsid w:val="004D5FC5"/>
    <w:rsid w:val="004D6048"/>
    <w:rsid w:val="004D6094"/>
    <w:rsid w:val="004D61C9"/>
    <w:rsid w:val="004D64CA"/>
    <w:rsid w:val="004D6676"/>
    <w:rsid w:val="004D66DB"/>
    <w:rsid w:val="004D671A"/>
    <w:rsid w:val="004D693B"/>
    <w:rsid w:val="004D6AC5"/>
    <w:rsid w:val="004D6C19"/>
    <w:rsid w:val="004D6D05"/>
    <w:rsid w:val="004D6D3D"/>
    <w:rsid w:val="004D6F94"/>
    <w:rsid w:val="004D713F"/>
    <w:rsid w:val="004D7145"/>
    <w:rsid w:val="004D7163"/>
    <w:rsid w:val="004D7172"/>
    <w:rsid w:val="004D7180"/>
    <w:rsid w:val="004D71AD"/>
    <w:rsid w:val="004D7267"/>
    <w:rsid w:val="004D72F8"/>
    <w:rsid w:val="004D75C3"/>
    <w:rsid w:val="004D7836"/>
    <w:rsid w:val="004D7896"/>
    <w:rsid w:val="004D78AF"/>
    <w:rsid w:val="004D78DF"/>
    <w:rsid w:val="004D7A45"/>
    <w:rsid w:val="004D7B02"/>
    <w:rsid w:val="004D7BD5"/>
    <w:rsid w:val="004D7D6A"/>
    <w:rsid w:val="004D7D6F"/>
    <w:rsid w:val="004D7F72"/>
    <w:rsid w:val="004D7FCA"/>
    <w:rsid w:val="004D7FD5"/>
    <w:rsid w:val="004E0191"/>
    <w:rsid w:val="004E01C2"/>
    <w:rsid w:val="004E02C0"/>
    <w:rsid w:val="004E02D6"/>
    <w:rsid w:val="004E058F"/>
    <w:rsid w:val="004E05A8"/>
    <w:rsid w:val="004E08C2"/>
    <w:rsid w:val="004E0924"/>
    <w:rsid w:val="004E09EB"/>
    <w:rsid w:val="004E0C48"/>
    <w:rsid w:val="004E0C62"/>
    <w:rsid w:val="004E0CA8"/>
    <w:rsid w:val="004E0FD8"/>
    <w:rsid w:val="004E10DD"/>
    <w:rsid w:val="004E111D"/>
    <w:rsid w:val="004E146D"/>
    <w:rsid w:val="004E163B"/>
    <w:rsid w:val="004E1706"/>
    <w:rsid w:val="004E1990"/>
    <w:rsid w:val="004E1994"/>
    <w:rsid w:val="004E1A3F"/>
    <w:rsid w:val="004E1A45"/>
    <w:rsid w:val="004E1B5A"/>
    <w:rsid w:val="004E1BC7"/>
    <w:rsid w:val="004E1D5E"/>
    <w:rsid w:val="004E1DC8"/>
    <w:rsid w:val="004E2101"/>
    <w:rsid w:val="004E2138"/>
    <w:rsid w:val="004E21CF"/>
    <w:rsid w:val="004E220A"/>
    <w:rsid w:val="004E2403"/>
    <w:rsid w:val="004E267C"/>
    <w:rsid w:val="004E275B"/>
    <w:rsid w:val="004E2941"/>
    <w:rsid w:val="004E29A8"/>
    <w:rsid w:val="004E2B70"/>
    <w:rsid w:val="004E2B92"/>
    <w:rsid w:val="004E2BF1"/>
    <w:rsid w:val="004E2BF6"/>
    <w:rsid w:val="004E2D43"/>
    <w:rsid w:val="004E2F5D"/>
    <w:rsid w:val="004E2F9D"/>
    <w:rsid w:val="004E2FEA"/>
    <w:rsid w:val="004E314E"/>
    <w:rsid w:val="004E3477"/>
    <w:rsid w:val="004E34C9"/>
    <w:rsid w:val="004E3551"/>
    <w:rsid w:val="004E356D"/>
    <w:rsid w:val="004E35FC"/>
    <w:rsid w:val="004E361A"/>
    <w:rsid w:val="004E36B6"/>
    <w:rsid w:val="004E36CA"/>
    <w:rsid w:val="004E38F4"/>
    <w:rsid w:val="004E3909"/>
    <w:rsid w:val="004E399C"/>
    <w:rsid w:val="004E39E9"/>
    <w:rsid w:val="004E3A43"/>
    <w:rsid w:val="004E3AEC"/>
    <w:rsid w:val="004E3B26"/>
    <w:rsid w:val="004E3C13"/>
    <w:rsid w:val="004E3C2E"/>
    <w:rsid w:val="004E3CC3"/>
    <w:rsid w:val="004E3DB2"/>
    <w:rsid w:val="004E40E5"/>
    <w:rsid w:val="004E4316"/>
    <w:rsid w:val="004E433B"/>
    <w:rsid w:val="004E436A"/>
    <w:rsid w:val="004E43FE"/>
    <w:rsid w:val="004E4703"/>
    <w:rsid w:val="004E48C8"/>
    <w:rsid w:val="004E49CE"/>
    <w:rsid w:val="004E4A59"/>
    <w:rsid w:val="004E4C31"/>
    <w:rsid w:val="004E4C3E"/>
    <w:rsid w:val="004E4E7A"/>
    <w:rsid w:val="004E4EBB"/>
    <w:rsid w:val="004E4ECB"/>
    <w:rsid w:val="004E5043"/>
    <w:rsid w:val="004E50B3"/>
    <w:rsid w:val="004E5167"/>
    <w:rsid w:val="004E5284"/>
    <w:rsid w:val="004E5715"/>
    <w:rsid w:val="004E5744"/>
    <w:rsid w:val="004E575C"/>
    <w:rsid w:val="004E5828"/>
    <w:rsid w:val="004E5CC5"/>
    <w:rsid w:val="004E5D1C"/>
    <w:rsid w:val="004E5D2A"/>
    <w:rsid w:val="004E5E0F"/>
    <w:rsid w:val="004E5F1D"/>
    <w:rsid w:val="004E60E6"/>
    <w:rsid w:val="004E61BD"/>
    <w:rsid w:val="004E63AB"/>
    <w:rsid w:val="004E660C"/>
    <w:rsid w:val="004E667F"/>
    <w:rsid w:val="004E6718"/>
    <w:rsid w:val="004E67E7"/>
    <w:rsid w:val="004E6BD5"/>
    <w:rsid w:val="004E6CA5"/>
    <w:rsid w:val="004E6CFC"/>
    <w:rsid w:val="004E6D44"/>
    <w:rsid w:val="004E6EEE"/>
    <w:rsid w:val="004E7151"/>
    <w:rsid w:val="004E72E8"/>
    <w:rsid w:val="004E7335"/>
    <w:rsid w:val="004E7406"/>
    <w:rsid w:val="004E7425"/>
    <w:rsid w:val="004E7691"/>
    <w:rsid w:val="004E7765"/>
    <w:rsid w:val="004E7AAA"/>
    <w:rsid w:val="004E7DE0"/>
    <w:rsid w:val="004E7E0C"/>
    <w:rsid w:val="004E7F47"/>
    <w:rsid w:val="004E7F5A"/>
    <w:rsid w:val="004F00A1"/>
    <w:rsid w:val="004F01FB"/>
    <w:rsid w:val="004F02C4"/>
    <w:rsid w:val="004F05D6"/>
    <w:rsid w:val="004F0685"/>
    <w:rsid w:val="004F0888"/>
    <w:rsid w:val="004F08BA"/>
    <w:rsid w:val="004F08EE"/>
    <w:rsid w:val="004F09CC"/>
    <w:rsid w:val="004F0B00"/>
    <w:rsid w:val="004F0B16"/>
    <w:rsid w:val="004F0B3B"/>
    <w:rsid w:val="004F0B87"/>
    <w:rsid w:val="004F0C61"/>
    <w:rsid w:val="004F0C91"/>
    <w:rsid w:val="004F0D3C"/>
    <w:rsid w:val="004F0D40"/>
    <w:rsid w:val="004F0DB7"/>
    <w:rsid w:val="004F111F"/>
    <w:rsid w:val="004F1440"/>
    <w:rsid w:val="004F147E"/>
    <w:rsid w:val="004F1502"/>
    <w:rsid w:val="004F17C4"/>
    <w:rsid w:val="004F185C"/>
    <w:rsid w:val="004F192F"/>
    <w:rsid w:val="004F19C6"/>
    <w:rsid w:val="004F1C62"/>
    <w:rsid w:val="004F1DB9"/>
    <w:rsid w:val="004F1DEE"/>
    <w:rsid w:val="004F1E01"/>
    <w:rsid w:val="004F1E66"/>
    <w:rsid w:val="004F1F65"/>
    <w:rsid w:val="004F1FA1"/>
    <w:rsid w:val="004F2315"/>
    <w:rsid w:val="004F232A"/>
    <w:rsid w:val="004F2594"/>
    <w:rsid w:val="004F26B8"/>
    <w:rsid w:val="004F26E6"/>
    <w:rsid w:val="004F28E9"/>
    <w:rsid w:val="004F2984"/>
    <w:rsid w:val="004F298F"/>
    <w:rsid w:val="004F29EE"/>
    <w:rsid w:val="004F2A85"/>
    <w:rsid w:val="004F2B59"/>
    <w:rsid w:val="004F2D0D"/>
    <w:rsid w:val="004F2DAA"/>
    <w:rsid w:val="004F2FCB"/>
    <w:rsid w:val="004F33F5"/>
    <w:rsid w:val="004F34B9"/>
    <w:rsid w:val="004F3672"/>
    <w:rsid w:val="004F37B2"/>
    <w:rsid w:val="004F38E3"/>
    <w:rsid w:val="004F3954"/>
    <w:rsid w:val="004F3AE1"/>
    <w:rsid w:val="004F3BAA"/>
    <w:rsid w:val="004F3DA3"/>
    <w:rsid w:val="004F3DCF"/>
    <w:rsid w:val="004F3E4C"/>
    <w:rsid w:val="004F3EBF"/>
    <w:rsid w:val="004F3EF2"/>
    <w:rsid w:val="004F3F7E"/>
    <w:rsid w:val="004F3FD5"/>
    <w:rsid w:val="004F4046"/>
    <w:rsid w:val="004F4122"/>
    <w:rsid w:val="004F423E"/>
    <w:rsid w:val="004F42AA"/>
    <w:rsid w:val="004F440D"/>
    <w:rsid w:val="004F445F"/>
    <w:rsid w:val="004F44C9"/>
    <w:rsid w:val="004F4508"/>
    <w:rsid w:val="004F46E7"/>
    <w:rsid w:val="004F472B"/>
    <w:rsid w:val="004F474B"/>
    <w:rsid w:val="004F49CE"/>
    <w:rsid w:val="004F4ABA"/>
    <w:rsid w:val="004F4AD4"/>
    <w:rsid w:val="004F4BFC"/>
    <w:rsid w:val="004F4C42"/>
    <w:rsid w:val="004F4D3E"/>
    <w:rsid w:val="004F4DBD"/>
    <w:rsid w:val="004F4DD6"/>
    <w:rsid w:val="004F4E07"/>
    <w:rsid w:val="004F4E16"/>
    <w:rsid w:val="004F4E48"/>
    <w:rsid w:val="004F4EEC"/>
    <w:rsid w:val="004F4F68"/>
    <w:rsid w:val="004F4FF7"/>
    <w:rsid w:val="004F5069"/>
    <w:rsid w:val="004F50AA"/>
    <w:rsid w:val="004F5166"/>
    <w:rsid w:val="004F5295"/>
    <w:rsid w:val="004F52C8"/>
    <w:rsid w:val="004F5381"/>
    <w:rsid w:val="004F53CD"/>
    <w:rsid w:val="004F5597"/>
    <w:rsid w:val="004F55FE"/>
    <w:rsid w:val="004F56C7"/>
    <w:rsid w:val="004F5746"/>
    <w:rsid w:val="004F5813"/>
    <w:rsid w:val="004F5BD6"/>
    <w:rsid w:val="004F5D6C"/>
    <w:rsid w:val="004F5DAD"/>
    <w:rsid w:val="004F5DB9"/>
    <w:rsid w:val="004F5EAC"/>
    <w:rsid w:val="004F5EFF"/>
    <w:rsid w:val="004F5F23"/>
    <w:rsid w:val="004F5F48"/>
    <w:rsid w:val="004F617C"/>
    <w:rsid w:val="004F6230"/>
    <w:rsid w:val="004F63B0"/>
    <w:rsid w:val="004F63DD"/>
    <w:rsid w:val="004F645F"/>
    <w:rsid w:val="004F649A"/>
    <w:rsid w:val="004F64B8"/>
    <w:rsid w:val="004F65FD"/>
    <w:rsid w:val="004F698D"/>
    <w:rsid w:val="004F6ACC"/>
    <w:rsid w:val="004F6CED"/>
    <w:rsid w:val="004F6E03"/>
    <w:rsid w:val="004F6F77"/>
    <w:rsid w:val="004F7057"/>
    <w:rsid w:val="004F716B"/>
    <w:rsid w:val="004F71FC"/>
    <w:rsid w:val="004F736C"/>
    <w:rsid w:val="004F73EC"/>
    <w:rsid w:val="004F7686"/>
    <w:rsid w:val="004F76DA"/>
    <w:rsid w:val="004F7941"/>
    <w:rsid w:val="004F7A04"/>
    <w:rsid w:val="004F7ABB"/>
    <w:rsid w:val="004F7C1F"/>
    <w:rsid w:val="004F7CC7"/>
    <w:rsid w:val="004F7D02"/>
    <w:rsid w:val="004F7D36"/>
    <w:rsid w:val="004F7DC6"/>
    <w:rsid w:val="004F7E16"/>
    <w:rsid w:val="004F7E50"/>
    <w:rsid w:val="004F7FB3"/>
    <w:rsid w:val="005000F6"/>
    <w:rsid w:val="0050017C"/>
    <w:rsid w:val="00500410"/>
    <w:rsid w:val="00500580"/>
    <w:rsid w:val="005005F4"/>
    <w:rsid w:val="005006E9"/>
    <w:rsid w:val="005007F5"/>
    <w:rsid w:val="00500ACD"/>
    <w:rsid w:val="00500B85"/>
    <w:rsid w:val="00500BC8"/>
    <w:rsid w:val="00500CDF"/>
    <w:rsid w:val="00500DD9"/>
    <w:rsid w:val="00500EA7"/>
    <w:rsid w:val="00500ECD"/>
    <w:rsid w:val="00500FBD"/>
    <w:rsid w:val="00501196"/>
    <w:rsid w:val="00501288"/>
    <w:rsid w:val="00501329"/>
    <w:rsid w:val="005014AE"/>
    <w:rsid w:val="00501540"/>
    <w:rsid w:val="005016AE"/>
    <w:rsid w:val="005016B1"/>
    <w:rsid w:val="00501998"/>
    <w:rsid w:val="00501C48"/>
    <w:rsid w:val="00501C96"/>
    <w:rsid w:val="00501D87"/>
    <w:rsid w:val="00501E55"/>
    <w:rsid w:val="00501E59"/>
    <w:rsid w:val="00501E6F"/>
    <w:rsid w:val="00501EE3"/>
    <w:rsid w:val="00502011"/>
    <w:rsid w:val="0050208D"/>
    <w:rsid w:val="005020CB"/>
    <w:rsid w:val="00502274"/>
    <w:rsid w:val="005022CA"/>
    <w:rsid w:val="0050243E"/>
    <w:rsid w:val="0050262B"/>
    <w:rsid w:val="005026A9"/>
    <w:rsid w:val="00502722"/>
    <w:rsid w:val="005027D3"/>
    <w:rsid w:val="005028E1"/>
    <w:rsid w:val="00502AEA"/>
    <w:rsid w:val="00502B6A"/>
    <w:rsid w:val="00502B73"/>
    <w:rsid w:val="00502C11"/>
    <w:rsid w:val="00502D57"/>
    <w:rsid w:val="00502DC6"/>
    <w:rsid w:val="00502DE8"/>
    <w:rsid w:val="00502EF6"/>
    <w:rsid w:val="00502FBC"/>
    <w:rsid w:val="005030C9"/>
    <w:rsid w:val="005030D1"/>
    <w:rsid w:val="0050319E"/>
    <w:rsid w:val="0050329F"/>
    <w:rsid w:val="005033BB"/>
    <w:rsid w:val="005033F0"/>
    <w:rsid w:val="005034D3"/>
    <w:rsid w:val="005035F7"/>
    <w:rsid w:val="0050371F"/>
    <w:rsid w:val="00503913"/>
    <w:rsid w:val="00503984"/>
    <w:rsid w:val="00503A21"/>
    <w:rsid w:val="00503AEE"/>
    <w:rsid w:val="0050416F"/>
    <w:rsid w:val="0050426E"/>
    <w:rsid w:val="00504322"/>
    <w:rsid w:val="005043FF"/>
    <w:rsid w:val="005047B2"/>
    <w:rsid w:val="00504890"/>
    <w:rsid w:val="005048C6"/>
    <w:rsid w:val="0050493A"/>
    <w:rsid w:val="005049B9"/>
    <w:rsid w:val="00504AA2"/>
    <w:rsid w:val="00504C09"/>
    <w:rsid w:val="00504F65"/>
    <w:rsid w:val="00504F90"/>
    <w:rsid w:val="00504FF9"/>
    <w:rsid w:val="0050509F"/>
    <w:rsid w:val="005051A4"/>
    <w:rsid w:val="005051AB"/>
    <w:rsid w:val="005051BF"/>
    <w:rsid w:val="005053D8"/>
    <w:rsid w:val="00505667"/>
    <w:rsid w:val="0050582C"/>
    <w:rsid w:val="005058D0"/>
    <w:rsid w:val="005059AB"/>
    <w:rsid w:val="00505B0A"/>
    <w:rsid w:val="00505C7D"/>
    <w:rsid w:val="00505CAE"/>
    <w:rsid w:val="00505D06"/>
    <w:rsid w:val="00505D99"/>
    <w:rsid w:val="00505DC5"/>
    <w:rsid w:val="00505E4A"/>
    <w:rsid w:val="005060CF"/>
    <w:rsid w:val="00506198"/>
    <w:rsid w:val="005061D3"/>
    <w:rsid w:val="00506511"/>
    <w:rsid w:val="00506660"/>
    <w:rsid w:val="005067D6"/>
    <w:rsid w:val="00506811"/>
    <w:rsid w:val="0050693D"/>
    <w:rsid w:val="00506B00"/>
    <w:rsid w:val="00506B84"/>
    <w:rsid w:val="00506EC2"/>
    <w:rsid w:val="00506F68"/>
    <w:rsid w:val="00507025"/>
    <w:rsid w:val="005070B8"/>
    <w:rsid w:val="005073F8"/>
    <w:rsid w:val="0050757D"/>
    <w:rsid w:val="00507703"/>
    <w:rsid w:val="005077BF"/>
    <w:rsid w:val="00507923"/>
    <w:rsid w:val="00507B79"/>
    <w:rsid w:val="00507E0B"/>
    <w:rsid w:val="00507EF9"/>
    <w:rsid w:val="00509454"/>
    <w:rsid w:val="00510172"/>
    <w:rsid w:val="005101D2"/>
    <w:rsid w:val="00510253"/>
    <w:rsid w:val="00510346"/>
    <w:rsid w:val="005103AD"/>
    <w:rsid w:val="005103D8"/>
    <w:rsid w:val="00510417"/>
    <w:rsid w:val="005104C0"/>
    <w:rsid w:val="005105B8"/>
    <w:rsid w:val="005105CC"/>
    <w:rsid w:val="0051062F"/>
    <w:rsid w:val="005106C7"/>
    <w:rsid w:val="005106E7"/>
    <w:rsid w:val="0051075E"/>
    <w:rsid w:val="00510AA8"/>
    <w:rsid w:val="00510B4B"/>
    <w:rsid w:val="00510B7A"/>
    <w:rsid w:val="00510C5B"/>
    <w:rsid w:val="00510DE0"/>
    <w:rsid w:val="00510E1D"/>
    <w:rsid w:val="00510E2F"/>
    <w:rsid w:val="00510E64"/>
    <w:rsid w:val="00510EDA"/>
    <w:rsid w:val="00511055"/>
    <w:rsid w:val="0051122C"/>
    <w:rsid w:val="00511375"/>
    <w:rsid w:val="00511384"/>
    <w:rsid w:val="005113BB"/>
    <w:rsid w:val="005113ED"/>
    <w:rsid w:val="00511479"/>
    <w:rsid w:val="005114D5"/>
    <w:rsid w:val="00511543"/>
    <w:rsid w:val="0051155D"/>
    <w:rsid w:val="0051156D"/>
    <w:rsid w:val="00511767"/>
    <w:rsid w:val="005117C5"/>
    <w:rsid w:val="00511955"/>
    <w:rsid w:val="0051199E"/>
    <w:rsid w:val="00511A36"/>
    <w:rsid w:val="00511AEB"/>
    <w:rsid w:val="00511B10"/>
    <w:rsid w:val="00511D32"/>
    <w:rsid w:val="00511F81"/>
    <w:rsid w:val="00511FCF"/>
    <w:rsid w:val="00512111"/>
    <w:rsid w:val="005123D5"/>
    <w:rsid w:val="00512405"/>
    <w:rsid w:val="00512423"/>
    <w:rsid w:val="0051248D"/>
    <w:rsid w:val="005124F0"/>
    <w:rsid w:val="005125CF"/>
    <w:rsid w:val="005126D0"/>
    <w:rsid w:val="0051290A"/>
    <w:rsid w:val="0051298F"/>
    <w:rsid w:val="00512A31"/>
    <w:rsid w:val="00512A68"/>
    <w:rsid w:val="00512ACD"/>
    <w:rsid w:val="00512B10"/>
    <w:rsid w:val="00512D0A"/>
    <w:rsid w:val="00512F6F"/>
    <w:rsid w:val="005130E7"/>
    <w:rsid w:val="005132E9"/>
    <w:rsid w:val="0051352C"/>
    <w:rsid w:val="00513680"/>
    <w:rsid w:val="0051372E"/>
    <w:rsid w:val="0051378F"/>
    <w:rsid w:val="00513818"/>
    <w:rsid w:val="0051385E"/>
    <w:rsid w:val="005138AE"/>
    <w:rsid w:val="00513A22"/>
    <w:rsid w:val="00513AAB"/>
    <w:rsid w:val="00513ABD"/>
    <w:rsid w:val="00513E69"/>
    <w:rsid w:val="00513EA8"/>
    <w:rsid w:val="00513F86"/>
    <w:rsid w:val="0051405A"/>
    <w:rsid w:val="0051415F"/>
    <w:rsid w:val="0051416C"/>
    <w:rsid w:val="005144D6"/>
    <w:rsid w:val="0051451F"/>
    <w:rsid w:val="00514558"/>
    <w:rsid w:val="005146B2"/>
    <w:rsid w:val="005146E9"/>
    <w:rsid w:val="005147C2"/>
    <w:rsid w:val="00514909"/>
    <w:rsid w:val="005149DA"/>
    <w:rsid w:val="00514A01"/>
    <w:rsid w:val="00514D77"/>
    <w:rsid w:val="00514DAD"/>
    <w:rsid w:val="00514E10"/>
    <w:rsid w:val="00514E9B"/>
    <w:rsid w:val="00514F63"/>
    <w:rsid w:val="00514F93"/>
    <w:rsid w:val="0051500C"/>
    <w:rsid w:val="005151D6"/>
    <w:rsid w:val="0051528C"/>
    <w:rsid w:val="005152CF"/>
    <w:rsid w:val="00515429"/>
    <w:rsid w:val="00515539"/>
    <w:rsid w:val="00515572"/>
    <w:rsid w:val="00515584"/>
    <w:rsid w:val="0051569B"/>
    <w:rsid w:val="00515718"/>
    <w:rsid w:val="005157D2"/>
    <w:rsid w:val="00515840"/>
    <w:rsid w:val="00515A47"/>
    <w:rsid w:val="00515A74"/>
    <w:rsid w:val="00515A78"/>
    <w:rsid w:val="00515A96"/>
    <w:rsid w:val="00515BE6"/>
    <w:rsid w:val="00515D19"/>
    <w:rsid w:val="00515D9D"/>
    <w:rsid w:val="00515EB5"/>
    <w:rsid w:val="00515ECD"/>
    <w:rsid w:val="00515FF0"/>
    <w:rsid w:val="00516059"/>
    <w:rsid w:val="005161D0"/>
    <w:rsid w:val="005162D4"/>
    <w:rsid w:val="0051644B"/>
    <w:rsid w:val="005164BB"/>
    <w:rsid w:val="005165CA"/>
    <w:rsid w:val="0051662E"/>
    <w:rsid w:val="00516B5A"/>
    <w:rsid w:val="00516C70"/>
    <w:rsid w:val="00516C91"/>
    <w:rsid w:val="00516CF4"/>
    <w:rsid w:val="00516D1A"/>
    <w:rsid w:val="00516F7F"/>
    <w:rsid w:val="0051711D"/>
    <w:rsid w:val="00517153"/>
    <w:rsid w:val="0051720F"/>
    <w:rsid w:val="00517221"/>
    <w:rsid w:val="0051734A"/>
    <w:rsid w:val="00517440"/>
    <w:rsid w:val="00517458"/>
    <w:rsid w:val="0051752B"/>
    <w:rsid w:val="00517721"/>
    <w:rsid w:val="0051789A"/>
    <w:rsid w:val="0051790C"/>
    <w:rsid w:val="00517A83"/>
    <w:rsid w:val="00517AA9"/>
    <w:rsid w:val="00517AB1"/>
    <w:rsid w:val="00517AEA"/>
    <w:rsid w:val="00517F33"/>
    <w:rsid w:val="005200D7"/>
    <w:rsid w:val="0052019C"/>
    <w:rsid w:val="005201BD"/>
    <w:rsid w:val="0052030D"/>
    <w:rsid w:val="00520317"/>
    <w:rsid w:val="005204A2"/>
    <w:rsid w:val="00520687"/>
    <w:rsid w:val="005207B6"/>
    <w:rsid w:val="005207DB"/>
    <w:rsid w:val="0052084A"/>
    <w:rsid w:val="0052093E"/>
    <w:rsid w:val="00520A08"/>
    <w:rsid w:val="00520A21"/>
    <w:rsid w:val="00520A64"/>
    <w:rsid w:val="00520B5A"/>
    <w:rsid w:val="00520BAF"/>
    <w:rsid w:val="00520C46"/>
    <w:rsid w:val="00520CF5"/>
    <w:rsid w:val="00520D4B"/>
    <w:rsid w:val="00520D78"/>
    <w:rsid w:val="00520DA8"/>
    <w:rsid w:val="00520E18"/>
    <w:rsid w:val="00520E6E"/>
    <w:rsid w:val="005210B1"/>
    <w:rsid w:val="00521148"/>
    <w:rsid w:val="00521176"/>
    <w:rsid w:val="005213FF"/>
    <w:rsid w:val="00521404"/>
    <w:rsid w:val="00521486"/>
    <w:rsid w:val="0052158A"/>
    <w:rsid w:val="00521599"/>
    <w:rsid w:val="00521607"/>
    <w:rsid w:val="00521928"/>
    <w:rsid w:val="00521981"/>
    <w:rsid w:val="00521A43"/>
    <w:rsid w:val="00521BAD"/>
    <w:rsid w:val="00521C48"/>
    <w:rsid w:val="00521D4B"/>
    <w:rsid w:val="00521F10"/>
    <w:rsid w:val="00522057"/>
    <w:rsid w:val="00522085"/>
    <w:rsid w:val="00522212"/>
    <w:rsid w:val="005222E6"/>
    <w:rsid w:val="0052230F"/>
    <w:rsid w:val="0052235B"/>
    <w:rsid w:val="00522390"/>
    <w:rsid w:val="005224D1"/>
    <w:rsid w:val="005224F5"/>
    <w:rsid w:val="0052258F"/>
    <w:rsid w:val="005226EB"/>
    <w:rsid w:val="00522705"/>
    <w:rsid w:val="0052279D"/>
    <w:rsid w:val="005229FF"/>
    <w:rsid w:val="00522A65"/>
    <w:rsid w:val="00522A7B"/>
    <w:rsid w:val="00522A82"/>
    <w:rsid w:val="00522AF3"/>
    <w:rsid w:val="00522D32"/>
    <w:rsid w:val="00522E37"/>
    <w:rsid w:val="00522F04"/>
    <w:rsid w:val="005232CB"/>
    <w:rsid w:val="005232E0"/>
    <w:rsid w:val="00523333"/>
    <w:rsid w:val="00523339"/>
    <w:rsid w:val="0052336B"/>
    <w:rsid w:val="0052339F"/>
    <w:rsid w:val="00523450"/>
    <w:rsid w:val="00523495"/>
    <w:rsid w:val="005234B6"/>
    <w:rsid w:val="0052352B"/>
    <w:rsid w:val="0052361D"/>
    <w:rsid w:val="00523646"/>
    <w:rsid w:val="00523818"/>
    <w:rsid w:val="0052386B"/>
    <w:rsid w:val="005238DE"/>
    <w:rsid w:val="00523A11"/>
    <w:rsid w:val="00523A23"/>
    <w:rsid w:val="00523AB0"/>
    <w:rsid w:val="00523AB2"/>
    <w:rsid w:val="00523AD6"/>
    <w:rsid w:val="00523B69"/>
    <w:rsid w:val="00523C29"/>
    <w:rsid w:val="00523EA7"/>
    <w:rsid w:val="00523FDE"/>
    <w:rsid w:val="00524063"/>
    <w:rsid w:val="005240DB"/>
    <w:rsid w:val="0052417A"/>
    <w:rsid w:val="00524203"/>
    <w:rsid w:val="00524340"/>
    <w:rsid w:val="00524404"/>
    <w:rsid w:val="005245AD"/>
    <w:rsid w:val="00524615"/>
    <w:rsid w:val="00524660"/>
    <w:rsid w:val="0052469F"/>
    <w:rsid w:val="005247FA"/>
    <w:rsid w:val="00524904"/>
    <w:rsid w:val="005249D3"/>
    <w:rsid w:val="00524AB0"/>
    <w:rsid w:val="00524C05"/>
    <w:rsid w:val="00524CC4"/>
    <w:rsid w:val="00524D17"/>
    <w:rsid w:val="00524D5C"/>
    <w:rsid w:val="00524D71"/>
    <w:rsid w:val="00524E63"/>
    <w:rsid w:val="00524F30"/>
    <w:rsid w:val="00524F57"/>
    <w:rsid w:val="00525374"/>
    <w:rsid w:val="005253E8"/>
    <w:rsid w:val="0052576B"/>
    <w:rsid w:val="0052584F"/>
    <w:rsid w:val="005258A2"/>
    <w:rsid w:val="005258CF"/>
    <w:rsid w:val="005259D0"/>
    <w:rsid w:val="005259F9"/>
    <w:rsid w:val="00525A62"/>
    <w:rsid w:val="00525C14"/>
    <w:rsid w:val="00525D3B"/>
    <w:rsid w:val="00525F79"/>
    <w:rsid w:val="0052605D"/>
    <w:rsid w:val="005260E3"/>
    <w:rsid w:val="00526198"/>
    <w:rsid w:val="0052624F"/>
    <w:rsid w:val="005262B2"/>
    <w:rsid w:val="005262D2"/>
    <w:rsid w:val="00526320"/>
    <w:rsid w:val="00526362"/>
    <w:rsid w:val="0052639A"/>
    <w:rsid w:val="005264A4"/>
    <w:rsid w:val="00526596"/>
    <w:rsid w:val="00526994"/>
    <w:rsid w:val="005269FA"/>
    <w:rsid w:val="00526A97"/>
    <w:rsid w:val="00526B74"/>
    <w:rsid w:val="00526D63"/>
    <w:rsid w:val="00526E14"/>
    <w:rsid w:val="00526F6D"/>
    <w:rsid w:val="00527162"/>
    <w:rsid w:val="00527180"/>
    <w:rsid w:val="005271B7"/>
    <w:rsid w:val="00527372"/>
    <w:rsid w:val="0052744B"/>
    <w:rsid w:val="00527616"/>
    <w:rsid w:val="00527651"/>
    <w:rsid w:val="00527682"/>
    <w:rsid w:val="005277F3"/>
    <w:rsid w:val="005278AF"/>
    <w:rsid w:val="005278E6"/>
    <w:rsid w:val="0052793A"/>
    <w:rsid w:val="005279BD"/>
    <w:rsid w:val="005279C0"/>
    <w:rsid w:val="005279EB"/>
    <w:rsid w:val="00527A4C"/>
    <w:rsid w:val="00527AA6"/>
    <w:rsid w:val="00527AE8"/>
    <w:rsid w:val="00527B5F"/>
    <w:rsid w:val="00527B67"/>
    <w:rsid w:val="00527BE8"/>
    <w:rsid w:val="00527D31"/>
    <w:rsid w:val="00527D92"/>
    <w:rsid w:val="00527DB8"/>
    <w:rsid w:val="00527E22"/>
    <w:rsid w:val="00527E56"/>
    <w:rsid w:val="00527E78"/>
    <w:rsid w:val="00527F0E"/>
    <w:rsid w:val="00530113"/>
    <w:rsid w:val="0053033C"/>
    <w:rsid w:val="00530398"/>
    <w:rsid w:val="005303B5"/>
    <w:rsid w:val="005303E7"/>
    <w:rsid w:val="005305EB"/>
    <w:rsid w:val="005307A3"/>
    <w:rsid w:val="005307B5"/>
    <w:rsid w:val="005307F5"/>
    <w:rsid w:val="0053084C"/>
    <w:rsid w:val="00530934"/>
    <w:rsid w:val="005309AB"/>
    <w:rsid w:val="005309D6"/>
    <w:rsid w:val="00530A30"/>
    <w:rsid w:val="00530A6C"/>
    <w:rsid w:val="00530B9F"/>
    <w:rsid w:val="00530C80"/>
    <w:rsid w:val="00530E45"/>
    <w:rsid w:val="00530EC7"/>
    <w:rsid w:val="00530EF7"/>
    <w:rsid w:val="00531036"/>
    <w:rsid w:val="005310F3"/>
    <w:rsid w:val="00531305"/>
    <w:rsid w:val="00531326"/>
    <w:rsid w:val="00531331"/>
    <w:rsid w:val="005313D9"/>
    <w:rsid w:val="0053144E"/>
    <w:rsid w:val="005314CB"/>
    <w:rsid w:val="0053151A"/>
    <w:rsid w:val="005315A0"/>
    <w:rsid w:val="005316FC"/>
    <w:rsid w:val="0053170A"/>
    <w:rsid w:val="0053179E"/>
    <w:rsid w:val="005317ED"/>
    <w:rsid w:val="0053185E"/>
    <w:rsid w:val="00531868"/>
    <w:rsid w:val="00531A92"/>
    <w:rsid w:val="00531C34"/>
    <w:rsid w:val="00531D6D"/>
    <w:rsid w:val="00531D91"/>
    <w:rsid w:val="00531DFE"/>
    <w:rsid w:val="00531E36"/>
    <w:rsid w:val="00531EAD"/>
    <w:rsid w:val="00531EB4"/>
    <w:rsid w:val="00532058"/>
    <w:rsid w:val="005320F8"/>
    <w:rsid w:val="00532160"/>
    <w:rsid w:val="005321D3"/>
    <w:rsid w:val="005323B1"/>
    <w:rsid w:val="00532414"/>
    <w:rsid w:val="00532597"/>
    <w:rsid w:val="005325F2"/>
    <w:rsid w:val="0053261B"/>
    <w:rsid w:val="00532636"/>
    <w:rsid w:val="00532880"/>
    <w:rsid w:val="005329D3"/>
    <w:rsid w:val="005329DD"/>
    <w:rsid w:val="00532A2B"/>
    <w:rsid w:val="00532A81"/>
    <w:rsid w:val="00532B33"/>
    <w:rsid w:val="00532D11"/>
    <w:rsid w:val="00532D1B"/>
    <w:rsid w:val="00532E4A"/>
    <w:rsid w:val="005330C6"/>
    <w:rsid w:val="0053310F"/>
    <w:rsid w:val="005331C7"/>
    <w:rsid w:val="005334AF"/>
    <w:rsid w:val="00533582"/>
    <w:rsid w:val="005337BB"/>
    <w:rsid w:val="005339F8"/>
    <w:rsid w:val="00533B27"/>
    <w:rsid w:val="00533C8E"/>
    <w:rsid w:val="00533DA8"/>
    <w:rsid w:val="00533E3D"/>
    <w:rsid w:val="00533FF7"/>
    <w:rsid w:val="005342C2"/>
    <w:rsid w:val="00534312"/>
    <w:rsid w:val="0053448F"/>
    <w:rsid w:val="005345A1"/>
    <w:rsid w:val="00534A98"/>
    <w:rsid w:val="00534B94"/>
    <w:rsid w:val="00534B99"/>
    <w:rsid w:val="00534D69"/>
    <w:rsid w:val="00534F29"/>
    <w:rsid w:val="00534FAB"/>
    <w:rsid w:val="00534FC0"/>
    <w:rsid w:val="0053501D"/>
    <w:rsid w:val="0053505C"/>
    <w:rsid w:val="00535361"/>
    <w:rsid w:val="0053564F"/>
    <w:rsid w:val="005357E6"/>
    <w:rsid w:val="0053581E"/>
    <w:rsid w:val="00535882"/>
    <w:rsid w:val="00535937"/>
    <w:rsid w:val="00535A4C"/>
    <w:rsid w:val="00535ABC"/>
    <w:rsid w:val="00535B44"/>
    <w:rsid w:val="00535B49"/>
    <w:rsid w:val="00535B8E"/>
    <w:rsid w:val="00535C69"/>
    <w:rsid w:val="00535D11"/>
    <w:rsid w:val="00535D35"/>
    <w:rsid w:val="00535E53"/>
    <w:rsid w:val="00535E9F"/>
    <w:rsid w:val="005360F7"/>
    <w:rsid w:val="005363DE"/>
    <w:rsid w:val="005363EE"/>
    <w:rsid w:val="0053659A"/>
    <w:rsid w:val="005365B5"/>
    <w:rsid w:val="005365F3"/>
    <w:rsid w:val="00536757"/>
    <w:rsid w:val="005368BB"/>
    <w:rsid w:val="00536A25"/>
    <w:rsid w:val="00536A5F"/>
    <w:rsid w:val="00536AD4"/>
    <w:rsid w:val="00536B74"/>
    <w:rsid w:val="00536D0E"/>
    <w:rsid w:val="00536F3E"/>
    <w:rsid w:val="0053734C"/>
    <w:rsid w:val="00537371"/>
    <w:rsid w:val="0053740C"/>
    <w:rsid w:val="005374F4"/>
    <w:rsid w:val="00537502"/>
    <w:rsid w:val="00537504"/>
    <w:rsid w:val="0053762B"/>
    <w:rsid w:val="005377B6"/>
    <w:rsid w:val="00537871"/>
    <w:rsid w:val="00537A06"/>
    <w:rsid w:val="00537AB2"/>
    <w:rsid w:val="00537AB5"/>
    <w:rsid w:val="00537B7A"/>
    <w:rsid w:val="00537BF3"/>
    <w:rsid w:val="00537C43"/>
    <w:rsid w:val="00537CFE"/>
    <w:rsid w:val="00537D59"/>
    <w:rsid w:val="00537E6E"/>
    <w:rsid w:val="00537FA4"/>
    <w:rsid w:val="005400E5"/>
    <w:rsid w:val="005401F4"/>
    <w:rsid w:val="005401F6"/>
    <w:rsid w:val="0054039B"/>
    <w:rsid w:val="005404E7"/>
    <w:rsid w:val="005405D5"/>
    <w:rsid w:val="005406F7"/>
    <w:rsid w:val="00540756"/>
    <w:rsid w:val="005408C8"/>
    <w:rsid w:val="005409C0"/>
    <w:rsid w:val="00540A29"/>
    <w:rsid w:val="00540AC6"/>
    <w:rsid w:val="00540B18"/>
    <w:rsid w:val="00540C1D"/>
    <w:rsid w:val="00540CE9"/>
    <w:rsid w:val="00540DF9"/>
    <w:rsid w:val="00540E61"/>
    <w:rsid w:val="00540F90"/>
    <w:rsid w:val="00540FD6"/>
    <w:rsid w:val="00541226"/>
    <w:rsid w:val="005413B5"/>
    <w:rsid w:val="0054144B"/>
    <w:rsid w:val="00541474"/>
    <w:rsid w:val="005414C7"/>
    <w:rsid w:val="00541511"/>
    <w:rsid w:val="005416B4"/>
    <w:rsid w:val="0054176E"/>
    <w:rsid w:val="00541A32"/>
    <w:rsid w:val="00541FD7"/>
    <w:rsid w:val="00542372"/>
    <w:rsid w:val="00542417"/>
    <w:rsid w:val="005424E7"/>
    <w:rsid w:val="0054273F"/>
    <w:rsid w:val="0054275A"/>
    <w:rsid w:val="00542884"/>
    <w:rsid w:val="00542895"/>
    <w:rsid w:val="00542A50"/>
    <w:rsid w:val="00542A93"/>
    <w:rsid w:val="00542B4C"/>
    <w:rsid w:val="00542B68"/>
    <w:rsid w:val="00542C1C"/>
    <w:rsid w:val="00542D52"/>
    <w:rsid w:val="00542E6D"/>
    <w:rsid w:val="00542E70"/>
    <w:rsid w:val="00543030"/>
    <w:rsid w:val="005431DF"/>
    <w:rsid w:val="00543226"/>
    <w:rsid w:val="00543260"/>
    <w:rsid w:val="005432CE"/>
    <w:rsid w:val="0054339D"/>
    <w:rsid w:val="005434B1"/>
    <w:rsid w:val="0054357D"/>
    <w:rsid w:val="0054359C"/>
    <w:rsid w:val="0054363B"/>
    <w:rsid w:val="005436AE"/>
    <w:rsid w:val="005437D9"/>
    <w:rsid w:val="00543A72"/>
    <w:rsid w:val="00543A7C"/>
    <w:rsid w:val="00543CB5"/>
    <w:rsid w:val="00543D2F"/>
    <w:rsid w:val="00543DF8"/>
    <w:rsid w:val="00543E2D"/>
    <w:rsid w:val="00544093"/>
    <w:rsid w:val="005440CD"/>
    <w:rsid w:val="00544165"/>
    <w:rsid w:val="00544333"/>
    <w:rsid w:val="005443BD"/>
    <w:rsid w:val="005443DA"/>
    <w:rsid w:val="00544468"/>
    <w:rsid w:val="00544496"/>
    <w:rsid w:val="005444EA"/>
    <w:rsid w:val="005445A2"/>
    <w:rsid w:val="005445CD"/>
    <w:rsid w:val="005448C4"/>
    <w:rsid w:val="00544C62"/>
    <w:rsid w:val="0054520B"/>
    <w:rsid w:val="0054546D"/>
    <w:rsid w:val="0054549F"/>
    <w:rsid w:val="0054561F"/>
    <w:rsid w:val="005456E0"/>
    <w:rsid w:val="005458A0"/>
    <w:rsid w:val="005458AD"/>
    <w:rsid w:val="005458AF"/>
    <w:rsid w:val="00545918"/>
    <w:rsid w:val="00545A10"/>
    <w:rsid w:val="00545B62"/>
    <w:rsid w:val="00545B90"/>
    <w:rsid w:val="00545D99"/>
    <w:rsid w:val="00545DB3"/>
    <w:rsid w:val="00545E6E"/>
    <w:rsid w:val="00545FD9"/>
    <w:rsid w:val="00546033"/>
    <w:rsid w:val="00546062"/>
    <w:rsid w:val="005460D6"/>
    <w:rsid w:val="005460E9"/>
    <w:rsid w:val="00546153"/>
    <w:rsid w:val="00546235"/>
    <w:rsid w:val="005462A5"/>
    <w:rsid w:val="005462CC"/>
    <w:rsid w:val="005463D2"/>
    <w:rsid w:val="00546913"/>
    <w:rsid w:val="00546974"/>
    <w:rsid w:val="005469ED"/>
    <w:rsid w:val="00546A23"/>
    <w:rsid w:val="00546B77"/>
    <w:rsid w:val="00546C7E"/>
    <w:rsid w:val="00546CB6"/>
    <w:rsid w:val="00546DAA"/>
    <w:rsid w:val="00546FA9"/>
    <w:rsid w:val="00546FD9"/>
    <w:rsid w:val="005473F0"/>
    <w:rsid w:val="00547404"/>
    <w:rsid w:val="005475D0"/>
    <w:rsid w:val="00547693"/>
    <w:rsid w:val="00547808"/>
    <w:rsid w:val="005478B3"/>
    <w:rsid w:val="005479C0"/>
    <w:rsid w:val="005479E8"/>
    <w:rsid w:val="005479F6"/>
    <w:rsid w:val="00547B15"/>
    <w:rsid w:val="00547B97"/>
    <w:rsid w:val="00547BB7"/>
    <w:rsid w:val="00547C2B"/>
    <w:rsid w:val="00547CDC"/>
    <w:rsid w:val="00547D74"/>
    <w:rsid w:val="00547FDA"/>
    <w:rsid w:val="00550157"/>
    <w:rsid w:val="005501A3"/>
    <w:rsid w:val="005502CC"/>
    <w:rsid w:val="0055030A"/>
    <w:rsid w:val="005504D6"/>
    <w:rsid w:val="005505A6"/>
    <w:rsid w:val="005506F3"/>
    <w:rsid w:val="005506FB"/>
    <w:rsid w:val="0055089F"/>
    <w:rsid w:val="005508AD"/>
    <w:rsid w:val="00550A48"/>
    <w:rsid w:val="00550A77"/>
    <w:rsid w:val="00550B12"/>
    <w:rsid w:val="00550C41"/>
    <w:rsid w:val="00550DBF"/>
    <w:rsid w:val="00550ECA"/>
    <w:rsid w:val="00550FBA"/>
    <w:rsid w:val="005510D9"/>
    <w:rsid w:val="005511D9"/>
    <w:rsid w:val="005512C6"/>
    <w:rsid w:val="005513DA"/>
    <w:rsid w:val="00551549"/>
    <w:rsid w:val="005515B5"/>
    <w:rsid w:val="005516DB"/>
    <w:rsid w:val="00551843"/>
    <w:rsid w:val="005518AC"/>
    <w:rsid w:val="00551A7F"/>
    <w:rsid w:val="00551D5A"/>
    <w:rsid w:val="00551DD6"/>
    <w:rsid w:val="00551ED2"/>
    <w:rsid w:val="00551F10"/>
    <w:rsid w:val="00552070"/>
    <w:rsid w:val="005521E5"/>
    <w:rsid w:val="00552252"/>
    <w:rsid w:val="00552279"/>
    <w:rsid w:val="0055232F"/>
    <w:rsid w:val="005523B8"/>
    <w:rsid w:val="0055246A"/>
    <w:rsid w:val="00552476"/>
    <w:rsid w:val="0055247A"/>
    <w:rsid w:val="005525ED"/>
    <w:rsid w:val="00552687"/>
    <w:rsid w:val="00552754"/>
    <w:rsid w:val="00552B25"/>
    <w:rsid w:val="00552C15"/>
    <w:rsid w:val="00552CBC"/>
    <w:rsid w:val="00552DB7"/>
    <w:rsid w:val="00552DE8"/>
    <w:rsid w:val="00552E33"/>
    <w:rsid w:val="00552FC6"/>
    <w:rsid w:val="00553156"/>
    <w:rsid w:val="005531CA"/>
    <w:rsid w:val="00553229"/>
    <w:rsid w:val="00553437"/>
    <w:rsid w:val="00553438"/>
    <w:rsid w:val="005534BC"/>
    <w:rsid w:val="005536A3"/>
    <w:rsid w:val="00553736"/>
    <w:rsid w:val="00553958"/>
    <w:rsid w:val="005539CD"/>
    <w:rsid w:val="00553A6D"/>
    <w:rsid w:val="00553B51"/>
    <w:rsid w:val="00553B63"/>
    <w:rsid w:val="00553C4B"/>
    <w:rsid w:val="00553D33"/>
    <w:rsid w:val="0055403F"/>
    <w:rsid w:val="005540E6"/>
    <w:rsid w:val="00554106"/>
    <w:rsid w:val="0055440B"/>
    <w:rsid w:val="00554432"/>
    <w:rsid w:val="00554494"/>
    <w:rsid w:val="00554595"/>
    <w:rsid w:val="0055470A"/>
    <w:rsid w:val="0055473D"/>
    <w:rsid w:val="00554BC8"/>
    <w:rsid w:val="00554BD4"/>
    <w:rsid w:val="00554BED"/>
    <w:rsid w:val="00554FAF"/>
    <w:rsid w:val="00555470"/>
    <w:rsid w:val="005556BD"/>
    <w:rsid w:val="005556CD"/>
    <w:rsid w:val="0055574A"/>
    <w:rsid w:val="005557C4"/>
    <w:rsid w:val="00555914"/>
    <w:rsid w:val="00555956"/>
    <w:rsid w:val="005559A0"/>
    <w:rsid w:val="00555A3C"/>
    <w:rsid w:val="00555A98"/>
    <w:rsid w:val="00555B15"/>
    <w:rsid w:val="00555B68"/>
    <w:rsid w:val="00555C3C"/>
    <w:rsid w:val="00555C5F"/>
    <w:rsid w:val="00555D12"/>
    <w:rsid w:val="00555E8D"/>
    <w:rsid w:val="00555E9B"/>
    <w:rsid w:val="00555EB8"/>
    <w:rsid w:val="00555FD3"/>
    <w:rsid w:val="005560D8"/>
    <w:rsid w:val="005560E0"/>
    <w:rsid w:val="00556403"/>
    <w:rsid w:val="0055652B"/>
    <w:rsid w:val="0055661D"/>
    <w:rsid w:val="00556675"/>
    <w:rsid w:val="0055673F"/>
    <w:rsid w:val="005569C4"/>
    <w:rsid w:val="005569E3"/>
    <w:rsid w:val="00556B1B"/>
    <w:rsid w:val="00556B48"/>
    <w:rsid w:val="00556BC0"/>
    <w:rsid w:val="00556BED"/>
    <w:rsid w:val="00556BF1"/>
    <w:rsid w:val="00556C66"/>
    <w:rsid w:val="00556C6A"/>
    <w:rsid w:val="00556C9B"/>
    <w:rsid w:val="00556D40"/>
    <w:rsid w:val="00556EB8"/>
    <w:rsid w:val="00556F88"/>
    <w:rsid w:val="005570A7"/>
    <w:rsid w:val="005571DA"/>
    <w:rsid w:val="00557210"/>
    <w:rsid w:val="0055727A"/>
    <w:rsid w:val="005572DE"/>
    <w:rsid w:val="005574A6"/>
    <w:rsid w:val="00557536"/>
    <w:rsid w:val="00557747"/>
    <w:rsid w:val="0055775C"/>
    <w:rsid w:val="00557C39"/>
    <w:rsid w:val="00557D47"/>
    <w:rsid w:val="00557E9C"/>
    <w:rsid w:val="00557EFE"/>
    <w:rsid w:val="0056003E"/>
    <w:rsid w:val="005600EA"/>
    <w:rsid w:val="0056012B"/>
    <w:rsid w:val="0056018F"/>
    <w:rsid w:val="005601A5"/>
    <w:rsid w:val="00560245"/>
    <w:rsid w:val="005602CB"/>
    <w:rsid w:val="005605F4"/>
    <w:rsid w:val="0056067D"/>
    <w:rsid w:val="00560695"/>
    <w:rsid w:val="0056087A"/>
    <w:rsid w:val="0056089A"/>
    <w:rsid w:val="005609B7"/>
    <w:rsid w:val="00560A8C"/>
    <w:rsid w:val="00560B28"/>
    <w:rsid w:val="00560C50"/>
    <w:rsid w:val="00560DEF"/>
    <w:rsid w:val="00560E65"/>
    <w:rsid w:val="00560F8E"/>
    <w:rsid w:val="00561000"/>
    <w:rsid w:val="0056101B"/>
    <w:rsid w:val="0056106B"/>
    <w:rsid w:val="0056107A"/>
    <w:rsid w:val="00561085"/>
    <w:rsid w:val="0056110E"/>
    <w:rsid w:val="00561132"/>
    <w:rsid w:val="0056121E"/>
    <w:rsid w:val="005612BC"/>
    <w:rsid w:val="00561404"/>
    <w:rsid w:val="005617B5"/>
    <w:rsid w:val="00561837"/>
    <w:rsid w:val="0056185E"/>
    <w:rsid w:val="005618E1"/>
    <w:rsid w:val="00561934"/>
    <w:rsid w:val="00561991"/>
    <w:rsid w:val="005619AC"/>
    <w:rsid w:val="00561BB6"/>
    <w:rsid w:val="00561D21"/>
    <w:rsid w:val="00561DB0"/>
    <w:rsid w:val="00561E02"/>
    <w:rsid w:val="0056206F"/>
    <w:rsid w:val="00562441"/>
    <w:rsid w:val="0056267E"/>
    <w:rsid w:val="005627FC"/>
    <w:rsid w:val="005629CA"/>
    <w:rsid w:val="00562A46"/>
    <w:rsid w:val="00562FD1"/>
    <w:rsid w:val="00563098"/>
    <w:rsid w:val="005635FE"/>
    <w:rsid w:val="0056362A"/>
    <w:rsid w:val="00563680"/>
    <w:rsid w:val="005636C2"/>
    <w:rsid w:val="00563733"/>
    <w:rsid w:val="00563779"/>
    <w:rsid w:val="00563A87"/>
    <w:rsid w:val="00563AFC"/>
    <w:rsid w:val="00563D00"/>
    <w:rsid w:val="00563EDB"/>
    <w:rsid w:val="00564033"/>
    <w:rsid w:val="0056405F"/>
    <w:rsid w:val="0056406B"/>
    <w:rsid w:val="005642F5"/>
    <w:rsid w:val="0056432E"/>
    <w:rsid w:val="0056440F"/>
    <w:rsid w:val="005647B0"/>
    <w:rsid w:val="005648D8"/>
    <w:rsid w:val="00564A26"/>
    <w:rsid w:val="00564AC6"/>
    <w:rsid w:val="00564B24"/>
    <w:rsid w:val="00564BF6"/>
    <w:rsid w:val="00564C1D"/>
    <w:rsid w:val="00564C89"/>
    <w:rsid w:val="00564E76"/>
    <w:rsid w:val="005650C2"/>
    <w:rsid w:val="005650D9"/>
    <w:rsid w:val="005650FA"/>
    <w:rsid w:val="00565183"/>
    <w:rsid w:val="005651D9"/>
    <w:rsid w:val="0056523B"/>
    <w:rsid w:val="00565360"/>
    <w:rsid w:val="00565456"/>
    <w:rsid w:val="00565660"/>
    <w:rsid w:val="005656BC"/>
    <w:rsid w:val="0056576A"/>
    <w:rsid w:val="005657A6"/>
    <w:rsid w:val="00565845"/>
    <w:rsid w:val="005658C3"/>
    <w:rsid w:val="005659A0"/>
    <w:rsid w:val="005659AF"/>
    <w:rsid w:val="005659F3"/>
    <w:rsid w:val="00565A39"/>
    <w:rsid w:val="00565B19"/>
    <w:rsid w:val="00565BE9"/>
    <w:rsid w:val="00565C5F"/>
    <w:rsid w:val="00565D56"/>
    <w:rsid w:val="00566114"/>
    <w:rsid w:val="0056626D"/>
    <w:rsid w:val="0056639B"/>
    <w:rsid w:val="005663A6"/>
    <w:rsid w:val="005663D6"/>
    <w:rsid w:val="00566813"/>
    <w:rsid w:val="00566A62"/>
    <w:rsid w:val="00566C19"/>
    <w:rsid w:val="00566D35"/>
    <w:rsid w:val="00566DDD"/>
    <w:rsid w:val="00566E7D"/>
    <w:rsid w:val="00566FAE"/>
    <w:rsid w:val="00566FDD"/>
    <w:rsid w:val="00566FF6"/>
    <w:rsid w:val="00566FFC"/>
    <w:rsid w:val="0056710C"/>
    <w:rsid w:val="00567158"/>
    <w:rsid w:val="0056721E"/>
    <w:rsid w:val="0056735A"/>
    <w:rsid w:val="005673F6"/>
    <w:rsid w:val="005674F0"/>
    <w:rsid w:val="00567573"/>
    <w:rsid w:val="005675EF"/>
    <w:rsid w:val="0056764F"/>
    <w:rsid w:val="00567665"/>
    <w:rsid w:val="005678A6"/>
    <w:rsid w:val="0056797F"/>
    <w:rsid w:val="005679D1"/>
    <w:rsid w:val="00567AD8"/>
    <w:rsid w:val="00567AE2"/>
    <w:rsid w:val="00567B36"/>
    <w:rsid w:val="00567CB5"/>
    <w:rsid w:val="00567D53"/>
    <w:rsid w:val="00567E01"/>
    <w:rsid w:val="00567EB1"/>
    <w:rsid w:val="00567EDD"/>
    <w:rsid w:val="00567EFC"/>
    <w:rsid w:val="0056A2C3"/>
    <w:rsid w:val="00570034"/>
    <w:rsid w:val="005700AB"/>
    <w:rsid w:val="005700B6"/>
    <w:rsid w:val="005701F2"/>
    <w:rsid w:val="00570519"/>
    <w:rsid w:val="00570544"/>
    <w:rsid w:val="0057066B"/>
    <w:rsid w:val="005706E8"/>
    <w:rsid w:val="005706FB"/>
    <w:rsid w:val="00570774"/>
    <w:rsid w:val="005708D8"/>
    <w:rsid w:val="00570959"/>
    <w:rsid w:val="0057096F"/>
    <w:rsid w:val="00570B9B"/>
    <w:rsid w:val="00570BCA"/>
    <w:rsid w:val="00570BD9"/>
    <w:rsid w:val="00570C2E"/>
    <w:rsid w:val="00570C75"/>
    <w:rsid w:val="00570D45"/>
    <w:rsid w:val="00571038"/>
    <w:rsid w:val="0057108C"/>
    <w:rsid w:val="005710B4"/>
    <w:rsid w:val="0057136B"/>
    <w:rsid w:val="00571401"/>
    <w:rsid w:val="0057155D"/>
    <w:rsid w:val="005717D7"/>
    <w:rsid w:val="00571AA2"/>
    <w:rsid w:val="00571BD0"/>
    <w:rsid w:val="00571C58"/>
    <w:rsid w:val="00571E52"/>
    <w:rsid w:val="00571EE3"/>
    <w:rsid w:val="00571FEE"/>
    <w:rsid w:val="00571FFB"/>
    <w:rsid w:val="0057217F"/>
    <w:rsid w:val="0057221C"/>
    <w:rsid w:val="00572257"/>
    <w:rsid w:val="005723E7"/>
    <w:rsid w:val="00572451"/>
    <w:rsid w:val="00572502"/>
    <w:rsid w:val="00572849"/>
    <w:rsid w:val="00572A44"/>
    <w:rsid w:val="00572CDC"/>
    <w:rsid w:val="00572D01"/>
    <w:rsid w:val="00572D83"/>
    <w:rsid w:val="00572E40"/>
    <w:rsid w:val="00572F72"/>
    <w:rsid w:val="00572F75"/>
    <w:rsid w:val="00572F98"/>
    <w:rsid w:val="00572FC4"/>
    <w:rsid w:val="00573079"/>
    <w:rsid w:val="005731C8"/>
    <w:rsid w:val="0057334D"/>
    <w:rsid w:val="00573365"/>
    <w:rsid w:val="00573480"/>
    <w:rsid w:val="005735AA"/>
    <w:rsid w:val="005735B2"/>
    <w:rsid w:val="00573651"/>
    <w:rsid w:val="00573752"/>
    <w:rsid w:val="00573A86"/>
    <w:rsid w:val="00573B0D"/>
    <w:rsid w:val="00573BAA"/>
    <w:rsid w:val="00573BDD"/>
    <w:rsid w:val="00573C1B"/>
    <w:rsid w:val="00573D7F"/>
    <w:rsid w:val="00573DDA"/>
    <w:rsid w:val="00573E70"/>
    <w:rsid w:val="00573FB6"/>
    <w:rsid w:val="0057401E"/>
    <w:rsid w:val="0057408D"/>
    <w:rsid w:val="005741AE"/>
    <w:rsid w:val="00574261"/>
    <w:rsid w:val="00574326"/>
    <w:rsid w:val="0057436F"/>
    <w:rsid w:val="005743EF"/>
    <w:rsid w:val="0057463F"/>
    <w:rsid w:val="005746C0"/>
    <w:rsid w:val="005746E1"/>
    <w:rsid w:val="005746EE"/>
    <w:rsid w:val="00574709"/>
    <w:rsid w:val="0057476F"/>
    <w:rsid w:val="0057486C"/>
    <w:rsid w:val="0057495A"/>
    <w:rsid w:val="00574A47"/>
    <w:rsid w:val="00574C0C"/>
    <w:rsid w:val="00574C56"/>
    <w:rsid w:val="00574D4E"/>
    <w:rsid w:val="00574DA4"/>
    <w:rsid w:val="00574DDD"/>
    <w:rsid w:val="00574DF1"/>
    <w:rsid w:val="00574F69"/>
    <w:rsid w:val="00574FB1"/>
    <w:rsid w:val="0057503C"/>
    <w:rsid w:val="0057505C"/>
    <w:rsid w:val="0057508D"/>
    <w:rsid w:val="0057515E"/>
    <w:rsid w:val="00575229"/>
    <w:rsid w:val="00575299"/>
    <w:rsid w:val="005753EC"/>
    <w:rsid w:val="00575485"/>
    <w:rsid w:val="00575499"/>
    <w:rsid w:val="00575527"/>
    <w:rsid w:val="0057569B"/>
    <w:rsid w:val="0057585E"/>
    <w:rsid w:val="0057598D"/>
    <w:rsid w:val="00575B93"/>
    <w:rsid w:val="00575BED"/>
    <w:rsid w:val="00575C72"/>
    <w:rsid w:val="00575C83"/>
    <w:rsid w:val="00575D97"/>
    <w:rsid w:val="00575E4C"/>
    <w:rsid w:val="00576077"/>
    <w:rsid w:val="0057622D"/>
    <w:rsid w:val="00576289"/>
    <w:rsid w:val="0057636D"/>
    <w:rsid w:val="0057645E"/>
    <w:rsid w:val="0057651A"/>
    <w:rsid w:val="00576857"/>
    <w:rsid w:val="00576870"/>
    <w:rsid w:val="00576951"/>
    <w:rsid w:val="00576B4B"/>
    <w:rsid w:val="00576BAA"/>
    <w:rsid w:val="00576C3F"/>
    <w:rsid w:val="00576CE0"/>
    <w:rsid w:val="00576EE6"/>
    <w:rsid w:val="00576F1C"/>
    <w:rsid w:val="00576F3E"/>
    <w:rsid w:val="00576F57"/>
    <w:rsid w:val="00577164"/>
    <w:rsid w:val="00577253"/>
    <w:rsid w:val="00577312"/>
    <w:rsid w:val="00577446"/>
    <w:rsid w:val="00577566"/>
    <w:rsid w:val="0057756F"/>
    <w:rsid w:val="005775C4"/>
    <w:rsid w:val="005778FD"/>
    <w:rsid w:val="00577ABD"/>
    <w:rsid w:val="00577BD0"/>
    <w:rsid w:val="00577E60"/>
    <w:rsid w:val="00577FC1"/>
    <w:rsid w:val="00580039"/>
    <w:rsid w:val="00580099"/>
    <w:rsid w:val="00580255"/>
    <w:rsid w:val="00580441"/>
    <w:rsid w:val="00580480"/>
    <w:rsid w:val="00580572"/>
    <w:rsid w:val="00580601"/>
    <w:rsid w:val="00580782"/>
    <w:rsid w:val="005809C8"/>
    <w:rsid w:val="005809CB"/>
    <w:rsid w:val="00580CB7"/>
    <w:rsid w:val="00580D20"/>
    <w:rsid w:val="00580DFE"/>
    <w:rsid w:val="00580E08"/>
    <w:rsid w:val="00580E27"/>
    <w:rsid w:val="005810A3"/>
    <w:rsid w:val="0058143C"/>
    <w:rsid w:val="0058151D"/>
    <w:rsid w:val="005815DC"/>
    <w:rsid w:val="00581618"/>
    <w:rsid w:val="0058163F"/>
    <w:rsid w:val="0058178E"/>
    <w:rsid w:val="00581868"/>
    <w:rsid w:val="00581919"/>
    <w:rsid w:val="00581AFA"/>
    <w:rsid w:val="00581B16"/>
    <w:rsid w:val="00581B35"/>
    <w:rsid w:val="00581B85"/>
    <w:rsid w:val="00581B9C"/>
    <w:rsid w:val="00581C69"/>
    <w:rsid w:val="00581CCD"/>
    <w:rsid w:val="00581D2D"/>
    <w:rsid w:val="00581E8C"/>
    <w:rsid w:val="00581F34"/>
    <w:rsid w:val="00582034"/>
    <w:rsid w:val="0058214E"/>
    <w:rsid w:val="00582155"/>
    <w:rsid w:val="00582216"/>
    <w:rsid w:val="005823A5"/>
    <w:rsid w:val="005824A4"/>
    <w:rsid w:val="005826DD"/>
    <w:rsid w:val="00582741"/>
    <w:rsid w:val="0058281D"/>
    <w:rsid w:val="00582A72"/>
    <w:rsid w:val="00582B04"/>
    <w:rsid w:val="00582E13"/>
    <w:rsid w:val="00582E65"/>
    <w:rsid w:val="00582F4F"/>
    <w:rsid w:val="00583047"/>
    <w:rsid w:val="00583076"/>
    <w:rsid w:val="005831AE"/>
    <w:rsid w:val="0058320C"/>
    <w:rsid w:val="0058329B"/>
    <w:rsid w:val="00583420"/>
    <w:rsid w:val="0058374C"/>
    <w:rsid w:val="005839C2"/>
    <w:rsid w:val="00583A11"/>
    <w:rsid w:val="00583A45"/>
    <w:rsid w:val="00583A6E"/>
    <w:rsid w:val="00583A70"/>
    <w:rsid w:val="00583AF5"/>
    <w:rsid w:val="00583C1C"/>
    <w:rsid w:val="00583C26"/>
    <w:rsid w:val="00583CF4"/>
    <w:rsid w:val="00583DDE"/>
    <w:rsid w:val="0058408C"/>
    <w:rsid w:val="0058426C"/>
    <w:rsid w:val="0058427C"/>
    <w:rsid w:val="0058454D"/>
    <w:rsid w:val="0058466F"/>
    <w:rsid w:val="00584889"/>
    <w:rsid w:val="005848C3"/>
    <w:rsid w:val="00584AED"/>
    <w:rsid w:val="00584BE7"/>
    <w:rsid w:val="00584C33"/>
    <w:rsid w:val="0058510E"/>
    <w:rsid w:val="00585167"/>
    <w:rsid w:val="0058548E"/>
    <w:rsid w:val="005854C2"/>
    <w:rsid w:val="00585519"/>
    <w:rsid w:val="00585569"/>
    <w:rsid w:val="0058556D"/>
    <w:rsid w:val="0058565F"/>
    <w:rsid w:val="00585663"/>
    <w:rsid w:val="00585688"/>
    <w:rsid w:val="005857E8"/>
    <w:rsid w:val="0058584B"/>
    <w:rsid w:val="005858E5"/>
    <w:rsid w:val="005859FB"/>
    <w:rsid w:val="00585A1F"/>
    <w:rsid w:val="00585B93"/>
    <w:rsid w:val="00585E08"/>
    <w:rsid w:val="00585E9E"/>
    <w:rsid w:val="00585EAD"/>
    <w:rsid w:val="00585F45"/>
    <w:rsid w:val="00585F7E"/>
    <w:rsid w:val="00585FAF"/>
    <w:rsid w:val="00585FB3"/>
    <w:rsid w:val="005860E4"/>
    <w:rsid w:val="00586143"/>
    <w:rsid w:val="00586259"/>
    <w:rsid w:val="0058662A"/>
    <w:rsid w:val="005866B1"/>
    <w:rsid w:val="00586757"/>
    <w:rsid w:val="0058677C"/>
    <w:rsid w:val="005869F5"/>
    <w:rsid w:val="00586AEA"/>
    <w:rsid w:val="00586AFB"/>
    <w:rsid w:val="00586C27"/>
    <w:rsid w:val="00586C2B"/>
    <w:rsid w:val="00586D77"/>
    <w:rsid w:val="00586DA2"/>
    <w:rsid w:val="00586DAF"/>
    <w:rsid w:val="00586DE7"/>
    <w:rsid w:val="00586E44"/>
    <w:rsid w:val="00586E7B"/>
    <w:rsid w:val="00586F41"/>
    <w:rsid w:val="00587321"/>
    <w:rsid w:val="00587396"/>
    <w:rsid w:val="00587446"/>
    <w:rsid w:val="005874CA"/>
    <w:rsid w:val="00587511"/>
    <w:rsid w:val="005876C9"/>
    <w:rsid w:val="00587753"/>
    <w:rsid w:val="00587908"/>
    <w:rsid w:val="00587951"/>
    <w:rsid w:val="00587D0D"/>
    <w:rsid w:val="00587F0F"/>
    <w:rsid w:val="0059001F"/>
    <w:rsid w:val="005900FB"/>
    <w:rsid w:val="005901FC"/>
    <w:rsid w:val="00590254"/>
    <w:rsid w:val="005902D9"/>
    <w:rsid w:val="005903E6"/>
    <w:rsid w:val="00590451"/>
    <w:rsid w:val="00590557"/>
    <w:rsid w:val="0059056A"/>
    <w:rsid w:val="005907E0"/>
    <w:rsid w:val="00590C26"/>
    <w:rsid w:val="00590C68"/>
    <w:rsid w:val="00590E44"/>
    <w:rsid w:val="00590E4D"/>
    <w:rsid w:val="0059101B"/>
    <w:rsid w:val="00591050"/>
    <w:rsid w:val="005910C4"/>
    <w:rsid w:val="00591136"/>
    <w:rsid w:val="0059117C"/>
    <w:rsid w:val="005912C9"/>
    <w:rsid w:val="005912CF"/>
    <w:rsid w:val="005912F7"/>
    <w:rsid w:val="00591418"/>
    <w:rsid w:val="00591730"/>
    <w:rsid w:val="005917AB"/>
    <w:rsid w:val="00591A58"/>
    <w:rsid w:val="00591B99"/>
    <w:rsid w:val="00591D10"/>
    <w:rsid w:val="00591E3C"/>
    <w:rsid w:val="00591EC4"/>
    <w:rsid w:val="0059204A"/>
    <w:rsid w:val="005920A1"/>
    <w:rsid w:val="00592160"/>
    <w:rsid w:val="00592466"/>
    <w:rsid w:val="005925A8"/>
    <w:rsid w:val="005925AF"/>
    <w:rsid w:val="0059273F"/>
    <w:rsid w:val="00592826"/>
    <w:rsid w:val="005929D2"/>
    <w:rsid w:val="005929F0"/>
    <w:rsid w:val="00592A8E"/>
    <w:rsid w:val="00592A9D"/>
    <w:rsid w:val="00592B06"/>
    <w:rsid w:val="00592BA1"/>
    <w:rsid w:val="00592CC2"/>
    <w:rsid w:val="00592DC2"/>
    <w:rsid w:val="00592E02"/>
    <w:rsid w:val="00592E9C"/>
    <w:rsid w:val="00592F5F"/>
    <w:rsid w:val="005930BE"/>
    <w:rsid w:val="0059311F"/>
    <w:rsid w:val="0059326B"/>
    <w:rsid w:val="005934AD"/>
    <w:rsid w:val="00593508"/>
    <w:rsid w:val="005935C0"/>
    <w:rsid w:val="00593688"/>
    <w:rsid w:val="005936A0"/>
    <w:rsid w:val="00593715"/>
    <w:rsid w:val="00593743"/>
    <w:rsid w:val="005937E1"/>
    <w:rsid w:val="005938C9"/>
    <w:rsid w:val="00593937"/>
    <w:rsid w:val="00593956"/>
    <w:rsid w:val="00593B75"/>
    <w:rsid w:val="00593C23"/>
    <w:rsid w:val="00593CCD"/>
    <w:rsid w:val="00593D17"/>
    <w:rsid w:val="00593E42"/>
    <w:rsid w:val="00593F75"/>
    <w:rsid w:val="00594045"/>
    <w:rsid w:val="005940D9"/>
    <w:rsid w:val="00594108"/>
    <w:rsid w:val="00594299"/>
    <w:rsid w:val="00594300"/>
    <w:rsid w:val="005943A0"/>
    <w:rsid w:val="005943F3"/>
    <w:rsid w:val="0059442B"/>
    <w:rsid w:val="00594534"/>
    <w:rsid w:val="00594772"/>
    <w:rsid w:val="0059488C"/>
    <w:rsid w:val="00594C8B"/>
    <w:rsid w:val="00594D60"/>
    <w:rsid w:val="00594F0F"/>
    <w:rsid w:val="00594F14"/>
    <w:rsid w:val="00595100"/>
    <w:rsid w:val="00595126"/>
    <w:rsid w:val="005951E9"/>
    <w:rsid w:val="00595210"/>
    <w:rsid w:val="00595266"/>
    <w:rsid w:val="005952FD"/>
    <w:rsid w:val="0059533C"/>
    <w:rsid w:val="00595444"/>
    <w:rsid w:val="00595491"/>
    <w:rsid w:val="00595577"/>
    <w:rsid w:val="005957FD"/>
    <w:rsid w:val="005958A7"/>
    <w:rsid w:val="00595A5D"/>
    <w:rsid w:val="00595AD0"/>
    <w:rsid w:val="00595B71"/>
    <w:rsid w:val="00595B98"/>
    <w:rsid w:val="00595D48"/>
    <w:rsid w:val="00595D65"/>
    <w:rsid w:val="00595DB0"/>
    <w:rsid w:val="00595DB3"/>
    <w:rsid w:val="0059603C"/>
    <w:rsid w:val="0059626B"/>
    <w:rsid w:val="00596291"/>
    <w:rsid w:val="005964B2"/>
    <w:rsid w:val="00596503"/>
    <w:rsid w:val="00596522"/>
    <w:rsid w:val="005968AC"/>
    <w:rsid w:val="005968F2"/>
    <w:rsid w:val="0059690A"/>
    <w:rsid w:val="00596953"/>
    <w:rsid w:val="00596AFE"/>
    <w:rsid w:val="00596C02"/>
    <w:rsid w:val="00596C50"/>
    <w:rsid w:val="00596C65"/>
    <w:rsid w:val="00596C8A"/>
    <w:rsid w:val="00596D07"/>
    <w:rsid w:val="00596DFA"/>
    <w:rsid w:val="00596E33"/>
    <w:rsid w:val="00596E38"/>
    <w:rsid w:val="00596F11"/>
    <w:rsid w:val="00596F14"/>
    <w:rsid w:val="00596F56"/>
    <w:rsid w:val="005971B3"/>
    <w:rsid w:val="0059744C"/>
    <w:rsid w:val="0059746A"/>
    <w:rsid w:val="005975B7"/>
    <w:rsid w:val="00597629"/>
    <w:rsid w:val="0059789B"/>
    <w:rsid w:val="005979E1"/>
    <w:rsid w:val="00597A11"/>
    <w:rsid w:val="00597BCA"/>
    <w:rsid w:val="00597C2F"/>
    <w:rsid w:val="00597DBE"/>
    <w:rsid w:val="00597DE9"/>
    <w:rsid w:val="00597F08"/>
    <w:rsid w:val="00597F1F"/>
    <w:rsid w:val="005A00B8"/>
    <w:rsid w:val="005A03C9"/>
    <w:rsid w:val="005A0525"/>
    <w:rsid w:val="005A0598"/>
    <w:rsid w:val="005A05B1"/>
    <w:rsid w:val="005A06DF"/>
    <w:rsid w:val="005A07E0"/>
    <w:rsid w:val="005A081D"/>
    <w:rsid w:val="005A0871"/>
    <w:rsid w:val="005A096C"/>
    <w:rsid w:val="005A09B2"/>
    <w:rsid w:val="005A0A22"/>
    <w:rsid w:val="005A0AFA"/>
    <w:rsid w:val="005A0B3F"/>
    <w:rsid w:val="005A0DE1"/>
    <w:rsid w:val="005A0E4A"/>
    <w:rsid w:val="005A0FAA"/>
    <w:rsid w:val="005A10D2"/>
    <w:rsid w:val="005A1255"/>
    <w:rsid w:val="005A13CD"/>
    <w:rsid w:val="005A151A"/>
    <w:rsid w:val="005A152B"/>
    <w:rsid w:val="005A162D"/>
    <w:rsid w:val="005A1663"/>
    <w:rsid w:val="005A1877"/>
    <w:rsid w:val="005A18F2"/>
    <w:rsid w:val="005A1A9A"/>
    <w:rsid w:val="005A1AE4"/>
    <w:rsid w:val="005A1AE9"/>
    <w:rsid w:val="005A1C43"/>
    <w:rsid w:val="005A1F19"/>
    <w:rsid w:val="005A1F51"/>
    <w:rsid w:val="005A1FFC"/>
    <w:rsid w:val="005A20BC"/>
    <w:rsid w:val="005A20E0"/>
    <w:rsid w:val="005A20FB"/>
    <w:rsid w:val="005A22A5"/>
    <w:rsid w:val="005A22D9"/>
    <w:rsid w:val="005A24FD"/>
    <w:rsid w:val="005A25FD"/>
    <w:rsid w:val="005A2642"/>
    <w:rsid w:val="005A265D"/>
    <w:rsid w:val="005A287C"/>
    <w:rsid w:val="005A2B04"/>
    <w:rsid w:val="005A2B6F"/>
    <w:rsid w:val="005A2D27"/>
    <w:rsid w:val="005A2D81"/>
    <w:rsid w:val="005A2E6E"/>
    <w:rsid w:val="005A2FD2"/>
    <w:rsid w:val="005A313C"/>
    <w:rsid w:val="005A31C6"/>
    <w:rsid w:val="005A3402"/>
    <w:rsid w:val="005A348E"/>
    <w:rsid w:val="005A3678"/>
    <w:rsid w:val="005A36EB"/>
    <w:rsid w:val="005A388E"/>
    <w:rsid w:val="005A38B2"/>
    <w:rsid w:val="005A3959"/>
    <w:rsid w:val="005A39DF"/>
    <w:rsid w:val="005A3AD1"/>
    <w:rsid w:val="005A3B45"/>
    <w:rsid w:val="005A403A"/>
    <w:rsid w:val="005A4197"/>
    <w:rsid w:val="005A42B5"/>
    <w:rsid w:val="005A4308"/>
    <w:rsid w:val="005A4319"/>
    <w:rsid w:val="005A43DB"/>
    <w:rsid w:val="005A44A4"/>
    <w:rsid w:val="005A4647"/>
    <w:rsid w:val="005A46CE"/>
    <w:rsid w:val="005A47AC"/>
    <w:rsid w:val="005A48DF"/>
    <w:rsid w:val="005A49A6"/>
    <w:rsid w:val="005A4A6E"/>
    <w:rsid w:val="005A4B36"/>
    <w:rsid w:val="005A4B3B"/>
    <w:rsid w:val="005A4CA6"/>
    <w:rsid w:val="005A4D2C"/>
    <w:rsid w:val="005A4DEC"/>
    <w:rsid w:val="005A4F29"/>
    <w:rsid w:val="005A509B"/>
    <w:rsid w:val="005A5163"/>
    <w:rsid w:val="005A5427"/>
    <w:rsid w:val="005A5993"/>
    <w:rsid w:val="005A5A00"/>
    <w:rsid w:val="005A5A5D"/>
    <w:rsid w:val="005A5A80"/>
    <w:rsid w:val="005A5ABD"/>
    <w:rsid w:val="005A5B4F"/>
    <w:rsid w:val="005A5E26"/>
    <w:rsid w:val="005A5EF0"/>
    <w:rsid w:val="005A5F3C"/>
    <w:rsid w:val="005A6035"/>
    <w:rsid w:val="005A61A4"/>
    <w:rsid w:val="005A6437"/>
    <w:rsid w:val="005A65F7"/>
    <w:rsid w:val="005A675B"/>
    <w:rsid w:val="005A6816"/>
    <w:rsid w:val="005A6884"/>
    <w:rsid w:val="005A6A80"/>
    <w:rsid w:val="005A6C72"/>
    <w:rsid w:val="005A6CF3"/>
    <w:rsid w:val="005A6EF3"/>
    <w:rsid w:val="005A700C"/>
    <w:rsid w:val="005A7227"/>
    <w:rsid w:val="005A732F"/>
    <w:rsid w:val="005A733F"/>
    <w:rsid w:val="005A74F1"/>
    <w:rsid w:val="005A75B9"/>
    <w:rsid w:val="005A777B"/>
    <w:rsid w:val="005A77EE"/>
    <w:rsid w:val="005A789A"/>
    <w:rsid w:val="005A78AA"/>
    <w:rsid w:val="005A793C"/>
    <w:rsid w:val="005A79A9"/>
    <w:rsid w:val="005A7A1B"/>
    <w:rsid w:val="005A7A52"/>
    <w:rsid w:val="005A7A58"/>
    <w:rsid w:val="005A7B2D"/>
    <w:rsid w:val="005A7B33"/>
    <w:rsid w:val="005A7BC9"/>
    <w:rsid w:val="005A7D0D"/>
    <w:rsid w:val="005A7F94"/>
    <w:rsid w:val="005B009B"/>
    <w:rsid w:val="005B017F"/>
    <w:rsid w:val="005B024A"/>
    <w:rsid w:val="005B027C"/>
    <w:rsid w:val="005B02F0"/>
    <w:rsid w:val="005B032C"/>
    <w:rsid w:val="005B040A"/>
    <w:rsid w:val="005B04BA"/>
    <w:rsid w:val="005B04E0"/>
    <w:rsid w:val="005B0514"/>
    <w:rsid w:val="005B055B"/>
    <w:rsid w:val="005B05E9"/>
    <w:rsid w:val="005B0617"/>
    <w:rsid w:val="005B0653"/>
    <w:rsid w:val="005B06A4"/>
    <w:rsid w:val="005B0700"/>
    <w:rsid w:val="005B0926"/>
    <w:rsid w:val="005B0953"/>
    <w:rsid w:val="005B096F"/>
    <w:rsid w:val="005B0D31"/>
    <w:rsid w:val="005B0E02"/>
    <w:rsid w:val="005B0E77"/>
    <w:rsid w:val="005B0F7D"/>
    <w:rsid w:val="005B1051"/>
    <w:rsid w:val="005B10BB"/>
    <w:rsid w:val="005B1154"/>
    <w:rsid w:val="005B1188"/>
    <w:rsid w:val="005B1386"/>
    <w:rsid w:val="005B1441"/>
    <w:rsid w:val="005B14C0"/>
    <w:rsid w:val="005B15D1"/>
    <w:rsid w:val="005B167B"/>
    <w:rsid w:val="005B1703"/>
    <w:rsid w:val="005B1858"/>
    <w:rsid w:val="005B18CC"/>
    <w:rsid w:val="005B1966"/>
    <w:rsid w:val="005B19F0"/>
    <w:rsid w:val="005B1A22"/>
    <w:rsid w:val="005B1A2D"/>
    <w:rsid w:val="005B1BF5"/>
    <w:rsid w:val="005B1E16"/>
    <w:rsid w:val="005B1E30"/>
    <w:rsid w:val="005B1E60"/>
    <w:rsid w:val="005B1E93"/>
    <w:rsid w:val="005B1FCC"/>
    <w:rsid w:val="005B2087"/>
    <w:rsid w:val="005B2178"/>
    <w:rsid w:val="005B226B"/>
    <w:rsid w:val="005B22F1"/>
    <w:rsid w:val="005B232A"/>
    <w:rsid w:val="005B23B9"/>
    <w:rsid w:val="005B23E6"/>
    <w:rsid w:val="005B2432"/>
    <w:rsid w:val="005B24DE"/>
    <w:rsid w:val="005B2691"/>
    <w:rsid w:val="005B26C4"/>
    <w:rsid w:val="005B26DF"/>
    <w:rsid w:val="005B299F"/>
    <w:rsid w:val="005B29B6"/>
    <w:rsid w:val="005B2B1C"/>
    <w:rsid w:val="005B2EA5"/>
    <w:rsid w:val="005B2FC5"/>
    <w:rsid w:val="005B3031"/>
    <w:rsid w:val="005B3052"/>
    <w:rsid w:val="005B3092"/>
    <w:rsid w:val="005B30CA"/>
    <w:rsid w:val="005B3157"/>
    <w:rsid w:val="005B31D5"/>
    <w:rsid w:val="005B32AC"/>
    <w:rsid w:val="005B32E2"/>
    <w:rsid w:val="005B32F4"/>
    <w:rsid w:val="005B32F6"/>
    <w:rsid w:val="005B347E"/>
    <w:rsid w:val="005B3550"/>
    <w:rsid w:val="005B35C4"/>
    <w:rsid w:val="005B37D1"/>
    <w:rsid w:val="005B38BB"/>
    <w:rsid w:val="005B3915"/>
    <w:rsid w:val="005B3948"/>
    <w:rsid w:val="005B39E9"/>
    <w:rsid w:val="005B3B0F"/>
    <w:rsid w:val="005B3B27"/>
    <w:rsid w:val="005B3B99"/>
    <w:rsid w:val="005B3D67"/>
    <w:rsid w:val="005B3F92"/>
    <w:rsid w:val="005B405A"/>
    <w:rsid w:val="005B40E2"/>
    <w:rsid w:val="005B4109"/>
    <w:rsid w:val="005B4193"/>
    <w:rsid w:val="005B4210"/>
    <w:rsid w:val="005B4319"/>
    <w:rsid w:val="005B4346"/>
    <w:rsid w:val="005B44C6"/>
    <w:rsid w:val="005B4810"/>
    <w:rsid w:val="005B4829"/>
    <w:rsid w:val="005B49AF"/>
    <w:rsid w:val="005B4B52"/>
    <w:rsid w:val="005B4BE8"/>
    <w:rsid w:val="005B4D4F"/>
    <w:rsid w:val="005B4DDB"/>
    <w:rsid w:val="005B4E6D"/>
    <w:rsid w:val="005B4FBC"/>
    <w:rsid w:val="005B50F1"/>
    <w:rsid w:val="005B5155"/>
    <w:rsid w:val="005B51F8"/>
    <w:rsid w:val="005B5219"/>
    <w:rsid w:val="005B5492"/>
    <w:rsid w:val="005B5528"/>
    <w:rsid w:val="005B56B7"/>
    <w:rsid w:val="005B574E"/>
    <w:rsid w:val="005B5A64"/>
    <w:rsid w:val="005B5AE2"/>
    <w:rsid w:val="005B5B1D"/>
    <w:rsid w:val="005B5D44"/>
    <w:rsid w:val="005B5D80"/>
    <w:rsid w:val="005B5D95"/>
    <w:rsid w:val="005B5DEB"/>
    <w:rsid w:val="005B5E6E"/>
    <w:rsid w:val="005B5E92"/>
    <w:rsid w:val="005B5F66"/>
    <w:rsid w:val="005B5F95"/>
    <w:rsid w:val="005B5FFC"/>
    <w:rsid w:val="005B6034"/>
    <w:rsid w:val="005B6085"/>
    <w:rsid w:val="005B60A5"/>
    <w:rsid w:val="005B6167"/>
    <w:rsid w:val="005B6225"/>
    <w:rsid w:val="005B630C"/>
    <w:rsid w:val="005B6588"/>
    <w:rsid w:val="005B666D"/>
    <w:rsid w:val="005B668C"/>
    <w:rsid w:val="005B6721"/>
    <w:rsid w:val="005B6792"/>
    <w:rsid w:val="005B6844"/>
    <w:rsid w:val="005B6857"/>
    <w:rsid w:val="005B691E"/>
    <w:rsid w:val="005B6946"/>
    <w:rsid w:val="005B694A"/>
    <w:rsid w:val="005B6A9B"/>
    <w:rsid w:val="005B6C9E"/>
    <w:rsid w:val="005B6CE7"/>
    <w:rsid w:val="005B6D13"/>
    <w:rsid w:val="005B6DF5"/>
    <w:rsid w:val="005B6F6A"/>
    <w:rsid w:val="005B6FCF"/>
    <w:rsid w:val="005B7373"/>
    <w:rsid w:val="005B746A"/>
    <w:rsid w:val="005B7787"/>
    <w:rsid w:val="005B77BA"/>
    <w:rsid w:val="005B78F6"/>
    <w:rsid w:val="005B7958"/>
    <w:rsid w:val="005B7B38"/>
    <w:rsid w:val="005B7BC9"/>
    <w:rsid w:val="005B7C25"/>
    <w:rsid w:val="005B7EAF"/>
    <w:rsid w:val="005C009D"/>
    <w:rsid w:val="005C00AB"/>
    <w:rsid w:val="005C00FC"/>
    <w:rsid w:val="005C013A"/>
    <w:rsid w:val="005C0286"/>
    <w:rsid w:val="005C051B"/>
    <w:rsid w:val="005C052B"/>
    <w:rsid w:val="005C081F"/>
    <w:rsid w:val="005C0858"/>
    <w:rsid w:val="005C08F2"/>
    <w:rsid w:val="005C09E1"/>
    <w:rsid w:val="005C0B18"/>
    <w:rsid w:val="005C0D6A"/>
    <w:rsid w:val="005C0DE0"/>
    <w:rsid w:val="005C0DFE"/>
    <w:rsid w:val="005C0F90"/>
    <w:rsid w:val="005C0F99"/>
    <w:rsid w:val="005C108F"/>
    <w:rsid w:val="005C1113"/>
    <w:rsid w:val="005C113B"/>
    <w:rsid w:val="005C134A"/>
    <w:rsid w:val="005C13B0"/>
    <w:rsid w:val="005C154E"/>
    <w:rsid w:val="005C178B"/>
    <w:rsid w:val="005C1877"/>
    <w:rsid w:val="005C19DD"/>
    <w:rsid w:val="005C1A22"/>
    <w:rsid w:val="005C1C6C"/>
    <w:rsid w:val="005C1D39"/>
    <w:rsid w:val="005C1E87"/>
    <w:rsid w:val="005C2077"/>
    <w:rsid w:val="005C20A4"/>
    <w:rsid w:val="005C20CF"/>
    <w:rsid w:val="005C21D7"/>
    <w:rsid w:val="005C235E"/>
    <w:rsid w:val="005C23D8"/>
    <w:rsid w:val="005C249E"/>
    <w:rsid w:val="005C2630"/>
    <w:rsid w:val="005C26CF"/>
    <w:rsid w:val="005C28BA"/>
    <w:rsid w:val="005C2A5B"/>
    <w:rsid w:val="005C2BEB"/>
    <w:rsid w:val="005C2C16"/>
    <w:rsid w:val="005C2D92"/>
    <w:rsid w:val="005C2F7E"/>
    <w:rsid w:val="005C3061"/>
    <w:rsid w:val="005C31C4"/>
    <w:rsid w:val="005C3220"/>
    <w:rsid w:val="005C336B"/>
    <w:rsid w:val="005C33BA"/>
    <w:rsid w:val="005C342B"/>
    <w:rsid w:val="005C3445"/>
    <w:rsid w:val="005C352B"/>
    <w:rsid w:val="005C35DE"/>
    <w:rsid w:val="005C38D8"/>
    <w:rsid w:val="005C38E3"/>
    <w:rsid w:val="005C3921"/>
    <w:rsid w:val="005C3985"/>
    <w:rsid w:val="005C3A6C"/>
    <w:rsid w:val="005C3C92"/>
    <w:rsid w:val="005C3D34"/>
    <w:rsid w:val="005C3D42"/>
    <w:rsid w:val="005C3D9B"/>
    <w:rsid w:val="005C3ED3"/>
    <w:rsid w:val="005C4163"/>
    <w:rsid w:val="005C41DD"/>
    <w:rsid w:val="005C42D7"/>
    <w:rsid w:val="005C4328"/>
    <w:rsid w:val="005C43B5"/>
    <w:rsid w:val="005C442A"/>
    <w:rsid w:val="005C46BF"/>
    <w:rsid w:val="005C46D6"/>
    <w:rsid w:val="005C4866"/>
    <w:rsid w:val="005C4951"/>
    <w:rsid w:val="005C49D1"/>
    <w:rsid w:val="005C4F32"/>
    <w:rsid w:val="005C4FE8"/>
    <w:rsid w:val="005C5027"/>
    <w:rsid w:val="005C505E"/>
    <w:rsid w:val="005C5131"/>
    <w:rsid w:val="005C5326"/>
    <w:rsid w:val="005C5450"/>
    <w:rsid w:val="005C55DB"/>
    <w:rsid w:val="005C55E1"/>
    <w:rsid w:val="005C56EB"/>
    <w:rsid w:val="005C57B1"/>
    <w:rsid w:val="005C5809"/>
    <w:rsid w:val="005C5957"/>
    <w:rsid w:val="005C5A16"/>
    <w:rsid w:val="005C5A7C"/>
    <w:rsid w:val="005C5A9B"/>
    <w:rsid w:val="005C5B00"/>
    <w:rsid w:val="005C5B9C"/>
    <w:rsid w:val="005C5CA0"/>
    <w:rsid w:val="005C5D71"/>
    <w:rsid w:val="005C5E6C"/>
    <w:rsid w:val="005C5F81"/>
    <w:rsid w:val="005C600A"/>
    <w:rsid w:val="005C610D"/>
    <w:rsid w:val="005C62FC"/>
    <w:rsid w:val="005C6412"/>
    <w:rsid w:val="005C6551"/>
    <w:rsid w:val="005C6582"/>
    <w:rsid w:val="005C65C9"/>
    <w:rsid w:val="005C65FF"/>
    <w:rsid w:val="005C66B7"/>
    <w:rsid w:val="005C6715"/>
    <w:rsid w:val="005C679E"/>
    <w:rsid w:val="005C6879"/>
    <w:rsid w:val="005C6950"/>
    <w:rsid w:val="005C6E76"/>
    <w:rsid w:val="005C7019"/>
    <w:rsid w:val="005C711C"/>
    <w:rsid w:val="005C71F0"/>
    <w:rsid w:val="005C74F3"/>
    <w:rsid w:val="005C7B51"/>
    <w:rsid w:val="005C7B80"/>
    <w:rsid w:val="005C7B95"/>
    <w:rsid w:val="005C7CB2"/>
    <w:rsid w:val="005C7DB4"/>
    <w:rsid w:val="005C7DB8"/>
    <w:rsid w:val="005C7E14"/>
    <w:rsid w:val="005C7E87"/>
    <w:rsid w:val="005D00DD"/>
    <w:rsid w:val="005D012A"/>
    <w:rsid w:val="005D0215"/>
    <w:rsid w:val="005D02D4"/>
    <w:rsid w:val="005D0354"/>
    <w:rsid w:val="005D04FD"/>
    <w:rsid w:val="005D074A"/>
    <w:rsid w:val="005D08E7"/>
    <w:rsid w:val="005D0B5E"/>
    <w:rsid w:val="005D0B69"/>
    <w:rsid w:val="005D0D8E"/>
    <w:rsid w:val="005D0DA8"/>
    <w:rsid w:val="005D0E1D"/>
    <w:rsid w:val="005D0EDF"/>
    <w:rsid w:val="005D102F"/>
    <w:rsid w:val="005D1077"/>
    <w:rsid w:val="005D126E"/>
    <w:rsid w:val="005D127F"/>
    <w:rsid w:val="005D12CA"/>
    <w:rsid w:val="005D144A"/>
    <w:rsid w:val="005D1467"/>
    <w:rsid w:val="005D1492"/>
    <w:rsid w:val="005D1541"/>
    <w:rsid w:val="005D17FA"/>
    <w:rsid w:val="005D19F0"/>
    <w:rsid w:val="005D1A80"/>
    <w:rsid w:val="005D1C47"/>
    <w:rsid w:val="005D1E7E"/>
    <w:rsid w:val="005D1FCA"/>
    <w:rsid w:val="005D2107"/>
    <w:rsid w:val="005D218C"/>
    <w:rsid w:val="005D2220"/>
    <w:rsid w:val="005D22BD"/>
    <w:rsid w:val="005D2483"/>
    <w:rsid w:val="005D24CF"/>
    <w:rsid w:val="005D2674"/>
    <w:rsid w:val="005D28C9"/>
    <w:rsid w:val="005D2A10"/>
    <w:rsid w:val="005D2ACA"/>
    <w:rsid w:val="005D2C5E"/>
    <w:rsid w:val="005D2DDB"/>
    <w:rsid w:val="005D2DEB"/>
    <w:rsid w:val="005D2EB1"/>
    <w:rsid w:val="005D30BA"/>
    <w:rsid w:val="005D361F"/>
    <w:rsid w:val="005D37C0"/>
    <w:rsid w:val="005D37CC"/>
    <w:rsid w:val="005D3B61"/>
    <w:rsid w:val="005D3C0E"/>
    <w:rsid w:val="005D3C73"/>
    <w:rsid w:val="005D3DC7"/>
    <w:rsid w:val="005D3E15"/>
    <w:rsid w:val="005D3E21"/>
    <w:rsid w:val="005D3EA5"/>
    <w:rsid w:val="005D4192"/>
    <w:rsid w:val="005D41D3"/>
    <w:rsid w:val="005D41DF"/>
    <w:rsid w:val="005D42FD"/>
    <w:rsid w:val="005D437C"/>
    <w:rsid w:val="005D43BF"/>
    <w:rsid w:val="005D444D"/>
    <w:rsid w:val="005D45F3"/>
    <w:rsid w:val="005D4647"/>
    <w:rsid w:val="005D4770"/>
    <w:rsid w:val="005D48A3"/>
    <w:rsid w:val="005D48B4"/>
    <w:rsid w:val="005D4B15"/>
    <w:rsid w:val="005D4BD2"/>
    <w:rsid w:val="005D4D0E"/>
    <w:rsid w:val="005D4DD5"/>
    <w:rsid w:val="005D4ED5"/>
    <w:rsid w:val="005D4FC5"/>
    <w:rsid w:val="005D507E"/>
    <w:rsid w:val="005D5255"/>
    <w:rsid w:val="005D526C"/>
    <w:rsid w:val="005D52E9"/>
    <w:rsid w:val="005D53C6"/>
    <w:rsid w:val="005D5620"/>
    <w:rsid w:val="005D563F"/>
    <w:rsid w:val="005D5665"/>
    <w:rsid w:val="005D56CD"/>
    <w:rsid w:val="005D57A7"/>
    <w:rsid w:val="005D57EB"/>
    <w:rsid w:val="005D58FA"/>
    <w:rsid w:val="005D5A84"/>
    <w:rsid w:val="005D5B06"/>
    <w:rsid w:val="005D5BEF"/>
    <w:rsid w:val="005D5C4F"/>
    <w:rsid w:val="005D5C8A"/>
    <w:rsid w:val="005D5DD3"/>
    <w:rsid w:val="005D5EED"/>
    <w:rsid w:val="005D6061"/>
    <w:rsid w:val="005D609F"/>
    <w:rsid w:val="005D6139"/>
    <w:rsid w:val="005D61EE"/>
    <w:rsid w:val="005D62BC"/>
    <w:rsid w:val="005D62F5"/>
    <w:rsid w:val="005D6303"/>
    <w:rsid w:val="005D6401"/>
    <w:rsid w:val="005D641E"/>
    <w:rsid w:val="005D6577"/>
    <w:rsid w:val="005D6583"/>
    <w:rsid w:val="005D6716"/>
    <w:rsid w:val="005D675E"/>
    <w:rsid w:val="005D6780"/>
    <w:rsid w:val="005D69C2"/>
    <w:rsid w:val="005D6C2A"/>
    <w:rsid w:val="005D6E6B"/>
    <w:rsid w:val="005D6ECC"/>
    <w:rsid w:val="005D6EEE"/>
    <w:rsid w:val="005D7022"/>
    <w:rsid w:val="005D71BA"/>
    <w:rsid w:val="005D7258"/>
    <w:rsid w:val="005D7275"/>
    <w:rsid w:val="005D72BF"/>
    <w:rsid w:val="005D72F4"/>
    <w:rsid w:val="005D748C"/>
    <w:rsid w:val="005D74DF"/>
    <w:rsid w:val="005D760D"/>
    <w:rsid w:val="005D7A35"/>
    <w:rsid w:val="005D7ACB"/>
    <w:rsid w:val="005D7AD6"/>
    <w:rsid w:val="005D7B21"/>
    <w:rsid w:val="005D7B2D"/>
    <w:rsid w:val="005D7CD0"/>
    <w:rsid w:val="005D7D33"/>
    <w:rsid w:val="005D7EB5"/>
    <w:rsid w:val="005D7ECF"/>
    <w:rsid w:val="005E030D"/>
    <w:rsid w:val="005E0328"/>
    <w:rsid w:val="005E0345"/>
    <w:rsid w:val="005E058B"/>
    <w:rsid w:val="005E05B7"/>
    <w:rsid w:val="005E062A"/>
    <w:rsid w:val="005E070F"/>
    <w:rsid w:val="005E0731"/>
    <w:rsid w:val="005E0744"/>
    <w:rsid w:val="005E0845"/>
    <w:rsid w:val="005E0992"/>
    <w:rsid w:val="005E09CC"/>
    <w:rsid w:val="005E0AFE"/>
    <w:rsid w:val="005E0BBD"/>
    <w:rsid w:val="005E0C90"/>
    <w:rsid w:val="005E0D90"/>
    <w:rsid w:val="005E10F5"/>
    <w:rsid w:val="005E1388"/>
    <w:rsid w:val="005E1481"/>
    <w:rsid w:val="005E1622"/>
    <w:rsid w:val="005E1649"/>
    <w:rsid w:val="005E1671"/>
    <w:rsid w:val="005E179E"/>
    <w:rsid w:val="005E17BC"/>
    <w:rsid w:val="005E1A89"/>
    <w:rsid w:val="005E1D9B"/>
    <w:rsid w:val="005E1E2E"/>
    <w:rsid w:val="005E20AC"/>
    <w:rsid w:val="005E2294"/>
    <w:rsid w:val="005E28C7"/>
    <w:rsid w:val="005E28E9"/>
    <w:rsid w:val="005E28FD"/>
    <w:rsid w:val="005E2956"/>
    <w:rsid w:val="005E29A5"/>
    <w:rsid w:val="005E2BC9"/>
    <w:rsid w:val="005E2C14"/>
    <w:rsid w:val="005E2EBF"/>
    <w:rsid w:val="005E2EFB"/>
    <w:rsid w:val="005E2FC0"/>
    <w:rsid w:val="005E305C"/>
    <w:rsid w:val="005E31B0"/>
    <w:rsid w:val="005E31D1"/>
    <w:rsid w:val="005E3328"/>
    <w:rsid w:val="005E34D8"/>
    <w:rsid w:val="005E34E2"/>
    <w:rsid w:val="005E3594"/>
    <w:rsid w:val="005E3787"/>
    <w:rsid w:val="005E3A56"/>
    <w:rsid w:val="005E3A8A"/>
    <w:rsid w:val="005E3AF7"/>
    <w:rsid w:val="005E3CF9"/>
    <w:rsid w:val="005E3D12"/>
    <w:rsid w:val="005E3D57"/>
    <w:rsid w:val="005E4089"/>
    <w:rsid w:val="005E4110"/>
    <w:rsid w:val="005E41B9"/>
    <w:rsid w:val="005E41C5"/>
    <w:rsid w:val="005E42BA"/>
    <w:rsid w:val="005E43BA"/>
    <w:rsid w:val="005E465A"/>
    <w:rsid w:val="005E488B"/>
    <w:rsid w:val="005E4928"/>
    <w:rsid w:val="005E49D9"/>
    <w:rsid w:val="005E4AA7"/>
    <w:rsid w:val="005E4BBB"/>
    <w:rsid w:val="005E4D3C"/>
    <w:rsid w:val="005E4DCE"/>
    <w:rsid w:val="005E501A"/>
    <w:rsid w:val="005E50E0"/>
    <w:rsid w:val="005E51D0"/>
    <w:rsid w:val="005E51E9"/>
    <w:rsid w:val="005E5227"/>
    <w:rsid w:val="005E5244"/>
    <w:rsid w:val="005E5277"/>
    <w:rsid w:val="005E5281"/>
    <w:rsid w:val="005E52FE"/>
    <w:rsid w:val="005E534A"/>
    <w:rsid w:val="005E541E"/>
    <w:rsid w:val="005E5646"/>
    <w:rsid w:val="005E569D"/>
    <w:rsid w:val="005E5748"/>
    <w:rsid w:val="005E5802"/>
    <w:rsid w:val="005E58DD"/>
    <w:rsid w:val="005E59E3"/>
    <w:rsid w:val="005E5A9B"/>
    <w:rsid w:val="005E5AA0"/>
    <w:rsid w:val="005E5C0D"/>
    <w:rsid w:val="005E5C57"/>
    <w:rsid w:val="005E5C78"/>
    <w:rsid w:val="005E5DBC"/>
    <w:rsid w:val="005E5DFB"/>
    <w:rsid w:val="005E5E05"/>
    <w:rsid w:val="005E5E15"/>
    <w:rsid w:val="005E5E93"/>
    <w:rsid w:val="005E5F4C"/>
    <w:rsid w:val="005E5F80"/>
    <w:rsid w:val="005E6046"/>
    <w:rsid w:val="005E60D7"/>
    <w:rsid w:val="005E619F"/>
    <w:rsid w:val="005E61DB"/>
    <w:rsid w:val="005E62F1"/>
    <w:rsid w:val="005E6515"/>
    <w:rsid w:val="005E664E"/>
    <w:rsid w:val="005E67E1"/>
    <w:rsid w:val="005E68DA"/>
    <w:rsid w:val="005E693F"/>
    <w:rsid w:val="005E696E"/>
    <w:rsid w:val="005E69B4"/>
    <w:rsid w:val="005E6B38"/>
    <w:rsid w:val="005E6C64"/>
    <w:rsid w:val="005E6D1B"/>
    <w:rsid w:val="005E6EAA"/>
    <w:rsid w:val="005E6ED8"/>
    <w:rsid w:val="005E6F57"/>
    <w:rsid w:val="005E70CC"/>
    <w:rsid w:val="005E71D4"/>
    <w:rsid w:val="005E72E1"/>
    <w:rsid w:val="005E7320"/>
    <w:rsid w:val="005E73B9"/>
    <w:rsid w:val="005E73BC"/>
    <w:rsid w:val="005E73FF"/>
    <w:rsid w:val="005E7571"/>
    <w:rsid w:val="005E76A1"/>
    <w:rsid w:val="005E771B"/>
    <w:rsid w:val="005E77BE"/>
    <w:rsid w:val="005E77F3"/>
    <w:rsid w:val="005E784F"/>
    <w:rsid w:val="005E787D"/>
    <w:rsid w:val="005E7A1D"/>
    <w:rsid w:val="005E7C63"/>
    <w:rsid w:val="005E7E25"/>
    <w:rsid w:val="005E7FD5"/>
    <w:rsid w:val="005F01C2"/>
    <w:rsid w:val="005F0207"/>
    <w:rsid w:val="005F030D"/>
    <w:rsid w:val="005F03A4"/>
    <w:rsid w:val="005F0422"/>
    <w:rsid w:val="005F0659"/>
    <w:rsid w:val="005F070D"/>
    <w:rsid w:val="005F0741"/>
    <w:rsid w:val="005F07DF"/>
    <w:rsid w:val="005F07E0"/>
    <w:rsid w:val="005F083E"/>
    <w:rsid w:val="005F08AD"/>
    <w:rsid w:val="005F0A0B"/>
    <w:rsid w:val="005F0BB5"/>
    <w:rsid w:val="005F0D0B"/>
    <w:rsid w:val="005F0D74"/>
    <w:rsid w:val="005F0D9C"/>
    <w:rsid w:val="005F0ECF"/>
    <w:rsid w:val="005F0FF5"/>
    <w:rsid w:val="005F11D0"/>
    <w:rsid w:val="005F1252"/>
    <w:rsid w:val="005F131B"/>
    <w:rsid w:val="005F135E"/>
    <w:rsid w:val="005F13C0"/>
    <w:rsid w:val="005F1444"/>
    <w:rsid w:val="005F15D7"/>
    <w:rsid w:val="005F173D"/>
    <w:rsid w:val="005F17C7"/>
    <w:rsid w:val="005F18C4"/>
    <w:rsid w:val="005F1A8D"/>
    <w:rsid w:val="005F1C37"/>
    <w:rsid w:val="005F1D1B"/>
    <w:rsid w:val="005F1E04"/>
    <w:rsid w:val="005F1E9B"/>
    <w:rsid w:val="005F1ED7"/>
    <w:rsid w:val="005F1F97"/>
    <w:rsid w:val="005F1FFA"/>
    <w:rsid w:val="005F211C"/>
    <w:rsid w:val="005F2186"/>
    <w:rsid w:val="005F21D1"/>
    <w:rsid w:val="005F233C"/>
    <w:rsid w:val="005F24CB"/>
    <w:rsid w:val="005F2756"/>
    <w:rsid w:val="005F2773"/>
    <w:rsid w:val="005F2946"/>
    <w:rsid w:val="005F2952"/>
    <w:rsid w:val="005F2B55"/>
    <w:rsid w:val="005F2B75"/>
    <w:rsid w:val="005F2D7A"/>
    <w:rsid w:val="005F2EA8"/>
    <w:rsid w:val="005F2EEE"/>
    <w:rsid w:val="005F2FC0"/>
    <w:rsid w:val="005F3055"/>
    <w:rsid w:val="005F3091"/>
    <w:rsid w:val="005F30A7"/>
    <w:rsid w:val="005F3211"/>
    <w:rsid w:val="005F3276"/>
    <w:rsid w:val="005F3286"/>
    <w:rsid w:val="005F32F4"/>
    <w:rsid w:val="005F3439"/>
    <w:rsid w:val="005F3456"/>
    <w:rsid w:val="005F35DD"/>
    <w:rsid w:val="005F3629"/>
    <w:rsid w:val="005F368C"/>
    <w:rsid w:val="005F36A2"/>
    <w:rsid w:val="005F3717"/>
    <w:rsid w:val="005F3795"/>
    <w:rsid w:val="005F393E"/>
    <w:rsid w:val="005F3981"/>
    <w:rsid w:val="005F39A7"/>
    <w:rsid w:val="005F3AB6"/>
    <w:rsid w:val="005F3B02"/>
    <w:rsid w:val="005F3B08"/>
    <w:rsid w:val="005F3B6C"/>
    <w:rsid w:val="005F3C7D"/>
    <w:rsid w:val="005F3CDE"/>
    <w:rsid w:val="005F3DC3"/>
    <w:rsid w:val="005F3E00"/>
    <w:rsid w:val="005F4130"/>
    <w:rsid w:val="005F419F"/>
    <w:rsid w:val="005F435D"/>
    <w:rsid w:val="005F447D"/>
    <w:rsid w:val="005F45D0"/>
    <w:rsid w:val="005F45D8"/>
    <w:rsid w:val="005F46D0"/>
    <w:rsid w:val="005F46E2"/>
    <w:rsid w:val="005F47F5"/>
    <w:rsid w:val="005F48DE"/>
    <w:rsid w:val="005F48E3"/>
    <w:rsid w:val="005F499B"/>
    <w:rsid w:val="005F4A55"/>
    <w:rsid w:val="005F4A5A"/>
    <w:rsid w:val="005F4A84"/>
    <w:rsid w:val="005F4B20"/>
    <w:rsid w:val="005F4C7A"/>
    <w:rsid w:val="005F4D3B"/>
    <w:rsid w:val="005F4EB3"/>
    <w:rsid w:val="005F4F8A"/>
    <w:rsid w:val="005F502A"/>
    <w:rsid w:val="005F513B"/>
    <w:rsid w:val="005F52CD"/>
    <w:rsid w:val="005F5335"/>
    <w:rsid w:val="005F55D2"/>
    <w:rsid w:val="005F5821"/>
    <w:rsid w:val="005F58D1"/>
    <w:rsid w:val="005F5A88"/>
    <w:rsid w:val="005F5C1C"/>
    <w:rsid w:val="005F5CB5"/>
    <w:rsid w:val="005F5CFC"/>
    <w:rsid w:val="005F5DCC"/>
    <w:rsid w:val="005F5E7C"/>
    <w:rsid w:val="005F5EC4"/>
    <w:rsid w:val="005F5F22"/>
    <w:rsid w:val="005F6115"/>
    <w:rsid w:val="005F6164"/>
    <w:rsid w:val="005F6180"/>
    <w:rsid w:val="005F629C"/>
    <w:rsid w:val="005F62A2"/>
    <w:rsid w:val="005F6480"/>
    <w:rsid w:val="005F648D"/>
    <w:rsid w:val="005F66C6"/>
    <w:rsid w:val="005F683D"/>
    <w:rsid w:val="005F69D4"/>
    <w:rsid w:val="005F6A61"/>
    <w:rsid w:val="005F6BAC"/>
    <w:rsid w:val="005F6DCA"/>
    <w:rsid w:val="005F6E14"/>
    <w:rsid w:val="005F6F33"/>
    <w:rsid w:val="005F7006"/>
    <w:rsid w:val="005F7017"/>
    <w:rsid w:val="005F7194"/>
    <w:rsid w:val="005F71B2"/>
    <w:rsid w:val="005F72BB"/>
    <w:rsid w:val="005F73A1"/>
    <w:rsid w:val="005F73C8"/>
    <w:rsid w:val="005F7499"/>
    <w:rsid w:val="005F74D7"/>
    <w:rsid w:val="005F773E"/>
    <w:rsid w:val="005F79A6"/>
    <w:rsid w:val="005F7ADF"/>
    <w:rsid w:val="005F7CB2"/>
    <w:rsid w:val="005F7DF6"/>
    <w:rsid w:val="005F7E42"/>
    <w:rsid w:val="00600119"/>
    <w:rsid w:val="006001D9"/>
    <w:rsid w:val="00600332"/>
    <w:rsid w:val="0060035E"/>
    <w:rsid w:val="0060037F"/>
    <w:rsid w:val="006003A1"/>
    <w:rsid w:val="006003BA"/>
    <w:rsid w:val="00600449"/>
    <w:rsid w:val="006004CA"/>
    <w:rsid w:val="006005D3"/>
    <w:rsid w:val="00600643"/>
    <w:rsid w:val="0060069E"/>
    <w:rsid w:val="00600725"/>
    <w:rsid w:val="00600AD1"/>
    <w:rsid w:val="00600B67"/>
    <w:rsid w:val="00600C3E"/>
    <w:rsid w:val="00600D41"/>
    <w:rsid w:val="00600E49"/>
    <w:rsid w:val="00600EA3"/>
    <w:rsid w:val="00600ECC"/>
    <w:rsid w:val="00600F8E"/>
    <w:rsid w:val="006013FB"/>
    <w:rsid w:val="00601520"/>
    <w:rsid w:val="0060169B"/>
    <w:rsid w:val="0060170D"/>
    <w:rsid w:val="00601942"/>
    <w:rsid w:val="00601963"/>
    <w:rsid w:val="00601A2B"/>
    <w:rsid w:val="00601B87"/>
    <w:rsid w:val="00601CC0"/>
    <w:rsid w:val="00601CF2"/>
    <w:rsid w:val="00601E90"/>
    <w:rsid w:val="00601F96"/>
    <w:rsid w:val="0060202D"/>
    <w:rsid w:val="006020B4"/>
    <w:rsid w:val="006020D6"/>
    <w:rsid w:val="0060213D"/>
    <w:rsid w:val="0060217C"/>
    <w:rsid w:val="006022C0"/>
    <w:rsid w:val="0060241E"/>
    <w:rsid w:val="006024DC"/>
    <w:rsid w:val="006025C6"/>
    <w:rsid w:val="00602669"/>
    <w:rsid w:val="00602703"/>
    <w:rsid w:val="006029E5"/>
    <w:rsid w:val="006029E7"/>
    <w:rsid w:val="00602A23"/>
    <w:rsid w:val="00602AED"/>
    <w:rsid w:val="00602DDE"/>
    <w:rsid w:val="00602DEB"/>
    <w:rsid w:val="00602DF8"/>
    <w:rsid w:val="00602F95"/>
    <w:rsid w:val="00603002"/>
    <w:rsid w:val="0060303B"/>
    <w:rsid w:val="006031AF"/>
    <w:rsid w:val="006033C8"/>
    <w:rsid w:val="0060343E"/>
    <w:rsid w:val="00603549"/>
    <w:rsid w:val="006036AB"/>
    <w:rsid w:val="006037D5"/>
    <w:rsid w:val="00603822"/>
    <w:rsid w:val="006039F4"/>
    <w:rsid w:val="006039FE"/>
    <w:rsid w:val="00603A3A"/>
    <w:rsid w:val="00603B45"/>
    <w:rsid w:val="00603D0C"/>
    <w:rsid w:val="00603D57"/>
    <w:rsid w:val="00603D94"/>
    <w:rsid w:val="00604014"/>
    <w:rsid w:val="0060410D"/>
    <w:rsid w:val="006041AC"/>
    <w:rsid w:val="006041AE"/>
    <w:rsid w:val="0060421E"/>
    <w:rsid w:val="0060424D"/>
    <w:rsid w:val="00604291"/>
    <w:rsid w:val="0060438F"/>
    <w:rsid w:val="00604478"/>
    <w:rsid w:val="00604555"/>
    <w:rsid w:val="00604569"/>
    <w:rsid w:val="0060456E"/>
    <w:rsid w:val="0060477A"/>
    <w:rsid w:val="006047F6"/>
    <w:rsid w:val="0060482F"/>
    <w:rsid w:val="0060483D"/>
    <w:rsid w:val="00604889"/>
    <w:rsid w:val="006048F0"/>
    <w:rsid w:val="00604961"/>
    <w:rsid w:val="00604978"/>
    <w:rsid w:val="006049BE"/>
    <w:rsid w:val="00604D16"/>
    <w:rsid w:val="00604EF4"/>
    <w:rsid w:val="00605180"/>
    <w:rsid w:val="006057D9"/>
    <w:rsid w:val="00605951"/>
    <w:rsid w:val="0060598A"/>
    <w:rsid w:val="00605998"/>
    <w:rsid w:val="00605B53"/>
    <w:rsid w:val="00605BF0"/>
    <w:rsid w:val="00605C50"/>
    <w:rsid w:val="00605D7D"/>
    <w:rsid w:val="00605DF2"/>
    <w:rsid w:val="00605EFE"/>
    <w:rsid w:val="00605F05"/>
    <w:rsid w:val="00605FA7"/>
    <w:rsid w:val="006060F7"/>
    <w:rsid w:val="006061CE"/>
    <w:rsid w:val="00606266"/>
    <w:rsid w:val="006065CD"/>
    <w:rsid w:val="006066EB"/>
    <w:rsid w:val="00606AEF"/>
    <w:rsid w:val="00606B7C"/>
    <w:rsid w:val="00606BB0"/>
    <w:rsid w:val="00606D0B"/>
    <w:rsid w:val="00606D67"/>
    <w:rsid w:val="00606D71"/>
    <w:rsid w:val="00606D86"/>
    <w:rsid w:val="00606F0A"/>
    <w:rsid w:val="00607395"/>
    <w:rsid w:val="00607633"/>
    <w:rsid w:val="0060778A"/>
    <w:rsid w:val="00607A04"/>
    <w:rsid w:val="00607BED"/>
    <w:rsid w:val="00607C31"/>
    <w:rsid w:val="00607CD6"/>
    <w:rsid w:val="00607D13"/>
    <w:rsid w:val="00607DA7"/>
    <w:rsid w:val="00607E33"/>
    <w:rsid w:val="00607F73"/>
    <w:rsid w:val="00610107"/>
    <w:rsid w:val="0061010A"/>
    <w:rsid w:val="0061011B"/>
    <w:rsid w:val="0061035D"/>
    <w:rsid w:val="0061036C"/>
    <w:rsid w:val="006103A1"/>
    <w:rsid w:val="006104B6"/>
    <w:rsid w:val="006105B5"/>
    <w:rsid w:val="00610622"/>
    <w:rsid w:val="00610652"/>
    <w:rsid w:val="00610696"/>
    <w:rsid w:val="0061070A"/>
    <w:rsid w:val="006107E7"/>
    <w:rsid w:val="006108F6"/>
    <w:rsid w:val="006109E9"/>
    <w:rsid w:val="00610A74"/>
    <w:rsid w:val="00610B0B"/>
    <w:rsid w:val="00610B62"/>
    <w:rsid w:val="00610B8E"/>
    <w:rsid w:val="00610CC9"/>
    <w:rsid w:val="00610E08"/>
    <w:rsid w:val="006110FA"/>
    <w:rsid w:val="00611117"/>
    <w:rsid w:val="006111E6"/>
    <w:rsid w:val="00611500"/>
    <w:rsid w:val="0061160B"/>
    <w:rsid w:val="00611870"/>
    <w:rsid w:val="006118DA"/>
    <w:rsid w:val="006119A6"/>
    <w:rsid w:val="00611C02"/>
    <w:rsid w:val="00611C6B"/>
    <w:rsid w:val="00611D5B"/>
    <w:rsid w:val="00611D8D"/>
    <w:rsid w:val="00612071"/>
    <w:rsid w:val="00612475"/>
    <w:rsid w:val="0061255F"/>
    <w:rsid w:val="00612BD8"/>
    <w:rsid w:val="00612BE2"/>
    <w:rsid w:val="00612BEC"/>
    <w:rsid w:val="0061302D"/>
    <w:rsid w:val="0061309B"/>
    <w:rsid w:val="006131F3"/>
    <w:rsid w:val="0061323A"/>
    <w:rsid w:val="006132CD"/>
    <w:rsid w:val="006132E0"/>
    <w:rsid w:val="0061332E"/>
    <w:rsid w:val="006133B8"/>
    <w:rsid w:val="006133E0"/>
    <w:rsid w:val="00613424"/>
    <w:rsid w:val="00613576"/>
    <w:rsid w:val="00613591"/>
    <w:rsid w:val="0061366B"/>
    <w:rsid w:val="00613A2C"/>
    <w:rsid w:val="00613CA0"/>
    <w:rsid w:val="00613D51"/>
    <w:rsid w:val="00613E33"/>
    <w:rsid w:val="00613E88"/>
    <w:rsid w:val="00613F1C"/>
    <w:rsid w:val="00613FED"/>
    <w:rsid w:val="0061401F"/>
    <w:rsid w:val="006142B1"/>
    <w:rsid w:val="006142DE"/>
    <w:rsid w:val="0061476E"/>
    <w:rsid w:val="006147A0"/>
    <w:rsid w:val="006149B8"/>
    <w:rsid w:val="00614A89"/>
    <w:rsid w:val="00614AAA"/>
    <w:rsid w:val="00614B2C"/>
    <w:rsid w:val="00614B4D"/>
    <w:rsid w:val="00614B7E"/>
    <w:rsid w:val="00614BC3"/>
    <w:rsid w:val="00614C1B"/>
    <w:rsid w:val="00614CC7"/>
    <w:rsid w:val="00614E7F"/>
    <w:rsid w:val="00614FEC"/>
    <w:rsid w:val="0061506B"/>
    <w:rsid w:val="00615293"/>
    <w:rsid w:val="0061532E"/>
    <w:rsid w:val="0061533A"/>
    <w:rsid w:val="00615448"/>
    <w:rsid w:val="0061547E"/>
    <w:rsid w:val="006155D7"/>
    <w:rsid w:val="006157C3"/>
    <w:rsid w:val="006159C1"/>
    <w:rsid w:val="00615C86"/>
    <w:rsid w:val="00615F7F"/>
    <w:rsid w:val="00615FE3"/>
    <w:rsid w:val="00616136"/>
    <w:rsid w:val="0061616A"/>
    <w:rsid w:val="00616174"/>
    <w:rsid w:val="006161B0"/>
    <w:rsid w:val="006161F5"/>
    <w:rsid w:val="006162AC"/>
    <w:rsid w:val="00616309"/>
    <w:rsid w:val="006163BC"/>
    <w:rsid w:val="00616427"/>
    <w:rsid w:val="0061651D"/>
    <w:rsid w:val="00616669"/>
    <w:rsid w:val="00616713"/>
    <w:rsid w:val="00616741"/>
    <w:rsid w:val="00616779"/>
    <w:rsid w:val="0061688F"/>
    <w:rsid w:val="00616921"/>
    <w:rsid w:val="0061694C"/>
    <w:rsid w:val="00616BAA"/>
    <w:rsid w:val="00616CD5"/>
    <w:rsid w:val="00616D4E"/>
    <w:rsid w:val="00616D74"/>
    <w:rsid w:val="00617043"/>
    <w:rsid w:val="0061712E"/>
    <w:rsid w:val="00617205"/>
    <w:rsid w:val="00617223"/>
    <w:rsid w:val="00617402"/>
    <w:rsid w:val="00617594"/>
    <w:rsid w:val="006175DC"/>
    <w:rsid w:val="006176F0"/>
    <w:rsid w:val="00617818"/>
    <w:rsid w:val="0061783A"/>
    <w:rsid w:val="00617953"/>
    <w:rsid w:val="00617AFD"/>
    <w:rsid w:val="00617B43"/>
    <w:rsid w:val="00617E28"/>
    <w:rsid w:val="00617E93"/>
    <w:rsid w:val="00617EB2"/>
    <w:rsid w:val="00617ED8"/>
    <w:rsid w:val="00617EEF"/>
    <w:rsid w:val="00617FD9"/>
    <w:rsid w:val="00617FF4"/>
    <w:rsid w:val="0062002B"/>
    <w:rsid w:val="00620094"/>
    <w:rsid w:val="00620170"/>
    <w:rsid w:val="006202A3"/>
    <w:rsid w:val="00620342"/>
    <w:rsid w:val="006203A0"/>
    <w:rsid w:val="0062040E"/>
    <w:rsid w:val="0062074F"/>
    <w:rsid w:val="006207F2"/>
    <w:rsid w:val="00620AAC"/>
    <w:rsid w:val="00620B3F"/>
    <w:rsid w:val="00620BE2"/>
    <w:rsid w:val="00620D4F"/>
    <w:rsid w:val="00620E9E"/>
    <w:rsid w:val="00620F15"/>
    <w:rsid w:val="0062108B"/>
    <w:rsid w:val="006210D1"/>
    <w:rsid w:val="0062116A"/>
    <w:rsid w:val="0062126C"/>
    <w:rsid w:val="006212BC"/>
    <w:rsid w:val="00621353"/>
    <w:rsid w:val="00621382"/>
    <w:rsid w:val="0062146D"/>
    <w:rsid w:val="0062150A"/>
    <w:rsid w:val="00621615"/>
    <w:rsid w:val="006216B0"/>
    <w:rsid w:val="00621746"/>
    <w:rsid w:val="00621791"/>
    <w:rsid w:val="00621797"/>
    <w:rsid w:val="006218F8"/>
    <w:rsid w:val="00621A0F"/>
    <w:rsid w:val="00621A6D"/>
    <w:rsid w:val="00621B76"/>
    <w:rsid w:val="00621C31"/>
    <w:rsid w:val="00621C82"/>
    <w:rsid w:val="00621D11"/>
    <w:rsid w:val="00621DEB"/>
    <w:rsid w:val="00621E19"/>
    <w:rsid w:val="00621E94"/>
    <w:rsid w:val="00622106"/>
    <w:rsid w:val="0062213A"/>
    <w:rsid w:val="006221B3"/>
    <w:rsid w:val="006221FB"/>
    <w:rsid w:val="00622241"/>
    <w:rsid w:val="006225F1"/>
    <w:rsid w:val="006228E8"/>
    <w:rsid w:val="00622A62"/>
    <w:rsid w:val="00622B43"/>
    <w:rsid w:val="00622C2D"/>
    <w:rsid w:val="00622F4C"/>
    <w:rsid w:val="006231C8"/>
    <w:rsid w:val="006232A3"/>
    <w:rsid w:val="0062334C"/>
    <w:rsid w:val="0062342E"/>
    <w:rsid w:val="00623468"/>
    <w:rsid w:val="00623556"/>
    <w:rsid w:val="006238DA"/>
    <w:rsid w:val="00623A62"/>
    <w:rsid w:val="00623A8C"/>
    <w:rsid w:val="00623C27"/>
    <w:rsid w:val="00623E34"/>
    <w:rsid w:val="00623F74"/>
    <w:rsid w:val="00623FBA"/>
    <w:rsid w:val="00624275"/>
    <w:rsid w:val="00624315"/>
    <w:rsid w:val="006243F6"/>
    <w:rsid w:val="00624657"/>
    <w:rsid w:val="00624673"/>
    <w:rsid w:val="00624848"/>
    <w:rsid w:val="0062489D"/>
    <w:rsid w:val="006248CD"/>
    <w:rsid w:val="0062498F"/>
    <w:rsid w:val="006249CC"/>
    <w:rsid w:val="00624A93"/>
    <w:rsid w:val="00624AB4"/>
    <w:rsid w:val="00624AE1"/>
    <w:rsid w:val="00624B96"/>
    <w:rsid w:val="00624DDA"/>
    <w:rsid w:val="00624DE5"/>
    <w:rsid w:val="00624E76"/>
    <w:rsid w:val="00624ED1"/>
    <w:rsid w:val="00624F35"/>
    <w:rsid w:val="00625174"/>
    <w:rsid w:val="00625402"/>
    <w:rsid w:val="006254AD"/>
    <w:rsid w:val="006254D8"/>
    <w:rsid w:val="006256FD"/>
    <w:rsid w:val="00625825"/>
    <w:rsid w:val="0062589E"/>
    <w:rsid w:val="006258BC"/>
    <w:rsid w:val="006259A9"/>
    <w:rsid w:val="00625BFD"/>
    <w:rsid w:val="00625C75"/>
    <w:rsid w:val="00625C9B"/>
    <w:rsid w:val="00625CDE"/>
    <w:rsid w:val="00625D60"/>
    <w:rsid w:val="00625DAC"/>
    <w:rsid w:val="00625E0C"/>
    <w:rsid w:val="00625E1A"/>
    <w:rsid w:val="0062611D"/>
    <w:rsid w:val="0062612C"/>
    <w:rsid w:val="0062623B"/>
    <w:rsid w:val="00626259"/>
    <w:rsid w:val="0062632A"/>
    <w:rsid w:val="00626453"/>
    <w:rsid w:val="00626518"/>
    <w:rsid w:val="00626596"/>
    <w:rsid w:val="006266D2"/>
    <w:rsid w:val="0062675D"/>
    <w:rsid w:val="00626855"/>
    <w:rsid w:val="00626874"/>
    <w:rsid w:val="006269F4"/>
    <w:rsid w:val="00626A0E"/>
    <w:rsid w:val="00626A65"/>
    <w:rsid w:val="00626AF6"/>
    <w:rsid w:val="00626B00"/>
    <w:rsid w:val="00626B71"/>
    <w:rsid w:val="00626B93"/>
    <w:rsid w:val="00626D1D"/>
    <w:rsid w:val="00626DE7"/>
    <w:rsid w:val="00626E19"/>
    <w:rsid w:val="00626E4D"/>
    <w:rsid w:val="00626EDF"/>
    <w:rsid w:val="00626FBC"/>
    <w:rsid w:val="006270EA"/>
    <w:rsid w:val="00627219"/>
    <w:rsid w:val="0062760A"/>
    <w:rsid w:val="00627729"/>
    <w:rsid w:val="00627878"/>
    <w:rsid w:val="00627AB5"/>
    <w:rsid w:val="00627BAD"/>
    <w:rsid w:val="00627CE1"/>
    <w:rsid w:val="00627E00"/>
    <w:rsid w:val="00630084"/>
    <w:rsid w:val="00630145"/>
    <w:rsid w:val="00630166"/>
    <w:rsid w:val="00630187"/>
    <w:rsid w:val="0063032F"/>
    <w:rsid w:val="006303D1"/>
    <w:rsid w:val="006305BF"/>
    <w:rsid w:val="00630648"/>
    <w:rsid w:val="00630652"/>
    <w:rsid w:val="0063065D"/>
    <w:rsid w:val="0063087A"/>
    <w:rsid w:val="00630A47"/>
    <w:rsid w:val="00630A73"/>
    <w:rsid w:val="00630B33"/>
    <w:rsid w:val="00630BDB"/>
    <w:rsid w:val="00630D2D"/>
    <w:rsid w:val="006310FE"/>
    <w:rsid w:val="00631293"/>
    <w:rsid w:val="006313BA"/>
    <w:rsid w:val="006313D6"/>
    <w:rsid w:val="00631417"/>
    <w:rsid w:val="0063154F"/>
    <w:rsid w:val="006316A4"/>
    <w:rsid w:val="006316DF"/>
    <w:rsid w:val="006317B2"/>
    <w:rsid w:val="00631958"/>
    <w:rsid w:val="006319A7"/>
    <w:rsid w:val="006319F3"/>
    <w:rsid w:val="00631B3E"/>
    <w:rsid w:val="00631CE2"/>
    <w:rsid w:val="00631FEA"/>
    <w:rsid w:val="00632072"/>
    <w:rsid w:val="006320ED"/>
    <w:rsid w:val="0063211F"/>
    <w:rsid w:val="006321A6"/>
    <w:rsid w:val="0063235D"/>
    <w:rsid w:val="0063241A"/>
    <w:rsid w:val="00632642"/>
    <w:rsid w:val="006327A5"/>
    <w:rsid w:val="00632925"/>
    <w:rsid w:val="00632B88"/>
    <w:rsid w:val="00632D3C"/>
    <w:rsid w:val="00632DD3"/>
    <w:rsid w:val="00632FB1"/>
    <w:rsid w:val="006332C2"/>
    <w:rsid w:val="006332E9"/>
    <w:rsid w:val="006334B0"/>
    <w:rsid w:val="00633560"/>
    <w:rsid w:val="006335C1"/>
    <w:rsid w:val="006336AE"/>
    <w:rsid w:val="006336E1"/>
    <w:rsid w:val="0063384C"/>
    <w:rsid w:val="00633993"/>
    <w:rsid w:val="006339A1"/>
    <w:rsid w:val="006339B4"/>
    <w:rsid w:val="006339E5"/>
    <w:rsid w:val="00633A18"/>
    <w:rsid w:val="00633B4F"/>
    <w:rsid w:val="00633C7D"/>
    <w:rsid w:val="00633E57"/>
    <w:rsid w:val="00633E5C"/>
    <w:rsid w:val="00634055"/>
    <w:rsid w:val="00634215"/>
    <w:rsid w:val="00634275"/>
    <w:rsid w:val="006342B9"/>
    <w:rsid w:val="006346EA"/>
    <w:rsid w:val="006349AA"/>
    <w:rsid w:val="00634A5B"/>
    <w:rsid w:val="00634BF3"/>
    <w:rsid w:val="00634E3B"/>
    <w:rsid w:val="00634EE6"/>
    <w:rsid w:val="00634FA6"/>
    <w:rsid w:val="00635062"/>
    <w:rsid w:val="00635325"/>
    <w:rsid w:val="0063533F"/>
    <w:rsid w:val="0063540F"/>
    <w:rsid w:val="0063548E"/>
    <w:rsid w:val="0063550D"/>
    <w:rsid w:val="00635575"/>
    <w:rsid w:val="006356D1"/>
    <w:rsid w:val="006356E1"/>
    <w:rsid w:val="0063570B"/>
    <w:rsid w:val="006358DC"/>
    <w:rsid w:val="006358E5"/>
    <w:rsid w:val="00635BFA"/>
    <w:rsid w:val="00635C11"/>
    <w:rsid w:val="00635DD4"/>
    <w:rsid w:val="00635E64"/>
    <w:rsid w:val="0063600E"/>
    <w:rsid w:val="0063608C"/>
    <w:rsid w:val="006361A6"/>
    <w:rsid w:val="00636217"/>
    <w:rsid w:val="00636271"/>
    <w:rsid w:val="006362BF"/>
    <w:rsid w:val="00636339"/>
    <w:rsid w:val="006364E0"/>
    <w:rsid w:val="00636582"/>
    <w:rsid w:val="00636696"/>
    <w:rsid w:val="006366A8"/>
    <w:rsid w:val="00636918"/>
    <w:rsid w:val="00636A8E"/>
    <w:rsid w:val="00636ABC"/>
    <w:rsid w:val="00636B20"/>
    <w:rsid w:val="00636C7B"/>
    <w:rsid w:val="00636C80"/>
    <w:rsid w:val="00636DD9"/>
    <w:rsid w:val="00636E3E"/>
    <w:rsid w:val="00636ECA"/>
    <w:rsid w:val="00636F35"/>
    <w:rsid w:val="0063701D"/>
    <w:rsid w:val="00637124"/>
    <w:rsid w:val="006371EF"/>
    <w:rsid w:val="00637207"/>
    <w:rsid w:val="00637211"/>
    <w:rsid w:val="00637226"/>
    <w:rsid w:val="006374C1"/>
    <w:rsid w:val="006375AC"/>
    <w:rsid w:val="006375CA"/>
    <w:rsid w:val="0063760B"/>
    <w:rsid w:val="00637696"/>
    <w:rsid w:val="00637A42"/>
    <w:rsid w:val="00637A46"/>
    <w:rsid w:val="00637D7E"/>
    <w:rsid w:val="00637DBD"/>
    <w:rsid w:val="00640171"/>
    <w:rsid w:val="00640190"/>
    <w:rsid w:val="006402E4"/>
    <w:rsid w:val="00640319"/>
    <w:rsid w:val="006405FB"/>
    <w:rsid w:val="00640671"/>
    <w:rsid w:val="00640763"/>
    <w:rsid w:val="00640793"/>
    <w:rsid w:val="00640867"/>
    <w:rsid w:val="00640A74"/>
    <w:rsid w:val="00640BE6"/>
    <w:rsid w:val="00640C4F"/>
    <w:rsid w:val="00640F88"/>
    <w:rsid w:val="00640FB1"/>
    <w:rsid w:val="00641082"/>
    <w:rsid w:val="00641402"/>
    <w:rsid w:val="00641405"/>
    <w:rsid w:val="0064145E"/>
    <w:rsid w:val="00641529"/>
    <w:rsid w:val="006415E4"/>
    <w:rsid w:val="006415EC"/>
    <w:rsid w:val="00641795"/>
    <w:rsid w:val="00641873"/>
    <w:rsid w:val="00641921"/>
    <w:rsid w:val="00641B76"/>
    <w:rsid w:val="00641DA9"/>
    <w:rsid w:val="00641E9A"/>
    <w:rsid w:val="006420AF"/>
    <w:rsid w:val="00642119"/>
    <w:rsid w:val="00642925"/>
    <w:rsid w:val="006429AF"/>
    <w:rsid w:val="006429CC"/>
    <w:rsid w:val="00642A36"/>
    <w:rsid w:val="00642CCC"/>
    <w:rsid w:val="00642EBB"/>
    <w:rsid w:val="0064326C"/>
    <w:rsid w:val="006432BA"/>
    <w:rsid w:val="0064338B"/>
    <w:rsid w:val="0064342B"/>
    <w:rsid w:val="0064351D"/>
    <w:rsid w:val="006435E6"/>
    <w:rsid w:val="006435F9"/>
    <w:rsid w:val="00643721"/>
    <w:rsid w:val="00643744"/>
    <w:rsid w:val="00643893"/>
    <w:rsid w:val="006439FD"/>
    <w:rsid w:val="00643A40"/>
    <w:rsid w:val="00643AF7"/>
    <w:rsid w:val="00643C5D"/>
    <w:rsid w:val="00643CB6"/>
    <w:rsid w:val="00643CEC"/>
    <w:rsid w:val="00643DEB"/>
    <w:rsid w:val="00643E75"/>
    <w:rsid w:val="00644098"/>
    <w:rsid w:val="00644116"/>
    <w:rsid w:val="0064418F"/>
    <w:rsid w:val="006443BF"/>
    <w:rsid w:val="00644445"/>
    <w:rsid w:val="00644500"/>
    <w:rsid w:val="00644580"/>
    <w:rsid w:val="00644865"/>
    <w:rsid w:val="006448DF"/>
    <w:rsid w:val="0064491B"/>
    <w:rsid w:val="006449FC"/>
    <w:rsid w:val="00644A95"/>
    <w:rsid w:val="00644C63"/>
    <w:rsid w:val="00644F19"/>
    <w:rsid w:val="00644F31"/>
    <w:rsid w:val="00645082"/>
    <w:rsid w:val="006451B8"/>
    <w:rsid w:val="00645340"/>
    <w:rsid w:val="00645600"/>
    <w:rsid w:val="00645784"/>
    <w:rsid w:val="006458A6"/>
    <w:rsid w:val="0064591E"/>
    <w:rsid w:val="00645B61"/>
    <w:rsid w:val="00645B8A"/>
    <w:rsid w:val="00645DCE"/>
    <w:rsid w:val="00645E3E"/>
    <w:rsid w:val="00645E46"/>
    <w:rsid w:val="006460DA"/>
    <w:rsid w:val="00646153"/>
    <w:rsid w:val="0064615E"/>
    <w:rsid w:val="0064616A"/>
    <w:rsid w:val="00646184"/>
    <w:rsid w:val="00646244"/>
    <w:rsid w:val="00646291"/>
    <w:rsid w:val="00646390"/>
    <w:rsid w:val="006464A7"/>
    <w:rsid w:val="00646535"/>
    <w:rsid w:val="00646551"/>
    <w:rsid w:val="006465EA"/>
    <w:rsid w:val="006465FC"/>
    <w:rsid w:val="006465FF"/>
    <w:rsid w:val="006467D5"/>
    <w:rsid w:val="006467EB"/>
    <w:rsid w:val="0064680D"/>
    <w:rsid w:val="006468FA"/>
    <w:rsid w:val="00646BF9"/>
    <w:rsid w:val="00646DC7"/>
    <w:rsid w:val="00646E3D"/>
    <w:rsid w:val="00646ECB"/>
    <w:rsid w:val="00646F2C"/>
    <w:rsid w:val="0064700D"/>
    <w:rsid w:val="0064726F"/>
    <w:rsid w:val="006472F1"/>
    <w:rsid w:val="00647366"/>
    <w:rsid w:val="00647387"/>
    <w:rsid w:val="00647451"/>
    <w:rsid w:val="006474E1"/>
    <w:rsid w:val="00647542"/>
    <w:rsid w:val="0064755D"/>
    <w:rsid w:val="0064778A"/>
    <w:rsid w:val="006477CB"/>
    <w:rsid w:val="006477D1"/>
    <w:rsid w:val="00647847"/>
    <w:rsid w:val="0064794A"/>
    <w:rsid w:val="00647958"/>
    <w:rsid w:val="006479B4"/>
    <w:rsid w:val="00647AC5"/>
    <w:rsid w:val="00647DC1"/>
    <w:rsid w:val="00647FC9"/>
    <w:rsid w:val="00650015"/>
    <w:rsid w:val="006502E1"/>
    <w:rsid w:val="006504DE"/>
    <w:rsid w:val="00650660"/>
    <w:rsid w:val="00650703"/>
    <w:rsid w:val="00650805"/>
    <w:rsid w:val="0065089E"/>
    <w:rsid w:val="006508A4"/>
    <w:rsid w:val="00650908"/>
    <w:rsid w:val="006509AE"/>
    <w:rsid w:val="00650A44"/>
    <w:rsid w:val="00650C8A"/>
    <w:rsid w:val="00650EE9"/>
    <w:rsid w:val="00650F1E"/>
    <w:rsid w:val="00650F49"/>
    <w:rsid w:val="006510AE"/>
    <w:rsid w:val="00651140"/>
    <w:rsid w:val="0065116E"/>
    <w:rsid w:val="006511B4"/>
    <w:rsid w:val="006512CF"/>
    <w:rsid w:val="00651452"/>
    <w:rsid w:val="006515D0"/>
    <w:rsid w:val="00651665"/>
    <w:rsid w:val="006516B3"/>
    <w:rsid w:val="00651743"/>
    <w:rsid w:val="00651744"/>
    <w:rsid w:val="00651766"/>
    <w:rsid w:val="00651928"/>
    <w:rsid w:val="00651BC4"/>
    <w:rsid w:val="00651C6D"/>
    <w:rsid w:val="00651CDA"/>
    <w:rsid w:val="00651EBD"/>
    <w:rsid w:val="00652014"/>
    <w:rsid w:val="0065208B"/>
    <w:rsid w:val="006522FF"/>
    <w:rsid w:val="0065232E"/>
    <w:rsid w:val="00652470"/>
    <w:rsid w:val="006524E1"/>
    <w:rsid w:val="00652584"/>
    <w:rsid w:val="0065294D"/>
    <w:rsid w:val="00652951"/>
    <w:rsid w:val="00652990"/>
    <w:rsid w:val="00652E98"/>
    <w:rsid w:val="00652F04"/>
    <w:rsid w:val="00652FDA"/>
    <w:rsid w:val="00652FE2"/>
    <w:rsid w:val="006530A3"/>
    <w:rsid w:val="006530DE"/>
    <w:rsid w:val="00653385"/>
    <w:rsid w:val="00653401"/>
    <w:rsid w:val="00653420"/>
    <w:rsid w:val="006535FF"/>
    <w:rsid w:val="00653824"/>
    <w:rsid w:val="00653962"/>
    <w:rsid w:val="00653B03"/>
    <w:rsid w:val="00653B87"/>
    <w:rsid w:val="00653C61"/>
    <w:rsid w:val="00653C62"/>
    <w:rsid w:val="00653D98"/>
    <w:rsid w:val="0065406C"/>
    <w:rsid w:val="006541F3"/>
    <w:rsid w:val="00654277"/>
    <w:rsid w:val="00654522"/>
    <w:rsid w:val="00654543"/>
    <w:rsid w:val="006549A2"/>
    <w:rsid w:val="00654A2F"/>
    <w:rsid w:val="00654C2A"/>
    <w:rsid w:val="00654C5C"/>
    <w:rsid w:val="00654C81"/>
    <w:rsid w:val="00654DBD"/>
    <w:rsid w:val="00654EDE"/>
    <w:rsid w:val="00654F47"/>
    <w:rsid w:val="00654F9E"/>
    <w:rsid w:val="00654FD6"/>
    <w:rsid w:val="00655023"/>
    <w:rsid w:val="00655055"/>
    <w:rsid w:val="0065505F"/>
    <w:rsid w:val="006550D5"/>
    <w:rsid w:val="0065526D"/>
    <w:rsid w:val="006552C2"/>
    <w:rsid w:val="006553B4"/>
    <w:rsid w:val="006554BE"/>
    <w:rsid w:val="006554CE"/>
    <w:rsid w:val="00655639"/>
    <w:rsid w:val="00655659"/>
    <w:rsid w:val="00655804"/>
    <w:rsid w:val="006558EF"/>
    <w:rsid w:val="006559C5"/>
    <w:rsid w:val="00655BD1"/>
    <w:rsid w:val="00655C53"/>
    <w:rsid w:val="00655D5A"/>
    <w:rsid w:val="00655E11"/>
    <w:rsid w:val="00656419"/>
    <w:rsid w:val="0065651F"/>
    <w:rsid w:val="00656665"/>
    <w:rsid w:val="006567CA"/>
    <w:rsid w:val="006569F6"/>
    <w:rsid w:val="00656AEC"/>
    <w:rsid w:val="00656B7B"/>
    <w:rsid w:val="00656C40"/>
    <w:rsid w:val="00656D8B"/>
    <w:rsid w:val="00656DB1"/>
    <w:rsid w:val="0065703C"/>
    <w:rsid w:val="00657071"/>
    <w:rsid w:val="00657570"/>
    <w:rsid w:val="006576B9"/>
    <w:rsid w:val="00657814"/>
    <w:rsid w:val="006578BC"/>
    <w:rsid w:val="00657906"/>
    <w:rsid w:val="00657913"/>
    <w:rsid w:val="006579BF"/>
    <w:rsid w:val="00657A24"/>
    <w:rsid w:val="00657B59"/>
    <w:rsid w:val="00657B89"/>
    <w:rsid w:val="00657B9E"/>
    <w:rsid w:val="00657CEC"/>
    <w:rsid w:val="00657DDB"/>
    <w:rsid w:val="006600E7"/>
    <w:rsid w:val="006600EA"/>
    <w:rsid w:val="0066013F"/>
    <w:rsid w:val="006602B2"/>
    <w:rsid w:val="006603B7"/>
    <w:rsid w:val="00660569"/>
    <w:rsid w:val="0066058D"/>
    <w:rsid w:val="0066068E"/>
    <w:rsid w:val="006607F3"/>
    <w:rsid w:val="0066085C"/>
    <w:rsid w:val="00660886"/>
    <w:rsid w:val="00660B8B"/>
    <w:rsid w:val="00660BA2"/>
    <w:rsid w:val="00660C66"/>
    <w:rsid w:val="00660CCA"/>
    <w:rsid w:val="00660CCC"/>
    <w:rsid w:val="00660CE1"/>
    <w:rsid w:val="00660DE5"/>
    <w:rsid w:val="00660DED"/>
    <w:rsid w:val="00660E0D"/>
    <w:rsid w:val="00660E68"/>
    <w:rsid w:val="00660F7E"/>
    <w:rsid w:val="00660FD7"/>
    <w:rsid w:val="0066101A"/>
    <w:rsid w:val="00661081"/>
    <w:rsid w:val="0066115E"/>
    <w:rsid w:val="006611E9"/>
    <w:rsid w:val="0066136D"/>
    <w:rsid w:val="00661387"/>
    <w:rsid w:val="006614AC"/>
    <w:rsid w:val="00661562"/>
    <w:rsid w:val="00661687"/>
    <w:rsid w:val="00661694"/>
    <w:rsid w:val="00661750"/>
    <w:rsid w:val="00661820"/>
    <w:rsid w:val="0066185F"/>
    <w:rsid w:val="006618C1"/>
    <w:rsid w:val="00661922"/>
    <w:rsid w:val="006619D7"/>
    <w:rsid w:val="00661A7E"/>
    <w:rsid w:val="00661D0A"/>
    <w:rsid w:val="00661E09"/>
    <w:rsid w:val="00661E35"/>
    <w:rsid w:val="00661EB9"/>
    <w:rsid w:val="0066208D"/>
    <w:rsid w:val="006624C1"/>
    <w:rsid w:val="0066256B"/>
    <w:rsid w:val="00662699"/>
    <w:rsid w:val="006626C4"/>
    <w:rsid w:val="00662711"/>
    <w:rsid w:val="00662757"/>
    <w:rsid w:val="00662781"/>
    <w:rsid w:val="006627F3"/>
    <w:rsid w:val="0066289D"/>
    <w:rsid w:val="00662AAB"/>
    <w:rsid w:val="00662AE1"/>
    <w:rsid w:val="00662B37"/>
    <w:rsid w:val="00662C03"/>
    <w:rsid w:val="00662C0D"/>
    <w:rsid w:val="00662C24"/>
    <w:rsid w:val="00662C32"/>
    <w:rsid w:val="00662C52"/>
    <w:rsid w:val="00662D74"/>
    <w:rsid w:val="00662FAF"/>
    <w:rsid w:val="00663101"/>
    <w:rsid w:val="006633AD"/>
    <w:rsid w:val="006633C0"/>
    <w:rsid w:val="0066348C"/>
    <w:rsid w:val="006634A5"/>
    <w:rsid w:val="006635FD"/>
    <w:rsid w:val="00663702"/>
    <w:rsid w:val="00663795"/>
    <w:rsid w:val="0066380E"/>
    <w:rsid w:val="0066387D"/>
    <w:rsid w:val="006638AF"/>
    <w:rsid w:val="0066392D"/>
    <w:rsid w:val="00663C83"/>
    <w:rsid w:val="00663C87"/>
    <w:rsid w:val="00663D18"/>
    <w:rsid w:val="00663DD8"/>
    <w:rsid w:val="00663E1D"/>
    <w:rsid w:val="00663EE3"/>
    <w:rsid w:val="00663F36"/>
    <w:rsid w:val="00663FB0"/>
    <w:rsid w:val="00664132"/>
    <w:rsid w:val="00664315"/>
    <w:rsid w:val="0066438D"/>
    <w:rsid w:val="00664445"/>
    <w:rsid w:val="006644D7"/>
    <w:rsid w:val="00664593"/>
    <w:rsid w:val="0066469C"/>
    <w:rsid w:val="006647C1"/>
    <w:rsid w:val="00664B34"/>
    <w:rsid w:val="00664B88"/>
    <w:rsid w:val="00664F66"/>
    <w:rsid w:val="00665041"/>
    <w:rsid w:val="0066527C"/>
    <w:rsid w:val="00665299"/>
    <w:rsid w:val="0066535F"/>
    <w:rsid w:val="00665398"/>
    <w:rsid w:val="00665476"/>
    <w:rsid w:val="0066552A"/>
    <w:rsid w:val="006655A5"/>
    <w:rsid w:val="006655B5"/>
    <w:rsid w:val="00665759"/>
    <w:rsid w:val="0066586C"/>
    <w:rsid w:val="00665A4A"/>
    <w:rsid w:val="00665BDB"/>
    <w:rsid w:val="00665C72"/>
    <w:rsid w:val="00665C80"/>
    <w:rsid w:val="00665CBD"/>
    <w:rsid w:val="00665DA6"/>
    <w:rsid w:val="00665FE0"/>
    <w:rsid w:val="0066636E"/>
    <w:rsid w:val="006665CA"/>
    <w:rsid w:val="006666CB"/>
    <w:rsid w:val="00666729"/>
    <w:rsid w:val="00666845"/>
    <w:rsid w:val="006668E7"/>
    <w:rsid w:val="00666924"/>
    <w:rsid w:val="00666925"/>
    <w:rsid w:val="0066699C"/>
    <w:rsid w:val="00666B2E"/>
    <w:rsid w:val="00666B8A"/>
    <w:rsid w:val="00666C23"/>
    <w:rsid w:val="00666F16"/>
    <w:rsid w:val="0066722D"/>
    <w:rsid w:val="006673A7"/>
    <w:rsid w:val="0066746D"/>
    <w:rsid w:val="00667901"/>
    <w:rsid w:val="0066790D"/>
    <w:rsid w:val="00667939"/>
    <w:rsid w:val="00667AD4"/>
    <w:rsid w:val="00667B59"/>
    <w:rsid w:val="00667C7F"/>
    <w:rsid w:val="00667C8C"/>
    <w:rsid w:val="00667CA2"/>
    <w:rsid w:val="00667EB5"/>
    <w:rsid w:val="0066BB54"/>
    <w:rsid w:val="00670018"/>
    <w:rsid w:val="00670082"/>
    <w:rsid w:val="0067013F"/>
    <w:rsid w:val="00670269"/>
    <w:rsid w:val="00670349"/>
    <w:rsid w:val="0067047A"/>
    <w:rsid w:val="00670486"/>
    <w:rsid w:val="00670796"/>
    <w:rsid w:val="0067086E"/>
    <w:rsid w:val="006708FB"/>
    <w:rsid w:val="00670965"/>
    <w:rsid w:val="00670A71"/>
    <w:rsid w:val="00670B78"/>
    <w:rsid w:val="00670C55"/>
    <w:rsid w:val="00670C65"/>
    <w:rsid w:val="00670DA3"/>
    <w:rsid w:val="00670DB7"/>
    <w:rsid w:val="00670E3D"/>
    <w:rsid w:val="00670E62"/>
    <w:rsid w:val="00671064"/>
    <w:rsid w:val="006711A8"/>
    <w:rsid w:val="006711C6"/>
    <w:rsid w:val="0067145C"/>
    <w:rsid w:val="006714C8"/>
    <w:rsid w:val="0067155B"/>
    <w:rsid w:val="006718B6"/>
    <w:rsid w:val="00671AD8"/>
    <w:rsid w:val="00671B51"/>
    <w:rsid w:val="00671C8E"/>
    <w:rsid w:val="00671C9A"/>
    <w:rsid w:val="00671CE7"/>
    <w:rsid w:val="00671F77"/>
    <w:rsid w:val="00671F9C"/>
    <w:rsid w:val="00671FA7"/>
    <w:rsid w:val="006720E9"/>
    <w:rsid w:val="006720EA"/>
    <w:rsid w:val="00672108"/>
    <w:rsid w:val="0067210D"/>
    <w:rsid w:val="006722CA"/>
    <w:rsid w:val="00672379"/>
    <w:rsid w:val="006724AA"/>
    <w:rsid w:val="006724DF"/>
    <w:rsid w:val="006725B0"/>
    <w:rsid w:val="0067261D"/>
    <w:rsid w:val="00672631"/>
    <w:rsid w:val="006728ED"/>
    <w:rsid w:val="0067294E"/>
    <w:rsid w:val="00672C3C"/>
    <w:rsid w:val="00672F8A"/>
    <w:rsid w:val="00673044"/>
    <w:rsid w:val="00673091"/>
    <w:rsid w:val="0067319D"/>
    <w:rsid w:val="0067329F"/>
    <w:rsid w:val="006732F3"/>
    <w:rsid w:val="00673336"/>
    <w:rsid w:val="00673699"/>
    <w:rsid w:val="0067390C"/>
    <w:rsid w:val="00673A7E"/>
    <w:rsid w:val="00673B2C"/>
    <w:rsid w:val="00673BA8"/>
    <w:rsid w:val="00673D0D"/>
    <w:rsid w:val="00673D6A"/>
    <w:rsid w:val="00673DE1"/>
    <w:rsid w:val="00673E89"/>
    <w:rsid w:val="00673ECE"/>
    <w:rsid w:val="00673F1B"/>
    <w:rsid w:val="00673FF4"/>
    <w:rsid w:val="00674068"/>
    <w:rsid w:val="00674094"/>
    <w:rsid w:val="006740A6"/>
    <w:rsid w:val="0067423F"/>
    <w:rsid w:val="006744D8"/>
    <w:rsid w:val="00674672"/>
    <w:rsid w:val="006746B0"/>
    <w:rsid w:val="00674738"/>
    <w:rsid w:val="00674793"/>
    <w:rsid w:val="00674B90"/>
    <w:rsid w:val="00674C1E"/>
    <w:rsid w:val="00674CE0"/>
    <w:rsid w:val="00674F05"/>
    <w:rsid w:val="00674FD6"/>
    <w:rsid w:val="00675059"/>
    <w:rsid w:val="00675085"/>
    <w:rsid w:val="00675253"/>
    <w:rsid w:val="00675312"/>
    <w:rsid w:val="00675375"/>
    <w:rsid w:val="006753A6"/>
    <w:rsid w:val="0067543C"/>
    <w:rsid w:val="00675487"/>
    <w:rsid w:val="006754B2"/>
    <w:rsid w:val="0067553F"/>
    <w:rsid w:val="006755FE"/>
    <w:rsid w:val="00675722"/>
    <w:rsid w:val="00675801"/>
    <w:rsid w:val="006758F4"/>
    <w:rsid w:val="00675995"/>
    <w:rsid w:val="00675A35"/>
    <w:rsid w:val="00675A3A"/>
    <w:rsid w:val="00675B1D"/>
    <w:rsid w:val="00675B5C"/>
    <w:rsid w:val="00675B85"/>
    <w:rsid w:val="00675D6C"/>
    <w:rsid w:val="00675DDE"/>
    <w:rsid w:val="00675E0F"/>
    <w:rsid w:val="00675E6E"/>
    <w:rsid w:val="00675FDA"/>
    <w:rsid w:val="00676037"/>
    <w:rsid w:val="0067613C"/>
    <w:rsid w:val="006761C3"/>
    <w:rsid w:val="00676245"/>
    <w:rsid w:val="006762E3"/>
    <w:rsid w:val="00676488"/>
    <w:rsid w:val="00676526"/>
    <w:rsid w:val="00676531"/>
    <w:rsid w:val="0067655E"/>
    <w:rsid w:val="00676659"/>
    <w:rsid w:val="006766F2"/>
    <w:rsid w:val="006767BF"/>
    <w:rsid w:val="006768E2"/>
    <w:rsid w:val="00676B82"/>
    <w:rsid w:val="00676B83"/>
    <w:rsid w:val="00676D3C"/>
    <w:rsid w:val="00676F9B"/>
    <w:rsid w:val="00677038"/>
    <w:rsid w:val="006771ED"/>
    <w:rsid w:val="00677249"/>
    <w:rsid w:val="00677302"/>
    <w:rsid w:val="0067730B"/>
    <w:rsid w:val="006773A4"/>
    <w:rsid w:val="00677463"/>
    <w:rsid w:val="006774F3"/>
    <w:rsid w:val="00677500"/>
    <w:rsid w:val="00677753"/>
    <w:rsid w:val="0067785B"/>
    <w:rsid w:val="00677922"/>
    <w:rsid w:val="00677A6E"/>
    <w:rsid w:val="00677B16"/>
    <w:rsid w:val="00677C37"/>
    <w:rsid w:val="00677CB0"/>
    <w:rsid w:val="00677D4A"/>
    <w:rsid w:val="00677F5D"/>
    <w:rsid w:val="00677F7B"/>
    <w:rsid w:val="006800D3"/>
    <w:rsid w:val="006801D0"/>
    <w:rsid w:val="00680252"/>
    <w:rsid w:val="00680292"/>
    <w:rsid w:val="0068031F"/>
    <w:rsid w:val="006803B0"/>
    <w:rsid w:val="00680408"/>
    <w:rsid w:val="00680458"/>
    <w:rsid w:val="006806C8"/>
    <w:rsid w:val="0068084D"/>
    <w:rsid w:val="00680894"/>
    <w:rsid w:val="006809FB"/>
    <w:rsid w:val="00680ACD"/>
    <w:rsid w:val="00680BDF"/>
    <w:rsid w:val="00680C7A"/>
    <w:rsid w:val="00680D84"/>
    <w:rsid w:val="00680FC5"/>
    <w:rsid w:val="00681163"/>
    <w:rsid w:val="0068134B"/>
    <w:rsid w:val="006813CB"/>
    <w:rsid w:val="006813F9"/>
    <w:rsid w:val="0068143C"/>
    <w:rsid w:val="00681493"/>
    <w:rsid w:val="006814AA"/>
    <w:rsid w:val="0068154E"/>
    <w:rsid w:val="00681558"/>
    <w:rsid w:val="0068174E"/>
    <w:rsid w:val="0068184E"/>
    <w:rsid w:val="0068194A"/>
    <w:rsid w:val="00681974"/>
    <w:rsid w:val="00681A69"/>
    <w:rsid w:val="00681AC5"/>
    <w:rsid w:val="00681C9F"/>
    <w:rsid w:val="00681D48"/>
    <w:rsid w:val="00681DB3"/>
    <w:rsid w:val="00681E02"/>
    <w:rsid w:val="00681E04"/>
    <w:rsid w:val="00681E3A"/>
    <w:rsid w:val="00681FD4"/>
    <w:rsid w:val="006820FC"/>
    <w:rsid w:val="00682159"/>
    <w:rsid w:val="00682189"/>
    <w:rsid w:val="0068223F"/>
    <w:rsid w:val="00682264"/>
    <w:rsid w:val="006822F0"/>
    <w:rsid w:val="00682334"/>
    <w:rsid w:val="0068233A"/>
    <w:rsid w:val="00682393"/>
    <w:rsid w:val="006823BD"/>
    <w:rsid w:val="00682537"/>
    <w:rsid w:val="00682595"/>
    <w:rsid w:val="006825D6"/>
    <w:rsid w:val="0068265C"/>
    <w:rsid w:val="0068275E"/>
    <w:rsid w:val="0068292E"/>
    <w:rsid w:val="006829B2"/>
    <w:rsid w:val="00682A4D"/>
    <w:rsid w:val="00682B52"/>
    <w:rsid w:val="00682BD8"/>
    <w:rsid w:val="00682C5F"/>
    <w:rsid w:val="00682C93"/>
    <w:rsid w:val="00682CE1"/>
    <w:rsid w:val="00682D43"/>
    <w:rsid w:val="00682E83"/>
    <w:rsid w:val="00682FCF"/>
    <w:rsid w:val="00683014"/>
    <w:rsid w:val="00683031"/>
    <w:rsid w:val="00683038"/>
    <w:rsid w:val="0068315A"/>
    <w:rsid w:val="00683221"/>
    <w:rsid w:val="006832A1"/>
    <w:rsid w:val="00683365"/>
    <w:rsid w:val="00683385"/>
    <w:rsid w:val="006834B8"/>
    <w:rsid w:val="00683582"/>
    <w:rsid w:val="00683709"/>
    <w:rsid w:val="00683821"/>
    <w:rsid w:val="00683826"/>
    <w:rsid w:val="0068388A"/>
    <w:rsid w:val="006838F4"/>
    <w:rsid w:val="00683B21"/>
    <w:rsid w:val="00683CAA"/>
    <w:rsid w:val="00683D53"/>
    <w:rsid w:val="00683DC5"/>
    <w:rsid w:val="0068402A"/>
    <w:rsid w:val="00684056"/>
    <w:rsid w:val="00684103"/>
    <w:rsid w:val="00684274"/>
    <w:rsid w:val="0068440D"/>
    <w:rsid w:val="006844E4"/>
    <w:rsid w:val="00684525"/>
    <w:rsid w:val="006845E8"/>
    <w:rsid w:val="00684602"/>
    <w:rsid w:val="00684661"/>
    <w:rsid w:val="006846E3"/>
    <w:rsid w:val="00684808"/>
    <w:rsid w:val="00684879"/>
    <w:rsid w:val="006849A1"/>
    <w:rsid w:val="00684A44"/>
    <w:rsid w:val="00684B5C"/>
    <w:rsid w:val="00684D63"/>
    <w:rsid w:val="00684DA5"/>
    <w:rsid w:val="006852CA"/>
    <w:rsid w:val="0068539F"/>
    <w:rsid w:val="006853F3"/>
    <w:rsid w:val="0068571C"/>
    <w:rsid w:val="006857A5"/>
    <w:rsid w:val="006857F9"/>
    <w:rsid w:val="006858C7"/>
    <w:rsid w:val="00685989"/>
    <w:rsid w:val="006859CF"/>
    <w:rsid w:val="00685A8F"/>
    <w:rsid w:val="00685B51"/>
    <w:rsid w:val="00685C66"/>
    <w:rsid w:val="00685C78"/>
    <w:rsid w:val="00685DAC"/>
    <w:rsid w:val="00685F1C"/>
    <w:rsid w:val="00686073"/>
    <w:rsid w:val="0068615D"/>
    <w:rsid w:val="00686212"/>
    <w:rsid w:val="006863EF"/>
    <w:rsid w:val="006866AA"/>
    <w:rsid w:val="0068678C"/>
    <w:rsid w:val="00686924"/>
    <w:rsid w:val="006869F5"/>
    <w:rsid w:val="00686AA0"/>
    <w:rsid w:val="00686AD4"/>
    <w:rsid w:val="00686D1E"/>
    <w:rsid w:val="00686F90"/>
    <w:rsid w:val="006870C5"/>
    <w:rsid w:val="006874D2"/>
    <w:rsid w:val="006874E7"/>
    <w:rsid w:val="0068772E"/>
    <w:rsid w:val="006878D6"/>
    <w:rsid w:val="00687948"/>
    <w:rsid w:val="00687971"/>
    <w:rsid w:val="00687BC9"/>
    <w:rsid w:val="00687C39"/>
    <w:rsid w:val="00687C85"/>
    <w:rsid w:val="00687EF9"/>
    <w:rsid w:val="00687F5C"/>
    <w:rsid w:val="00687FA7"/>
    <w:rsid w:val="00690082"/>
    <w:rsid w:val="006900E9"/>
    <w:rsid w:val="00690132"/>
    <w:rsid w:val="006901A1"/>
    <w:rsid w:val="006903C2"/>
    <w:rsid w:val="006904BD"/>
    <w:rsid w:val="00690615"/>
    <w:rsid w:val="00690779"/>
    <w:rsid w:val="00690820"/>
    <w:rsid w:val="0069093A"/>
    <w:rsid w:val="006909C6"/>
    <w:rsid w:val="00690B87"/>
    <w:rsid w:val="00690C02"/>
    <w:rsid w:val="00690C06"/>
    <w:rsid w:val="00690C95"/>
    <w:rsid w:val="00690CC9"/>
    <w:rsid w:val="00690D4F"/>
    <w:rsid w:val="00690E0A"/>
    <w:rsid w:val="00690F4A"/>
    <w:rsid w:val="00691070"/>
    <w:rsid w:val="00691085"/>
    <w:rsid w:val="00691149"/>
    <w:rsid w:val="0069128E"/>
    <w:rsid w:val="00691381"/>
    <w:rsid w:val="00691870"/>
    <w:rsid w:val="006918D9"/>
    <w:rsid w:val="00691904"/>
    <w:rsid w:val="00691910"/>
    <w:rsid w:val="00691A54"/>
    <w:rsid w:val="00691A85"/>
    <w:rsid w:val="00691ABB"/>
    <w:rsid w:val="00691AED"/>
    <w:rsid w:val="00691B14"/>
    <w:rsid w:val="00691B85"/>
    <w:rsid w:val="00691C49"/>
    <w:rsid w:val="00691F15"/>
    <w:rsid w:val="00691FDF"/>
    <w:rsid w:val="00691FFE"/>
    <w:rsid w:val="00692012"/>
    <w:rsid w:val="00692152"/>
    <w:rsid w:val="006921F9"/>
    <w:rsid w:val="00692200"/>
    <w:rsid w:val="00692385"/>
    <w:rsid w:val="006923FF"/>
    <w:rsid w:val="0069242E"/>
    <w:rsid w:val="0069259D"/>
    <w:rsid w:val="006925F6"/>
    <w:rsid w:val="0069266F"/>
    <w:rsid w:val="006926F6"/>
    <w:rsid w:val="00692706"/>
    <w:rsid w:val="006928AA"/>
    <w:rsid w:val="00692951"/>
    <w:rsid w:val="006929F8"/>
    <w:rsid w:val="00692A58"/>
    <w:rsid w:val="00692ACA"/>
    <w:rsid w:val="00692ACF"/>
    <w:rsid w:val="00692B4E"/>
    <w:rsid w:val="00692CBB"/>
    <w:rsid w:val="00692CDF"/>
    <w:rsid w:val="00692D80"/>
    <w:rsid w:val="00692D95"/>
    <w:rsid w:val="00692E13"/>
    <w:rsid w:val="00692E39"/>
    <w:rsid w:val="00692F30"/>
    <w:rsid w:val="00692F94"/>
    <w:rsid w:val="00693067"/>
    <w:rsid w:val="00693199"/>
    <w:rsid w:val="0069321D"/>
    <w:rsid w:val="0069326C"/>
    <w:rsid w:val="006932B1"/>
    <w:rsid w:val="0069333F"/>
    <w:rsid w:val="00693349"/>
    <w:rsid w:val="006933A6"/>
    <w:rsid w:val="00693481"/>
    <w:rsid w:val="00693552"/>
    <w:rsid w:val="0069361A"/>
    <w:rsid w:val="006936C2"/>
    <w:rsid w:val="006938AA"/>
    <w:rsid w:val="006938DE"/>
    <w:rsid w:val="00693913"/>
    <w:rsid w:val="00693937"/>
    <w:rsid w:val="00693AE0"/>
    <w:rsid w:val="00693B9A"/>
    <w:rsid w:val="00693CB4"/>
    <w:rsid w:val="00693E45"/>
    <w:rsid w:val="00693F2B"/>
    <w:rsid w:val="00693F39"/>
    <w:rsid w:val="00694026"/>
    <w:rsid w:val="0069411D"/>
    <w:rsid w:val="0069419B"/>
    <w:rsid w:val="006941A9"/>
    <w:rsid w:val="00694204"/>
    <w:rsid w:val="006942EC"/>
    <w:rsid w:val="00694369"/>
    <w:rsid w:val="00694404"/>
    <w:rsid w:val="00694413"/>
    <w:rsid w:val="0069447C"/>
    <w:rsid w:val="006945EB"/>
    <w:rsid w:val="006946F7"/>
    <w:rsid w:val="00694717"/>
    <w:rsid w:val="0069477A"/>
    <w:rsid w:val="006949A4"/>
    <w:rsid w:val="006949C2"/>
    <w:rsid w:val="00694A46"/>
    <w:rsid w:val="00694BE0"/>
    <w:rsid w:val="00694DCB"/>
    <w:rsid w:val="00694E2D"/>
    <w:rsid w:val="00694F51"/>
    <w:rsid w:val="00694F60"/>
    <w:rsid w:val="006950AA"/>
    <w:rsid w:val="006951FB"/>
    <w:rsid w:val="00695201"/>
    <w:rsid w:val="006952A7"/>
    <w:rsid w:val="006952BC"/>
    <w:rsid w:val="006952CF"/>
    <w:rsid w:val="006953DC"/>
    <w:rsid w:val="006954B5"/>
    <w:rsid w:val="00695540"/>
    <w:rsid w:val="0069583C"/>
    <w:rsid w:val="006958AE"/>
    <w:rsid w:val="0069593E"/>
    <w:rsid w:val="00695951"/>
    <w:rsid w:val="0069599A"/>
    <w:rsid w:val="006959B1"/>
    <w:rsid w:val="006959C0"/>
    <w:rsid w:val="00695A47"/>
    <w:rsid w:val="00695AB8"/>
    <w:rsid w:val="00695C24"/>
    <w:rsid w:val="00695E73"/>
    <w:rsid w:val="00695F8C"/>
    <w:rsid w:val="0069603D"/>
    <w:rsid w:val="00696159"/>
    <w:rsid w:val="0069619B"/>
    <w:rsid w:val="0069625C"/>
    <w:rsid w:val="006963A5"/>
    <w:rsid w:val="006964EB"/>
    <w:rsid w:val="00696594"/>
    <w:rsid w:val="006965CA"/>
    <w:rsid w:val="006966AC"/>
    <w:rsid w:val="0069676E"/>
    <w:rsid w:val="006969C4"/>
    <w:rsid w:val="00696A3B"/>
    <w:rsid w:val="00696A9A"/>
    <w:rsid w:val="00696DDE"/>
    <w:rsid w:val="00696E15"/>
    <w:rsid w:val="00696EFB"/>
    <w:rsid w:val="00696F5C"/>
    <w:rsid w:val="00697080"/>
    <w:rsid w:val="006970A6"/>
    <w:rsid w:val="006971E1"/>
    <w:rsid w:val="00697297"/>
    <w:rsid w:val="006972A1"/>
    <w:rsid w:val="006972AE"/>
    <w:rsid w:val="00697531"/>
    <w:rsid w:val="00697794"/>
    <w:rsid w:val="0069780A"/>
    <w:rsid w:val="00697884"/>
    <w:rsid w:val="00697893"/>
    <w:rsid w:val="00697B6E"/>
    <w:rsid w:val="00697C97"/>
    <w:rsid w:val="00697D61"/>
    <w:rsid w:val="00697DA3"/>
    <w:rsid w:val="00697EA9"/>
    <w:rsid w:val="00697EF3"/>
    <w:rsid w:val="006A009F"/>
    <w:rsid w:val="006A0297"/>
    <w:rsid w:val="006A0361"/>
    <w:rsid w:val="006A041A"/>
    <w:rsid w:val="006A0496"/>
    <w:rsid w:val="006A0501"/>
    <w:rsid w:val="006A0503"/>
    <w:rsid w:val="006A05CC"/>
    <w:rsid w:val="006A0646"/>
    <w:rsid w:val="006A06FC"/>
    <w:rsid w:val="006A07AE"/>
    <w:rsid w:val="006A0937"/>
    <w:rsid w:val="006A0B1B"/>
    <w:rsid w:val="006A0B63"/>
    <w:rsid w:val="006A0B7F"/>
    <w:rsid w:val="006A0B89"/>
    <w:rsid w:val="006A0C1A"/>
    <w:rsid w:val="006A0FE2"/>
    <w:rsid w:val="006A0FF9"/>
    <w:rsid w:val="006A10FB"/>
    <w:rsid w:val="006A1131"/>
    <w:rsid w:val="006A131E"/>
    <w:rsid w:val="006A13B8"/>
    <w:rsid w:val="006A15BF"/>
    <w:rsid w:val="006A1646"/>
    <w:rsid w:val="006A16F5"/>
    <w:rsid w:val="006A1716"/>
    <w:rsid w:val="006A1734"/>
    <w:rsid w:val="006A183D"/>
    <w:rsid w:val="006A1891"/>
    <w:rsid w:val="006A1A11"/>
    <w:rsid w:val="006A1B1A"/>
    <w:rsid w:val="006A1B3C"/>
    <w:rsid w:val="006A1C3A"/>
    <w:rsid w:val="006A1C8A"/>
    <w:rsid w:val="006A1CFA"/>
    <w:rsid w:val="006A1D35"/>
    <w:rsid w:val="006A1DD0"/>
    <w:rsid w:val="006A1E0A"/>
    <w:rsid w:val="006A2161"/>
    <w:rsid w:val="006A22FC"/>
    <w:rsid w:val="006A2324"/>
    <w:rsid w:val="006A23D2"/>
    <w:rsid w:val="006A23D6"/>
    <w:rsid w:val="006A23DD"/>
    <w:rsid w:val="006A23EA"/>
    <w:rsid w:val="006A246C"/>
    <w:rsid w:val="006A2475"/>
    <w:rsid w:val="006A277C"/>
    <w:rsid w:val="006A2792"/>
    <w:rsid w:val="006A27BD"/>
    <w:rsid w:val="006A29C5"/>
    <w:rsid w:val="006A2A25"/>
    <w:rsid w:val="006A2A45"/>
    <w:rsid w:val="006A2A94"/>
    <w:rsid w:val="006A2AD9"/>
    <w:rsid w:val="006A2BE6"/>
    <w:rsid w:val="006A2C63"/>
    <w:rsid w:val="006A2DD3"/>
    <w:rsid w:val="006A2F76"/>
    <w:rsid w:val="006A3049"/>
    <w:rsid w:val="006A3290"/>
    <w:rsid w:val="006A32ED"/>
    <w:rsid w:val="006A339C"/>
    <w:rsid w:val="006A342E"/>
    <w:rsid w:val="006A34A7"/>
    <w:rsid w:val="006A35E6"/>
    <w:rsid w:val="006A3799"/>
    <w:rsid w:val="006A38A7"/>
    <w:rsid w:val="006A39EC"/>
    <w:rsid w:val="006A3A5C"/>
    <w:rsid w:val="006A3B17"/>
    <w:rsid w:val="006A3BA1"/>
    <w:rsid w:val="006A3D7B"/>
    <w:rsid w:val="006A3E37"/>
    <w:rsid w:val="006A3FAC"/>
    <w:rsid w:val="006A3FF5"/>
    <w:rsid w:val="006A42BE"/>
    <w:rsid w:val="006A43C9"/>
    <w:rsid w:val="006A45EB"/>
    <w:rsid w:val="006A484D"/>
    <w:rsid w:val="006A49F3"/>
    <w:rsid w:val="006A49FE"/>
    <w:rsid w:val="006A4A1D"/>
    <w:rsid w:val="006A4BBB"/>
    <w:rsid w:val="006A4C47"/>
    <w:rsid w:val="006A4CAC"/>
    <w:rsid w:val="006A4D14"/>
    <w:rsid w:val="006A4E3D"/>
    <w:rsid w:val="006A4F67"/>
    <w:rsid w:val="006A51E2"/>
    <w:rsid w:val="006A5244"/>
    <w:rsid w:val="006A52C8"/>
    <w:rsid w:val="006A5329"/>
    <w:rsid w:val="006A5359"/>
    <w:rsid w:val="006A54EB"/>
    <w:rsid w:val="006A556F"/>
    <w:rsid w:val="006A573C"/>
    <w:rsid w:val="006A5749"/>
    <w:rsid w:val="006A5B71"/>
    <w:rsid w:val="006A5BA0"/>
    <w:rsid w:val="006A5D70"/>
    <w:rsid w:val="006A5F55"/>
    <w:rsid w:val="006A5F98"/>
    <w:rsid w:val="006A61F8"/>
    <w:rsid w:val="006A63AF"/>
    <w:rsid w:val="006A64D3"/>
    <w:rsid w:val="006A6620"/>
    <w:rsid w:val="006A6880"/>
    <w:rsid w:val="006A688E"/>
    <w:rsid w:val="006A6A30"/>
    <w:rsid w:val="006A6B41"/>
    <w:rsid w:val="006A6C93"/>
    <w:rsid w:val="006A6DCB"/>
    <w:rsid w:val="006A6F96"/>
    <w:rsid w:val="006A6FA9"/>
    <w:rsid w:val="006A702E"/>
    <w:rsid w:val="006A7075"/>
    <w:rsid w:val="006A70B6"/>
    <w:rsid w:val="006A71BD"/>
    <w:rsid w:val="006A7216"/>
    <w:rsid w:val="006A732C"/>
    <w:rsid w:val="006A74CE"/>
    <w:rsid w:val="006A75B1"/>
    <w:rsid w:val="006A7679"/>
    <w:rsid w:val="006A76CB"/>
    <w:rsid w:val="006A77BB"/>
    <w:rsid w:val="006A784D"/>
    <w:rsid w:val="006A7B8E"/>
    <w:rsid w:val="006A7BBA"/>
    <w:rsid w:val="006A7DCF"/>
    <w:rsid w:val="006A7F92"/>
    <w:rsid w:val="006A7F94"/>
    <w:rsid w:val="006B002B"/>
    <w:rsid w:val="006B00F4"/>
    <w:rsid w:val="006B0242"/>
    <w:rsid w:val="006B0365"/>
    <w:rsid w:val="006B0400"/>
    <w:rsid w:val="006B04B8"/>
    <w:rsid w:val="006B05A3"/>
    <w:rsid w:val="006B073B"/>
    <w:rsid w:val="006B07B1"/>
    <w:rsid w:val="006B08DF"/>
    <w:rsid w:val="006B090B"/>
    <w:rsid w:val="006B0A59"/>
    <w:rsid w:val="006B0D1B"/>
    <w:rsid w:val="006B0D64"/>
    <w:rsid w:val="006B0DE3"/>
    <w:rsid w:val="006B0E69"/>
    <w:rsid w:val="006B0F73"/>
    <w:rsid w:val="006B0FC6"/>
    <w:rsid w:val="006B0FFF"/>
    <w:rsid w:val="006B1048"/>
    <w:rsid w:val="006B11C5"/>
    <w:rsid w:val="006B1238"/>
    <w:rsid w:val="006B149E"/>
    <w:rsid w:val="006B1573"/>
    <w:rsid w:val="006B17A0"/>
    <w:rsid w:val="006B18CD"/>
    <w:rsid w:val="006B18F9"/>
    <w:rsid w:val="006B19CC"/>
    <w:rsid w:val="006B1A38"/>
    <w:rsid w:val="006B1AD8"/>
    <w:rsid w:val="006B1AFE"/>
    <w:rsid w:val="006B1B0D"/>
    <w:rsid w:val="006B1B72"/>
    <w:rsid w:val="006B1D1E"/>
    <w:rsid w:val="006B1F46"/>
    <w:rsid w:val="006B2079"/>
    <w:rsid w:val="006B20F8"/>
    <w:rsid w:val="006B212D"/>
    <w:rsid w:val="006B2261"/>
    <w:rsid w:val="006B2271"/>
    <w:rsid w:val="006B228C"/>
    <w:rsid w:val="006B234A"/>
    <w:rsid w:val="006B23E2"/>
    <w:rsid w:val="006B246F"/>
    <w:rsid w:val="006B248E"/>
    <w:rsid w:val="006B2504"/>
    <w:rsid w:val="006B25B2"/>
    <w:rsid w:val="006B2742"/>
    <w:rsid w:val="006B2880"/>
    <w:rsid w:val="006B29D7"/>
    <w:rsid w:val="006B2A7C"/>
    <w:rsid w:val="006B2ACC"/>
    <w:rsid w:val="006B2B15"/>
    <w:rsid w:val="006B2CC8"/>
    <w:rsid w:val="006B2CDE"/>
    <w:rsid w:val="006B2E1E"/>
    <w:rsid w:val="006B2EC0"/>
    <w:rsid w:val="006B3255"/>
    <w:rsid w:val="006B354E"/>
    <w:rsid w:val="006B35EE"/>
    <w:rsid w:val="006B36DE"/>
    <w:rsid w:val="006B36EB"/>
    <w:rsid w:val="006B37B5"/>
    <w:rsid w:val="006B3A4F"/>
    <w:rsid w:val="006B3CCB"/>
    <w:rsid w:val="006B3D24"/>
    <w:rsid w:val="006B3DD7"/>
    <w:rsid w:val="006B3DE6"/>
    <w:rsid w:val="006B3DEF"/>
    <w:rsid w:val="006B3E6D"/>
    <w:rsid w:val="006B3F3C"/>
    <w:rsid w:val="006B3FBD"/>
    <w:rsid w:val="006B4025"/>
    <w:rsid w:val="006B42E7"/>
    <w:rsid w:val="006B44D0"/>
    <w:rsid w:val="006B4567"/>
    <w:rsid w:val="006B46F5"/>
    <w:rsid w:val="006B47AC"/>
    <w:rsid w:val="006B4826"/>
    <w:rsid w:val="006B48B9"/>
    <w:rsid w:val="006B4978"/>
    <w:rsid w:val="006B4A47"/>
    <w:rsid w:val="006B4A6A"/>
    <w:rsid w:val="006B4A77"/>
    <w:rsid w:val="006B4A79"/>
    <w:rsid w:val="006B4CBB"/>
    <w:rsid w:val="006B4CCC"/>
    <w:rsid w:val="006B4E5F"/>
    <w:rsid w:val="006B502F"/>
    <w:rsid w:val="006B50AB"/>
    <w:rsid w:val="006B50E5"/>
    <w:rsid w:val="006B52DC"/>
    <w:rsid w:val="006B52E6"/>
    <w:rsid w:val="006B5361"/>
    <w:rsid w:val="006B5418"/>
    <w:rsid w:val="006B54AD"/>
    <w:rsid w:val="006B5631"/>
    <w:rsid w:val="006B578F"/>
    <w:rsid w:val="006B57FA"/>
    <w:rsid w:val="006B582D"/>
    <w:rsid w:val="006B5AAC"/>
    <w:rsid w:val="006B5AFB"/>
    <w:rsid w:val="006B5B54"/>
    <w:rsid w:val="006B5BAA"/>
    <w:rsid w:val="006B5DC8"/>
    <w:rsid w:val="006B5DCF"/>
    <w:rsid w:val="006B5DE5"/>
    <w:rsid w:val="006B61BF"/>
    <w:rsid w:val="006B622B"/>
    <w:rsid w:val="006B6269"/>
    <w:rsid w:val="006B62D6"/>
    <w:rsid w:val="006B6314"/>
    <w:rsid w:val="006B639C"/>
    <w:rsid w:val="006B6441"/>
    <w:rsid w:val="006B64A3"/>
    <w:rsid w:val="006B64E8"/>
    <w:rsid w:val="006B6552"/>
    <w:rsid w:val="006B66C0"/>
    <w:rsid w:val="006B6767"/>
    <w:rsid w:val="006B67F8"/>
    <w:rsid w:val="006B682F"/>
    <w:rsid w:val="006B6A16"/>
    <w:rsid w:val="006B6A1B"/>
    <w:rsid w:val="006B6B91"/>
    <w:rsid w:val="006B6C47"/>
    <w:rsid w:val="006B6C6D"/>
    <w:rsid w:val="006B6C83"/>
    <w:rsid w:val="006B6D36"/>
    <w:rsid w:val="006B6D51"/>
    <w:rsid w:val="006B6DCC"/>
    <w:rsid w:val="006B6DE9"/>
    <w:rsid w:val="006B6E78"/>
    <w:rsid w:val="006B7010"/>
    <w:rsid w:val="006B70E5"/>
    <w:rsid w:val="006B71C5"/>
    <w:rsid w:val="006B7286"/>
    <w:rsid w:val="006B74EA"/>
    <w:rsid w:val="006B75B4"/>
    <w:rsid w:val="006B75F2"/>
    <w:rsid w:val="006B7604"/>
    <w:rsid w:val="006B76FC"/>
    <w:rsid w:val="006B77BD"/>
    <w:rsid w:val="006B789B"/>
    <w:rsid w:val="006B79ED"/>
    <w:rsid w:val="006B7B41"/>
    <w:rsid w:val="006B7B88"/>
    <w:rsid w:val="006B7C15"/>
    <w:rsid w:val="006B7C91"/>
    <w:rsid w:val="006B7DC4"/>
    <w:rsid w:val="006B7DCB"/>
    <w:rsid w:val="006B7E13"/>
    <w:rsid w:val="006B7F47"/>
    <w:rsid w:val="006B7FFC"/>
    <w:rsid w:val="006C01A8"/>
    <w:rsid w:val="006C039E"/>
    <w:rsid w:val="006C0624"/>
    <w:rsid w:val="006C064D"/>
    <w:rsid w:val="006C0994"/>
    <w:rsid w:val="006C0A79"/>
    <w:rsid w:val="006C0BEB"/>
    <w:rsid w:val="006C0CBF"/>
    <w:rsid w:val="006C0E29"/>
    <w:rsid w:val="006C0EAF"/>
    <w:rsid w:val="006C1122"/>
    <w:rsid w:val="006C11DC"/>
    <w:rsid w:val="006C1590"/>
    <w:rsid w:val="006C15B8"/>
    <w:rsid w:val="006C15C2"/>
    <w:rsid w:val="006C162C"/>
    <w:rsid w:val="006C16FE"/>
    <w:rsid w:val="006C1790"/>
    <w:rsid w:val="006C17DA"/>
    <w:rsid w:val="006C182E"/>
    <w:rsid w:val="006C191B"/>
    <w:rsid w:val="006C196C"/>
    <w:rsid w:val="006C19C3"/>
    <w:rsid w:val="006C1A22"/>
    <w:rsid w:val="006C1A82"/>
    <w:rsid w:val="006C1CDF"/>
    <w:rsid w:val="006C1E6C"/>
    <w:rsid w:val="006C201F"/>
    <w:rsid w:val="006C2133"/>
    <w:rsid w:val="006C214C"/>
    <w:rsid w:val="006C2229"/>
    <w:rsid w:val="006C22DC"/>
    <w:rsid w:val="006C2405"/>
    <w:rsid w:val="006C2446"/>
    <w:rsid w:val="006C2512"/>
    <w:rsid w:val="006C259D"/>
    <w:rsid w:val="006C25F6"/>
    <w:rsid w:val="006C281F"/>
    <w:rsid w:val="006C28A6"/>
    <w:rsid w:val="006C2937"/>
    <w:rsid w:val="006C299C"/>
    <w:rsid w:val="006C29A3"/>
    <w:rsid w:val="006C2D2D"/>
    <w:rsid w:val="006C2E5E"/>
    <w:rsid w:val="006C2E99"/>
    <w:rsid w:val="006C2F01"/>
    <w:rsid w:val="006C3039"/>
    <w:rsid w:val="006C313F"/>
    <w:rsid w:val="006C31AA"/>
    <w:rsid w:val="006C320D"/>
    <w:rsid w:val="006C3467"/>
    <w:rsid w:val="006C36C0"/>
    <w:rsid w:val="006C36D2"/>
    <w:rsid w:val="006C3761"/>
    <w:rsid w:val="006C3885"/>
    <w:rsid w:val="006C3951"/>
    <w:rsid w:val="006C3AEE"/>
    <w:rsid w:val="006C3D84"/>
    <w:rsid w:val="006C3EC8"/>
    <w:rsid w:val="006C3F2C"/>
    <w:rsid w:val="006C3FC7"/>
    <w:rsid w:val="006C40C1"/>
    <w:rsid w:val="006C416B"/>
    <w:rsid w:val="006C4234"/>
    <w:rsid w:val="006C429A"/>
    <w:rsid w:val="006C42BE"/>
    <w:rsid w:val="006C4487"/>
    <w:rsid w:val="006C4592"/>
    <w:rsid w:val="006C4713"/>
    <w:rsid w:val="006C47C2"/>
    <w:rsid w:val="006C4815"/>
    <w:rsid w:val="006C48F4"/>
    <w:rsid w:val="006C4AD6"/>
    <w:rsid w:val="006C4AF0"/>
    <w:rsid w:val="006C4B24"/>
    <w:rsid w:val="006C4C6D"/>
    <w:rsid w:val="006C4C95"/>
    <w:rsid w:val="006C4D56"/>
    <w:rsid w:val="006C4DA6"/>
    <w:rsid w:val="006C4DB4"/>
    <w:rsid w:val="006C4FF1"/>
    <w:rsid w:val="006C50A7"/>
    <w:rsid w:val="006C5199"/>
    <w:rsid w:val="006C519C"/>
    <w:rsid w:val="006C52EC"/>
    <w:rsid w:val="006C543F"/>
    <w:rsid w:val="006C5460"/>
    <w:rsid w:val="006C54C8"/>
    <w:rsid w:val="006C54CE"/>
    <w:rsid w:val="006C5509"/>
    <w:rsid w:val="006C5522"/>
    <w:rsid w:val="006C55CA"/>
    <w:rsid w:val="006C58AF"/>
    <w:rsid w:val="006C58F1"/>
    <w:rsid w:val="006C5909"/>
    <w:rsid w:val="006C59AF"/>
    <w:rsid w:val="006C5A7F"/>
    <w:rsid w:val="006C5AF7"/>
    <w:rsid w:val="006C5B22"/>
    <w:rsid w:val="006C5D70"/>
    <w:rsid w:val="006C5EF1"/>
    <w:rsid w:val="006C5F9C"/>
    <w:rsid w:val="006C6024"/>
    <w:rsid w:val="006C612C"/>
    <w:rsid w:val="006C61E6"/>
    <w:rsid w:val="006C620E"/>
    <w:rsid w:val="006C624E"/>
    <w:rsid w:val="006C6339"/>
    <w:rsid w:val="006C63A6"/>
    <w:rsid w:val="006C63B8"/>
    <w:rsid w:val="006C643D"/>
    <w:rsid w:val="006C65A0"/>
    <w:rsid w:val="006C6706"/>
    <w:rsid w:val="006C6755"/>
    <w:rsid w:val="006C675C"/>
    <w:rsid w:val="006C67D7"/>
    <w:rsid w:val="006C684B"/>
    <w:rsid w:val="006C6921"/>
    <w:rsid w:val="006C6999"/>
    <w:rsid w:val="006C69EC"/>
    <w:rsid w:val="006C6A30"/>
    <w:rsid w:val="006C6BC8"/>
    <w:rsid w:val="006C6C61"/>
    <w:rsid w:val="006C6E47"/>
    <w:rsid w:val="006C6E4A"/>
    <w:rsid w:val="006C6EF0"/>
    <w:rsid w:val="006C6EFD"/>
    <w:rsid w:val="006C70AC"/>
    <w:rsid w:val="006C72BC"/>
    <w:rsid w:val="006C72E5"/>
    <w:rsid w:val="006C75CC"/>
    <w:rsid w:val="006C769B"/>
    <w:rsid w:val="006C76E8"/>
    <w:rsid w:val="006C76ED"/>
    <w:rsid w:val="006C77F3"/>
    <w:rsid w:val="006C7882"/>
    <w:rsid w:val="006C792E"/>
    <w:rsid w:val="006C7A59"/>
    <w:rsid w:val="006C7A90"/>
    <w:rsid w:val="006C7A97"/>
    <w:rsid w:val="006C7BF5"/>
    <w:rsid w:val="006C7D31"/>
    <w:rsid w:val="006C7D4B"/>
    <w:rsid w:val="006C7EEA"/>
    <w:rsid w:val="006C7F9A"/>
    <w:rsid w:val="006C7FD9"/>
    <w:rsid w:val="006D03D5"/>
    <w:rsid w:val="006D0557"/>
    <w:rsid w:val="006D0599"/>
    <w:rsid w:val="006D05B3"/>
    <w:rsid w:val="006D06D5"/>
    <w:rsid w:val="006D06DF"/>
    <w:rsid w:val="006D079A"/>
    <w:rsid w:val="006D07BD"/>
    <w:rsid w:val="006D0A8F"/>
    <w:rsid w:val="006D0AE2"/>
    <w:rsid w:val="006D0B6D"/>
    <w:rsid w:val="006D0C35"/>
    <w:rsid w:val="006D0DCE"/>
    <w:rsid w:val="006D0E46"/>
    <w:rsid w:val="006D0F38"/>
    <w:rsid w:val="006D0FA8"/>
    <w:rsid w:val="006D113D"/>
    <w:rsid w:val="006D119E"/>
    <w:rsid w:val="006D1202"/>
    <w:rsid w:val="006D13E0"/>
    <w:rsid w:val="006D159B"/>
    <w:rsid w:val="006D1716"/>
    <w:rsid w:val="006D1794"/>
    <w:rsid w:val="006D1807"/>
    <w:rsid w:val="006D1823"/>
    <w:rsid w:val="006D199B"/>
    <w:rsid w:val="006D1C0A"/>
    <w:rsid w:val="006D1CC5"/>
    <w:rsid w:val="006D1D0D"/>
    <w:rsid w:val="006D1DC3"/>
    <w:rsid w:val="006D1DCC"/>
    <w:rsid w:val="006D1E5D"/>
    <w:rsid w:val="006D1F2D"/>
    <w:rsid w:val="006D200E"/>
    <w:rsid w:val="006D2015"/>
    <w:rsid w:val="006D223D"/>
    <w:rsid w:val="006D2244"/>
    <w:rsid w:val="006D2408"/>
    <w:rsid w:val="006D24CA"/>
    <w:rsid w:val="006D24EB"/>
    <w:rsid w:val="006D250B"/>
    <w:rsid w:val="006D25B7"/>
    <w:rsid w:val="006D2619"/>
    <w:rsid w:val="006D2678"/>
    <w:rsid w:val="006D26F6"/>
    <w:rsid w:val="006D2797"/>
    <w:rsid w:val="006D2EE1"/>
    <w:rsid w:val="006D2EF7"/>
    <w:rsid w:val="006D2F48"/>
    <w:rsid w:val="006D30F3"/>
    <w:rsid w:val="006D3177"/>
    <w:rsid w:val="006D3186"/>
    <w:rsid w:val="006D32BA"/>
    <w:rsid w:val="006D32D7"/>
    <w:rsid w:val="006D3339"/>
    <w:rsid w:val="006D3380"/>
    <w:rsid w:val="006D38A3"/>
    <w:rsid w:val="006D3934"/>
    <w:rsid w:val="006D3971"/>
    <w:rsid w:val="006D39EC"/>
    <w:rsid w:val="006D3AC7"/>
    <w:rsid w:val="006D3CC8"/>
    <w:rsid w:val="006D3D17"/>
    <w:rsid w:val="006D3E73"/>
    <w:rsid w:val="006D3F12"/>
    <w:rsid w:val="006D3F87"/>
    <w:rsid w:val="006D3FE0"/>
    <w:rsid w:val="006D40A6"/>
    <w:rsid w:val="006D44AB"/>
    <w:rsid w:val="006D4534"/>
    <w:rsid w:val="006D4546"/>
    <w:rsid w:val="006D4574"/>
    <w:rsid w:val="006D45F6"/>
    <w:rsid w:val="006D4731"/>
    <w:rsid w:val="006D4803"/>
    <w:rsid w:val="006D4807"/>
    <w:rsid w:val="006D4863"/>
    <w:rsid w:val="006D4891"/>
    <w:rsid w:val="006D4AAB"/>
    <w:rsid w:val="006D4CAA"/>
    <w:rsid w:val="006D4CBD"/>
    <w:rsid w:val="006D4E6F"/>
    <w:rsid w:val="006D4EDE"/>
    <w:rsid w:val="006D4F60"/>
    <w:rsid w:val="006D4F6E"/>
    <w:rsid w:val="006D4F8D"/>
    <w:rsid w:val="006D5196"/>
    <w:rsid w:val="006D53D4"/>
    <w:rsid w:val="006D555E"/>
    <w:rsid w:val="006D572A"/>
    <w:rsid w:val="006D5AE8"/>
    <w:rsid w:val="006D5BB3"/>
    <w:rsid w:val="006D5D59"/>
    <w:rsid w:val="006D5DA5"/>
    <w:rsid w:val="006D5E47"/>
    <w:rsid w:val="006D5E73"/>
    <w:rsid w:val="006D5ED1"/>
    <w:rsid w:val="006D5F94"/>
    <w:rsid w:val="006D5FB7"/>
    <w:rsid w:val="006D615C"/>
    <w:rsid w:val="006D61FF"/>
    <w:rsid w:val="006D63E6"/>
    <w:rsid w:val="006D6583"/>
    <w:rsid w:val="006D6624"/>
    <w:rsid w:val="006D6AE9"/>
    <w:rsid w:val="006D6BA1"/>
    <w:rsid w:val="006D6C70"/>
    <w:rsid w:val="006D6C84"/>
    <w:rsid w:val="006D6D82"/>
    <w:rsid w:val="006D7176"/>
    <w:rsid w:val="006D7276"/>
    <w:rsid w:val="006D7362"/>
    <w:rsid w:val="006D74A0"/>
    <w:rsid w:val="006D74BB"/>
    <w:rsid w:val="006D756B"/>
    <w:rsid w:val="006D7620"/>
    <w:rsid w:val="006D78E8"/>
    <w:rsid w:val="006D7A93"/>
    <w:rsid w:val="006D7AD8"/>
    <w:rsid w:val="006D7ADB"/>
    <w:rsid w:val="006D7BA7"/>
    <w:rsid w:val="006D7C06"/>
    <w:rsid w:val="006D7D5C"/>
    <w:rsid w:val="006D7DCD"/>
    <w:rsid w:val="006D7E77"/>
    <w:rsid w:val="006D7EF4"/>
    <w:rsid w:val="006E00F7"/>
    <w:rsid w:val="006E012A"/>
    <w:rsid w:val="006E0176"/>
    <w:rsid w:val="006E0441"/>
    <w:rsid w:val="006E082E"/>
    <w:rsid w:val="006E087D"/>
    <w:rsid w:val="006E08BD"/>
    <w:rsid w:val="006E08D0"/>
    <w:rsid w:val="006E0915"/>
    <w:rsid w:val="006E0B0E"/>
    <w:rsid w:val="006E0B48"/>
    <w:rsid w:val="006E0B6F"/>
    <w:rsid w:val="006E0C3B"/>
    <w:rsid w:val="006E0D47"/>
    <w:rsid w:val="006E0D55"/>
    <w:rsid w:val="006E0EC5"/>
    <w:rsid w:val="006E0F3E"/>
    <w:rsid w:val="006E0F7D"/>
    <w:rsid w:val="006E11B8"/>
    <w:rsid w:val="006E12D4"/>
    <w:rsid w:val="006E1412"/>
    <w:rsid w:val="006E1489"/>
    <w:rsid w:val="006E14BF"/>
    <w:rsid w:val="006E1615"/>
    <w:rsid w:val="006E16F8"/>
    <w:rsid w:val="006E171E"/>
    <w:rsid w:val="006E1844"/>
    <w:rsid w:val="006E18BA"/>
    <w:rsid w:val="006E1B17"/>
    <w:rsid w:val="006E1CCE"/>
    <w:rsid w:val="006E1D33"/>
    <w:rsid w:val="006E1D5C"/>
    <w:rsid w:val="006E1DAF"/>
    <w:rsid w:val="006E1E25"/>
    <w:rsid w:val="006E1F17"/>
    <w:rsid w:val="006E1F3C"/>
    <w:rsid w:val="006E1FFE"/>
    <w:rsid w:val="006E202E"/>
    <w:rsid w:val="006E2128"/>
    <w:rsid w:val="006E21F0"/>
    <w:rsid w:val="006E2388"/>
    <w:rsid w:val="006E238A"/>
    <w:rsid w:val="006E24FA"/>
    <w:rsid w:val="006E2591"/>
    <w:rsid w:val="006E25B8"/>
    <w:rsid w:val="006E262B"/>
    <w:rsid w:val="006E2669"/>
    <w:rsid w:val="006E266A"/>
    <w:rsid w:val="006E2683"/>
    <w:rsid w:val="006E26BF"/>
    <w:rsid w:val="006E27B7"/>
    <w:rsid w:val="006E2860"/>
    <w:rsid w:val="006E29DF"/>
    <w:rsid w:val="006E2A2E"/>
    <w:rsid w:val="006E2C43"/>
    <w:rsid w:val="006E2CF1"/>
    <w:rsid w:val="006E30C5"/>
    <w:rsid w:val="006E30E7"/>
    <w:rsid w:val="006E3219"/>
    <w:rsid w:val="006E3531"/>
    <w:rsid w:val="006E35D1"/>
    <w:rsid w:val="006E3621"/>
    <w:rsid w:val="006E36DF"/>
    <w:rsid w:val="006E37C6"/>
    <w:rsid w:val="006E3891"/>
    <w:rsid w:val="006E38A1"/>
    <w:rsid w:val="006E3906"/>
    <w:rsid w:val="006E3A1C"/>
    <w:rsid w:val="006E3ABA"/>
    <w:rsid w:val="006E3CFA"/>
    <w:rsid w:val="006E3D4D"/>
    <w:rsid w:val="006E3E6E"/>
    <w:rsid w:val="006E3F0F"/>
    <w:rsid w:val="006E3F28"/>
    <w:rsid w:val="006E421C"/>
    <w:rsid w:val="006E4280"/>
    <w:rsid w:val="006E44E0"/>
    <w:rsid w:val="006E44FB"/>
    <w:rsid w:val="006E45AB"/>
    <w:rsid w:val="006E4874"/>
    <w:rsid w:val="006E4979"/>
    <w:rsid w:val="006E4B8E"/>
    <w:rsid w:val="006E4D5A"/>
    <w:rsid w:val="006E4ED9"/>
    <w:rsid w:val="006E4F31"/>
    <w:rsid w:val="006E5070"/>
    <w:rsid w:val="006E54C8"/>
    <w:rsid w:val="006E5594"/>
    <w:rsid w:val="006E566B"/>
    <w:rsid w:val="006E56A9"/>
    <w:rsid w:val="006E57A0"/>
    <w:rsid w:val="006E581A"/>
    <w:rsid w:val="006E5911"/>
    <w:rsid w:val="006E5BCE"/>
    <w:rsid w:val="006E5E84"/>
    <w:rsid w:val="006E5F0A"/>
    <w:rsid w:val="006E5F63"/>
    <w:rsid w:val="006E62EB"/>
    <w:rsid w:val="006E6415"/>
    <w:rsid w:val="006E656F"/>
    <w:rsid w:val="006E6595"/>
    <w:rsid w:val="006E65B2"/>
    <w:rsid w:val="006E6662"/>
    <w:rsid w:val="006E6777"/>
    <w:rsid w:val="006E67C1"/>
    <w:rsid w:val="006E6A17"/>
    <w:rsid w:val="006E6A60"/>
    <w:rsid w:val="006E6AB4"/>
    <w:rsid w:val="006E6C2B"/>
    <w:rsid w:val="006E6C38"/>
    <w:rsid w:val="006E6DA3"/>
    <w:rsid w:val="006E6F3A"/>
    <w:rsid w:val="006E6F4E"/>
    <w:rsid w:val="006E7081"/>
    <w:rsid w:val="006E7126"/>
    <w:rsid w:val="006E7149"/>
    <w:rsid w:val="006E7183"/>
    <w:rsid w:val="006E71D6"/>
    <w:rsid w:val="006E7210"/>
    <w:rsid w:val="006E72C4"/>
    <w:rsid w:val="006E7347"/>
    <w:rsid w:val="006E7368"/>
    <w:rsid w:val="006E7424"/>
    <w:rsid w:val="006E7434"/>
    <w:rsid w:val="006E74B5"/>
    <w:rsid w:val="006E74DC"/>
    <w:rsid w:val="006E7502"/>
    <w:rsid w:val="006E751B"/>
    <w:rsid w:val="006E752E"/>
    <w:rsid w:val="006E7592"/>
    <w:rsid w:val="006E7688"/>
    <w:rsid w:val="006E79A1"/>
    <w:rsid w:val="006E79C9"/>
    <w:rsid w:val="006E7D50"/>
    <w:rsid w:val="006E7DD9"/>
    <w:rsid w:val="006E7EAF"/>
    <w:rsid w:val="006E7F0F"/>
    <w:rsid w:val="006E7F4C"/>
    <w:rsid w:val="006F001A"/>
    <w:rsid w:val="006F0277"/>
    <w:rsid w:val="006F0354"/>
    <w:rsid w:val="006F0481"/>
    <w:rsid w:val="006F0638"/>
    <w:rsid w:val="006F0689"/>
    <w:rsid w:val="006F071B"/>
    <w:rsid w:val="006F0751"/>
    <w:rsid w:val="006F0951"/>
    <w:rsid w:val="006F0C26"/>
    <w:rsid w:val="006F0C6E"/>
    <w:rsid w:val="006F0DA3"/>
    <w:rsid w:val="006F0DDB"/>
    <w:rsid w:val="006F0E9B"/>
    <w:rsid w:val="006F0EDC"/>
    <w:rsid w:val="006F0EE8"/>
    <w:rsid w:val="006F0F1F"/>
    <w:rsid w:val="006F10A1"/>
    <w:rsid w:val="006F10E5"/>
    <w:rsid w:val="006F1170"/>
    <w:rsid w:val="006F11A4"/>
    <w:rsid w:val="006F123B"/>
    <w:rsid w:val="006F1365"/>
    <w:rsid w:val="006F137E"/>
    <w:rsid w:val="006F1489"/>
    <w:rsid w:val="006F14A8"/>
    <w:rsid w:val="006F15F6"/>
    <w:rsid w:val="006F1713"/>
    <w:rsid w:val="006F185B"/>
    <w:rsid w:val="006F1870"/>
    <w:rsid w:val="006F19FD"/>
    <w:rsid w:val="006F1B52"/>
    <w:rsid w:val="006F1C1D"/>
    <w:rsid w:val="006F1D1C"/>
    <w:rsid w:val="006F1EEE"/>
    <w:rsid w:val="006F1F1F"/>
    <w:rsid w:val="006F1FC0"/>
    <w:rsid w:val="006F20E5"/>
    <w:rsid w:val="006F2168"/>
    <w:rsid w:val="006F222D"/>
    <w:rsid w:val="006F227D"/>
    <w:rsid w:val="006F22CD"/>
    <w:rsid w:val="006F23F9"/>
    <w:rsid w:val="006F24FF"/>
    <w:rsid w:val="006F2585"/>
    <w:rsid w:val="006F263F"/>
    <w:rsid w:val="006F299F"/>
    <w:rsid w:val="006F2B0C"/>
    <w:rsid w:val="006F2B72"/>
    <w:rsid w:val="006F2BC3"/>
    <w:rsid w:val="006F2D78"/>
    <w:rsid w:val="006F2D87"/>
    <w:rsid w:val="006F2DB8"/>
    <w:rsid w:val="006F2EAF"/>
    <w:rsid w:val="006F2ED2"/>
    <w:rsid w:val="006F2F90"/>
    <w:rsid w:val="006F30AA"/>
    <w:rsid w:val="006F3264"/>
    <w:rsid w:val="006F331D"/>
    <w:rsid w:val="006F33EE"/>
    <w:rsid w:val="006F343F"/>
    <w:rsid w:val="006F34B1"/>
    <w:rsid w:val="006F3508"/>
    <w:rsid w:val="006F3572"/>
    <w:rsid w:val="006F3749"/>
    <w:rsid w:val="006F3884"/>
    <w:rsid w:val="006F399D"/>
    <w:rsid w:val="006F3ABB"/>
    <w:rsid w:val="006F3AE0"/>
    <w:rsid w:val="006F3B3C"/>
    <w:rsid w:val="006F3E42"/>
    <w:rsid w:val="006F3EB2"/>
    <w:rsid w:val="006F3FFB"/>
    <w:rsid w:val="006F406F"/>
    <w:rsid w:val="006F4072"/>
    <w:rsid w:val="006F4073"/>
    <w:rsid w:val="006F407B"/>
    <w:rsid w:val="006F41A7"/>
    <w:rsid w:val="006F4275"/>
    <w:rsid w:val="006F427D"/>
    <w:rsid w:val="006F42E8"/>
    <w:rsid w:val="006F42FC"/>
    <w:rsid w:val="006F44F7"/>
    <w:rsid w:val="006F461E"/>
    <w:rsid w:val="006F471F"/>
    <w:rsid w:val="006F4733"/>
    <w:rsid w:val="006F474D"/>
    <w:rsid w:val="006F4816"/>
    <w:rsid w:val="006F484D"/>
    <w:rsid w:val="006F4908"/>
    <w:rsid w:val="006F490C"/>
    <w:rsid w:val="006F4930"/>
    <w:rsid w:val="006F498B"/>
    <w:rsid w:val="006F49C2"/>
    <w:rsid w:val="006F4AA1"/>
    <w:rsid w:val="006F4CDA"/>
    <w:rsid w:val="006F4CFA"/>
    <w:rsid w:val="006F4D11"/>
    <w:rsid w:val="006F4D9D"/>
    <w:rsid w:val="006F4E65"/>
    <w:rsid w:val="006F4E9A"/>
    <w:rsid w:val="006F4EEC"/>
    <w:rsid w:val="006F4F90"/>
    <w:rsid w:val="006F5227"/>
    <w:rsid w:val="006F5343"/>
    <w:rsid w:val="006F55BD"/>
    <w:rsid w:val="006F55E7"/>
    <w:rsid w:val="006F56A4"/>
    <w:rsid w:val="006F57BD"/>
    <w:rsid w:val="006F57E7"/>
    <w:rsid w:val="006F5835"/>
    <w:rsid w:val="006F5840"/>
    <w:rsid w:val="006F5ABA"/>
    <w:rsid w:val="006F5CC0"/>
    <w:rsid w:val="006F5D54"/>
    <w:rsid w:val="006F5F2C"/>
    <w:rsid w:val="006F5FFB"/>
    <w:rsid w:val="006F6033"/>
    <w:rsid w:val="006F64C3"/>
    <w:rsid w:val="006F66EA"/>
    <w:rsid w:val="006F68EB"/>
    <w:rsid w:val="006F6B12"/>
    <w:rsid w:val="006F6BD3"/>
    <w:rsid w:val="006F6CFC"/>
    <w:rsid w:val="006F6D83"/>
    <w:rsid w:val="006F6E6A"/>
    <w:rsid w:val="006F6F1B"/>
    <w:rsid w:val="006F6F44"/>
    <w:rsid w:val="006F703F"/>
    <w:rsid w:val="006F7175"/>
    <w:rsid w:val="006F720C"/>
    <w:rsid w:val="006F7215"/>
    <w:rsid w:val="006F7243"/>
    <w:rsid w:val="006F7404"/>
    <w:rsid w:val="006F755A"/>
    <w:rsid w:val="006F76DA"/>
    <w:rsid w:val="006F7924"/>
    <w:rsid w:val="006F794A"/>
    <w:rsid w:val="006F7A64"/>
    <w:rsid w:val="006F7A72"/>
    <w:rsid w:val="006F7B16"/>
    <w:rsid w:val="006F7B30"/>
    <w:rsid w:val="006F7BF9"/>
    <w:rsid w:val="006F7D5A"/>
    <w:rsid w:val="006F7D7B"/>
    <w:rsid w:val="006F7DDD"/>
    <w:rsid w:val="006F7E85"/>
    <w:rsid w:val="006F7EB3"/>
    <w:rsid w:val="006F7EB7"/>
    <w:rsid w:val="006F7EE6"/>
    <w:rsid w:val="00700176"/>
    <w:rsid w:val="007002D6"/>
    <w:rsid w:val="007002FF"/>
    <w:rsid w:val="00700332"/>
    <w:rsid w:val="00700349"/>
    <w:rsid w:val="00700538"/>
    <w:rsid w:val="00700572"/>
    <w:rsid w:val="00700695"/>
    <w:rsid w:val="007006B8"/>
    <w:rsid w:val="00700779"/>
    <w:rsid w:val="00700816"/>
    <w:rsid w:val="00700833"/>
    <w:rsid w:val="00700846"/>
    <w:rsid w:val="007008E9"/>
    <w:rsid w:val="0070092A"/>
    <w:rsid w:val="00700975"/>
    <w:rsid w:val="00700C43"/>
    <w:rsid w:val="00700C9A"/>
    <w:rsid w:val="00700D22"/>
    <w:rsid w:val="00700D2C"/>
    <w:rsid w:val="00700D8E"/>
    <w:rsid w:val="00700D97"/>
    <w:rsid w:val="00700F3A"/>
    <w:rsid w:val="00700FDE"/>
    <w:rsid w:val="00701046"/>
    <w:rsid w:val="0070104F"/>
    <w:rsid w:val="0070106B"/>
    <w:rsid w:val="00701096"/>
    <w:rsid w:val="007010D0"/>
    <w:rsid w:val="007013D8"/>
    <w:rsid w:val="00701420"/>
    <w:rsid w:val="00701555"/>
    <w:rsid w:val="00701710"/>
    <w:rsid w:val="00701801"/>
    <w:rsid w:val="00701895"/>
    <w:rsid w:val="007019D1"/>
    <w:rsid w:val="00701A7B"/>
    <w:rsid w:val="00701AE4"/>
    <w:rsid w:val="00701CB9"/>
    <w:rsid w:val="00701CD4"/>
    <w:rsid w:val="00701D7F"/>
    <w:rsid w:val="00702076"/>
    <w:rsid w:val="007020DD"/>
    <w:rsid w:val="0070244A"/>
    <w:rsid w:val="007025D4"/>
    <w:rsid w:val="007026B8"/>
    <w:rsid w:val="007028E5"/>
    <w:rsid w:val="007028E8"/>
    <w:rsid w:val="007029CA"/>
    <w:rsid w:val="00702A4B"/>
    <w:rsid w:val="00702ACF"/>
    <w:rsid w:val="00702C0E"/>
    <w:rsid w:val="00702C7D"/>
    <w:rsid w:val="00702DD0"/>
    <w:rsid w:val="00702E12"/>
    <w:rsid w:val="00702E3A"/>
    <w:rsid w:val="00702F8A"/>
    <w:rsid w:val="00703034"/>
    <w:rsid w:val="00703161"/>
    <w:rsid w:val="00703182"/>
    <w:rsid w:val="0070324E"/>
    <w:rsid w:val="007033CF"/>
    <w:rsid w:val="007034AF"/>
    <w:rsid w:val="007035AB"/>
    <w:rsid w:val="007038BB"/>
    <w:rsid w:val="007039B0"/>
    <w:rsid w:val="007039C2"/>
    <w:rsid w:val="00703A2B"/>
    <w:rsid w:val="00703AA6"/>
    <w:rsid w:val="00703C03"/>
    <w:rsid w:val="00703C30"/>
    <w:rsid w:val="00703D03"/>
    <w:rsid w:val="00703FD3"/>
    <w:rsid w:val="0070439F"/>
    <w:rsid w:val="007043A9"/>
    <w:rsid w:val="0070442D"/>
    <w:rsid w:val="0070443F"/>
    <w:rsid w:val="00704552"/>
    <w:rsid w:val="00704616"/>
    <w:rsid w:val="0070461C"/>
    <w:rsid w:val="007046D3"/>
    <w:rsid w:val="00704731"/>
    <w:rsid w:val="00704792"/>
    <w:rsid w:val="007047DA"/>
    <w:rsid w:val="00704914"/>
    <w:rsid w:val="00704B62"/>
    <w:rsid w:val="00704C56"/>
    <w:rsid w:val="00704C5C"/>
    <w:rsid w:val="00704D83"/>
    <w:rsid w:val="00704F08"/>
    <w:rsid w:val="0070506A"/>
    <w:rsid w:val="00705191"/>
    <w:rsid w:val="007052BB"/>
    <w:rsid w:val="00705431"/>
    <w:rsid w:val="007054C9"/>
    <w:rsid w:val="00705636"/>
    <w:rsid w:val="007056AE"/>
    <w:rsid w:val="007057B7"/>
    <w:rsid w:val="00705821"/>
    <w:rsid w:val="007058A4"/>
    <w:rsid w:val="007059C3"/>
    <w:rsid w:val="00705B84"/>
    <w:rsid w:val="00705D33"/>
    <w:rsid w:val="00705E7C"/>
    <w:rsid w:val="00705F45"/>
    <w:rsid w:val="007060CF"/>
    <w:rsid w:val="00706144"/>
    <w:rsid w:val="007061B4"/>
    <w:rsid w:val="00706263"/>
    <w:rsid w:val="007062DA"/>
    <w:rsid w:val="00706564"/>
    <w:rsid w:val="007065B4"/>
    <w:rsid w:val="0070660C"/>
    <w:rsid w:val="007066F3"/>
    <w:rsid w:val="00706741"/>
    <w:rsid w:val="007067C6"/>
    <w:rsid w:val="0070681B"/>
    <w:rsid w:val="00706D0E"/>
    <w:rsid w:val="00706D46"/>
    <w:rsid w:val="00706E48"/>
    <w:rsid w:val="00707024"/>
    <w:rsid w:val="007071F3"/>
    <w:rsid w:val="0070733A"/>
    <w:rsid w:val="0070740A"/>
    <w:rsid w:val="00707465"/>
    <w:rsid w:val="007074DD"/>
    <w:rsid w:val="00707562"/>
    <w:rsid w:val="0070769A"/>
    <w:rsid w:val="007076A5"/>
    <w:rsid w:val="007076DE"/>
    <w:rsid w:val="00707811"/>
    <w:rsid w:val="00707896"/>
    <w:rsid w:val="00707983"/>
    <w:rsid w:val="00707A9F"/>
    <w:rsid w:val="00707AF2"/>
    <w:rsid w:val="00707BA8"/>
    <w:rsid w:val="00707BCC"/>
    <w:rsid w:val="00707D5C"/>
    <w:rsid w:val="00707F19"/>
    <w:rsid w:val="00707F69"/>
    <w:rsid w:val="0071003E"/>
    <w:rsid w:val="00710049"/>
    <w:rsid w:val="0071018C"/>
    <w:rsid w:val="007101A4"/>
    <w:rsid w:val="00710295"/>
    <w:rsid w:val="00710549"/>
    <w:rsid w:val="0071064A"/>
    <w:rsid w:val="0071074A"/>
    <w:rsid w:val="007107FA"/>
    <w:rsid w:val="007108EB"/>
    <w:rsid w:val="00710B03"/>
    <w:rsid w:val="00710B5A"/>
    <w:rsid w:val="00710E87"/>
    <w:rsid w:val="00710F2C"/>
    <w:rsid w:val="00710F35"/>
    <w:rsid w:val="00710F55"/>
    <w:rsid w:val="00710F73"/>
    <w:rsid w:val="00711140"/>
    <w:rsid w:val="0071127F"/>
    <w:rsid w:val="00711347"/>
    <w:rsid w:val="007115A0"/>
    <w:rsid w:val="0071163B"/>
    <w:rsid w:val="00711780"/>
    <w:rsid w:val="007117C9"/>
    <w:rsid w:val="00711834"/>
    <w:rsid w:val="00711843"/>
    <w:rsid w:val="00711853"/>
    <w:rsid w:val="00711AA0"/>
    <w:rsid w:val="00711AB6"/>
    <w:rsid w:val="00711B95"/>
    <w:rsid w:val="00711D06"/>
    <w:rsid w:val="00711EA3"/>
    <w:rsid w:val="00711F5F"/>
    <w:rsid w:val="0071205C"/>
    <w:rsid w:val="00712155"/>
    <w:rsid w:val="00712193"/>
    <w:rsid w:val="007121FD"/>
    <w:rsid w:val="00712491"/>
    <w:rsid w:val="00712534"/>
    <w:rsid w:val="00712564"/>
    <w:rsid w:val="0071279F"/>
    <w:rsid w:val="00712802"/>
    <w:rsid w:val="00712A31"/>
    <w:rsid w:val="00712A4D"/>
    <w:rsid w:val="00712ABF"/>
    <w:rsid w:val="00712D33"/>
    <w:rsid w:val="00712DB8"/>
    <w:rsid w:val="00712DCB"/>
    <w:rsid w:val="00712EE8"/>
    <w:rsid w:val="00712EF5"/>
    <w:rsid w:val="00712F36"/>
    <w:rsid w:val="00712F69"/>
    <w:rsid w:val="00712F93"/>
    <w:rsid w:val="00712F9E"/>
    <w:rsid w:val="00713029"/>
    <w:rsid w:val="007131CA"/>
    <w:rsid w:val="007131D6"/>
    <w:rsid w:val="007135A4"/>
    <w:rsid w:val="0071362D"/>
    <w:rsid w:val="00713736"/>
    <w:rsid w:val="0071375F"/>
    <w:rsid w:val="007137B3"/>
    <w:rsid w:val="00713831"/>
    <w:rsid w:val="007138DE"/>
    <w:rsid w:val="007139EA"/>
    <w:rsid w:val="007139F7"/>
    <w:rsid w:val="00713A09"/>
    <w:rsid w:val="00713AD0"/>
    <w:rsid w:val="00713C4B"/>
    <w:rsid w:val="00713C50"/>
    <w:rsid w:val="00713CCA"/>
    <w:rsid w:val="00713D65"/>
    <w:rsid w:val="00713D92"/>
    <w:rsid w:val="00713E25"/>
    <w:rsid w:val="00713EA1"/>
    <w:rsid w:val="00713F35"/>
    <w:rsid w:val="00713FB2"/>
    <w:rsid w:val="00713FF8"/>
    <w:rsid w:val="00714125"/>
    <w:rsid w:val="0071414B"/>
    <w:rsid w:val="00714161"/>
    <w:rsid w:val="007141C2"/>
    <w:rsid w:val="0071432B"/>
    <w:rsid w:val="0071437A"/>
    <w:rsid w:val="00714443"/>
    <w:rsid w:val="00714587"/>
    <w:rsid w:val="0071458F"/>
    <w:rsid w:val="00714655"/>
    <w:rsid w:val="0071469F"/>
    <w:rsid w:val="00714B4F"/>
    <w:rsid w:val="00714BE8"/>
    <w:rsid w:val="00714D9B"/>
    <w:rsid w:val="00714EBD"/>
    <w:rsid w:val="00715051"/>
    <w:rsid w:val="00715072"/>
    <w:rsid w:val="007151DF"/>
    <w:rsid w:val="0071526C"/>
    <w:rsid w:val="007152EF"/>
    <w:rsid w:val="00715328"/>
    <w:rsid w:val="00715428"/>
    <w:rsid w:val="0071548B"/>
    <w:rsid w:val="007154EC"/>
    <w:rsid w:val="007154EE"/>
    <w:rsid w:val="00715588"/>
    <w:rsid w:val="00715661"/>
    <w:rsid w:val="00715734"/>
    <w:rsid w:val="00715891"/>
    <w:rsid w:val="007158D8"/>
    <w:rsid w:val="00715A29"/>
    <w:rsid w:val="00715B91"/>
    <w:rsid w:val="00715C5C"/>
    <w:rsid w:val="00715D39"/>
    <w:rsid w:val="00715DE0"/>
    <w:rsid w:val="00715DF5"/>
    <w:rsid w:val="00715E4B"/>
    <w:rsid w:val="00715FAB"/>
    <w:rsid w:val="007160EA"/>
    <w:rsid w:val="00716104"/>
    <w:rsid w:val="0071618D"/>
    <w:rsid w:val="0071648B"/>
    <w:rsid w:val="007165C1"/>
    <w:rsid w:val="007165FA"/>
    <w:rsid w:val="00716934"/>
    <w:rsid w:val="00716936"/>
    <w:rsid w:val="00716A2B"/>
    <w:rsid w:val="00716B71"/>
    <w:rsid w:val="00716BAC"/>
    <w:rsid w:val="00716BCA"/>
    <w:rsid w:val="00716BDB"/>
    <w:rsid w:val="00716BFC"/>
    <w:rsid w:val="00716C3F"/>
    <w:rsid w:val="00716F23"/>
    <w:rsid w:val="00716F90"/>
    <w:rsid w:val="00717150"/>
    <w:rsid w:val="007172F5"/>
    <w:rsid w:val="007173B6"/>
    <w:rsid w:val="007173D5"/>
    <w:rsid w:val="0071743B"/>
    <w:rsid w:val="00717459"/>
    <w:rsid w:val="007174C5"/>
    <w:rsid w:val="00717551"/>
    <w:rsid w:val="0071764B"/>
    <w:rsid w:val="0071774D"/>
    <w:rsid w:val="007177B5"/>
    <w:rsid w:val="00717839"/>
    <w:rsid w:val="0071786B"/>
    <w:rsid w:val="00717892"/>
    <w:rsid w:val="007178A4"/>
    <w:rsid w:val="007178BC"/>
    <w:rsid w:val="00717924"/>
    <w:rsid w:val="00717951"/>
    <w:rsid w:val="007179DF"/>
    <w:rsid w:val="00717D0C"/>
    <w:rsid w:val="00717D74"/>
    <w:rsid w:val="00717DB8"/>
    <w:rsid w:val="00717EA0"/>
    <w:rsid w:val="00717FE8"/>
    <w:rsid w:val="00718541"/>
    <w:rsid w:val="0072002A"/>
    <w:rsid w:val="00720068"/>
    <w:rsid w:val="00720229"/>
    <w:rsid w:val="007202FC"/>
    <w:rsid w:val="007204D8"/>
    <w:rsid w:val="007205FF"/>
    <w:rsid w:val="007207A0"/>
    <w:rsid w:val="00720981"/>
    <w:rsid w:val="00720A2B"/>
    <w:rsid w:val="00720C63"/>
    <w:rsid w:val="00720CEA"/>
    <w:rsid w:val="00721180"/>
    <w:rsid w:val="0072154B"/>
    <w:rsid w:val="007215A8"/>
    <w:rsid w:val="0072164B"/>
    <w:rsid w:val="007216AA"/>
    <w:rsid w:val="00721E56"/>
    <w:rsid w:val="007220BD"/>
    <w:rsid w:val="0072223B"/>
    <w:rsid w:val="007222AA"/>
    <w:rsid w:val="0072238C"/>
    <w:rsid w:val="0072244B"/>
    <w:rsid w:val="007225A4"/>
    <w:rsid w:val="00722765"/>
    <w:rsid w:val="00722862"/>
    <w:rsid w:val="00722919"/>
    <w:rsid w:val="00722958"/>
    <w:rsid w:val="00722AD4"/>
    <w:rsid w:val="00722C7E"/>
    <w:rsid w:val="00722ED9"/>
    <w:rsid w:val="00722EFE"/>
    <w:rsid w:val="00722F8E"/>
    <w:rsid w:val="0072311C"/>
    <w:rsid w:val="00723328"/>
    <w:rsid w:val="00723358"/>
    <w:rsid w:val="0072337F"/>
    <w:rsid w:val="00723523"/>
    <w:rsid w:val="0072358D"/>
    <w:rsid w:val="0072368A"/>
    <w:rsid w:val="00723894"/>
    <w:rsid w:val="007239F8"/>
    <w:rsid w:val="00723C47"/>
    <w:rsid w:val="00723E52"/>
    <w:rsid w:val="00723FDB"/>
    <w:rsid w:val="007240BA"/>
    <w:rsid w:val="007240C0"/>
    <w:rsid w:val="00724204"/>
    <w:rsid w:val="00724229"/>
    <w:rsid w:val="0072452C"/>
    <w:rsid w:val="007247E7"/>
    <w:rsid w:val="007248DD"/>
    <w:rsid w:val="00724AD4"/>
    <w:rsid w:val="00724B13"/>
    <w:rsid w:val="00724C8B"/>
    <w:rsid w:val="00724D48"/>
    <w:rsid w:val="007251E4"/>
    <w:rsid w:val="0072527A"/>
    <w:rsid w:val="0072529D"/>
    <w:rsid w:val="00725326"/>
    <w:rsid w:val="00725332"/>
    <w:rsid w:val="00725387"/>
    <w:rsid w:val="00725389"/>
    <w:rsid w:val="00725423"/>
    <w:rsid w:val="007254D1"/>
    <w:rsid w:val="007255C5"/>
    <w:rsid w:val="00725AEC"/>
    <w:rsid w:val="00725B39"/>
    <w:rsid w:val="00725BB7"/>
    <w:rsid w:val="00725C5B"/>
    <w:rsid w:val="00725C84"/>
    <w:rsid w:val="00726166"/>
    <w:rsid w:val="0072624C"/>
    <w:rsid w:val="00726291"/>
    <w:rsid w:val="0072635C"/>
    <w:rsid w:val="00726374"/>
    <w:rsid w:val="0072637D"/>
    <w:rsid w:val="00726393"/>
    <w:rsid w:val="00726482"/>
    <w:rsid w:val="0072652F"/>
    <w:rsid w:val="0072659E"/>
    <w:rsid w:val="00726635"/>
    <w:rsid w:val="007268B7"/>
    <w:rsid w:val="00726A4E"/>
    <w:rsid w:val="00726B02"/>
    <w:rsid w:val="00726B57"/>
    <w:rsid w:val="00726BC2"/>
    <w:rsid w:val="00726CB6"/>
    <w:rsid w:val="00726D0A"/>
    <w:rsid w:val="00726DC7"/>
    <w:rsid w:val="00726E38"/>
    <w:rsid w:val="00727190"/>
    <w:rsid w:val="00727447"/>
    <w:rsid w:val="00727510"/>
    <w:rsid w:val="007275B3"/>
    <w:rsid w:val="007275E4"/>
    <w:rsid w:val="00727614"/>
    <w:rsid w:val="0072761A"/>
    <w:rsid w:val="0072775E"/>
    <w:rsid w:val="00727843"/>
    <w:rsid w:val="007278D5"/>
    <w:rsid w:val="0072797D"/>
    <w:rsid w:val="00727C4A"/>
    <w:rsid w:val="00727D91"/>
    <w:rsid w:val="00727EFB"/>
    <w:rsid w:val="00727F16"/>
    <w:rsid w:val="00730118"/>
    <w:rsid w:val="00730143"/>
    <w:rsid w:val="00730168"/>
    <w:rsid w:val="0073019F"/>
    <w:rsid w:val="00730330"/>
    <w:rsid w:val="007303DD"/>
    <w:rsid w:val="00730558"/>
    <w:rsid w:val="00730604"/>
    <w:rsid w:val="00730654"/>
    <w:rsid w:val="007306AD"/>
    <w:rsid w:val="007307DE"/>
    <w:rsid w:val="00730870"/>
    <w:rsid w:val="0073091F"/>
    <w:rsid w:val="00730A56"/>
    <w:rsid w:val="00730A9E"/>
    <w:rsid w:val="00730AC0"/>
    <w:rsid w:val="00730AC6"/>
    <w:rsid w:val="00730AEF"/>
    <w:rsid w:val="00730B99"/>
    <w:rsid w:val="00730BE4"/>
    <w:rsid w:val="00730C21"/>
    <w:rsid w:val="00731022"/>
    <w:rsid w:val="0073113D"/>
    <w:rsid w:val="007313CD"/>
    <w:rsid w:val="00731426"/>
    <w:rsid w:val="00731580"/>
    <w:rsid w:val="007315B3"/>
    <w:rsid w:val="00731728"/>
    <w:rsid w:val="007317C0"/>
    <w:rsid w:val="00731834"/>
    <w:rsid w:val="00731A0B"/>
    <w:rsid w:val="00731A1D"/>
    <w:rsid w:val="00731E06"/>
    <w:rsid w:val="00731E5E"/>
    <w:rsid w:val="00731E92"/>
    <w:rsid w:val="007322BF"/>
    <w:rsid w:val="00732377"/>
    <w:rsid w:val="007323EC"/>
    <w:rsid w:val="007324A7"/>
    <w:rsid w:val="00732518"/>
    <w:rsid w:val="00732539"/>
    <w:rsid w:val="00732590"/>
    <w:rsid w:val="0073283E"/>
    <w:rsid w:val="00732848"/>
    <w:rsid w:val="0073285E"/>
    <w:rsid w:val="007328CF"/>
    <w:rsid w:val="00732A92"/>
    <w:rsid w:val="00732B42"/>
    <w:rsid w:val="00732C0E"/>
    <w:rsid w:val="00732E33"/>
    <w:rsid w:val="00732F21"/>
    <w:rsid w:val="00732F86"/>
    <w:rsid w:val="0073314A"/>
    <w:rsid w:val="007331E9"/>
    <w:rsid w:val="007332B5"/>
    <w:rsid w:val="007333D8"/>
    <w:rsid w:val="0073340F"/>
    <w:rsid w:val="007334B1"/>
    <w:rsid w:val="007334E8"/>
    <w:rsid w:val="007336D4"/>
    <w:rsid w:val="007336FB"/>
    <w:rsid w:val="00733750"/>
    <w:rsid w:val="007337BB"/>
    <w:rsid w:val="00733882"/>
    <w:rsid w:val="007338F6"/>
    <w:rsid w:val="007339A3"/>
    <w:rsid w:val="007339FD"/>
    <w:rsid w:val="00733A56"/>
    <w:rsid w:val="00733ACF"/>
    <w:rsid w:val="00733DAD"/>
    <w:rsid w:val="00733F2F"/>
    <w:rsid w:val="00733F83"/>
    <w:rsid w:val="00734056"/>
    <w:rsid w:val="007340C0"/>
    <w:rsid w:val="00734123"/>
    <w:rsid w:val="0073415A"/>
    <w:rsid w:val="007342C3"/>
    <w:rsid w:val="0073433B"/>
    <w:rsid w:val="007343BA"/>
    <w:rsid w:val="007345CF"/>
    <w:rsid w:val="00734780"/>
    <w:rsid w:val="00734A3E"/>
    <w:rsid w:val="00734A75"/>
    <w:rsid w:val="00734BE2"/>
    <w:rsid w:val="00734E9B"/>
    <w:rsid w:val="00734EAD"/>
    <w:rsid w:val="00734EC5"/>
    <w:rsid w:val="00734F22"/>
    <w:rsid w:val="00734F76"/>
    <w:rsid w:val="00735124"/>
    <w:rsid w:val="0073535C"/>
    <w:rsid w:val="00735496"/>
    <w:rsid w:val="007354F2"/>
    <w:rsid w:val="00735516"/>
    <w:rsid w:val="00735592"/>
    <w:rsid w:val="0073572A"/>
    <w:rsid w:val="007358F9"/>
    <w:rsid w:val="00735991"/>
    <w:rsid w:val="00735ABE"/>
    <w:rsid w:val="00735ADB"/>
    <w:rsid w:val="00735AF8"/>
    <w:rsid w:val="00735B9C"/>
    <w:rsid w:val="00735CDC"/>
    <w:rsid w:val="00735CEA"/>
    <w:rsid w:val="00735E4B"/>
    <w:rsid w:val="00735FBF"/>
    <w:rsid w:val="0073602A"/>
    <w:rsid w:val="0073618E"/>
    <w:rsid w:val="007362ED"/>
    <w:rsid w:val="007363CF"/>
    <w:rsid w:val="0073641D"/>
    <w:rsid w:val="0073646B"/>
    <w:rsid w:val="00736563"/>
    <w:rsid w:val="0073672E"/>
    <w:rsid w:val="00736C9A"/>
    <w:rsid w:val="00736D18"/>
    <w:rsid w:val="00736DB6"/>
    <w:rsid w:val="00736FD5"/>
    <w:rsid w:val="0073706D"/>
    <w:rsid w:val="0073708B"/>
    <w:rsid w:val="0073712A"/>
    <w:rsid w:val="00737137"/>
    <w:rsid w:val="00737375"/>
    <w:rsid w:val="007374DB"/>
    <w:rsid w:val="007374DE"/>
    <w:rsid w:val="00737624"/>
    <w:rsid w:val="00737786"/>
    <w:rsid w:val="0073782E"/>
    <w:rsid w:val="0073789A"/>
    <w:rsid w:val="00737968"/>
    <w:rsid w:val="00737A3E"/>
    <w:rsid w:val="00737AE3"/>
    <w:rsid w:val="00737BB3"/>
    <w:rsid w:val="00737D71"/>
    <w:rsid w:val="00737EE9"/>
    <w:rsid w:val="007400F0"/>
    <w:rsid w:val="007401E4"/>
    <w:rsid w:val="00740292"/>
    <w:rsid w:val="007402F0"/>
    <w:rsid w:val="007405E9"/>
    <w:rsid w:val="0074074C"/>
    <w:rsid w:val="007407E9"/>
    <w:rsid w:val="00740882"/>
    <w:rsid w:val="0074096E"/>
    <w:rsid w:val="00740A62"/>
    <w:rsid w:val="00740AA7"/>
    <w:rsid w:val="00740BAC"/>
    <w:rsid w:val="00740C81"/>
    <w:rsid w:val="00740F55"/>
    <w:rsid w:val="00740FFB"/>
    <w:rsid w:val="00741029"/>
    <w:rsid w:val="00741198"/>
    <w:rsid w:val="007412C8"/>
    <w:rsid w:val="007412D0"/>
    <w:rsid w:val="00741306"/>
    <w:rsid w:val="0074143E"/>
    <w:rsid w:val="0074152E"/>
    <w:rsid w:val="0074160E"/>
    <w:rsid w:val="007417D8"/>
    <w:rsid w:val="007417E6"/>
    <w:rsid w:val="00741AAB"/>
    <w:rsid w:val="00741B20"/>
    <w:rsid w:val="00741B35"/>
    <w:rsid w:val="00741D96"/>
    <w:rsid w:val="00741EF5"/>
    <w:rsid w:val="00741F1A"/>
    <w:rsid w:val="00741FF8"/>
    <w:rsid w:val="0074220D"/>
    <w:rsid w:val="00742235"/>
    <w:rsid w:val="007422C5"/>
    <w:rsid w:val="007422CB"/>
    <w:rsid w:val="00742359"/>
    <w:rsid w:val="007423B9"/>
    <w:rsid w:val="007423E2"/>
    <w:rsid w:val="0074244B"/>
    <w:rsid w:val="0074266A"/>
    <w:rsid w:val="0074284D"/>
    <w:rsid w:val="00742959"/>
    <w:rsid w:val="0074295B"/>
    <w:rsid w:val="00742A2F"/>
    <w:rsid w:val="00742B0D"/>
    <w:rsid w:val="00742D75"/>
    <w:rsid w:val="00742DEB"/>
    <w:rsid w:val="00742F6A"/>
    <w:rsid w:val="00742FA9"/>
    <w:rsid w:val="00742FD5"/>
    <w:rsid w:val="007430D3"/>
    <w:rsid w:val="007436A0"/>
    <w:rsid w:val="00743750"/>
    <w:rsid w:val="0074394D"/>
    <w:rsid w:val="0074394F"/>
    <w:rsid w:val="00743990"/>
    <w:rsid w:val="0074399E"/>
    <w:rsid w:val="00743ECC"/>
    <w:rsid w:val="00743FDE"/>
    <w:rsid w:val="00744106"/>
    <w:rsid w:val="0074428F"/>
    <w:rsid w:val="00744659"/>
    <w:rsid w:val="00744678"/>
    <w:rsid w:val="00744900"/>
    <w:rsid w:val="00744CB6"/>
    <w:rsid w:val="00744D07"/>
    <w:rsid w:val="00744D95"/>
    <w:rsid w:val="00744FC6"/>
    <w:rsid w:val="0074513B"/>
    <w:rsid w:val="00745186"/>
    <w:rsid w:val="0074519B"/>
    <w:rsid w:val="007451B5"/>
    <w:rsid w:val="0074524B"/>
    <w:rsid w:val="00745362"/>
    <w:rsid w:val="007456ED"/>
    <w:rsid w:val="00745807"/>
    <w:rsid w:val="007458B9"/>
    <w:rsid w:val="00745968"/>
    <w:rsid w:val="0074596F"/>
    <w:rsid w:val="00745A78"/>
    <w:rsid w:val="00745ADD"/>
    <w:rsid w:val="00745AFD"/>
    <w:rsid w:val="00745D0C"/>
    <w:rsid w:val="00745E0A"/>
    <w:rsid w:val="00745E7A"/>
    <w:rsid w:val="00745EAA"/>
    <w:rsid w:val="00745F7F"/>
    <w:rsid w:val="00746183"/>
    <w:rsid w:val="00746251"/>
    <w:rsid w:val="0074628D"/>
    <w:rsid w:val="007463DF"/>
    <w:rsid w:val="007463F3"/>
    <w:rsid w:val="007464CF"/>
    <w:rsid w:val="0074657B"/>
    <w:rsid w:val="0074659A"/>
    <w:rsid w:val="007465DE"/>
    <w:rsid w:val="007466C9"/>
    <w:rsid w:val="0074675D"/>
    <w:rsid w:val="00746808"/>
    <w:rsid w:val="007468A6"/>
    <w:rsid w:val="0074691A"/>
    <w:rsid w:val="00746926"/>
    <w:rsid w:val="00746995"/>
    <w:rsid w:val="00746A15"/>
    <w:rsid w:val="00746B4E"/>
    <w:rsid w:val="00746D00"/>
    <w:rsid w:val="00746DD3"/>
    <w:rsid w:val="00746E2A"/>
    <w:rsid w:val="0074702C"/>
    <w:rsid w:val="00747270"/>
    <w:rsid w:val="007472C5"/>
    <w:rsid w:val="00747374"/>
    <w:rsid w:val="007475AE"/>
    <w:rsid w:val="007475CB"/>
    <w:rsid w:val="007475CE"/>
    <w:rsid w:val="00747680"/>
    <w:rsid w:val="00747686"/>
    <w:rsid w:val="007478D3"/>
    <w:rsid w:val="007478D7"/>
    <w:rsid w:val="0074792B"/>
    <w:rsid w:val="0074793C"/>
    <w:rsid w:val="00747CE4"/>
    <w:rsid w:val="00747D3D"/>
    <w:rsid w:val="00747E0F"/>
    <w:rsid w:val="00747E1C"/>
    <w:rsid w:val="00747EB7"/>
    <w:rsid w:val="00747FB6"/>
    <w:rsid w:val="0074AA93"/>
    <w:rsid w:val="007500AA"/>
    <w:rsid w:val="007500EF"/>
    <w:rsid w:val="00750267"/>
    <w:rsid w:val="00750543"/>
    <w:rsid w:val="007505BA"/>
    <w:rsid w:val="007505BF"/>
    <w:rsid w:val="00750973"/>
    <w:rsid w:val="00750990"/>
    <w:rsid w:val="007509CB"/>
    <w:rsid w:val="007509E5"/>
    <w:rsid w:val="007509EC"/>
    <w:rsid w:val="00750A27"/>
    <w:rsid w:val="00750C1E"/>
    <w:rsid w:val="00750C7A"/>
    <w:rsid w:val="00750CCB"/>
    <w:rsid w:val="00750DE8"/>
    <w:rsid w:val="00750E6B"/>
    <w:rsid w:val="00750EF0"/>
    <w:rsid w:val="007510A2"/>
    <w:rsid w:val="00751139"/>
    <w:rsid w:val="0075113A"/>
    <w:rsid w:val="007511BF"/>
    <w:rsid w:val="007512D8"/>
    <w:rsid w:val="0075136C"/>
    <w:rsid w:val="00751377"/>
    <w:rsid w:val="00751508"/>
    <w:rsid w:val="007515D7"/>
    <w:rsid w:val="00751639"/>
    <w:rsid w:val="0075164A"/>
    <w:rsid w:val="00751702"/>
    <w:rsid w:val="00751703"/>
    <w:rsid w:val="00751706"/>
    <w:rsid w:val="0075171F"/>
    <w:rsid w:val="00751753"/>
    <w:rsid w:val="00751757"/>
    <w:rsid w:val="007517AA"/>
    <w:rsid w:val="00751843"/>
    <w:rsid w:val="00751872"/>
    <w:rsid w:val="00751914"/>
    <w:rsid w:val="00751973"/>
    <w:rsid w:val="007519AF"/>
    <w:rsid w:val="00751A30"/>
    <w:rsid w:val="00751B4D"/>
    <w:rsid w:val="00751C1B"/>
    <w:rsid w:val="00751CC9"/>
    <w:rsid w:val="00751D1E"/>
    <w:rsid w:val="00751E52"/>
    <w:rsid w:val="00751E72"/>
    <w:rsid w:val="0075203C"/>
    <w:rsid w:val="007521A4"/>
    <w:rsid w:val="00752273"/>
    <w:rsid w:val="00752431"/>
    <w:rsid w:val="0075245A"/>
    <w:rsid w:val="007526CA"/>
    <w:rsid w:val="0075276A"/>
    <w:rsid w:val="00752967"/>
    <w:rsid w:val="00752992"/>
    <w:rsid w:val="007529AC"/>
    <w:rsid w:val="00752B8B"/>
    <w:rsid w:val="00752CBB"/>
    <w:rsid w:val="00752F2A"/>
    <w:rsid w:val="00752FFC"/>
    <w:rsid w:val="00753012"/>
    <w:rsid w:val="00753016"/>
    <w:rsid w:val="0075306F"/>
    <w:rsid w:val="007530D3"/>
    <w:rsid w:val="00753169"/>
    <w:rsid w:val="00753230"/>
    <w:rsid w:val="00753354"/>
    <w:rsid w:val="0075335F"/>
    <w:rsid w:val="0075339D"/>
    <w:rsid w:val="0075346E"/>
    <w:rsid w:val="00753492"/>
    <w:rsid w:val="00753550"/>
    <w:rsid w:val="00753581"/>
    <w:rsid w:val="00753813"/>
    <w:rsid w:val="007538BE"/>
    <w:rsid w:val="00753A18"/>
    <w:rsid w:val="00753CCE"/>
    <w:rsid w:val="00753D16"/>
    <w:rsid w:val="00753D31"/>
    <w:rsid w:val="00753D66"/>
    <w:rsid w:val="00753DA4"/>
    <w:rsid w:val="00753F1A"/>
    <w:rsid w:val="00753F56"/>
    <w:rsid w:val="007540B4"/>
    <w:rsid w:val="00754130"/>
    <w:rsid w:val="007543B8"/>
    <w:rsid w:val="00754419"/>
    <w:rsid w:val="007545BF"/>
    <w:rsid w:val="007547B9"/>
    <w:rsid w:val="00754B1D"/>
    <w:rsid w:val="00754BDA"/>
    <w:rsid w:val="00754DB1"/>
    <w:rsid w:val="00754EF0"/>
    <w:rsid w:val="00754F58"/>
    <w:rsid w:val="00755097"/>
    <w:rsid w:val="00755216"/>
    <w:rsid w:val="00755546"/>
    <w:rsid w:val="0075565B"/>
    <w:rsid w:val="00755869"/>
    <w:rsid w:val="007558A9"/>
    <w:rsid w:val="007558D4"/>
    <w:rsid w:val="00755C36"/>
    <w:rsid w:val="00755D9A"/>
    <w:rsid w:val="00755ED0"/>
    <w:rsid w:val="00755FF8"/>
    <w:rsid w:val="00756323"/>
    <w:rsid w:val="007564B4"/>
    <w:rsid w:val="007565F9"/>
    <w:rsid w:val="007565FB"/>
    <w:rsid w:val="00756935"/>
    <w:rsid w:val="00756ABF"/>
    <w:rsid w:val="00756B35"/>
    <w:rsid w:val="00756B7A"/>
    <w:rsid w:val="00756CAA"/>
    <w:rsid w:val="00756EF8"/>
    <w:rsid w:val="007570A8"/>
    <w:rsid w:val="0075737E"/>
    <w:rsid w:val="007573AC"/>
    <w:rsid w:val="0075745B"/>
    <w:rsid w:val="00757517"/>
    <w:rsid w:val="00757594"/>
    <w:rsid w:val="00757724"/>
    <w:rsid w:val="0075774F"/>
    <w:rsid w:val="00757752"/>
    <w:rsid w:val="007579CC"/>
    <w:rsid w:val="007579D2"/>
    <w:rsid w:val="00757A1A"/>
    <w:rsid w:val="00757B02"/>
    <w:rsid w:val="00757C23"/>
    <w:rsid w:val="00757DFA"/>
    <w:rsid w:val="00757E34"/>
    <w:rsid w:val="00757EB7"/>
    <w:rsid w:val="00757EED"/>
    <w:rsid w:val="007600DF"/>
    <w:rsid w:val="00760160"/>
    <w:rsid w:val="007602A7"/>
    <w:rsid w:val="00760596"/>
    <w:rsid w:val="00760802"/>
    <w:rsid w:val="00760932"/>
    <w:rsid w:val="00760A93"/>
    <w:rsid w:val="00760C85"/>
    <w:rsid w:val="00760D82"/>
    <w:rsid w:val="00760E2D"/>
    <w:rsid w:val="00760EC3"/>
    <w:rsid w:val="0076115D"/>
    <w:rsid w:val="0076128A"/>
    <w:rsid w:val="007612D0"/>
    <w:rsid w:val="00761438"/>
    <w:rsid w:val="00761539"/>
    <w:rsid w:val="007615A8"/>
    <w:rsid w:val="0076176D"/>
    <w:rsid w:val="007617DF"/>
    <w:rsid w:val="007618D3"/>
    <w:rsid w:val="00761907"/>
    <w:rsid w:val="00761908"/>
    <w:rsid w:val="00761B64"/>
    <w:rsid w:val="00761C3A"/>
    <w:rsid w:val="00761C85"/>
    <w:rsid w:val="00761C86"/>
    <w:rsid w:val="00761C87"/>
    <w:rsid w:val="00761CF2"/>
    <w:rsid w:val="00761D2A"/>
    <w:rsid w:val="00761E96"/>
    <w:rsid w:val="00761ED1"/>
    <w:rsid w:val="00761F25"/>
    <w:rsid w:val="00761F2E"/>
    <w:rsid w:val="007621F7"/>
    <w:rsid w:val="0076252F"/>
    <w:rsid w:val="007629EA"/>
    <w:rsid w:val="00762A77"/>
    <w:rsid w:val="00762CC3"/>
    <w:rsid w:val="00762D64"/>
    <w:rsid w:val="00762DF0"/>
    <w:rsid w:val="00762E1A"/>
    <w:rsid w:val="00762FEC"/>
    <w:rsid w:val="007630A2"/>
    <w:rsid w:val="00763427"/>
    <w:rsid w:val="007637B2"/>
    <w:rsid w:val="0076381F"/>
    <w:rsid w:val="00763830"/>
    <w:rsid w:val="00763AB5"/>
    <w:rsid w:val="00763B6E"/>
    <w:rsid w:val="00763B97"/>
    <w:rsid w:val="00763BE2"/>
    <w:rsid w:val="00763C8A"/>
    <w:rsid w:val="00763E1B"/>
    <w:rsid w:val="0076405D"/>
    <w:rsid w:val="00764161"/>
    <w:rsid w:val="00764374"/>
    <w:rsid w:val="007643C6"/>
    <w:rsid w:val="00764427"/>
    <w:rsid w:val="00764620"/>
    <w:rsid w:val="00764912"/>
    <w:rsid w:val="007649A1"/>
    <w:rsid w:val="007649FF"/>
    <w:rsid w:val="00764B89"/>
    <w:rsid w:val="00764FE0"/>
    <w:rsid w:val="00765031"/>
    <w:rsid w:val="00765035"/>
    <w:rsid w:val="00765194"/>
    <w:rsid w:val="007651D2"/>
    <w:rsid w:val="00765246"/>
    <w:rsid w:val="0076535E"/>
    <w:rsid w:val="0076542C"/>
    <w:rsid w:val="0076542F"/>
    <w:rsid w:val="007654EA"/>
    <w:rsid w:val="007656B3"/>
    <w:rsid w:val="0076575B"/>
    <w:rsid w:val="007657F6"/>
    <w:rsid w:val="00765D01"/>
    <w:rsid w:val="00765D84"/>
    <w:rsid w:val="00765F33"/>
    <w:rsid w:val="00766128"/>
    <w:rsid w:val="007661FE"/>
    <w:rsid w:val="0076622E"/>
    <w:rsid w:val="0076624A"/>
    <w:rsid w:val="0076627A"/>
    <w:rsid w:val="007663EE"/>
    <w:rsid w:val="007666E7"/>
    <w:rsid w:val="00766A25"/>
    <w:rsid w:val="00766A71"/>
    <w:rsid w:val="00766B00"/>
    <w:rsid w:val="00766C64"/>
    <w:rsid w:val="00766CA7"/>
    <w:rsid w:val="00766D8C"/>
    <w:rsid w:val="00766DE1"/>
    <w:rsid w:val="00766EC2"/>
    <w:rsid w:val="00766F0D"/>
    <w:rsid w:val="00766FCA"/>
    <w:rsid w:val="00766FEB"/>
    <w:rsid w:val="00767179"/>
    <w:rsid w:val="0076727C"/>
    <w:rsid w:val="007673BF"/>
    <w:rsid w:val="0076753E"/>
    <w:rsid w:val="007676C1"/>
    <w:rsid w:val="0076773F"/>
    <w:rsid w:val="007677EF"/>
    <w:rsid w:val="00767840"/>
    <w:rsid w:val="0076789D"/>
    <w:rsid w:val="00767AE7"/>
    <w:rsid w:val="00767AE9"/>
    <w:rsid w:val="00767B03"/>
    <w:rsid w:val="00767CFF"/>
    <w:rsid w:val="00767E88"/>
    <w:rsid w:val="00767EF2"/>
    <w:rsid w:val="00767F0C"/>
    <w:rsid w:val="007702C1"/>
    <w:rsid w:val="007703E8"/>
    <w:rsid w:val="00770471"/>
    <w:rsid w:val="0077050C"/>
    <w:rsid w:val="0077056A"/>
    <w:rsid w:val="0077065D"/>
    <w:rsid w:val="007706D6"/>
    <w:rsid w:val="00770724"/>
    <w:rsid w:val="0077083A"/>
    <w:rsid w:val="0077098D"/>
    <w:rsid w:val="00770B63"/>
    <w:rsid w:val="00770BC1"/>
    <w:rsid w:val="00770C04"/>
    <w:rsid w:val="00770C4D"/>
    <w:rsid w:val="00770D35"/>
    <w:rsid w:val="00770EF3"/>
    <w:rsid w:val="0077109C"/>
    <w:rsid w:val="007710B3"/>
    <w:rsid w:val="007710CC"/>
    <w:rsid w:val="00771163"/>
    <w:rsid w:val="00771199"/>
    <w:rsid w:val="007711FC"/>
    <w:rsid w:val="00771205"/>
    <w:rsid w:val="007712CD"/>
    <w:rsid w:val="007712D4"/>
    <w:rsid w:val="007713CE"/>
    <w:rsid w:val="00771477"/>
    <w:rsid w:val="00771708"/>
    <w:rsid w:val="0077183D"/>
    <w:rsid w:val="007718C6"/>
    <w:rsid w:val="00771A1F"/>
    <w:rsid w:val="00771A9D"/>
    <w:rsid w:val="00771D24"/>
    <w:rsid w:val="00771DEE"/>
    <w:rsid w:val="00771F53"/>
    <w:rsid w:val="00772018"/>
    <w:rsid w:val="007720D8"/>
    <w:rsid w:val="0077211E"/>
    <w:rsid w:val="007721D1"/>
    <w:rsid w:val="0077239C"/>
    <w:rsid w:val="00772502"/>
    <w:rsid w:val="0077264E"/>
    <w:rsid w:val="00772709"/>
    <w:rsid w:val="00772754"/>
    <w:rsid w:val="007727D8"/>
    <w:rsid w:val="00772842"/>
    <w:rsid w:val="00772B74"/>
    <w:rsid w:val="00772C00"/>
    <w:rsid w:val="00772C3F"/>
    <w:rsid w:val="00772D10"/>
    <w:rsid w:val="00772DB2"/>
    <w:rsid w:val="00772DBA"/>
    <w:rsid w:val="00772DDE"/>
    <w:rsid w:val="00772DF7"/>
    <w:rsid w:val="00772FDC"/>
    <w:rsid w:val="007730CD"/>
    <w:rsid w:val="00773138"/>
    <w:rsid w:val="0077313C"/>
    <w:rsid w:val="007731EC"/>
    <w:rsid w:val="00773297"/>
    <w:rsid w:val="007733A7"/>
    <w:rsid w:val="00773407"/>
    <w:rsid w:val="0077343D"/>
    <w:rsid w:val="00773456"/>
    <w:rsid w:val="007735A6"/>
    <w:rsid w:val="00773884"/>
    <w:rsid w:val="007739A7"/>
    <w:rsid w:val="00773C84"/>
    <w:rsid w:val="00773CFF"/>
    <w:rsid w:val="00773DB0"/>
    <w:rsid w:val="00774064"/>
    <w:rsid w:val="0077409C"/>
    <w:rsid w:val="007741DF"/>
    <w:rsid w:val="00774270"/>
    <w:rsid w:val="00774357"/>
    <w:rsid w:val="00774376"/>
    <w:rsid w:val="007743F8"/>
    <w:rsid w:val="00774493"/>
    <w:rsid w:val="007746E5"/>
    <w:rsid w:val="007747AA"/>
    <w:rsid w:val="007747BE"/>
    <w:rsid w:val="007747D7"/>
    <w:rsid w:val="00774830"/>
    <w:rsid w:val="00774836"/>
    <w:rsid w:val="007748D2"/>
    <w:rsid w:val="00774A63"/>
    <w:rsid w:val="00774BAF"/>
    <w:rsid w:val="00774D0C"/>
    <w:rsid w:val="00774D79"/>
    <w:rsid w:val="00774E32"/>
    <w:rsid w:val="00774E90"/>
    <w:rsid w:val="00774E9C"/>
    <w:rsid w:val="00774EE6"/>
    <w:rsid w:val="00774F35"/>
    <w:rsid w:val="00774FEC"/>
    <w:rsid w:val="00775035"/>
    <w:rsid w:val="00775104"/>
    <w:rsid w:val="007751B1"/>
    <w:rsid w:val="007751E2"/>
    <w:rsid w:val="007752FE"/>
    <w:rsid w:val="0077538C"/>
    <w:rsid w:val="0077542C"/>
    <w:rsid w:val="00775517"/>
    <w:rsid w:val="007755DD"/>
    <w:rsid w:val="00775750"/>
    <w:rsid w:val="007759B3"/>
    <w:rsid w:val="00775BCB"/>
    <w:rsid w:val="00775D85"/>
    <w:rsid w:val="00776047"/>
    <w:rsid w:val="007760C0"/>
    <w:rsid w:val="00776128"/>
    <w:rsid w:val="0077615B"/>
    <w:rsid w:val="00776281"/>
    <w:rsid w:val="00776317"/>
    <w:rsid w:val="00776357"/>
    <w:rsid w:val="007765F8"/>
    <w:rsid w:val="00776706"/>
    <w:rsid w:val="00776775"/>
    <w:rsid w:val="007767A4"/>
    <w:rsid w:val="00776824"/>
    <w:rsid w:val="00776943"/>
    <w:rsid w:val="007769CB"/>
    <w:rsid w:val="007769DF"/>
    <w:rsid w:val="00776AFF"/>
    <w:rsid w:val="00776B1E"/>
    <w:rsid w:val="00776BD2"/>
    <w:rsid w:val="00776D73"/>
    <w:rsid w:val="00776D9E"/>
    <w:rsid w:val="00776E0D"/>
    <w:rsid w:val="00776F27"/>
    <w:rsid w:val="00776F2A"/>
    <w:rsid w:val="00776F5C"/>
    <w:rsid w:val="00776F9C"/>
    <w:rsid w:val="00777033"/>
    <w:rsid w:val="0077709E"/>
    <w:rsid w:val="0077725B"/>
    <w:rsid w:val="00777284"/>
    <w:rsid w:val="00777448"/>
    <w:rsid w:val="00777450"/>
    <w:rsid w:val="0077757F"/>
    <w:rsid w:val="007775E6"/>
    <w:rsid w:val="00777615"/>
    <w:rsid w:val="0077765C"/>
    <w:rsid w:val="00777715"/>
    <w:rsid w:val="00777954"/>
    <w:rsid w:val="00777B3E"/>
    <w:rsid w:val="00777BF9"/>
    <w:rsid w:val="00777C48"/>
    <w:rsid w:val="00777C61"/>
    <w:rsid w:val="00777DEA"/>
    <w:rsid w:val="00777E0F"/>
    <w:rsid w:val="00777E1D"/>
    <w:rsid w:val="00777E39"/>
    <w:rsid w:val="00777EB4"/>
    <w:rsid w:val="00777ED3"/>
    <w:rsid w:val="00777F8C"/>
    <w:rsid w:val="0078000E"/>
    <w:rsid w:val="00780090"/>
    <w:rsid w:val="00780127"/>
    <w:rsid w:val="00780263"/>
    <w:rsid w:val="00780511"/>
    <w:rsid w:val="00780734"/>
    <w:rsid w:val="007808CC"/>
    <w:rsid w:val="0078093D"/>
    <w:rsid w:val="00780B26"/>
    <w:rsid w:val="00780D1E"/>
    <w:rsid w:val="00780E07"/>
    <w:rsid w:val="00780E1D"/>
    <w:rsid w:val="00780E4D"/>
    <w:rsid w:val="00781204"/>
    <w:rsid w:val="00781229"/>
    <w:rsid w:val="00781254"/>
    <w:rsid w:val="00781272"/>
    <w:rsid w:val="00781378"/>
    <w:rsid w:val="00781825"/>
    <w:rsid w:val="00781880"/>
    <w:rsid w:val="00781944"/>
    <w:rsid w:val="0078194E"/>
    <w:rsid w:val="00781963"/>
    <w:rsid w:val="00781AF5"/>
    <w:rsid w:val="00781B24"/>
    <w:rsid w:val="00781BDB"/>
    <w:rsid w:val="00781C93"/>
    <w:rsid w:val="00781D5D"/>
    <w:rsid w:val="00781D9F"/>
    <w:rsid w:val="00781F88"/>
    <w:rsid w:val="00781FFF"/>
    <w:rsid w:val="007823B5"/>
    <w:rsid w:val="0078255C"/>
    <w:rsid w:val="0078257F"/>
    <w:rsid w:val="00782645"/>
    <w:rsid w:val="00782659"/>
    <w:rsid w:val="00782665"/>
    <w:rsid w:val="00782676"/>
    <w:rsid w:val="00782740"/>
    <w:rsid w:val="00782824"/>
    <w:rsid w:val="00782884"/>
    <w:rsid w:val="0078293B"/>
    <w:rsid w:val="00782BDB"/>
    <w:rsid w:val="00782C33"/>
    <w:rsid w:val="00782E0F"/>
    <w:rsid w:val="00782EA5"/>
    <w:rsid w:val="007830A0"/>
    <w:rsid w:val="0078311C"/>
    <w:rsid w:val="007831B0"/>
    <w:rsid w:val="007832ED"/>
    <w:rsid w:val="007833B6"/>
    <w:rsid w:val="00783669"/>
    <w:rsid w:val="007839D1"/>
    <w:rsid w:val="00783A1B"/>
    <w:rsid w:val="00783A66"/>
    <w:rsid w:val="00783A82"/>
    <w:rsid w:val="00783BCD"/>
    <w:rsid w:val="00783BCF"/>
    <w:rsid w:val="00783C1E"/>
    <w:rsid w:val="00783CD7"/>
    <w:rsid w:val="00783E0E"/>
    <w:rsid w:val="00783E91"/>
    <w:rsid w:val="00784088"/>
    <w:rsid w:val="0078412C"/>
    <w:rsid w:val="007842BB"/>
    <w:rsid w:val="007842E0"/>
    <w:rsid w:val="00784736"/>
    <w:rsid w:val="007847AB"/>
    <w:rsid w:val="00784D77"/>
    <w:rsid w:val="00784E71"/>
    <w:rsid w:val="0078509C"/>
    <w:rsid w:val="0078518D"/>
    <w:rsid w:val="00785207"/>
    <w:rsid w:val="00785219"/>
    <w:rsid w:val="007852CE"/>
    <w:rsid w:val="007853E8"/>
    <w:rsid w:val="00785421"/>
    <w:rsid w:val="00785435"/>
    <w:rsid w:val="007854EC"/>
    <w:rsid w:val="007856C0"/>
    <w:rsid w:val="00785765"/>
    <w:rsid w:val="007859D7"/>
    <w:rsid w:val="00785C4A"/>
    <w:rsid w:val="00785C77"/>
    <w:rsid w:val="00785CD7"/>
    <w:rsid w:val="00785DC4"/>
    <w:rsid w:val="00785E13"/>
    <w:rsid w:val="00786064"/>
    <w:rsid w:val="00786138"/>
    <w:rsid w:val="0078621C"/>
    <w:rsid w:val="0078624F"/>
    <w:rsid w:val="007863D4"/>
    <w:rsid w:val="007864CD"/>
    <w:rsid w:val="007865B2"/>
    <w:rsid w:val="00786829"/>
    <w:rsid w:val="00786998"/>
    <w:rsid w:val="00786B03"/>
    <w:rsid w:val="00786B13"/>
    <w:rsid w:val="00786B2C"/>
    <w:rsid w:val="00786BC0"/>
    <w:rsid w:val="00786C0D"/>
    <w:rsid w:val="00786D65"/>
    <w:rsid w:val="00786D70"/>
    <w:rsid w:val="00786F2C"/>
    <w:rsid w:val="00787240"/>
    <w:rsid w:val="00787264"/>
    <w:rsid w:val="007872C5"/>
    <w:rsid w:val="007872FD"/>
    <w:rsid w:val="00787363"/>
    <w:rsid w:val="007873EE"/>
    <w:rsid w:val="007875ED"/>
    <w:rsid w:val="00787643"/>
    <w:rsid w:val="007876AB"/>
    <w:rsid w:val="00787718"/>
    <w:rsid w:val="007878EC"/>
    <w:rsid w:val="00787902"/>
    <w:rsid w:val="00787B61"/>
    <w:rsid w:val="00787BCC"/>
    <w:rsid w:val="00787C25"/>
    <w:rsid w:val="00787D13"/>
    <w:rsid w:val="00787EBD"/>
    <w:rsid w:val="00787F2F"/>
    <w:rsid w:val="007900AD"/>
    <w:rsid w:val="007901DC"/>
    <w:rsid w:val="00790393"/>
    <w:rsid w:val="007904F4"/>
    <w:rsid w:val="00790504"/>
    <w:rsid w:val="00790518"/>
    <w:rsid w:val="00790583"/>
    <w:rsid w:val="0079064D"/>
    <w:rsid w:val="00790986"/>
    <w:rsid w:val="00790A23"/>
    <w:rsid w:val="00790C0F"/>
    <w:rsid w:val="00790C1D"/>
    <w:rsid w:val="00790C28"/>
    <w:rsid w:val="00790CE8"/>
    <w:rsid w:val="00790DB5"/>
    <w:rsid w:val="00790EA5"/>
    <w:rsid w:val="00790F18"/>
    <w:rsid w:val="00790F83"/>
    <w:rsid w:val="007911E5"/>
    <w:rsid w:val="007912BC"/>
    <w:rsid w:val="00791314"/>
    <w:rsid w:val="00791349"/>
    <w:rsid w:val="00791403"/>
    <w:rsid w:val="007914C1"/>
    <w:rsid w:val="00791603"/>
    <w:rsid w:val="00791759"/>
    <w:rsid w:val="007917C0"/>
    <w:rsid w:val="00791915"/>
    <w:rsid w:val="00791C4B"/>
    <w:rsid w:val="00791CD2"/>
    <w:rsid w:val="00791D04"/>
    <w:rsid w:val="00791E4F"/>
    <w:rsid w:val="00791E7D"/>
    <w:rsid w:val="00791E8C"/>
    <w:rsid w:val="00792029"/>
    <w:rsid w:val="00792063"/>
    <w:rsid w:val="00792178"/>
    <w:rsid w:val="007921CA"/>
    <w:rsid w:val="00792230"/>
    <w:rsid w:val="0079240B"/>
    <w:rsid w:val="0079242B"/>
    <w:rsid w:val="007927F0"/>
    <w:rsid w:val="0079291C"/>
    <w:rsid w:val="00792989"/>
    <w:rsid w:val="00792A3B"/>
    <w:rsid w:val="00792A57"/>
    <w:rsid w:val="00792A78"/>
    <w:rsid w:val="00792B87"/>
    <w:rsid w:val="00792BAE"/>
    <w:rsid w:val="00792C7F"/>
    <w:rsid w:val="00792CB5"/>
    <w:rsid w:val="00792E58"/>
    <w:rsid w:val="00792E61"/>
    <w:rsid w:val="00792F24"/>
    <w:rsid w:val="00792F4B"/>
    <w:rsid w:val="00792F73"/>
    <w:rsid w:val="00792F7E"/>
    <w:rsid w:val="00792F97"/>
    <w:rsid w:val="00792FFF"/>
    <w:rsid w:val="0079303B"/>
    <w:rsid w:val="007930B7"/>
    <w:rsid w:val="007930B8"/>
    <w:rsid w:val="00793129"/>
    <w:rsid w:val="00793353"/>
    <w:rsid w:val="0079335A"/>
    <w:rsid w:val="00793470"/>
    <w:rsid w:val="0079347C"/>
    <w:rsid w:val="0079347E"/>
    <w:rsid w:val="00793574"/>
    <w:rsid w:val="007935DB"/>
    <w:rsid w:val="00793758"/>
    <w:rsid w:val="007938B6"/>
    <w:rsid w:val="0079390D"/>
    <w:rsid w:val="00793938"/>
    <w:rsid w:val="00793AFE"/>
    <w:rsid w:val="00793B24"/>
    <w:rsid w:val="00793C0F"/>
    <w:rsid w:val="00793C86"/>
    <w:rsid w:val="00793DC9"/>
    <w:rsid w:val="00793EA4"/>
    <w:rsid w:val="00793F5F"/>
    <w:rsid w:val="00793FBB"/>
    <w:rsid w:val="0079403E"/>
    <w:rsid w:val="007940CC"/>
    <w:rsid w:val="00794129"/>
    <w:rsid w:val="0079415F"/>
    <w:rsid w:val="00794249"/>
    <w:rsid w:val="0079426F"/>
    <w:rsid w:val="007942A8"/>
    <w:rsid w:val="007942B7"/>
    <w:rsid w:val="007943BD"/>
    <w:rsid w:val="007945D3"/>
    <w:rsid w:val="007945F8"/>
    <w:rsid w:val="00794AE3"/>
    <w:rsid w:val="00794B13"/>
    <w:rsid w:val="00794BAF"/>
    <w:rsid w:val="00794BD1"/>
    <w:rsid w:val="00794DF0"/>
    <w:rsid w:val="00794E65"/>
    <w:rsid w:val="00794E72"/>
    <w:rsid w:val="00794E9A"/>
    <w:rsid w:val="00794FE7"/>
    <w:rsid w:val="00795033"/>
    <w:rsid w:val="0079506C"/>
    <w:rsid w:val="007950B6"/>
    <w:rsid w:val="00795127"/>
    <w:rsid w:val="00795137"/>
    <w:rsid w:val="007952BF"/>
    <w:rsid w:val="007952D6"/>
    <w:rsid w:val="00795341"/>
    <w:rsid w:val="0079545E"/>
    <w:rsid w:val="0079557A"/>
    <w:rsid w:val="00795803"/>
    <w:rsid w:val="00795824"/>
    <w:rsid w:val="00795825"/>
    <w:rsid w:val="00795859"/>
    <w:rsid w:val="0079588C"/>
    <w:rsid w:val="007959ED"/>
    <w:rsid w:val="00795A58"/>
    <w:rsid w:val="00795A75"/>
    <w:rsid w:val="00795B29"/>
    <w:rsid w:val="00795C94"/>
    <w:rsid w:val="00795CE9"/>
    <w:rsid w:val="00795E6C"/>
    <w:rsid w:val="0079604F"/>
    <w:rsid w:val="007960B8"/>
    <w:rsid w:val="007961D4"/>
    <w:rsid w:val="00796279"/>
    <w:rsid w:val="007962DC"/>
    <w:rsid w:val="007963F1"/>
    <w:rsid w:val="007964D0"/>
    <w:rsid w:val="00796509"/>
    <w:rsid w:val="00796609"/>
    <w:rsid w:val="00796621"/>
    <w:rsid w:val="00796662"/>
    <w:rsid w:val="00796765"/>
    <w:rsid w:val="00796867"/>
    <w:rsid w:val="00796969"/>
    <w:rsid w:val="00796974"/>
    <w:rsid w:val="00796A4B"/>
    <w:rsid w:val="00796AE9"/>
    <w:rsid w:val="00796C3D"/>
    <w:rsid w:val="00796D36"/>
    <w:rsid w:val="00796DA9"/>
    <w:rsid w:val="00796E38"/>
    <w:rsid w:val="00796E97"/>
    <w:rsid w:val="00796F2D"/>
    <w:rsid w:val="007970C6"/>
    <w:rsid w:val="007971BB"/>
    <w:rsid w:val="007973B4"/>
    <w:rsid w:val="0079740B"/>
    <w:rsid w:val="007974A5"/>
    <w:rsid w:val="007974D5"/>
    <w:rsid w:val="00797626"/>
    <w:rsid w:val="00797671"/>
    <w:rsid w:val="007977BB"/>
    <w:rsid w:val="00797831"/>
    <w:rsid w:val="0079798F"/>
    <w:rsid w:val="00797BF5"/>
    <w:rsid w:val="00797C0D"/>
    <w:rsid w:val="00797C71"/>
    <w:rsid w:val="00797D06"/>
    <w:rsid w:val="007A0027"/>
    <w:rsid w:val="007A00A9"/>
    <w:rsid w:val="007A0158"/>
    <w:rsid w:val="007A018C"/>
    <w:rsid w:val="007A01CF"/>
    <w:rsid w:val="007A0233"/>
    <w:rsid w:val="007A02E1"/>
    <w:rsid w:val="007A041B"/>
    <w:rsid w:val="007A083E"/>
    <w:rsid w:val="007A0903"/>
    <w:rsid w:val="007A090E"/>
    <w:rsid w:val="007A0B35"/>
    <w:rsid w:val="007A0B3A"/>
    <w:rsid w:val="007A0DA9"/>
    <w:rsid w:val="007A0E5A"/>
    <w:rsid w:val="007A0FC4"/>
    <w:rsid w:val="007A124D"/>
    <w:rsid w:val="007A150F"/>
    <w:rsid w:val="007A154D"/>
    <w:rsid w:val="007A158E"/>
    <w:rsid w:val="007A1917"/>
    <w:rsid w:val="007A1B2C"/>
    <w:rsid w:val="007A1B39"/>
    <w:rsid w:val="007A1D84"/>
    <w:rsid w:val="007A1E7D"/>
    <w:rsid w:val="007A1F56"/>
    <w:rsid w:val="007A1F5C"/>
    <w:rsid w:val="007A2076"/>
    <w:rsid w:val="007A212B"/>
    <w:rsid w:val="007A2258"/>
    <w:rsid w:val="007A22D1"/>
    <w:rsid w:val="007A2321"/>
    <w:rsid w:val="007A24DF"/>
    <w:rsid w:val="007A2702"/>
    <w:rsid w:val="007A27DC"/>
    <w:rsid w:val="007A28EC"/>
    <w:rsid w:val="007A2A42"/>
    <w:rsid w:val="007A2AD8"/>
    <w:rsid w:val="007A2C5E"/>
    <w:rsid w:val="007A2D25"/>
    <w:rsid w:val="007A2D7C"/>
    <w:rsid w:val="007A2E83"/>
    <w:rsid w:val="007A334D"/>
    <w:rsid w:val="007A33E7"/>
    <w:rsid w:val="007A33F7"/>
    <w:rsid w:val="007A35A3"/>
    <w:rsid w:val="007A364E"/>
    <w:rsid w:val="007A36E8"/>
    <w:rsid w:val="007A3775"/>
    <w:rsid w:val="007A3BAF"/>
    <w:rsid w:val="007A3BE3"/>
    <w:rsid w:val="007A3BEC"/>
    <w:rsid w:val="007A3C7C"/>
    <w:rsid w:val="007A3D77"/>
    <w:rsid w:val="007A3E56"/>
    <w:rsid w:val="007A3F81"/>
    <w:rsid w:val="007A4068"/>
    <w:rsid w:val="007A409A"/>
    <w:rsid w:val="007A4265"/>
    <w:rsid w:val="007A4268"/>
    <w:rsid w:val="007A459B"/>
    <w:rsid w:val="007A459E"/>
    <w:rsid w:val="007A4669"/>
    <w:rsid w:val="007A4717"/>
    <w:rsid w:val="007A476B"/>
    <w:rsid w:val="007A4780"/>
    <w:rsid w:val="007A47A7"/>
    <w:rsid w:val="007A47AC"/>
    <w:rsid w:val="007A4810"/>
    <w:rsid w:val="007A4DD1"/>
    <w:rsid w:val="007A4ED9"/>
    <w:rsid w:val="007A5057"/>
    <w:rsid w:val="007A51BD"/>
    <w:rsid w:val="007A539D"/>
    <w:rsid w:val="007A56FD"/>
    <w:rsid w:val="007A577A"/>
    <w:rsid w:val="007A5AC0"/>
    <w:rsid w:val="007A5B1E"/>
    <w:rsid w:val="007A5C1F"/>
    <w:rsid w:val="007A5DE3"/>
    <w:rsid w:val="007A5E7E"/>
    <w:rsid w:val="007A5EF8"/>
    <w:rsid w:val="007A5EFF"/>
    <w:rsid w:val="007A5F6E"/>
    <w:rsid w:val="007A608F"/>
    <w:rsid w:val="007A60C8"/>
    <w:rsid w:val="007A615F"/>
    <w:rsid w:val="007A6492"/>
    <w:rsid w:val="007A64B6"/>
    <w:rsid w:val="007A660F"/>
    <w:rsid w:val="007A66F4"/>
    <w:rsid w:val="007A679A"/>
    <w:rsid w:val="007A6892"/>
    <w:rsid w:val="007A68BD"/>
    <w:rsid w:val="007A6B56"/>
    <w:rsid w:val="007A6D18"/>
    <w:rsid w:val="007A6D7A"/>
    <w:rsid w:val="007A6DC9"/>
    <w:rsid w:val="007A6E09"/>
    <w:rsid w:val="007A6E5F"/>
    <w:rsid w:val="007A71CE"/>
    <w:rsid w:val="007A72F8"/>
    <w:rsid w:val="007A744D"/>
    <w:rsid w:val="007A7461"/>
    <w:rsid w:val="007A7477"/>
    <w:rsid w:val="007A74F9"/>
    <w:rsid w:val="007A7698"/>
    <w:rsid w:val="007A7B40"/>
    <w:rsid w:val="007A7B59"/>
    <w:rsid w:val="007A7C16"/>
    <w:rsid w:val="007A7C40"/>
    <w:rsid w:val="007A7DDC"/>
    <w:rsid w:val="007A7F27"/>
    <w:rsid w:val="007B0016"/>
    <w:rsid w:val="007B0239"/>
    <w:rsid w:val="007B02B3"/>
    <w:rsid w:val="007B02BC"/>
    <w:rsid w:val="007B040D"/>
    <w:rsid w:val="007B0414"/>
    <w:rsid w:val="007B0637"/>
    <w:rsid w:val="007B071F"/>
    <w:rsid w:val="007B07D2"/>
    <w:rsid w:val="007B0811"/>
    <w:rsid w:val="007B09B1"/>
    <w:rsid w:val="007B09CD"/>
    <w:rsid w:val="007B0A27"/>
    <w:rsid w:val="007B0A76"/>
    <w:rsid w:val="007B0ABF"/>
    <w:rsid w:val="007B0AD2"/>
    <w:rsid w:val="007B0B40"/>
    <w:rsid w:val="007B0B6E"/>
    <w:rsid w:val="007B0C2E"/>
    <w:rsid w:val="007B0EA6"/>
    <w:rsid w:val="007B0F0F"/>
    <w:rsid w:val="007B0F65"/>
    <w:rsid w:val="007B0FFF"/>
    <w:rsid w:val="007B1064"/>
    <w:rsid w:val="007B10B6"/>
    <w:rsid w:val="007B11E6"/>
    <w:rsid w:val="007B1449"/>
    <w:rsid w:val="007B144F"/>
    <w:rsid w:val="007B156A"/>
    <w:rsid w:val="007B156E"/>
    <w:rsid w:val="007B16E4"/>
    <w:rsid w:val="007B16EE"/>
    <w:rsid w:val="007B17BA"/>
    <w:rsid w:val="007B1843"/>
    <w:rsid w:val="007B1A98"/>
    <w:rsid w:val="007B1AD2"/>
    <w:rsid w:val="007B1C31"/>
    <w:rsid w:val="007B1CCA"/>
    <w:rsid w:val="007B24C3"/>
    <w:rsid w:val="007B266F"/>
    <w:rsid w:val="007B26B3"/>
    <w:rsid w:val="007B2761"/>
    <w:rsid w:val="007B27A1"/>
    <w:rsid w:val="007B27BF"/>
    <w:rsid w:val="007B27DA"/>
    <w:rsid w:val="007B28AF"/>
    <w:rsid w:val="007B2C7F"/>
    <w:rsid w:val="007B2EAA"/>
    <w:rsid w:val="007B3272"/>
    <w:rsid w:val="007B3403"/>
    <w:rsid w:val="007B3548"/>
    <w:rsid w:val="007B35AD"/>
    <w:rsid w:val="007B36C2"/>
    <w:rsid w:val="007B3773"/>
    <w:rsid w:val="007B38C4"/>
    <w:rsid w:val="007B3A90"/>
    <w:rsid w:val="007B3AC3"/>
    <w:rsid w:val="007B3B57"/>
    <w:rsid w:val="007B3D9B"/>
    <w:rsid w:val="007B409B"/>
    <w:rsid w:val="007B40E1"/>
    <w:rsid w:val="007B430C"/>
    <w:rsid w:val="007B4397"/>
    <w:rsid w:val="007B4422"/>
    <w:rsid w:val="007B4485"/>
    <w:rsid w:val="007B44BE"/>
    <w:rsid w:val="007B44D0"/>
    <w:rsid w:val="007B4600"/>
    <w:rsid w:val="007B4630"/>
    <w:rsid w:val="007B46CE"/>
    <w:rsid w:val="007B4747"/>
    <w:rsid w:val="007B476C"/>
    <w:rsid w:val="007B4892"/>
    <w:rsid w:val="007B49DE"/>
    <w:rsid w:val="007B4CA7"/>
    <w:rsid w:val="007B4CE2"/>
    <w:rsid w:val="007B4CEA"/>
    <w:rsid w:val="007B4DA5"/>
    <w:rsid w:val="007B4E46"/>
    <w:rsid w:val="007B4FE7"/>
    <w:rsid w:val="007B5304"/>
    <w:rsid w:val="007B5441"/>
    <w:rsid w:val="007B5589"/>
    <w:rsid w:val="007B5683"/>
    <w:rsid w:val="007B586E"/>
    <w:rsid w:val="007B59F6"/>
    <w:rsid w:val="007B5A14"/>
    <w:rsid w:val="007B5A28"/>
    <w:rsid w:val="007B5A63"/>
    <w:rsid w:val="007B5B0D"/>
    <w:rsid w:val="007B5CDE"/>
    <w:rsid w:val="007B60BA"/>
    <w:rsid w:val="007B60DC"/>
    <w:rsid w:val="007B60E5"/>
    <w:rsid w:val="007B6125"/>
    <w:rsid w:val="007B653A"/>
    <w:rsid w:val="007B6628"/>
    <w:rsid w:val="007B66C8"/>
    <w:rsid w:val="007B67AA"/>
    <w:rsid w:val="007B6893"/>
    <w:rsid w:val="007B68E8"/>
    <w:rsid w:val="007B69DD"/>
    <w:rsid w:val="007B6ABC"/>
    <w:rsid w:val="007B6BD5"/>
    <w:rsid w:val="007B6D7D"/>
    <w:rsid w:val="007B6DC9"/>
    <w:rsid w:val="007B6DCD"/>
    <w:rsid w:val="007B6E66"/>
    <w:rsid w:val="007B6E7A"/>
    <w:rsid w:val="007B6EE8"/>
    <w:rsid w:val="007B6F1E"/>
    <w:rsid w:val="007B713B"/>
    <w:rsid w:val="007B71CD"/>
    <w:rsid w:val="007B72EC"/>
    <w:rsid w:val="007B742C"/>
    <w:rsid w:val="007B7583"/>
    <w:rsid w:val="007B760F"/>
    <w:rsid w:val="007B776F"/>
    <w:rsid w:val="007B77C7"/>
    <w:rsid w:val="007B7901"/>
    <w:rsid w:val="007B7BCF"/>
    <w:rsid w:val="007B7D39"/>
    <w:rsid w:val="007B7D54"/>
    <w:rsid w:val="007B7DB0"/>
    <w:rsid w:val="007B7E10"/>
    <w:rsid w:val="007C006F"/>
    <w:rsid w:val="007C00AC"/>
    <w:rsid w:val="007C0147"/>
    <w:rsid w:val="007C0199"/>
    <w:rsid w:val="007C0244"/>
    <w:rsid w:val="007C04B6"/>
    <w:rsid w:val="007C05C1"/>
    <w:rsid w:val="007C0642"/>
    <w:rsid w:val="007C0645"/>
    <w:rsid w:val="007C0677"/>
    <w:rsid w:val="007C06E3"/>
    <w:rsid w:val="007C06EB"/>
    <w:rsid w:val="007C08B1"/>
    <w:rsid w:val="007C09C7"/>
    <w:rsid w:val="007C0A78"/>
    <w:rsid w:val="007C0B33"/>
    <w:rsid w:val="007C0B55"/>
    <w:rsid w:val="007C0B5A"/>
    <w:rsid w:val="007C0DA4"/>
    <w:rsid w:val="007C10AA"/>
    <w:rsid w:val="007C118B"/>
    <w:rsid w:val="007C138B"/>
    <w:rsid w:val="007C13EE"/>
    <w:rsid w:val="007C1420"/>
    <w:rsid w:val="007C1428"/>
    <w:rsid w:val="007C15C7"/>
    <w:rsid w:val="007C166D"/>
    <w:rsid w:val="007C16A7"/>
    <w:rsid w:val="007C176E"/>
    <w:rsid w:val="007C187D"/>
    <w:rsid w:val="007C18A5"/>
    <w:rsid w:val="007C18E7"/>
    <w:rsid w:val="007C19D0"/>
    <w:rsid w:val="007C1B7D"/>
    <w:rsid w:val="007C1B8A"/>
    <w:rsid w:val="007C1B94"/>
    <w:rsid w:val="007C1C0C"/>
    <w:rsid w:val="007C1C0E"/>
    <w:rsid w:val="007C1CF0"/>
    <w:rsid w:val="007C1D52"/>
    <w:rsid w:val="007C1E02"/>
    <w:rsid w:val="007C1E46"/>
    <w:rsid w:val="007C1E8D"/>
    <w:rsid w:val="007C1EB1"/>
    <w:rsid w:val="007C20B7"/>
    <w:rsid w:val="007C20B9"/>
    <w:rsid w:val="007C214A"/>
    <w:rsid w:val="007C2199"/>
    <w:rsid w:val="007C2372"/>
    <w:rsid w:val="007C25E1"/>
    <w:rsid w:val="007C26F7"/>
    <w:rsid w:val="007C2793"/>
    <w:rsid w:val="007C2B44"/>
    <w:rsid w:val="007C2B75"/>
    <w:rsid w:val="007C2CC6"/>
    <w:rsid w:val="007C2D8B"/>
    <w:rsid w:val="007C2D9A"/>
    <w:rsid w:val="007C2DAA"/>
    <w:rsid w:val="007C2FFC"/>
    <w:rsid w:val="007C3230"/>
    <w:rsid w:val="007C32B6"/>
    <w:rsid w:val="007C33A4"/>
    <w:rsid w:val="007C33EB"/>
    <w:rsid w:val="007C343C"/>
    <w:rsid w:val="007C35F5"/>
    <w:rsid w:val="007C3629"/>
    <w:rsid w:val="007C36B6"/>
    <w:rsid w:val="007C37DF"/>
    <w:rsid w:val="007C387F"/>
    <w:rsid w:val="007C3B2D"/>
    <w:rsid w:val="007C3B7B"/>
    <w:rsid w:val="007C3B9D"/>
    <w:rsid w:val="007C3C2C"/>
    <w:rsid w:val="007C3C30"/>
    <w:rsid w:val="007C3CA8"/>
    <w:rsid w:val="007C3CAA"/>
    <w:rsid w:val="007C3D7D"/>
    <w:rsid w:val="007C4106"/>
    <w:rsid w:val="007C41D7"/>
    <w:rsid w:val="007C42D8"/>
    <w:rsid w:val="007C4320"/>
    <w:rsid w:val="007C43D7"/>
    <w:rsid w:val="007C4481"/>
    <w:rsid w:val="007C453E"/>
    <w:rsid w:val="007C45C4"/>
    <w:rsid w:val="007C45DA"/>
    <w:rsid w:val="007C4622"/>
    <w:rsid w:val="007C470C"/>
    <w:rsid w:val="007C4745"/>
    <w:rsid w:val="007C4804"/>
    <w:rsid w:val="007C48B9"/>
    <w:rsid w:val="007C4942"/>
    <w:rsid w:val="007C49C1"/>
    <w:rsid w:val="007C4A90"/>
    <w:rsid w:val="007C4B0C"/>
    <w:rsid w:val="007C4B69"/>
    <w:rsid w:val="007C4DD3"/>
    <w:rsid w:val="007C4EAE"/>
    <w:rsid w:val="007C4EF5"/>
    <w:rsid w:val="007C4FF6"/>
    <w:rsid w:val="007C5031"/>
    <w:rsid w:val="007C503B"/>
    <w:rsid w:val="007C50C6"/>
    <w:rsid w:val="007C516A"/>
    <w:rsid w:val="007C51D3"/>
    <w:rsid w:val="007C529D"/>
    <w:rsid w:val="007C53BC"/>
    <w:rsid w:val="007C54E2"/>
    <w:rsid w:val="007C55BB"/>
    <w:rsid w:val="007C5612"/>
    <w:rsid w:val="007C5734"/>
    <w:rsid w:val="007C577C"/>
    <w:rsid w:val="007C57B8"/>
    <w:rsid w:val="007C57EB"/>
    <w:rsid w:val="007C5943"/>
    <w:rsid w:val="007C5986"/>
    <w:rsid w:val="007C5998"/>
    <w:rsid w:val="007C5C53"/>
    <w:rsid w:val="007C5CB7"/>
    <w:rsid w:val="007C5DAA"/>
    <w:rsid w:val="007C5DF8"/>
    <w:rsid w:val="007C6011"/>
    <w:rsid w:val="007C60A2"/>
    <w:rsid w:val="007C631E"/>
    <w:rsid w:val="007C6543"/>
    <w:rsid w:val="007C6692"/>
    <w:rsid w:val="007C67CE"/>
    <w:rsid w:val="007C67D9"/>
    <w:rsid w:val="007C68E7"/>
    <w:rsid w:val="007C69E6"/>
    <w:rsid w:val="007C69FF"/>
    <w:rsid w:val="007C6A55"/>
    <w:rsid w:val="007C6B28"/>
    <w:rsid w:val="007C6C4E"/>
    <w:rsid w:val="007C6D6E"/>
    <w:rsid w:val="007C6E39"/>
    <w:rsid w:val="007C6E7B"/>
    <w:rsid w:val="007C707C"/>
    <w:rsid w:val="007C7159"/>
    <w:rsid w:val="007C73DA"/>
    <w:rsid w:val="007C7425"/>
    <w:rsid w:val="007C7457"/>
    <w:rsid w:val="007C7497"/>
    <w:rsid w:val="007C76C0"/>
    <w:rsid w:val="007C7838"/>
    <w:rsid w:val="007C79B4"/>
    <w:rsid w:val="007C7B62"/>
    <w:rsid w:val="007C7B86"/>
    <w:rsid w:val="007C7C92"/>
    <w:rsid w:val="007C7D92"/>
    <w:rsid w:val="007C7F91"/>
    <w:rsid w:val="007D0046"/>
    <w:rsid w:val="007D00E7"/>
    <w:rsid w:val="007D01AC"/>
    <w:rsid w:val="007D01D7"/>
    <w:rsid w:val="007D0371"/>
    <w:rsid w:val="007D03B0"/>
    <w:rsid w:val="007D0454"/>
    <w:rsid w:val="007D05B7"/>
    <w:rsid w:val="007D06EF"/>
    <w:rsid w:val="007D0706"/>
    <w:rsid w:val="007D0808"/>
    <w:rsid w:val="007D095F"/>
    <w:rsid w:val="007D0963"/>
    <w:rsid w:val="007D0A70"/>
    <w:rsid w:val="007D0ACA"/>
    <w:rsid w:val="007D0BC9"/>
    <w:rsid w:val="007D0BFB"/>
    <w:rsid w:val="007D0C57"/>
    <w:rsid w:val="007D0C87"/>
    <w:rsid w:val="007D0F27"/>
    <w:rsid w:val="007D10D6"/>
    <w:rsid w:val="007D1403"/>
    <w:rsid w:val="007D144E"/>
    <w:rsid w:val="007D1549"/>
    <w:rsid w:val="007D1557"/>
    <w:rsid w:val="007D1637"/>
    <w:rsid w:val="007D16B5"/>
    <w:rsid w:val="007D17CC"/>
    <w:rsid w:val="007D19A3"/>
    <w:rsid w:val="007D19B2"/>
    <w:rsid w:val="007D19D6"/>
    <w:rsid w:val="007D1A70"/>
    <w:rsid w:val="007D1CA2"/>
    <w:rsid w:val="007D1DE3"/>
    <w:rsid w:val="007D1ED1"/>
    <w:rsid w:val="007D1EEF"/>
    <w:rsid w:val="007D2027"/>
    <w:rsid w:val="007D23C1"/>
    <w:rsid w:val="007D2427"/>
    <w:rsid w:val="007D242C"/>
    <w:rsid w:val="007D2450"/>
    <w:rsid w:val="007D252E"/>
    <w:rsid w:val="007D268B"/>
    <w:rsid w:val="007D2A01"/>
    <w:rsid w:val="007D2BC2"/>
    <w:rsid w:val="007D2C9C"/>
    <w:rsid w:val="007D2CBC"/>
    <w:rsid w:val="007D2D47"/>
    <w:rsid w:val="007D2DD8"/>
    <w:rsid w:val="007D2EB9"/>
    <w:rsid w:val="007D31BD"/>
    <w:rsid w:val="007D32C0"/>
    <w:rsid w:val="007D32F6"/>
    <w:rsid w:val="007D33EC"/>
    <w:rsid w:val="007D356B"/>
    <w:rsid w:val="007D35DC"/>
    <w:rsid w:val="007D362E"/>
    <w:rsid w:val="007D3754"/>
    <w:rsid w:val="007D378B"/>
    <w:rsid w:val="007D37F5"/>
    <w:rsid w:val="007D39A7"/>
    <w:rsid w:val="007D3AB2"/>
    <w:rsid w:val="007D3C05"/>
    <w:rsid w:val="007D3D41"/>
    <w:rsid w:val="007D3FAF"/>
    <w:rsid w:val="007D4070"/>
    <w:rsid w:val="007D407B"/>
    <w:rsid w:val="007D40D0"/>
    <w:rsid w:val="007D4124"/>
    <w:rsid w:val="007D4166"/>
    <w:rsid w:val="007D41B2"/>
    <w:rsid w:val="007D429F"/>
    <w:rsid w:val="007D4394"/>
    <w:rsid w:val="007D44B8"/>
    <w:rsid w:val="007D46C0"/>
    <w:rsid w:val="007D46CE"/>
    <w:rsid w:val="007D480C"/>
    <w:rsid w:val="007D4B60"/>
    <w:rsid w:val="007D4BA3"/>
    <w:rsid w:val="007D4BA7"/>
    <w:rsid w:val="007D4C77"/>
    <w:rsid w:val="007D4CEC"/>
    <w:rsid w:val="007D4DF9"/>
    <w:rsid w:val="007D4E65"/>
    <w:rsid w:val="007D4F26"/>
    <w:rsid w:val="007D4FE1"/>
    <w:rsid w:val="007D502C"/>
    <w:rsid w:val="007D5044"/>
    <w:rsid w:val="007D5093"/>
    <w:rsid w:val="007D5160"/>
    <w:rsid w:val="007D516B"/>
    <w:rsid w:val="007D52CE"/>
    <w:rsid w:val="007D52EE"/>
    <w:rsid w:val="007D535B"/>
    <w:rsid w:val="007D53A5"/>
    <w:rsid w:val="007D540A"/>
    <w:rsid w:val="007D5598"/>
    <w:rsid w:val="007D55E2"/>
    <w:rsid w:val="007D5705"/>
    <w:rsid w:val="007D584B"/>
    <w:rsid w:val="007D5A3B"/>
    <w:rsid w:val="007D5AF5"/>
    <w:rsid w:val="007D5B79"/>
    <w:rsid w:val="007D5C70"/>
    <w:rsid w:val="007D5C86"/>
    <w:rsid w:val="007D5D0E"/>
    <w:rsid w:val="007D5D7A"/>
    <w:rsid w:val="007D5E25"/>
    <w:rsid w:val="007D5EA9"/>
    <w:rsid w:val="007D614B"/>
    <w:rsid w:val="007D619F"/>
    <w:rsid w:val="007D6265"/>
    <w:rsid w:val="007D62F8"/>
    <w:rsid w:val="007D64FA"/>
    <w:rsid w:val="007D66DF"/>
    <w:rsid w:val="007D67D0"/>
    <w:rsid w:val="007D6853"/>
    <w:rsid w:val="007D69A9"/>
    <w:rsid w:val="007D69B6"/>
    <w:rsid w:val="007D6A91"/>
    <w:rsid w:val="007D6B34"/>
    <w:rsid w:val="007D6C67"/>
    <w:rsid w:val="007D6D56"/>
    <w:rsid w:val="007D6FA5"/>
    <w:rsid w:val="007D717D"/>
    <w:rsid w:val="007D71DD"/>
    <w:rsid w:val="007D7416"/>
    <w:rsid w:val="007D7665"/>
    <w:rsid w:val="007D7716"/>
    <w:rsid w:val="007D778E"/>
    <w:rsid w:val="007D7BCB"/>
    <w:rsid w:val="007D7C13"/>
    <w:rsid w:val="007D7C15"/>
    <w:rsid w:val="007D7C5D"/>
    <w:rsid w:val="007D7EF2"/>
    <w:rsid w:val="007D7F08"/>
    <w:rsid w:val="007D7F23"/>
    <w:rsid w:val="007D7F3B"/>
    <w:rsid w:val="007D7FBE"/>
    <w:rsid w:val="007D7FE7"/>
    <w:rsid w:val="007E008C"/>
    <w:rsid w:val="007E00DA"/>
    <w:rsid w:val="007E00EA"/>
    <w:rsid w:val="007E00ED"/>
    <w:rsid w:val="007E0197"/>
    <w:rsid w:val="007E01B3"/>
    <w:rsid w:val="007E01C4"/>
    <w:rsid w:val="007E01D0"/>
    <w:rsid w:val="007E038E"/>
    <w:rsid w:val="007E03D2"/>
    <w:rsid w:val="007E04C2"/>
    <w:rsid w:val="007E057A"/>
    <w:rsid w:val="007E078C"/>
    <w:rsid w:val="007E0793"/>
    <w:rsid w:val="007E0823"/>
    <w:rsid w:val="007E0905"/>
    <w:rsid w:val="007E09C1"/>
    <w:rsid w:val="007E0A17"/>
    <w:rsid w:val="007E0B36"/>
    <w:rsid w:val="007E0CFE"/>
    <w:rsid w:val="007E0D50"/>
    <w:rsid w:val="007E0D66"/>
    <w:rsid w:val="007E0F6F"/>
    <w:rsid w:val="007E109D"/>
    <w:rsid w:val="007E11BD"/>
    <w:rsid w:val="007E12DD"/>
    <w:rsid w:val="007E1306"/>
    <w:rsid w:val="007E1356"/>
    <w:rsid w:val="007E1422"/>
    <w:rsid w:val="007E1439"/>
    <w:rsid w:val="007E14B6"/>
    <w:rsid w:val="007E14C2"/>
    <w:rsid w:val="007E15B0"/>
    <w:rsid w:val="007E1648"/>
    <w:rsid w:val="007E1681"/>
    <w:rsid w:val="007E17F6"/>
    <w:rsid w:val="007E186F"/>
    <w:rsid w:val="007E18A8"/>
    <w:rsid w:val="007E1942"/>
    <w:rsid w:val="007E1B26"/>
    <w:rsid w:val="007E1C83"/>
    <w:rsid w:val="007E1DC9"/>
    <w:rsid w:val="007E2398"/>
    <w:rsid w:val="007E23B3"/>
    <w:rsid w:val="007E23C3"/>
    <w:rsid w:val="007E24B7"/>
    <w:rsid w:val="007E2505"/>
    <w:rsid w:val="007E253F"/>
    <w:rsid w:val="007E25C2"/>
    <w:rsid w:val="007E26D1"/>
    <w:rsid w:val="007E271A"/>
    <w:rsid w:val="007E2807"/>
    <w:rsid w:val="007E297E"/>
    <w:rsid w:val="007E2A47"/>
    <w:rsid w:val="007E2B1C"/>
    <w:rsid w:val="007E2BD2"/>
    <w:rsid w:val="007E2CAB"/>
    <w:rsid w:val="007E2D56"/>
    <w:rsid w:val="007E2DD7"/>
    <w:rsid w:val="007E2E86"/>
    <w:rsid w:val="007E2E88"/>
    <w:rsid w:val="007E2EE4"/>
    <w:rsid w:val="007E32F8"/>
    <w:rsid w:val="007E335B"/>
    <w:rsid w:val="007E33DF"/>
    <w:rsid w:val="007E36EE"/>
    <w:rsid w:val="007E3873"/>
    <w:rsid w:val="007E38F2"/>
    <w:rsid w:val="007E38F3"/>
    <w:rsid w:val="007E3B89"/>
    <w:rsid w:val="007E3BD8"/>
    <w:rsid w:val="007E3BDE"/>
    <w:rsid w:val="007E3D22"/>
    <w:rsid w:val="007E3DD0"/>
    <w:rsid w:val="007E3DE4"/>
    <w:rsid w:val="007E3E85"/>
    <w:rsid w:val="007E3E9E"/>
    <w:rsid w:val="007E4108"/>
    <w:rsid w:val="007E4134"/>
    <w:rsid w:val="007E4289"/>
    <w:rsid w:val="007E4356"/>
    <w:rsid w:val="007E43D0"/>
    <w:rsid w:val="007E4410"/>
    <w:rsid w:val="007E4459"/>
    <w:rsid w:val="007E4486"/>
    <w:rsid w:val="007E452A"/>
    <w:rsid w:val="007E4548"/>
    <w:rsid w:val="007E4644"/>
    <w:rsid w:val="007E47FC"/>
    <w:rsid w:val="007E492C"/>
    <w:rsid w:val="007E4986"/>
    <w:rsid w:val="007E49C3"/>
    <w:rsid w:val="007E4A13"/>
    <w:rsid w:val="007E4A3D"/>
    <w:rsid w:val="007E4C9D"/>
    <w:rsid w:val="007E4CCF"/>
    <w:rsid w:val="007E4F00"/>
    <w:rsid w:val="007E4F7D"/>
    <w:rsid w:val="007E4F97"/>
    <w:rsid w:val="007E5177"/>
    <w:rsid w:val="007E51A9"/>
    <w:rsid w:val="007E524A"/>
    <w:rsid w:val="007E53CB"/>
    <w:rsid w:val="007E5528"/>
    <w:rsid w:val="007E56A6"/>
    <w:rsid w:val="007E58C2"/>
    <w:rsid w:val="007E5AC2"/>
    <w:rsid w:val="007E5CDB"/>
    <w:rsid w:val="007E5DB6"/>
    <w:rsid w:val="007E5E70"/>
    <w:rsid w:val="007E5E78"/>
    <w:rsid w:val="007E5EBF"/>
    <w:rsid w:val="007E5FE0"/>
    <w:rsid w:val="007E605C"/>
    <w:rsid w:val="007E6190"/>
    <w:rsid w:val="007E6386"/>
    <w:rsid w:val="007E63D6"/>
    <w:rsid w:val="007E6546"/>
    <w:rsid w:val="007E6549"/>
    <w:rsid w:val="007E6700"/>
    <w:rsid w:val="007E67A3"/>
    <w:rsid w:val="007E6874"/>
    <w:rsid w:val="007E6A59"/>
    <w:rsid w:val="007E6B56"/>
    <w:rsid w:val="007E6B64"/>
    <w:rsid w:val="007E6CEE"/>
    <w:rsid w:val="007E6D02"/>
    <w:rsid w:val="007E6D1A"/>
    <w:rsid w:val="007E6F3B"/>
    <w:rsid w:val="007E7098"/>
    <w:rsid w:val="007E70A9"/>
    <w:rsid w:val="007E7167"/>
    <w:rsid w:val="007E71FF"/>
    <w:rsid w:val="007E72CE"/>
    <w:rsid w:val="007E72E5"/>
    <w:rsid w:val="007E72FF"/>
    <w:rsid w:val="007E730D"/>
    <w:rsid w:val="007E7333"/>
    <w:rsid w:val="007E75BF"/>
    <w:rsid w:val="007E76F7"/>
    <w:rsid w:val="007E78BB"/>
    <w:rsid w:val="007E7923"/>
    <w:rsid w:val="007E7C04"/>
    <w:rsid w:val="007E7C5F"/>
    <w:rsid w:val="007E7DF8"/>
    <w:rsid w:val="007E7EF9"/>
    <w:rsid w:val="007F0069"/>
    <w:rsid w:val="007F00B5"/>
    <w:rsid w:val="007F012D"/>
    <w:rsid w:val="007F022F"/>
    <w:rsid w:val="007F03FC"/>
    <w:rsid w:val="007F047C"/>
    <w:rsid w:val="007F0513"/>
    <w:rsid w:val="007F0577"/>
    <w:rsid w:val="007F05E8"/>
    <w:rsid w:val="007F0831"/>
    <w:rsid w:val="007F08B6"/>
    <w:rsid w:val="007F09C1"/>
    <w:rsid w:val="007F09F8"/>
    <w:rsid w:val="007F0AAF"/>
    <w:rsid w:val="007F0B86"/>
    <w:rsid w:val="007F0BA2"/>
    <w:rsid w:val="007F0BCE"/>
    <w:rsid w:val="007F0E7C"/>
    <w:rsid w:val="007F0FE3"/>
    <w:rsid w:val="007F11C8"/>
    <w:rsid w:val="007F1220"/>
    <w:rsid w:val="007F1469"/>
    <w:rsid w:val="007F1607"/>
    <w:rsid w:val="007F1706"/>
    <w:rsid w:val="007F184E"/>
    <w:rsid w:val="007F1984"/>
    <w:rsid w:val="007F1A52"/>
    <w:rsid w:val="007F1B70"/>
    <w:rsid w:val="007F1D30"/>
    <w:rsid w:val="007F1D64"/>
    <w:rsid w:val="007F1DDB"/>
    <w:rsid w:val="007F1DEA"/>
    <w:rsid w:val="007F1EE6"/>
    <w:rsid w:val="007F1F93"/>
    <w:rsid w:val="007F219A"/>
    <w:rsid w:val="007F22F5"/>
    <w:rsid w:val="007F246F"/>
    <w:rsid w:val="007F24BF"/>
    <w:rsid w:val="007F24D7"/>
    <w:rsid w:val="007F252E"/>
    <w:rsid w:val="007F25F2"/>
    <w:rsid w:val="007F26DF"/>
    <w:rsid w:val="007F2704"/>
    <w:rsid w:val="007F286B"/>
    <w:rsid w:val="007F29E6"/>
    <w:rsid w:val="007F2B2F"/>
    <w:rsid w:val="007F2C1D"/>
    <w:rsid w:val="007F2E31"/>
    <w:rsid w:val="007F2E66"/>
    <w:rsid w:val="007F2F9E"/>
    <w:rsid w:val="007F2FF8"/>
    <w:rsid w:val="007F3129"/>
    <w:rsid w:val="007F314F"/>
    <w:rsid w:val="007F319A"/>
    <w:rsid w:val="007F3289"/>
    <w:rsid w:val="007F3394"/>
    <w:rsid w:val="007F3510"/>
    <w:rsid w:val="007F35E4"/>
    <w:rsid w:val="007F36D0"/>
    <w:rsid w:val="007F36E5"/>
    <w:rsid w:val="007F380A"/>
    <w:rsid w:val="007F38B0"/>
    <w:rsid w:val="007F3A42"/>
    <w:rsid w:val="007F3CEE"/>
    <w:rsid w:val="007F3D22"/>
    <w:rsid w:val="007F3EC1"/>
    <w:rsid w:val="007F3F6F"/>
    <w:rsid w:val="007F417A"/>
    <w:rsid w:val="007F41F6"/>
    <w:rsid w:val="007F4235"/>
    <w:rsid w:val="007F4254"/>
    <w:rsid w:val="007F42DD"/>
    <w:rsid w:val="007F432F"/>
    <w:rsid w:val="007F4431"/>
    <w:rsid w:val="007F466B"/>
    <w:rsid w:val="007F4736"/>
    <w:rsid w:val="007F477A"/>
    <w:rsid w:val="007F4864"/>
    <w:rsid w:val="007F4A67"/>
    <w:rsid w:val="007F4B06"/>
    <w:rsid w:val="007F4B15"/>
    <w:rsid w:val="007F4C6D"/>
    <w:rsid w:val="007F4D03"/>
    <w:rsid w:val="007F4FCC"/>
    <w:rsid w:val="007F50C5"/>
    <w:rsid w:val="007F5101"/>
    <w:rsid w:val="007F5334"/>
    <w:rsid w:val="007F5388"/>
    <w:rsid w:val="007F554A"/>
    <w:rsid w:val="007F5555"/>
    <w:rsid w:val="007F5568"/>
    <w:rsid w:val="007F55D3"/>
    <w:rsid w:val="007F5679"/>
    <w:rsid w:val="007F580B"/>
    <w:rsid w:val="007F581A"/>
    <w:rsid w:val="007F5835"/>
    <w:rsid w:val="007F589D"/>
    <w:rsid w:val="007F59ED"/>
    <w:rsid w:val="007F5BA6"/>
    <w:rsid w:val="007F5BFC"/>
    <w:rsid w:val="007F5DCF"/>
    <w:rsid w:val="007F5F10"/>
    <w:rsid w:val="007F61AC"/>
    <w:rsid w:val="007F62D3"/>
    <w:rsid w:val="007F62F3"/>
    <w:rsid w:val="007F635F"/>
    <w:rsid w:val="007F6574"/>
    <w:rsid w:val="007F661D"/>
    <w:rsid w:val="007F6679"/>
    <w:rsid w:val="007F66DB"/>
    <w:rsid w:val="007F674E"/>
    <w:rsid w:val="007F67A1"/>
    <w:rsid w:val="007F6ACA"/>
    <w:rsid w:val="007F6B39"/>
    <w:rsid w:val="007F6C18"/>
    <w:rsid w:val="007F6D74"/>
    <w:rsid w:val="007F717E"/>
    <w:rsid w:val="007F7316"/>
    <w:rsid w:val="007F73C9"/>
    <w:rsid w:val="007F7554"/>
    <w:rsid w:val="007F760D"/>
    <w:rsid w:val="007F76CA"/>
    <w:rsid w:val="007F7709"/>
    <w:rsid w:val="007F77BA"/>
    <w:rsid w:val="007F7BA0"/>
    <w:rsid w:val="007F7C35"/>
    <w:rsid w:val="007F7C6D"/>
    <w:rsid w:val="007F7CD3"/>
    <w:rsid w:val="007F7D01"/>
    <w:rsid w:val="007F7D03"/>
    <w:rsid w:val="007F7DA9"/>
    <w:rsid w:val="007F7DFF"/>
    <w:rsid w:val="007F7FAC"/>
    <w:rsid w:val="00800034"/>
    <w:rsid w:val="0080008A"/>
    <w:rsid w:val="00800306"/>
    <w:rsid w:val="00800321"/>
    <w:rsid w:val="008003BB"/>
    <w:rsid w:val="008005CB"/>
    <w:rsid w:val="00800629"/>
    <w:rsid w:val="008006B5"/>
    <w:rsid w:val="00800747"/>
    <w:rsid w:val="008009F6"/>
    <w:rsid w:val="00800B31"/>
    <w:rsid w:val="00800CCF"/>
    <w:rsid w:val="00800D07"/>
    <w:rsid w:val="00800D9D"/>
    <w:rsid w:val="00800E1C"/>
    <w:rsid w:val="00800E22"/>
    <w:rsid w:val="00800E60"/>
    <w:rsid w:val="00801061"/>
    <w:rsid w:val="008011D9"/>
    <w:rsid w:val="00801210"/>
    <w:rsid w:val="0080122D"/>
    <w:rsid w:val="0080124C"/>
    <w:rsid w:val="0080124E"/>
    <w:rsid w:val="008012C0"/>
    <w:rsid w:val="0080150D"/>
    <w:rsid w:val="0080154C"/>
    <w:rsid w:val="0080158B"/>
    <w:rsid w:val="00801646"/>
    <w:rsid w:val="0080179B"/>
    <w:rsid w:val="0080183B"/>
    <w:rsid w:val="00801A06"/>
    <w:rsid w:val="00801B9C"/>
    <w:rsid w:val="00801C94"/>
    <w:rsid w:val="00801CD4"/>
    <w:rsid w:val="00801F72"/>
    <w:rsid w:val="00801FC6"/>
    <w:rsid w:val="00801FE6"/>
    <w:rsid w:val="00802044"/>
    <w:rsid w:val="008021B8"/>
    <w:rsid w:val="008021C0"/>
    <w:rsid w:val="008021C6"/>
    <w:rsid w:val="0080241A"/>
    <w:rsid w:val="00802496"/>
    <w:rsid w:val="00802629"/>
    <w:rsid w:val="00802641"/>
    <w:rsid w:val="008026DF"/>
    <w:rsid w:val="0080277D"/>
    <w:rsid w:val="008028B0"/>
    <w:rsid w:val="008028EA"/>
    <w:rsid w:val="0080291D"/>
    <w:rsid w:val="00802A82"/>
    <w:rsid w:val="00802AC9"/>
    <w:rsid w:val="00802E75"/>
    <w:rsid w:val="00802EF1"/>
    <w:rsid w:val="00802F80"/>
    <w:rsid w:val="00802F8E"/>
    <w:rsid w:val="00803127"/>
    <w:rsid w:val="008031F2"/>
    <w:rsid w:val="0080329E"/>
    <w:rsid w:val="0080336C"/>
    <w:rsid w:val="00803370"/>
    <w:rsid w:val="00803374"/>
    <w:rsid w:val="008034E0"/>
    <w:rsid w:val="008035D6"/>
    <w:rsid w:val="0080362B"/>
    <w:rsid w:val="00803730"/>
    <w:rsid w:val="00803802"/>
    <w:rsid w:val="0080398A"/>
    <w:rsid w:val="008039E7"/>
    <w:rsid w:val="00803A2D"/>
    <w:rsid w:val="00803ACB"/>
    <w:rsid w:val="00803AD5"/>
    <w:rsid w:val="00803B8B"/>
    <w:rsid w:val="00803B8E"/>
    <w:rsid w:val="00803BD1"/>
    <w:rsid w:val="00803ED6"/>
    <w:rsid w:val="00803F25"/>
    <w:rsid w:val="00804190"/>
    <w:rsid w:val="008041FC"/>
    <w:rsid w:val="00804245"/>
    <w:rsid w:val="00804263"/>
    <w:rsid w:val="008043D3"/>
    <w:rsid w:val="008044AC"/>
    <w:rsid w:val="008044F4"/>
    <w:rsid w:val="00804556"/>
    <w:rsid w:val="00804750"/>
    <w:rsid w:val="00804C10"/>
    <w:rsid w:val="00804DB3"/>
    <w:rsid w:val="00804DE3"/>
    <w:rsid w:val="00804E23"/>
    <w:rsid w:val="00804E4B"/>
    <w:rsid w:val="00804E5B"/>
    <w:rsid w:val="00805034"/>
    <w:rsid w:val="008052DC"/>
    <w:rsid w:val="008052F9"/>
    <w:rsid w:val="00805340"/>
    <w:rsid w:val="008053E9"/>
    <w:rsid w:val="00805418"/>
    <w:rsid w:val="008054C2"/>
    <w:rsid w:val="0080554E"/>
    <w:rsid w:val="008057BE"/>
    <w:rsid w:val="008058DC"/>
    <w:rsid w:val="008058FB"/>
    <w:rsid w:val="0080595E"/>
    <w:rsid w:val="0080595F"/>
    <w:rsid w:val="00805C38"/>
    <w:rsid w:val="00805E73"/>
    <w:rsid w:val="00805FB1"/>
    <w:rsid w:val="0080603B"/>
    <w:rsid w:val="0080607A"/>
    <w:rsid w:val="008060B2"/>
    <w:rsid w:val="008060C5"/>
    <w:rsid w:val="008060FD"/>
    <w:rsid w:val="008061A9"/>
    <w:rsid w:val="0080628F"/>
    <w:rsid w:val="008065C8"/>
    <w:rsid w:val="0080668A"/>
    <w:rsid w:val="00806A34"/>
    <w:rsid w:val="00806B19"/>
    <w:rsid w:val="00806D0D"/>
    <w:rsid w:val="00806DFE"/>
    <w:rsid w:val="00806F22"/>
    <w:rsid w:val="008071F2"/>
    <w:rsid w:val="008072F1"/>
    <w:rsid w:val="0080743A"/>
    <w:rsid w:val="0080747D"/>
    <w:rsid w:val="00807523"/>
    <w:rsid w:val="00807709"/>
    <w:rsid w:val="00807869"/>
    <w:rsid w:val="00807968"/>
    <w:rsid w:val="00807A54"/>
    <w:rsid w:val="00807B3A"/>
    <w:rsid w:val="00807BEE"/>
    <w:rsid w:val="00807CE0"/>
    <w:rsid w:val="00807D54"/>
    <w:rsid w:val="00807DD1"/>
    <w:rsid w:val="00807EE5"/>
    <w:rsid w:val="0081011E"/>
    <w:rsid w:val="00810142"/>
    <w:rsid w:val="008101EC"/>
    <w:rsid w:val="008105A7"/>
    <w:rsid w:val="00810609"/>
    <w:rsid w:val="0081084F"/>
    <w:rsid w:val="0081090C"/>
    <w:rsid w:val="00810C15"/>
    <w:rsid w:val="00810CC8"/>
    <w:rsid w:val="00810E75"/>
    <w:rsid w:val="00810E86"/>
    <w:rsid w:val="00810FAE"/>
    <w:rsid w:val="00811171"/>
    <w:rsid w:val="00811366"/>
    <w:rsid w:val="008113F8"/>
    <w:rsid w:val="0081151E"/>
    <w:rsid w:val="008115D2"/>
    <w:rsid w:val="00811625"/>
    <w:rsid w:val="00811886"/>
    <w:rsid w:val="00811A98"/>
    <w:rsid w:val="00811AFD"/>
    <w:rsid w:val="00811CD3"/>
    <w:rsid w:val="00811DEF"/>
    <w:rsid w:val="00811E57"/>
    <w:rsid w:val="00811F15"/>
    <w:rsid w:val="00811F44"/>
    <w:rsid w:val="00811F46"/>
    <w:rsid w:val="00812013"/>
    <w:rsid w:val="00812117"/>
    <w:rsid w:val="0081218C"/>
    <w:rsid w:val="00812207"/>
    <w:rsid w:val="00812210"/>
    <w:rsid w:val="008123AF"/>
    <w:rsid w:val="008125A5"/>
    <w:rsid w:val="008125D7"/>
    <w:rsid w:val="008126D5"/>
    <w:rsid w:val="00812753"/>
    <w:rsid w:val="00812775"/>
    <w:rsid w:val="00812AE4"/>
    <w:rsid w:val="00812B1D"/>
    <w:rsid w:val="00812CE1"/>
    <w:rsid w:val="00812CFA"/>
    <w:rsid w:val="00812D6D"/>
    <w:rsid w:val="00812F18"/>
    <w:rsid w:val="00812F24"/>
    <w:rsid w:val="00812F8A"/>
    <w:rsid w:val="00812FC3"/>
    <w:rsid w:val="00812FF6"/>
    <w:rsid w:val="00813036"/>
    <w:rsid w:val="00813094"/>
    <w:rsid w:val="00813098"/>
    <w:rsid w:val="00813129"/>
    <w:rsid w:val="008133C3"/>
    <w:rsid w:val="00813522"/>
    <w:rsid w:val="00813552"/>
    <w:rsid w:val="00813709"/>
    <w:rsid w:val="008137AE"/>
    <w:rsid w:val="008137FA"/>
    <w:rsid w:val="0081385B"/>
    <w:rsid w:val="00813890"/>
    <w:rsid w:val="008138E4"/>
    <w:rsid w:val="0081395D"/>
    <w:rsid w:val="008139CB"/>
    <w:rsid w:val="00813A4C"/>
    <w:rsid w:val="00813BBD"/>
    <w:rsid w:val="00813BEC"/>
    <w:rsid w:val="00813C0F"/>
    <w:rsid w:val="00813CCC"/>
    <w:rsid w:val="00813E9D"/>
    <w:rsid w:val="0081417B"/>
    <w:rsid w:val="008141AC"/>
    <w:rsid w:val="00814243"/>
    <w:rsid w:val="008144FB"/>
    <w:rsid w:val="00814629"/>
    <w:rsid w:val="00814888"/>
    <w:rsid w:val="008148CA"/>
    <w:rsid w:val="008149EE"/>
    <w:rsid w:val="00814C3F"/>
    <w:rsid w:val="00814DD1"/>
    <w:rsid w:val="008152DF"/>
    <w:rsid w:val="008152FA"/>
    <w:rsid w:val="008153CA"/>
    <w:rsid w:val="0081565D"/>
    <w:rsid w:val="00815660"/>
    <w:rsid w:val="0081589B"/>
    <w:rsid w:val="008158E8"/>
    <w:rsid w:val="008159AF"/>
    <w:rsid w:val="008159EA"/>
    <w:rsid w:val="00815C9E"/>
    <w:rsid w:val="00815E33"/>
    <w:rsid w:val="00815F1A"/>
    <w:rsid w:val="00815FE6"/>
    <w:rsid w:val="00816042"/>
    <w:rsid w:val="0081613F"/>
    <w:rsid w:val="00816318"/>
    <w:rsid w:val="00816337"/>
    <w:rsid w:val="008163A9"/>
    <w:rsid w:val="008163F7"/>
    <w:rsid w:val="0081643F"/>
    <w:rsid w:val="008165D8"/>
    <w:rsid w:val="008166D5"/>
    <w:rsid w:val="00816752"/>
    <w:rsid w:val="00816A42"/>
    <w:rsid w:val="00816A52"/>
    <w:rsid w:val="00816B9F"/>
    <w:rsid w:val="00816BC1"/>
    <w:rsid w:val="00816C48"/>
    <w:rsid w:val="00816E72"/>
    <w:rsid w:val="00816F57"/>
    <w:rsid w:val="00816FEA"/>
    <w:rsid w:val="008170C9"/>
    <w:rsid w:val="00817120"/>
    <w:rsid w:val="008171CF"/>
    <w:rsid w:val="00817449"/>
    <w:rsid w:val="00817453"/>
    <w:rsid w:val="008174B3"/>
    <w:rsid w:val="008174FF"/>
    <w:rsid w:val="00817520"/>
    <w:rsid w:val="0081755A"/>
    <w:rsid w:val="008175C8"/>
    <w:rsid w:val="008175DB"/>
    <w:rsid w:val="00817721"/>
    <w:rsid w:val="00817725"/>
    <w:rsid w:val="00817757"/>
    <w:rsid w:val="00817932"/>
    <w:rsid w:val="00817A66"/>
    <w:rsid w:val="00817B64"/>
    <w:rsid w:val="00817C72"/>
    <w:rsid w:val="00817D3E"/>
    <w:rsid w:val="00817E5A"/>
    <w:rsid w:val="00817EC2"/>
    <w:rsid w:val="00817FB4"/>
    <w:rsid w:val="0082008D"/>
    <w:rsid w:val="008201AE"/>
    <w:rsid w:val="008201D3"/>
    <w:rsid w:val="0082033E"/>
    <w:rsid w:val="0082047A"/>
    <w:rsid w:val="0082053A"/>
    <w:rsid w:val="00820580"/>
    <w:rsid w:val="00820588"/>
    <w:rsid w:val="00820649"/>
    <w:rsid w:val="0082076C"/>
    <w:rsid w:val="008207CE"/>
    <w:rsid w:val="0082093F"/>
    <w:rsid w:val="00820A43"/>
    <w:rsid w:val="00820A74"/>
    <w:rsid w:val="00820BB8"/>
    <w:rsid w:val="00820C16"/>
    <w:rsid w:val="00820D90"/>
    <w:rsid w:val="00820DBB"/>
    <w:rsid w:val="00820E16"/>
    <w:rsid w:val="00820E38"/>
    <w:rsid w:val="00820F66"/>
    <w:rsid w:val="00820F93"/>
    <w:rsid w:val="00820FB9"/>
    <w:rsid w:val="00821003"/>
    <w:rsid w:val="00821101"/>
    <w:rsid w:val="00821106"/>
    <w:rsid w:val="00821193"/>
    <w:rsid w:val="00821257"/>
    <w:rsid w:val="008212CA"/>
    <w:rsid w:val="008212CC"/>
    <w:rsid w:val="00821327"/>
    <w:rsid w:val="00821396"/>
    <w:rsid w:val="008213E4"/>
    <w:rsid w:val="0082141A"/>
    <w:rsid w:val="008215C0"/>
    <w:rsid w:val="008216FB"/>
    <w:rsid w:val="0082175B"/>
    <w:rsid w:val="00821779"/>
    <w:rsid w:val="008218D8"/>
    <w:rsid w:val="00821AE9"/>
    <w:rsid w:val="00821C62"/>
    <w:rsid w:val="00821CD6"/>
    <w:rsid w:val="00821D45"/>
    <w:rsid w:val="00821DA1"/>
    <w:rsid w:val="00821E47"/>
    <w:rsid w:val="00821F13"/>
    <w:rsid w:val="00821F28"/>
    <w:rsid w:val="00821FFD"/>
    <w:rsid w:val="0082206F"/>
    <w:rsid w:val="00822185"/>
    <w:rsid w:val="008221BE"/>
    <w:rsid w:val="00822250"/>
    <w:rsid w:val="00822308"/>
    <w:rsid w:val="00822364"/>
    <w:rsid w:val="00822460"/>
    <w:rsid w:val="00822626"/>
    <w:rsid w:val="00822854"/>
    <w:rsid w:val="0082291E"/>
    <w:rsid w:val="00822953"/>
    <w:rsid w:val="00822B1C"/>
    <w:rsid w:val="00822B2D"/>
    <w:rsid w:val="00822C84"/>
    <w:rsid w:val="00822EFE"/>
    <w:rsid w:val="0082302D"/>
    <w:rsid w:val="008232CA"/>
    <w:rsid w:val="00823429"/>
    <w:rsid w:val="008234B2"/>
    <w:rsid w:val="00823587"/>
    <w:rsid w:val="00823591"/>
    <w:rsid w:val="0082361B"/>
    <w:rsid w:val="0082381C"/>
    <w:rsid w:val="00823836"/>
    <w:rsid w:val="008238D2"/>
    <w:rsid w:val="0082398B"/>
    <w:rsid w:val="00823E3F"/>
    <w:rsid w:val="00823E6F"/>
    <w:rsid w:val="00824111"/>
    <w:rsid w:val="00824250"/>
    <w:rsid w:val="00824262"/>
    <w:rsid w:val="0082435B"/>
    <w:rsid w:val="0082440A"/>
    <w:rsid w:val="0082447D"/>
    <w:rsid w:val="008244D5"/>
    <w:rsid w:val="00824608"/>
    <w:rsid w:val="0082463E"/>
    <w:rsid w:val="008249D8"/>
    <w:rsid w:val="008249DB"/>
    <w:rsid w:val="00824A58"/>
    <w:rsid w:val="00824A96"/>
    <w:rsid w:val="00824D51"/>
    <w:rsid w:val="00824F25"/>
    <w:rsid w:val="00824F43"/>
    <w:rsid w:val="00825004"/>
    <w:rsid w:val="008251A0"/>
    <w:rsid w:val="00825320"/>
    <w:rsid w:val="0082533B"/>
    <w:rsid w:val="008253E6"/>
    <w:rsid w:val="008257A4"/>
    <w:rsid w:val="00825845"/>
    <w:rsid w:val="008258CA"/>
    <w:rsid w:val="00825A36"/>
    <w:rsid w:val="00825C58"/>
    <w:rsid w:val="00825C88"/>
    <w:rsid w:val="00826087"/>
    <w:rsid w:val="008262DD"/>
    <w:rsid w:val="00826329"/>
    <w:rsid w:val="00826367"/>
    <w:rsid w:val="0082658F"/>
    <w:rsid w:val="008266DE"/>
    <w:rsid w:val="0082681F"/>
    <w:rsid w:val="00826966"/>
    <w:rsid w:val="00826A9D"/>
    <w:rsid w:val="00826AC9"/>
    <w:rsid w:val="00826AED"/>
    <w:rsid w:val="00826C84"/>
    <w:rsid w:val="00826D03"/>
    <w:rsid w:val="00826FD2"/>
    <w:rsid w:val="00827235"/>
    <w:rsid w:val="00827353"/>
    <w:rsid w:val="00827400"/>
    <w:rsid w:val="0082742F"/>
    <w:rsid w:val="00827450"/>
    <w:rsid w:val="00827451"/>
    <w:rsid w:val="008274BD"/>
    <w:rsid w:val="008274C6"/>
    <w:rsid w:val="0082758D"/>
    <w:rsid w:val="0082767C"/>
    <w:rsid w:val="00827795"/>
    <w:rsid w:val="00827812"/>
    <w:rsid w:val="00827823"/>
    <w:rsid w:val="0082783F"/>
    <w:rsid w:val="008279E6"/>
    <w:rsid w:val="00827CAA"/>
    <w:rsid w:val="00827D03"/>
    <w:rsid w:val="00827E65"/>
    <w:rsid w:val="0083000B"/>
    <w:rsid w:val="00830093"/>
    <w:rsid w:val="0083021A"/>
    <w:rsid w:val="00830239"/>
    <w:rsid w:val="0083035E"/>
    <w:rsid w:val="00830407"/>
    <w:rsid w:val="00830417"/>
    <w:rsid w:val="00830608"/>
    <w:rsid w:val="0083062E"/>
    <w:rsid w:val="008307A8"/>
    <w:rsid w:val="008307ED"/>
    <w:rsid w:val="008308E0"/>
    <w:rsid w:val="00830921"/>
    <w:rsid w:val="008309AF"/>
    <w:rsid w:val="00830A14"/>
    <w:rsid w:val="00830AB1"/>
    <w:rsid w:val="00830B6A"/>
    <w:rsid w:val="00830C11"/>
    <w:rsid w:val="00830C41"/>
    <w:rsid w:val="00830C75"/>
    <w:rsid w:val="00830CA1"/>
    <w:rsid w:val="00830CC0"/>
    <w:rsid w:val="00830ED8"/>
    <w:rsid w:val="00831173"/>
    <w:rsid w:val="0083118D"/>
    <w:rsid w:val="008313A9"/>
    <w:rsid w:val="00831475"/>
    <w:rsid w:val="008314F5"/>
    <w:rsid w:val="0083154C"/>
    <w:rsid w:val="00831770"/>
    <w:rsid w:val="00831856"/>
    <w:rsid w:val="008318A0"/>
    <w:rsid w:val="00831A8C"/>
    <w:rsid w:val="00831AE4"/>
    <w:rsid w:val="00831B1E"/>
    <w:rsid w:val="00831DA8"/>
    <w:rsid w:val="00831DB0"/>
    <w:rsid w:val="00831DE3"/>
    <w:rsid w:val="00831E3B"/>
    <w:rsid w:val="00831E43"/>
    <w:rsid w:val="00831EC2"/>
    <w:rsid w:val="00831ECF"/>
    <w:rsid w:val="00832027"/>
    <w:rsid w:val="0083206C"/>
    <w:rsid w:val="00832100"/>
    <w:rsid w:val="008321C8"/>
    <w:rsid w:val="0083230E"/>
    <w:rsid w:val="00832335"/>
    <w:rsid w:val="00832377"/>
    <w:rsid w:val="008326FA"/>
    <w:rsid w:val="00832856"/>
    <w:rsid w:val="00832B2C"/>
    <w:rsid w:val="00832B92"/>
    <w:rsid w:val="00832DF8"/>
    <w:rsid w:val="00832E91"/>
    <w:rsid w:val="00832F8E"/>
    <w:rsid w:val="00832FF1"/>
    <w:rsid w:val="008330EF"/>
    <w:rsid w:val="00833140"/>
    <w:rsid w:val="008332BC"/>
    <w:rsid w:val="00833322"/>
    <w:rsid w:val="00833812"/>
    <w:rsid w:val="0083386D"/>
    <w:rsid w:val="00833B06"/>
    <w:rsid w:val="00833BBA"/>
    <w:rsid w:val="00833BBD"/>
    <w:rsid w:val="00833C25"/>
    <w:rsid w:val="00833D9A"/>
    <w:rsid w:val="00833EB5"/>
    <w:rsid w:val="00833F12"/>
    <w:rsid w:val="00833F72"/>
    <w:rsid w:val="00834012"/>
    <w:rsid w:val="008340C0"/>
    <w:rsid w:val="008341AA"/>
    <w:rsid w:val="008341BE"/>
    <w:rsid w:val="0083424E"/>
    <w:rsid w:val="00834282"/>
    <w:rsid w:val="008342F6"/>
    <w:rsid w:val="00834393"/>
    <w:rsid w:val="0083454F"/>
    <w:rsid w:val="008347EF"/>
    <w:rsid w:val="008349D2"/>
    <w:rsid w:val="00834CE8"/>
    <w:rsid w:val="00834D2F"/>
    <w:rsid w:val="00834EAB"/>
    <w:rsid w:val="00834FFD"/>
    <w:rsid w:val="0083501F"/>
    <w:rsid w:val="00835204"/>
    <w:rsid w:val="0083522C"/>
    <w:rsid w:val="00835273"/>
    <w:rsid w:val="008352A3"/>
    <w:rsid w:val="008352BB"/>
    <w:rsid w:val="008352DC"/>
    <w:rsid w:val="0083537E"/>
    <w:rsid w:val="008353D9"/>
    <w:rsid w:val="0083557A"/>
    <w:rsid w:val="008355E5"/>
    <w:rsid w:val="008358CF"/>
    <w:rsid w:val="00835A58"/>
    <w:rsid w:val="00835C46"/>
    <w:rsid w:val="00835C6E"/>
    <w:rsid w:val="00835F41"/>
    <w:rsid w:val="0083606E"/>
    <w:rsid w:val="00836295"/>
    <w:rsid w:val="00836311"/>
    <w:rsid w:val="00836353"/>
    <w:rsid w:val="008363D7"/>
    <w:rsid w:val="0083642F"/>
    <w:rsid w:val="008365C1"/>
    <w:rsid w:val="008366F9"/>
    <w:rsid w:val="00836786"/>
    <w:rsid w:val="008367F7"/>
    <w:rsid w:val="00836906"/>
    <w:rsid w:val="00836977"/>
    <w:rsid w:val="0083697E"/>
    <w:rsid w:val="008369E6"/>
    <w:rsid w:val="00836AA3"/>
    <w:rsid w:val="00836D6C"/>
    <w:rsid w:val="00836D71"/>
    <w:rsid w:val="00836DC9"/>
    <w:rsid w:val="00836DFD"/>
    <w:rsid w:val="00836E1D"/>
    <w:rsid w:val="00836F1C"/>
    <w:rsid w:val="00837189"/>
    <w:rsid w:val="0083733D"/>
    <w:rsid w:val="0083736B"/>
    <w:rsid w:val="008374B6"/>
    <w:rsid w:val="00837650"/>
    <w:rsid w:val="008377BD"/>
    <w:rsid w:val="00837973"/>
    <w:rsid w:val="00837C89"/>
    <w:rsid w:val="00837EBC"/>
    <w:rsid w:val="00837FCE"/>
    <w:rsid w:val="0084005B"/>
    <w:rsid w:val="008402FE"/>
    <w:rsid w:val="00840525"/>
    <w:rsid w:val="0084077B"/>
    <w:rsid w:val="00840857"/>
    <w:rsid w:val="00840974"/>
    <w:rsid w:val="00840AD3"/>
    <w:rsid w:val="00840B67"/>
    <w:rsid w:val="00840BAB"/>
    <w:rsid w:val="00840D60"/>
    <w:rsid w:val="00840EF4"/>
    <w:rsid w:val="00840F97"/>
    <w:rsid w:val="00840FB4"/>
    <w:rsid w:val="00840FC7"/>
    <w:rsid w:val="008411E3"/>
    <w:rsid w:val="00841346"/>
    <w:rsid w:val="008413F5"/>
    <w:rsid w:val="00841522"/>
    <w:rsid w:val="00841619"/>
    <w:rsid w:val="00841693"/>
    <w:rsid w:val="00841736"/>
    <w:rsid w:val="008417BD"/>
    <w:rsid w:val="0084196F"/>
    <w:rsid w:val="00841990"/>
    <w:rsid w:val="00841A24"/>
    <w:rsid w:val="00841B3E"/>
    <w:rsid w:val="00841C55"/>
    <w:rsid w:val="00841D03"/>
    <w:rsid w:val="00841D4B"/>
    <w:rsid w:val="00841D8A"/>
    <w:rsid w:val="00841F1E"/>
    <w:rsid w:val="0084206F"/>
    <w:rsid w:val="00842117"/>
    <w:rsid w:val="00842230"/>
    <w:rsid w:val="008422E3"/>
    <w:rsid w:val="00842308"/>
    <w:rsid w:val="00842818"/>
    <w:rsid w:val="008428B6"/>
    <w:rsid w:val="008428E7"/>
    <w:rsid w:val="0084298E"/>
    <w:rsid w:val="008429D6"/>
    <w:rsid w:val="00842AE8"/>
    <w:rsid w:val="00842B00"/>
    <w:rsid w:val="0084311E"/>
    <w:rsid w:val="008431E3"/>
    <w:rsid w:val="008431E6"/>
    <w:rsid w:val="0084356E"/>
    <w:rsid w:val="00843731"/>
    <w:rsid w:val="00843A23"/>
    <w:rsid w:val="00843B0D"/>
    <w:rsid w:val="00843C65"/>
    <w:rsid w:val="00843D08"/>
    <w:rsid w:val="00843D20"/>
    <w:rsid w:val="00843D5F"/>
    <w:rsid w:val="008440ED"/>
    <w:rsid w:val="008441D7"/>
    <w:rsid w:val="00844331"/>
    <w:rsid w:val="00844483"/>
    <w:rsid w:val="00844585"/>
    <w:rsid w:val="008445C3"/>
    <w:rsid w:val="0084468F"/>
    <w:rsid w:val="008446A9"/>
    <w:rsid w:val="008447F0"/>
    <w:rsid w:val="008447FC"/>
    <w:rsid w:val="00844870"/>
    <w:rsid w:val="008448DB"/>
    <w:rsid w:val="00844B30"/>
    <w:rsid w:val="00844B44"/>
    <w:rsid w:val="00844C13"/>
    <w:rsid w:val="00844CAE"/>
    <w:rsid w:val="00844DE2"/>
    <w:rsid w:val="00844F6D"/>
    <w:rsid w:val="0084505D"/>
    <w:rsid w:val="00845304"/>
    <w:rsid w:val="008453F9"/>
    <w:rsid w:val="00845495"/>
    <w:rsid w:val="008456EC"/>
    <w:rsid w:val="0084590D"/>
    <w:rsid w:val="00845941"/>
    <w:rsid w:val="00845945"/>
    <w:rsid w:val="008459DF"/>
    <w:rsid w:val="00845C3A"/>
    <w:rsid w:val="00845D66"/>
    <w:rsid w:val="00845E57"/>
    <w:rsid w:val="00845FD1"/>
    <w:rsid w:val="00845FD4"/>
    <w:rsid w:val="0084605F"/>
    <w:rsid w:val="008461DE"/>
    <w:rsid w:val="008463FB"/>
    <w:rsid w:val="008464DB"/>
    <w:rsid w:val="00846614"/>
    <w:rsid w:val="0084669E"/>
    <w:rsid w:val="008468D3"/>
    <w:rsid w:val="00846A2F"/>
    <w:rsid w:val="00846A58"/>
    <w:rsid w:val="00846A99"/>
    <w:rsid w:val="00846AB9"/>
    <w:rsid w:val="00846B4B"/>
    <w:rsid w:val="00846C18"/>
    <w:rsid w:val="00846C46"/>
    <w:rsid w:val="00846C93"/>
    <w:rsid w:val="00846CC6"/>
    <w:rsid w:val="00846CDC"/>
    <w:rsid w:val="00846D1E"/>
    <w:rsid w:val="00846F2F"/>
    <w:rsid w:val="00846F69"/>
    <w:rsid w:val="00846F70"/>
    <w:rsid w:val="00846FA0"/>
    <w:rsid w:val="00846FBB"/>
    <w:rsid w:val="00847040"/>
    <w:rsid w:val="008470E7"/>
    <w:rsid w:val="00847230"/>
    <w:rsid w:val="0084732A"/>
    <w:rsid w:val="00847824"/>
    <w:rsid w:val="00847893"/>
    <w:rsid w:val="0084796A"/>
    <w:rsid w:val="00847980"/>
    <w:rsid w:val="008479BD"/>
    <w:rsid w:val="00847BB0"/>
    <w:rsid w:val="00847D85"/>
    <w:rsid w:val="00847DCE"/>
    <w:rsid w:val="00847DD8"/>
    <w:rsid w:val="00847F1D"/>
    <w:rsid w:val="00847F26"/>
    <w:rsid w:val="0085004B"/>
    <w:rsid w:val="00850054"/>
    <w:rsid w:val="008500DC"/>
    <w:rsid w:val="0085013E"/>
    <w:rsid w:val="00850150"/>
    <w:rsid w:val="00850264"/>
    <w:rsid w:val="008502D6"/>
    <w:rsid w:val="0085039A"/>
    <w:rsid w:val="00850498"/>
    <w:rsid w:val="008505DE"/>
    <w:rsid w:val="00850630"/>
    <w:rsid w:val="00850C1F"/>
    <w:rsid w:val="00850C29"/>
    <w:rsid w:val="00850D2E"/>
    <w:rsid w:val="00850DAC"/>
    <w:rsid w:val="00850F1E"/>
    <w:rsid w:val="00850FE8"/>
    <w:rsid w:val="0085101B"/>
    <w:rsid w:val="0085104E"/>
    <w:rsid w:val="008512F2"/>
    <w:rsid w:val="0085130C"/>
    <w:rsid w:val="00851731"/>
    <w:rsid w:val="00851769"/>
    <w:rsid w:val="008519A7"/>
    <w:rsid w:val="00851B67"/>
    <w:rsid w:val="00851CD3"/>
    <w:rsid w:val="00851EEC"/>
    <w:rsid w:val="00851F89"/>
    <w:rsid w:val="00851FD2"/>
    <w:rsid w:val="00852085"/>
    <w:rsid w:val="00852200"/>
    <w:rsid w:val="008523CF"/>
    <w:rsid w:val="008524F4"/>
    <w:rsid w:val="008525AD"/>
    <w:rsid w:val="00852718"/>
    <w:rsid w:val="008528AD"/>
    <w:rsid w:val="00852958"/>
    <w:rsid w:val="00852A99"/>
    <w:rsid w:val="00852B32"/>
    <w:rsid w:val="00852C5B"/>
    <w:rsid w:val="00852C6B"/>
    <w:rsid w:val="00853091"/>
    <w:rsid w:val="008530C6"/>
    <w:rsid w:val="00853441"/>
    <w:rsid w:val="00853509"/>
    <w:rsid w:val="008535DD"/>
    <w:rsid w:val="008539AF"/>
    <w:rsid w:val="00853B50"/>
    <w:rsid w:val="00853C7C"/>
    <w:rsid w:val="00853E60"/>
    <w:rsid w:val="00853FF3"/>
    <w:rsid w:val="00854113"/>
    <w:rsid w:val="00854200"/>
    <w:rsid w:val="00854233"/>
    <w:rsid w:val="00854282"/>
    <w:rsid w:val="008542B1"/>
    <w:rsid w:val="008543A4"/>
    <w:rsid w:val="00854515"/>
    <w:rsid w:val="008545AF"/>
    <w:rsid w:val="008545E5"/>
    <w:rsid w:val="008547AA"/>
    <w:rsid w:val="00854916"/>
    <w:rsid w:val="00854A1E"/>
    <w:rsid w:val="00854A21"/>
    <w:rsid w:val="00854AA1"/>
    <w:rsid w:val="00854AC7"/>
    <w:rsid w:val="00854B0D"/>
    <w:rsid w:val="00854C87"/>
    <w:rsid w:val="00854D10"/>
    <w:rsid w:val="00854D89"/>
    <w:rsid w:val="00854D9D"/>
    <w:rsid w:val="00854FD6"/>
    <w:rsid w:val="00855077"/>
    <w:rsid w:val="00855236"/>
    <w:rsid w:val="008552F0"/>
    <w:rsid w:val="0085538C"/>
    <w:rsid w:val="008554D4"/>
    <w:rsid w:val="0085584B"/>
    <w:rsid w:val="008558D6"/>
    <w:rsid w:val="008559DB"/>
    <w:rsid w:val="00855AA9"/>
    <w:rsid w:val="00855AC8"/>
    <w:rsid w:val="00855BC1"/>
    <w:rsid w:val="00855C04"/>
    <w:rsid w:val="00855C82"/>
    <w:rsid w:val="00855CD9"/>
    <w:rsid w:val="00855D90"/>
    <w:rsid w:val="00855E09"/>
    <w:rsid w:val="00856106"/>
    <w:rsid w:val="0085610F"/>
    <w:rsid w:val="0085616F"/>
    <w:rsid w:val="008562F3"/>
    <w:rsid w:val="008562FD"/>
    <w:rsid w:val="0085630D"/>
    <w:rsid w:val="008563A5"/>
    <w:rsid w:val="008565C3"/>
    <w:rsid w:val="008565D9"/>
    <w:rsid w:val="0085664E"/>
    <w:rsid w:val="00856699"/>
    <w:rsid w:val="00856860"/>
    <w:rsid w:val="00856923"/>
    <w:rsid w:val="00856A41"/>
    <w:rsid w:val="00856A50"/>
    <w:rsid w:val="00856ACF"/>
    <w:rsid w:val="00856CE4"/>
    <w:rsid w:val="00856F09"/>
    <w:rsid w:val="00856FDF"/>
    <w:rsid w:val="00857206"/>
    <w:rsid w:val="00857288"/>
    <w:rsid w:val="008575C6"/>
    <w:rsid w:val="00857A6D"/>
    <w:rsid w:val="00857BF9"/>
    <w:rsid w:val="00857D34"/>
    <w:rsid w:val="00857DF2"/>
    <w:rsid w:val="00857EEB"/>
    <w:rsid w:val="00857F70"/>
    <w:rsid w:val="00860042"/>
    <w:rsid w:val="0086032E"/>
    <w:rsid w:val="008607B6"/>
    <w:rsid w:val="0086081D"/>
    <w:rsid w:val="00860B60"/>
    <w:rsid w:val="00860D0C"/>
    <w:rsid w:val="00860D3D"/>
    <w:rsid w:val="00860DBE"/>
    <w:rsid w:val="00860E11"/>
    <w:rsid w:val="00860EA6"/>
    <w:rsid w:val="00860F78"/>
    <w:rsid w:val="00861085"/>
    <w:rsid w:val="008610E2"/>
    <w:rsid w:val="0086116E"/>
    <w:rsid w:val="008611E2"/>
    <w:rsid w:val="00861244"/>
    <w:rsid w:val="0086124F"/>
    <w:rsid w:val="008612E9"/>
    <w:rsid w:val="008612F0"/>
    <w:rsid w:val="0086132B"/>
    <w:rsid w:val="00861342"/>
    <w:rsid w:val="0086137F"/>
    <w:rsid w:val="0086147A"/>
    <w:rsid w:val="008614DD"/>
    <w:rsid w:val="008615C5"/>
    <w:rsid w:val="008618BF"/>
    <w:rsid w:val="008618E3"/>
    <w:rsid w:val="00861962"/>
    <w:rsid w:val="00861A2E"/>
    <w:rsid w:val="00861A7E"/>
    <w:rsid w:val="00861BAB"/>
    <w:rsid w:val="00861CBA"/>
    <w:rsid w:val="00861DCB"/>
    <w:rsid w:val="00861E4B"/>
    <w:rsid w:val="00861F04"/>
    <w:rsid w:val="0086208D"/>
    <w:rsid w:val="008620AF"/>
    <w:rsid w:val="00862131"/>
    <w:rsid w:val="008621DF"/>
    <w:rsid w:val="008621FA"/>
    <w:rsid w:val="008623EA"/>
    <w:rsid w:val="0086242B"/>
    <w:rsid w:val="0086243F"/>
    <w:rsid w:val="008625ED"/>
    <w:rsid w:val="0086269B"/>
    <w:rsid w:val="008626CA"/>
    <w:rsid w:val="008627A6"/>
    <w:rsid w:val="0086286E"/>
    <w:rsid w:val="0086296E"/>
    <w:rsid w:val="00862A5A"/>
    <w:rsid w:val="00862AE6"/>
    <w:rsid w:val="00862BB4"/>
    <w:rsid w:val="00862DD8"/>
    <w:rsid w:val="00863140"/>
    <w:rsid w:val="0086316B"/>
    <w:rsid w:val="0086345C"/>
    <w:rsid w:val="00863474"/>
    <w:rsid w:val="008634AD"/>
    <w:rsid w:val="00863553"/>
    <w:rsid w:val="008637F6"/>
    <w:rsid w:val="008639B9"/>
    <w:rsid w:val="00863B28"/>
    <w:rsid w:val="00863B8A"/>
    <w:rsid w:val="00863BE1"/>
    <w:rsid w:val="00863BEA"/>
    <w:rsid w:val="00863CC6"/>
    <w:rsid w:val="00863CF0"/>
    <w:rsid w:val="00863F63"/>
    <w:rsid w:val="00863FDA"/>
    <w:rsid w:val="00864054"/>
    <w:rsid w:val="008640F2"/>
    <w:rsid w:val="008643F6"/>
    <w:rsid w:val="0086454D"/>
    <w:rsid w:val="00864664"/>
    <w:rsid w:val="00864754"/>
    <w:rsid w:val="00864785"/>
    <w:rsid w:val="008648FE"/>
    <w:rsid w:val="00864907"/>
    <w:rsid w:val="0086490A"/>
    <w:rsid w:val="00864AB3"/>
    <w:rsid w:val="00864AD2"/>
    <w:rsid w:val="00864AF7"/>
    <w:rsid w:val="00864B99"/>
    <w:rsid w:val="00864BF6"/>
    <w:rsid w:val="00864CD1"/>
    <w:rsid w:val="00864D18"/>
    <w:rsid w:val="00864F7C"/>
    <w:rsid w:val="00864F9C"/>
    <w:rsid w:val="00865229"/>
    <w:rsid w:val="00865299"/>
    <w:rsid w:val="008652C8"/>
    <w:rsid w:val="00865356"/>
    <w:rsid w:val="008655AC"/>
    <w:rsid w:val="008655F8"/>
    <w:rsid w:val="00865725"/>
    <w:rsid w:val="00865741"/>
    <w:rsid w:val="00865986"/>
    <w:rsid w:val="00865AA1"/>
    <w:rsid w:val="00865B3C"/>
    <w:rsid w:val="00865B97"/>
    <w:rsid w:val="00865C6A"/>
    <w:rsid w:val="00865E00"/>
    <w:rsid w:val="00865E1C"/>
    <w:rsid w:val="00865E47"/>
    <w:rsid w:val="00865ED3"/>
    <w:rsid w:val="00865F56"/>
    <w:rsid w:val="0086613D"/>
    <w:rsid w:val="00866258"/>
    <w:rsid w:val="0086627D"/>
    <w:rsid w:val="008662C0"/>
    <w:rsid w:val="008663E3"/>
    <w:rsid w:val="00866440"/>
    <w:rsid w:val="008665EB"/>
    <w:rsid w:val="00866659"/>
    <w:rsid w:val="008669DA"/>
    <w:rsid w:val="00866BF2"/>
    <w:rsid w:val="00866BFD"/>
    <w:rsid w:val="00866E3E"/>
    <w:rsid w:val="00866EEC"/>
    <w:rsid w:val="00867228"/>
    <w:rsid w:val="00867313"/>
    <w:rsid w:val="00867385"/>
    <w:rsid w:val="008673BC"/>
    <w:rsid w:val="008674C3"/>
    <w:rsid w:val="008674E3"/>
    <w:rsid w:val="00867597"/>
    <w:rsid w:val="00867605"/>
    <w:rsid w:val="0086782A"/>
    <w:rsid w:val="008678DB"/>
    <w:rsid w:val="00867A87"/>
    <w:rsid w:val="00867B65"/>
    <w:rsid w:val="00867C8D"/>
    <w:rsid w:val="00867DA2"/>
    <w:rsid w:val="00867DC6"/>
    <w:rsid w:val="00867DDA"/>
    <w:rsid w:val="0087006E"/>
    <w:rsid w:val="008700E1"/>
    <w:rsid w:val="00870104"/>
    <w:rsid w:val="00870156"/>
    <w:rsid w:val="008701B3"/>
    <w:rsid w:val="00870435"/>
    <w:rsid w:val="00870659"/>
    <w:rsid w:val="008706F5"/>
    <w:rsid w:val="00870942"/>
    <w:rsid w:val="0087099C"/>
    <w:rsid w:val="00870ADF"/>
    <w:rsid w:val="00870B70"/>
    <w:rsid w:val="00870C6C"/>
    <w:rsid w:val="00870D15"/>
    <w:rsid w:val="00870DCA"/>
    <w:rsid w:val="00870E3E"/>
    <w:rsid w:val="00870E87"/>
    <w:rsid w:val="00870ED1"/>
    <w:rsid w:val="00870ED2"/>
    <w:rsid w:val="00871024"/>
    <w:rsid w:val="008710C8"/>
    <w:rsid w:val="0087119D"/>
    <w:rsid w:val="008711D8"/>
    <w:rsid w:val="008713DB"/>
    <w:rsid w:val="008715E9"/>
    <w:rsid w:val="00871687"/>
    <w:rsid w:val="0087170D"/>
    <w:rsid w:val="0087177E"/>
    <w:rsid w:val="0087184E"/>
    <w:rsid w:val="00871A4E"/>
    <w:rsid w:val="00871A5A"/>
    <w:rsid w:val="00871ADA"/>
    <w:rsid w:val="00871BFE"/>
    <w:rsid w:val="00871CA9"/>
    <w:rsid w:val="00871F56"/>
    <w:rsid w:val="00871F68"/>
    <w:rsid w:val="00871F9D"/>
    <w:rsid w:val="00871FDE"/>
    <w:rsid w:val="00872053"/>
    <w:rsid w:val="00872104"/>
    <w:rsid w:val="0087258E"/>
    <w:rsid w:val="008725F4"/>
    <w:rsid w:val="00872636"/>
    <w:rsid w:val="0087267A"/>
    <w:rsid w:val="0087267F"/>
    <w:rsid w:val="008726BF"/>
    <w:rsid w:val="008728F9"/>
    <w:rsid w:val="0087296D"/>
    <w:rsid w:val="0087299E"/>
    <w:rsid w:val="00872A2A"/>
    <w:rsid w:val="00872A6B"/>
    <w:rsid w:val="00872B3C"/>
    <w:rsid w:val="00872BB2"/>
    <w:rsid w:val="00872BF7"/>
    <w:rsid w:val="00872D81"/>
    <w:rsid w:val="00872FDE"/>
    <w:rsid w:val="00873082"/>
    <w:rsid w:val="00873106"/>
    <w:rsid w:val="00873124"/>
    <w:rsid w:val="00873378"/>
    <w:rsid w:val="00873469"/>
    <w:rsid w:val="00873486"/>
    <w:rsid w:val="0087363B"/>
    <w:rsid w:val="0087364A"/>
    <w:rsid w:val="008736BB"/>
    <w:rsid w:val="00873701"/>
    <w:rsid w:val="0087390D"/>
    <w:rsid w:val="00873939"/>
    <w:rsid w:val="008739CA"/>
    <w:rsid w:val="00873A68"/>
    <w:rsid w:val="00873BD6"/>
    <w:rsid w:val="00873C84"/>
    <w:rsid w:val="00873DC7"/>
    <w:rsid w:val="00873DDF"/>
    <w:rsid w:val="00873E83"/>
    <w:rsid w:val="00873EB7"/>
    <w:rsid w:val="00873F27"/>
    <w:rsid w:val="008740B0"/>
    <w:rsid w:val="008740B5"/>
    <w:rsid w:val="0087437B"/>
    <w:rsid w:val="00874512"/>
    <w:rsid w:val="0087466A"/>
    <w:rsid w:val="00874711"/>
    <w:rsid w:val="0087477C"/>
    <w:rsid w:val="008747B4"/>
    <w:rsid w:val="008747F0"/>
    <w:rsid w:val="0087487B"/>
    <w:rsid w:val="008748D0"/>
    <w:rsid w:val="00874906"/>
    <w:rsid w:val="00874A38"/>
    <w:rsid w:val="00874C0A"/>
    <w:rsid w:val="00874C8D"/>
    <w:rsid w:val="00874EA4"/>
    <w:rsid w:val="00874F9B"/>
    <w:rsid w:val="0087502D"/>
    <w:rsid w:val="00875174"/>
    <w:rsid w:val="008751D4"/>
    <w:rsid w:val="00875253"/>
    <w:rsid w:val="00875284"/>
    <w:rsid w:val="00875288"/>
    <w:rsid w:val="008752D8"/>
    <w:rsid w:val="00875424"/>
    <w:rsid w:val="008754E7"/>
    <w:rsid w:val="008756C3"/>
    <w:rsid w:val="0087570C"/>
    <w:rsid w:val="00875827"/>
    <w:rsid w:val="00875845"/>
    <w:rsid w:val="008758C1"/>
    <w:rsid w:val="00875930"/>
    <w:rsid w:val="00875942"/>
    <w:rsid w:val="00875966"/>
    <w:rsid w:val="008759CC"/>
    <w:rsid w:val="00875A4B"/>
    <w:rsid w:val="00875A7F"/>
    <w:rsid w:val="00875B25"/>
    <w:rsid w:val="00875D34"/>
    <w:rsid w:val="00875D5C"/>
    <w:rsid w:val="00875E0E"/>
    <w:rsid w:val="00875E43"/>
    <w:rsid w:val="008760B3"/>
    <w:rsid w:val="008763B1"/>
    <w:rsid w:val="0087641C"/>
    <w:rsid w:val="0087649D"/>
    <w:rsid w:val="008764C1"/>
    <w:rsid w:val="0087655D"/>
    <w:rsid w:val="008765F2"/>
    <w:rsid w:val="008766F4"/>
    <w:rsid w:val="0087670E"/>
    <w:rsid w:val="00876750"/>
    <w:rsid w:val="0087677B"/>
    <w:rsid w:val="008767A4"/>
    <w:rsid w:val="008768BF"/>
    <w:rsid w:val="008769A0"/>
    <w:rsid w:val="00876B19"/>
    <w:rsid w:val="00876B91"/>
    <w:rsid w:val="00876BE2"/>
    <w:rsid w:val="00876D37"/>
    <w:rsid w:val="00876E29"/>
    <w:rsid w:val="00876F37"/>
    <w:rsid w:val="0087706A"/>
    <w:rsid w:val="0087712E"/>
    <w:rsid w:val="008772A1"/>
    <w:rsid w:val="008773C2"/>
    <w:rsid w:val="008774AB"/>
    <w:rsid w:val="0087777E"/>
    <w:rsid w:val="008777F1"/>
    <w:rsid w:val="008777F3"/>
    <w:rsid w:val="00877A37"/>
    <w:rsid w:val="00877A72"/>
    <w:rsid w:val="00877A9B"/>
    <w:rsid w:val="00877CCA"/>
    <w:rsid w:val="00877D02"/>
    <w:rsid w:val="00877D44"/>
    <w:rsid w:val="00877D98"/>
    <w:rsid w:val="00877E6F"/>
    <w:rsid w:val="00877FD8"/>
    <w:rsid w:val="00880102"/>
    <w:rsid w:val="0088028F"/>
    <w:rsid w:val="008802AE"/>
    <w:rsid w:val="00880391"/>
    <w:rsid w:val="00880486"/>
    <w:rsid w:val="0088055C"/>
    <w:rsid w:val="008805D1"/>
    <w:rsid w:val="0088069D"/>
    <w:rsid w:val="008806E5"/>
    <w:rsid w:val="00880783"/>
    <w:rsid w:val="0088095B"/>
    <w:rsid w:val="00880C62"/>
    <w:rsid w:val="00880F60"/>
    <w:rsid w:val="008810E5"/>
    <w:rsid w:val="008815F7"/>
    <w:rsid w:val="00881652"/>
    <w:rsid w:val="0088193A"/>
    <w:rsid w:val="00881A01"/>
    <w:rsid w:val="00881A58"/>
    <w:rsid w:val="00881AB9"/>
    <w:rsid w:val="00881ABB"/>
    <w:rsid w:val="00881C90"/>
    <w:rsid w:val="00881DC6"/>
    <w:rsid w:val="00881DF5"/>
    <w:rsid w:val="008820AE"/>
    <w:rsid w:val="00882126"/>
    <w:rsid w:val="0088223B"/>
    <w:rsid w:val="008822AB"/>
    <w:rsid w:val="008822EE"/>
    <w:rsid w:val="008823EA"/>
    <w:rsid w:val="00882426"/>
    <w:rsid w:val="00882468"/>
    <w:rsid w:val="008825E2"/>
    <w:rsid w:val="0088264B"/>
    <w:rsid w:val="00882C3F"/>
    <w:rsid w:val="00882C47"/>
    <w:rsid w:val="00882C5F"/>
    <w:rsid w:val="00882CD1"/>
    <w:rsid w:val="00882CDA"/>
    <w:rsid w:val="00882CE9"/>
    <w:rsid w:val="00882FEB"/>
    <w:rsid w:val="00882FF1"/>
    <w:rsid w:val="00883331"/>
    <w:rsid w:val="00883385"/>
    <w:rsid w:val="008835C8"/>
    <w:rsid w:val="00883602"/>
    <w:rsid w:val="00883743"/>
    <w:rsid w:val="008837DE"/>
    <w:rsid w:val="008838BD"/>
    <w:rsid w:val="008838F2"/>
    <w:rsid w:val="008839F1"/>
    <w:rsid w:val="00883A04"/>
    <w:rsid w:val="00883B2C"/>
    <w:rsid w:val="00883BDB"/>
    <w:rsid w:val="00883D26"/>
    <w:rsid w:val="00883E5B"/>
    <w:rsid w:val="00883E63"/>
    <w:rsid w:val="00883F6B"/>
    <w:rsid w:val="00884182"/>
    <w:rsid w:val="008841B0"/>
    <w:rsid w:val="008841D9"/>
    <w:rsid w:val="00884300"/>
    <w:rsid w:val="00884336"/>
    <w:rsid w:val="00884394"/>
    <w:rsid w:val="008844E6"/>
    <w:rsid w:val="0088462B"/>
    <w:rsid w:val="0088467C"/>
    <w:rsid w:val="008846BF"/>
    <w:rsid w:val="0088470F"/>
    <w:rsid w:val="00884729"/>
    <w:rsid w:val="0088474E"/>
    <w:rsid w:val="00884A1E"/>
    <w:rsid w:val="00884BA8"/>
    <w:rsid w:val="00884D0B"/>
    <w:rsid w:val="00884D14"/>
    <w:rsid w:val="00884D3C"/>
    <w:rsid w:val="00884D45"/>
    <w:rsid w:val="00884FA2"/>
    <w:rsid w:val="00884FD9"/>
    <w:rsid w:val="0088514E"/>
    <w:rsid w:val="0088537B"/>
    <w:rsid w:val="0088554C"/>
    <w:rsid w:val="008855AA"/>
    <w:rsid w:val="0088564E"/>
    <w:rsid w:val="00885736"/>
    <w:rsid w:val="008859E1"/>
    <w:rsid w:val="00885A20"/>
    <w:rsid w:val="00885B97"/>
    <w:rsid w:val="00885BE4"/>
    <w:rsid w:val="00885CB4"/>
    <w:rsid w:val="00885DCA"/>
    <w:rsid w:val="00885F71"/>
    <w:rsid w:val="00885FE5"/>
    <w:rsid w:val="0088603B"/>
    <w:rsid w:val="0088615A"/>
    <w:rsid w:val="0088617C"/>
    <w:rsid w:val="0088623D"/>
    <w:rsid w:val="0088633F"/>
    <w:rsid w:val="00886644"/>
    <w:rsid w:val="00886645"/>
    <w:rsid w:val="0088671F"/>
    <w:rsid w:val="008868FA"/>
    <w:rsid w:val="0088692D"/>
    <w:rsid w:val="00886BFA"/>
    <w:rsid w:val="00886CC7"/>
    <w:rsid w:val="00886D58"/>
    <w:rsid w:val="00886EAD"/>
    <w:rsid w:val="00886EC3"/>
    <w:rsid w:val="008870A2"/>
    <w:rsid w:val="008871F2"/>
    <w:rsid w:val="0088724B"/>
    <w:rsid w:val="008873E3"/>
    <w:rsid w:val="0088740E"/>
    <w:rsid w:val="008874CB"/>
    <w:rsid w:val="0088752F"/>
    <w:rsid w:val="008875EF"/>
    <w:rsid w:val="008877C5"/>
    <w:rsid w:val="00887805"/>
    <w:rsid w:val="00887806"/>
    <w:rsid w:val="0088780F"/>
    <w:rsid w:val="00887A29"/>
    <w:rsid w:val="00887ABF"/>
    <w:rsid w:val="00887BE3"/>
    <w:rsid w:val="00887D20"/>
    <w:rsid w:val="00887DAA"/>
    <w:rsid w:val="00887DEE"/>
    <w:rsid w:val="00887E4C"/>
    <w:rsid w:val="00890057"/>
    <w:rsid w:val="0089018B"/>
    <w:rsid w:val="0089034A"/>
    <w:rsid w:val="008903DF"/>
    <w:rsid w:val="0089049C"/>
    <w:rsid w:val="00890563"/>
    <w:rsid w:val="0089069A"/>
    <w:rsid w:val="00890713"/>
    <w:rsid w:val="008907DD"/>
    <w:rsid w:val="00890B95"/>
    <w:rsid w:val="00890BED"/>
    <w:rsid w:val="00890C08"/>
    <w:rsid w:val="00890C48"/>
    <w:rsid w:val="00890D3D"/>
    <w:rsid w:val="00890DC0"/>
    <w:rsid w:val="00890E21"/>
    <w:rsid w:val="00890EF9"/>
    <w:rsid w:val="0089103A"/>
    <w:rsid w:val="00891363"/>
    <w:rsid w:val="00891378"/>
    <w:rsid w:val="00891382"/>
    <w:rsid w:val="008913B3"/>
    <w:rsid w:val="008914DA"/>
    <w:rsid w:val="0089154E"/>
    <w:rsid w:val="00891743"/>
    <w:rsid w:val="008917AD"/>
    <w:rsid w:val="008918D9"/>
    <w:rsid w:val="00891961"/>
    <w:rsid w:val="00891973"/>
    <w:rsid w:val="00891992"/>
    <w:rsid w:val="008919E1"/>
    <w:rsid w:val="00891A51"/>
    <w:rsid w:val="00891ADF"/>
    <w:rsid w:val="00891BA1"/>
    <w:rsid w:val="00891CB6"/>
    <w:rsid w:val="00891DA3"/>
    <w:rsid w:val="00891DFB"/>
    <w:rsid w:val="0089203D"/>
    <w:rsid w:val="0089204E"/>
    <w:rsid w:val="0089210A"/>
    <w:rsid w:val="00892122"/>
    <w:rsid w:val="008921EA"/>
    <w:rsid w:val="008922D8"/>
    <w:rsid w:val="00892389"/>
    <w:rsid w:val="00892588"/>
    <w:rsid w:val="008925D9"/>
    <w:rsid w:val="008925FA"/>
    <w:rsid w:val="00892621"/>
    <w:rsid w:val="00892684"/>
    <w:rsid w:val="0089275E"/>
    <w:rsid w:val="0089281E"/>
    <w:rsid w:val="008929A5"/>
    <w:rsid w:val="00892B61"/>
    <w:rsid w:val="00892CAB"/>
    <w:rsid w:val="00892E00"/>
    <w:rsid w:val="0089322E"/>
    <w:rsid w:val="008932F8"/>
    <w:rsid w:val="00893426"/>
    <w:rsid w:val="008934C8"/>
    <w:rsid w:val="00893606"/>
    <w:rsid w:val="00893670"/>
    <w:rsid w:val="00893778"/>
    <w:rsid w:val="00893948"/>
    <w:rsid w:val="00893966"/>
    <w:rsid w:val="00893A64"/>
    <w:rsid w:val="00893AB8"/>
    <w:rsid w:val="00893B31"/>
    <w:rsid w:val="00893BBB"/>
    <w:rsid w:val="00893ED3"/>
    <w:rsid w:val="00893F22"/>
    <w:rsid w:val="00893F93"/>
    <w:rsid w:val="00893FB5"/>
    <w:rsid w:val="0089402F"/>
    <w:rsid w:val="00894043"/>
    <w:rsid w:val="008940F9"/>
    <w:rsid w:val="008943AE"/>
    <w:rsid w:val="008943FC"/>
    <w:rsid w:val="0089442C"/>
    <w:rsid w:val="00894625"/>
    <w:rsid w:val="008946B3"/>
    <w:rsid w:val="00894832"/>
    <w:rsid w:val="00894A15"/>
    <w:rsid w:val="00894BFC"/>
    <w:rsid w:val="00894D38"/>
    <w:rsid w:val="00894D4D"/>
    <w:rsid w:val="00894D55"/>
    <w:rsid w:val="0089518E"/>
    <w:rsid w:val="008951DB"/>
    <w:rsid w:val="0089521C"/>
    <w:rsid w:val="0089528F"/>
    <w:rsid w:val="008952C8"/>
    <w:rsid w:val="008953A9"/>
    <w:rsid w:val="0089546A"/>
    <w:rsid w:val="00895471"/>
    <w:rsid w:val="008954FA"/>
    <w:rsid w:val="0089554E"/>
    <w:rsid w:val="00895591"/>
    <w:rsid w:val="008956E6"/>
    <w:rsid w:val="00895912"/>
    <w:rsid w:val="00895A90"/>
    <w:rsid w:val="00895EB3"/>
    <w:rsid w:val="00895EEF"/>
    <w:rsid w:val="00895F43"/>
    <w:rsid w:val="00895F7D"/>
    <w:rsid w:val="00895F99"/>
    <w:rsid w:val="008960DE"/>
    <w:rsid w:val="0089613E"/>
    <w:rsid w:val="00896167"/>
    <w:rsid w:val="00896237"/>
    <w:rsid w:val="008963CA"/>
    <w:rsid w:val="008963CD"/>
    <w:rsid w:val="0089645B"/>
    <w:rsid w:val="00896478"/>
    <w:rsid w:val="008965ED"/>
    <w:rsid w:val="008966BA"/>
    <w:rsid w:val="00896726"/>
    <w:rsid w:val="008969E4"/>
    <w:rsid w:val="008969FE"/>
    <w:rsid w:val="00896B3E"/>
    <w:rsid w:val="00896B67"/>
    <w:rsid w:val="00896B77"/>
    <w:rsid w:val="00896C0A"/>
    <w:rsid w:val="00896C76"/>
    <w:rsid w:val="00896E1C"/>
    <w:rsid w:val="00896E5F"/>
    <w:rsid w:val="00896F07"/>
    <w:rsid w:val="00896F9C"/>
    <w:rsid w:val="0089702C"/>
    <w:rsid w:val="0089721A"/>
    <w:rsid w:val="00897266"/>
    <w:rsid w:val="00897298"/>
    <w:rsid w:val="0089748E"/>
    <w:rsid w:val="008974F4"/>
    <w:rsid w:val="00897525"/>
    <w:rsid w:val="00897585"/>
    <w:rsid w:val="008975C9"/>
    <w:rsid w:val="008975E9"/>
    <w:rsid w:val="008976DC"/>
    <w:rsid w:val="00897801"/>
    <w:rsid w:val="00897885"/>
    <w:rsid w:val="008978D5"/>
    <w:rsid w:val="008978EB"/>
    <w:rsid w:val="0089792E"/>
    <w:rsid w:val="0089793B"/>
    <w:rsid w:val="0089795F"/>
    <w:rsid w:val="0089796E"/>
    <w:rsid w:val="00897B5B"/>
    <w:rsid w:val="00897D51"/>
    <w:rsid w:val="00897EBA"/>
    <w:rsid w:val="00897F63"/>
    <w:rsid w:val="00897F85"/>
    <w:rsid w:val="008A009B"/>
    <w:rsid w:val="008A01A3"/>
    <w:rsid w:val="008A01B1"/>
    <w:rsid w:val="008A0432"/>
    <w:rsid w:val="008A0488"/>
    <w:rsid w:val="008A04FA"/>
    <w:rsid w:val="008A0516"/>
    <w:rsid w:val="008A0670"/>
    <w:rsid w:val="008A06BD"/>
    <w:rsid w:val="008A0825"/>
    <w:rsid w:val="008A0984"/>
    <w:rsid w:val="008A0997"/>
    <w:rsid w:val="008A0A2C"/>
    <w:rsid w:val="008A0A35"/>
    <w:rsid w:val="008A0A5D"/>
    <w:rsid w:val="008A0C36"/>
    <w:rsid w:val="008A0E4D"/>
    <w:rsid w:val="008A0EDC"/>
    <w:rsid w:val="008A102D"/>
    <w:rsid w:val="008A10CA"/>
    <w:rsid w:val="008A11D6"/>
    <w:rsid w:val="008A12BD"/>
    <w:rsid w:val="008A12D1"/>
    <w:rsid w:val="008A1310"/>
    <w:rsid w:val="008A137D"/>
    <w:rsid w:val="008A1459"/>
    <w:rsid w:val="008A148A"/>
    <w:rsid w:val="008A1559"/>
    <w:rsid w:val="008A1864"/>
    <w:rsid w:val="008A192A"/>
    <w:rsid w:val="008A1AEF"/>
    <w:rsid w:val="008A1B59"/>
    <w:rsid w:val="008A1BA3"/>
    <w:rsid w:val="008A1BEB"/>
    <w:rsid w:val="008A1D35"/>
    <w:rsid w:val="008A1E43"/>
    <w:rsid w:val="008A1F0F"/>
    <w:rsid w:val="008A1F2B"/>
    <w:rsid w:val="008A21C4"/>
    <w:rsid w:val="008A22F7"/>
    <w:rsid w:val="008A238A"/>
    <w:rsid w:val="008A25DF"/>
    <w:rsid w:val="008A263B"/>
    <w:rsid w:val="008A26CA"/>
    <w:rsid w:val="008A272F"/>
    <w:rsid w:val="008A29D1"/>
    <w:rsid w:val="008A2A9C"/>
    <w:rsid w:val="008A2AD2"/>
    <w:rsid w:val="008A2C69"/>
    <w:rsid w:val="008A2CF6"/>
    <w:rsid w:val="008A2D0E"/>
    <w:rsid w:val="008A2D8B"/>
    <w:rsid w:val="008A2E93"/>
    <w:rsid w:val="008A304E"/>
    <w:rsid w:val="008A30A4"/>
    <w:rsid w:val="008A30DB"/>
    <w:rsid w:val="008A3588"/>
    <w:rsid w:val="008A35C1"/>
    <w:rsid w:val="008A35ED"/>
    <w:rsid w:val="008A3678"/>
    <w:rsid w:val="008A36D7"/>
    <w:rsid w:val="008A3712"/>
    <w:rsid w:val="008A3738"/>
    <w:rsid w:val="008A375C"/>
    <w:rsid w:val="008A3764"/>
    <w:rsid w:val="008A3929"/>
    <w:rsid w:val="008A3A7D"/>
    <w:rsid w:val="008A3AB7"/>
    <w:rsid w:val="008A3B59"/>
    <w:rsid w:val="008A3BEC"/>
    <w:rsid w:val="008A3CFB"/>
    <w:rsid w:val="008A3DA2"/>
    <w:rsid w:val="008A3DCB"/>
    <w:rsid w:val="008A3E67"/>
    <w:rsid w:val="008A3EE2"/>
    <w:rsid w:val="008A41DB"/>
    <w:rsid w:val="008A4372"/>
    <w:rsid w:val="008A43FB"/>
    <w:rsid w:val="008A44D5"/>
    <w:rsid w:val="008A45EB"/>
    <w:rsid w:val="008A4685"/>
    <w:rsid w:val="008A4965"/>
    <w:rsid w:val="008A49C2"/>
    <w:rsid w:val="008A4A1D"/>
    <w:rsid w:val="008A4A2A"/>
    <w:rsid w:val="008A4A2E"/>
    <w:rsid w:val="008A4BFA"/>
    <w:rsid w:val="008A4D1A"/>
    <w:rsid w:val="008A4F62"/>
    <w:rsid w:val="008A50F0"/>
    <w:rsid w:val="008A510E"/>
    <w:rsid w:val="008A51AD"/>
    <w:rsid w:val="008A5288"/>
    <w:rsid w:val="008A550F"/>
    <w:rsid w:val="008A569A"/>
    <w:rsid w:val="008A56E7"/>
    <w:rsid w:val="008A57A8"/>
    <w:rsid w:val="008A58D1"/>
    <w:rsid w:val="008A5941"/>
    <w:rsid w:val="008A5B94"/>
    <w:rsid w:val="008A5CD9"/>
    <w:rsid w:val="008A5DBB"/>
    <w:rsid w:val="008A5EBF"/>
    <w:rsid w:val="008A5F38"/>
    <w:rsid w:val="008A6060"/>
    <w:rsid w:val="008A636C"/>
    <w:rsid w:val="008A64E7"/>
    <w:rsid w:val="008A654A"/>
    <w:rsid w:val="008A65F7"/>
    <w:rsid w:val="008A6630"/>
    <w:rsid w:val="008A663A"/>
    <w:rsid w:val="008A6652"/>
    <w:rsid w:val="008A6699"/>
    <w:rsid w:val="008A67C0"/>
    <w:rsid w:val="008A68AE"/>
    <w:rsid w:val="008A6952"/>
    <w:rsid w:val="008A69D7"/>
    <w:rsid w:val="008A6A07"/>
    <w:rsid w:val="008A6AF0"/>
    <w:rsid w:val="008A6B20"/>
    <w:rsid w:val="008A6B72"/>
    <w:rsid w:val="008A6BE7"/>
    <w:rsid w:val="008A6C35"/>
    <w:rsid w:val="008A6DF9"/>
    <w:rsid w:val="008A6F5B"/>
    <w:rsid w:val="008A6F83"/>
    <w:rsid w:val="008A7112"/>
    <w:rsid w:val="008A7121"/>
    <w:rsid w:val="008A722C"/>
    <w:rsid w:val="008A7324"/>
    <w:rsid w:val="008A7389"/>
    <w:rsid w:val="008A74BF"/>
    <w:rsid w:val="008A74EB"/>
    <w:rsid w:val="008A7527"/>
    <w:rsid w:val="008A77B1"/>
    <w:rsid w:val="008A781F"/>
    <w:rsid w:val="008A787F"/>
    <w:rsid w:val="008A7934"/>
    <w:rsid w:val="008A7BC2"/>
    <w:rsid w:val="008A7CEC"/>
    <w:rsid w:val="008B00A6"/>
    <w:rsid w:val="008B01DA"/>
    <w:rsid w:val="008B023E"/>
    <w:rsid w:val="008B02CE"/>
    <w:rsid w:val="008B033D"/>
    <w:rsid w:val="008B03D0"/>
    <w:rsid w:val="008B03E0"/>
    <w:rsid w:val="008B0454"/>
    <w:rsid w:val="008B05A7"/>
    <w:rsid w:val="008B0893"/>
    <w:rsid w:val="008B09E2"/>
    <w:rsid w:val="008B0AA7"/>
    <w:rsid w:val="008B0AFF"/>
    <w:rsid w:val="008B0BF0"/>
    <w:rsid w:val="008B0C8A"/>
    <w:rsid w:val="008B0CD5"/>
    <w:rsid w:val="008B0D33"/>
    <w:rsid w:val="008B0D4C"/>
    <w:rsid w:val="008B0EB3"/>
    <w:rsid w:val="008B0EDF"/>
    <w:rsid w:val="008B0F41"/>
    <w:rsid w:val="008B0F6C"/>
    <w:rsid w:val="008B110B"/>
    <w:rsid w:val="008B12F4"/>
    <w:rsid w:val="008B136F"/>
    <w:rsid w:val="008B13FD"/>
    <w:rsid w:val="008B1413"/>
    <w:rsid w:val="008B1439"/>
    <w:rsid w:val="008B1484"/>
    <w:rsid w:val="008B15FA"/>
    <w:rsid w:val="008B1605"/>
    <w:rsid w:val="008B160D"/>
    <w:rsid w:val="008B174E"/>
    <w:rsid w:val="008B17E1"/>
    <w:rsid w:val="008B1851"/>
    <w:rsid w:val="008B19A9"/>
    <w:rsid w:val="008B19EF"/>
    <w:rsid w:val="008B1B10"/>
    <w:rsid w:val="008B1BF3"/>
    <w:rsid w:val="008B1D72"/>
    <w:rsid w:val="008B1DC5"/>
    <w:rsid w:val="008B1E56"/>
    <w:rsid w:val="008B1F02"/>
    <w:rsid w:val="008B213D"/>
    <w:rsid w:val="008B2190"/>
    <w:rsid w:val="008B21FA"/>
    <w:rsid w:val="008B22A5"/>
    <w:rsid w:val="008B2329"/>
    <w:rsid w:val="008B24D7"/>
    <w:rsid w:val="008B2539"/>
    <w:rsid w:val="008B267A"/>
    <w:rsid w:val="008B2729"/>
    <w:rsid w:val="008B28FA"/>
    <w:rsid w:val="008B29A0"/>
    <w:rsid w:val="008B2BCC"/>
    <w:rsid w:val="008B2C17"/>
    <w:rsid w:val="008B2D24"/>
    <w:rsid w:val="008B2D7E"/>
    <w:rsid w:val="008B2F6B"/>
    <w:rsid w:val="008B30C6"/>
    <w:rsid w:val="008B32C4"/>
    <w:rsid w:val="008B32F3"/>
    <w:rsid w:val="008B3372"/>
    <w:rsid w:val="008B33A3"/>
    <w:rsid w:val="008B342D"/>
    <w:rsid w:val="008B34D8"/>
    <w:rsid w:val="008B3531"/>
    <w:rsid w:val="008B369F"/>
    <w:rsid w:val="008B3741"/>
    <w:rsid w:val="008B3745"/>
    <w:rsid w:val="008B379F"/>
    <w:rsid w:val="008B38A7"/>
    <w:rsid w:val="008B39F4"/>
    <w:rsid w:val="008B3A50"/>
    <w:rsid w:val="008B3B50"/>
    <w:rsid w:val="008B3B62"/>
    <w:rsid w:val="008B3BF3"/>
    <w:rsid w:val="008B3C6E"/>
    <w:rsid w:val="008B3E24"/>
    <w:rsid w:val="008B3E56"/>
    <w:rsid w:val="008B3EDA"/>
    <w:rsid w:val="008B3FCE"/>
    <w:rsid w:val="008B4020"/>
    <w:rsid w:val="008B4140"/>
    <w:rsid w:val="008B427D"/>
    <w:rsid w:val="008B42B0"/>
    <w:rsid w:val="008B4435"/>
    <w:rsid w:val="008B4476"/>
    <w:rsid w:val="008B4522"/>
    <w:rsid w:val="008B45A5"/>
    <w:rsid w:val="008B4738"/>
    <w:rsid w:val="008B480A"/>
    <w:rsid w:val="008B49B2"/>
    <w:rsid w:val="008B4A06"/>
    <w:rsid w:val="008B4A2E"/>
    <w:rsid w:val="008B4B6F"/>
    <w:rsid w:val="008B4C6B"/>
    <w:rsid w:val="008B4CF9"/>
    <w:rsid w:val="008B4D19"/>
    <w:rsid w:val="008B4D2F"/>
    <w:rsid w:val="008B4F85"/>
    <w:rsid w:val="008B5342"/>
    <w:rsid w:val="008B54DC"/>
    <w:rsid w:val="008B564D"/>
    <w:rsid w:val="008B5680"/>
    <w:rsid w:val="008B5777"/>
    <w:rsid w:val="008B57F5"/>
    <w:rsid w:val="008B5A52"/>
    <w:rsid w:val="008B5A5D"/>
    <w:rsid w:val="008B5CBA"/>
    <w:rsid w:val="008B619A"/>
    <w:rsid w:val="008B61A9"/>
    <w:rsid w:val="008B6328"/>
    <w:rsid w:val="008B6456"/>
    <w:rsid w:val="008B66D4"/>
    <w:rsid w:val="008B68C0"/>
    <w:rsid w:val="008B68FF"/>
    <w:rsid w:val="008B696C"/>
    <w:rsid w:val="008B6998"/>
    <w:rsid w:val="008B69ED"/>
    <w:rsid w:val="008B6B72"/>
    <w:rsid w:val="008B6B7D"/>
    <w:rsid w:val="008B6C50"/>
    <w:rsid w:val="008B6CA9"/>
    <w:rsid w:val="008B6DBF"/>
    <w:rsid w:val="008B7017"/>
    <w:rsid w:val="008B70EE"/>
    <w:rsid w:val="008B7269"/>
    <w:rsid w:val="008B73D8"/>
    <w:rsid w:val="008B76DA"/>
    <w:rsid w:val="008B7753"/>
    <w:rsid w:val="008B7874"/>
    <w:rsid w:val="008B7C92"/>
    <w:rsid w:val="008B7CF4"/>
    <w:rsid w:val="008B7D45"/>
    <w:rsid w:val="008B7D65"/>
    <w:rsid w:val="008B7E30"/>
    <w:rsid w:val="008B7F27"/>
    <w:rsid w:val="008B7F73"/>
    <w:rsid w:val="008B7FE3"/>
    <w:rsid w:val="008C0060"/>
    <w:rsid w:val="008C00C7"/>
    <w:rsid w:val="008C01A7"/>
    <w:rsid w:val="008C0202"/>
    <w:rsid w:val="008C02FD"/>
    <w:rsid w:val="008C03B4"/>
    <w:rsid w:val="008C046F"/>
    <w:rsid w:val="008C05A3"/>
    <w:rsid w:val="008C06C9"/>
    <w:rsid w:val="008C071F"/>
    <w:rsid w:val="008C07CA"/>
    <w:rsid w:val="008C097F"/>
    <w:rsid w:val="008C09C8"/>
    <w:rsid w:val="008C0B2C"/>
    <w:rsid w:val="008C0B84"/>
    <w:rsid w:val="008C0E68"/>
    <w:rsid w:val="008C0F3C"/>
    <w:rsid w:val="008C0FA8"/>
    <w:rsid w:val="008C112C"/>
    <w:rsid w:val="008C13B2"/>
    <w:rsid w:val="008C14AD"/>
    <w:rsid w:val="008C152C"/>
    <w:rsid w:val="008C1580"/>
    <w:rsid w:val="008C1707"/>
    <w:rsid w:val="008C173A"/>
    <w:rsid w:val="008C17ED"/>
    <w:rsid w:val="008C18F2"/>
    <w:rsid w:val="008C1A11"/>
    <w:rsid w:val="008C1ACA"/>
    <w:rsid w:val="008C1B39"/>
    <w:rsid w:val="008C1B7B"/>
    <w:rsid w:val="008C1FDC"/>
    <w:rsid w:val="008C2010"/>
    <w:rsid w:val="008C20C2"/>
    <w:rsid w:val="008C2317"/>
    <w:rsid w:val="008C231C"/>
    <w:rsid w:val="008C2402"/>
    <w:rsid w:val="008C252E"/>
    <w:rsid w:val="008C2582"/>
    <w:rsid w:val="008C25B8"/>
    <w:rsid w:val="008C26EE"/>
    <w:rsid w:val="008C274A"/>
    <w:rsid w:val="008C27D2"/>
    <w:rsid w:val="008C29B4"/>
    <w:rsid w:val="008C2C61"/>
    <w:rsid w:val="008C2CD1"/>
    <w:rsid w:val="008C2F76"/>
    <w:rsid w:val="008C2FD0"/>
    <w:rsid w:val="008C3138"/>
    <w:rsid w:val="008C3214"/>
    <w:rsid w:val="008C3222"/>
    <w:rsid w:val="008C323F"/>
    <w:rsid w:val="008C333B"/>
    <w:rsid w:val="008C337C"/>
    <w:rsid w:val="008C3392"/>
    <w:rsid w:val="008C3444"/>
    <w:rsid w:val="008C359B"/>
    <w:rsid w:val="008C36B4"/>
    <w:rsid w:val="008C389C"/>
    <w:rsid w:val="008C38C8"/>
    <w:rsid w:val="008C38E3"/>
    <w:rsid w:val="008C394A"/>
    <w:rsid w:val="008C3A6D"/>
    <w:rsid w:val="008C3B62"/>
    <w:rsid w:val="008C3BB9"/>
    <w:rsid w:val="008C3D31"/>
    <w:rsid w:val="008C3DE2"/>
    <w:rsid w:val="008C3F46"/>
    <w:rsid w:val="008C40EA"/>
    <w:rsid w:val="008C422A"/>
    <w:rsid w:val="008C4247"/>
    <w:rsid w:val="008C42D7"/>
    <w:rsid w:val="008C442C"/>
    <w:rsid w:val="008C454C"/>
    <w:rsid w:val="008C48B3"/>
    <w:rsid w:val="008C4AB8"/>
    <w:rsid w:val="008C4B9A"/>
    <w:rsid w:val="008C4B9E"/>
    <w:rsid w:val="008C4C16"/>
    <w:rsid w:val="008C4DB7"/>
    <w:rsid w:val="008C4F7A"/>
    <w:rsid w:val="008C5004"/>
    <w:rsid w:val="008C502D"/>
    <w:rsid w:val="008C5057"/>
    <w:rsid w:val="008C5155"/>
    <w:rsid w:val="008C5324"/>
    <w:rsid w:val="008C53AA"/>
    <w:rsid w:val="008C5435"/>
    <w:rsid w:val="008C5469"/>
    <w:rsid w:val="008C55FC"/>
    <w:rsid w:val="008C56DC"/>
    <w:rsid w:val="008C5827"/>
    <w:rsid w:val="008C58A6"/>
    <w:rsid w:val="008C596B"/>
    <w:rsid w:val="008C59B3"/>
    <w:rsid w:val="008C59ED"/>
    <w:rsid w:val="008C5A97"/>
    <w:rsid w:val="008C5AF7"/>
    <w:rsid w:val="008C6094"/>
    <w:rsid w:val="008C6101"/>
    <w:rsid w:val="008C6133"/>
    <w:rsid w:val="008C6190"/>
    <w:rsid w:val="008C619E"/>
    <w:rsid w:val="008C62F4"/>
    <w:rsid w:val="008C6396"/>
    <w:rsid w:val="008C647C"/>
    <w:rsid w:val="008C66CF"/>
    <w:rsid w:val="008C6A51"/>
    <w:rsid w:val="008C6FE9"/>
    <w:rsid w:val="008C7038"/>
    <w:rsid w:val="008C708F"/>
    <w:rsid w:val="008C70A8"/>
    <w:rsid w:val="008C73C9"/>
    <w:rsid w:val="008C74DA"/>
    <w:rsid w:val="008C7749"/>
    <w:rsid w:val="008C77D7"/>
    <w:rsid w:val="008C781A"/>
    <w:rsid w:val="008C7D9E"/>
    <w:rsid w:val="008C7E6B"/>
    <w:rsid w:val="008C7ED0"/>
    <w:rsid w:val="008C7F4A"/>
    <w:rsid w:val="008C7FB4"/>
    <w:rsid w:val="008D009C"/>
    <w:rsid w:val="008D00B0"/>
    <w:rsid w:val="008D00C5"/>
    <w:rsid w:val="008D012A"/>
    <w:rsid w:val="008D0163"/>
    <w:rsid w:val="008D01CE"/>
    <w:rsid w:val="008D0578"/>
    <w:rsid w:val="008D070B"/>
    <w:rsid w:val="008D0975"/>
    <w:rsid w:val="008D0A20"/>
    <w:rsid w:val="008D0C04"/>
    <w:rsid w:val="008D0C39"/>
    <w:rsid w:val="008D0CEB"/>
    <w:rsid w:val="008D0D06"/>
    <w:rsid w:val="008D0F72"/>
    <w:rsid w:val="008D0F89"/>
    <w:rsid w:val="008D0FF8"/>
    <w:rsid w:val="008D1007"/>
    <w:rsid w:val="008D114F"/>
    <w:rsid w:val="008D11C4"/>
    <w:rsid w:val="008D1389"/>
    <w:rsid w:val="008D144C"/>
    <w:rsid w:val="008D1649"/>
    <w:rsid w:val="008D16CB"/>
    <w:rsid w:val="008D17C2"/>
    <w:rsid w:val="008D1829"/>
    <w:rsid w:val="008D190D"/>
    <w:rsid w:val="008D194C"/>
    <w:rsid w:val="008D19FA"/>
    <w:rsid w:val="008D1ADD"/>
    <w:rsid w:val="008D1B1C"/>
    <w:rsid w:val="008D1C2F"/>
    <w:rsid w:val="008D1C54"/>
    <w:rsid w:val="008D1D20"/>
    <w:rsid w:val="008D1E3E"/>
    <w:rsid w:val="008D203B"/>
    <w:rsid w:val="008D20FB"/>
    <w:rsid w:val="008D2195"/>
    <w:rsid w:val="008D2549"/>
    <w:rsid w:val="008D25C8"/>
    <w:rsid w:val="008D26B2"/>
    <w:rsid w:val="008D279B"/>
    <w:rsid w:val="008D279C"/>
    <w:rsid w:val="008D2A72"/>
    <w:rsid w:val="008D2D00"/>
    <w:rsid w:val="008D2D8A"/>
    <w:rsid w:val="008D2DB1"/>
    <w:rsid w:val="008D2F26"/>
    <w:rsid w:val="008D2FD8"/>
    <w:rsid w:val="008D3030"/>
    <w:rsid w:val="008D3077"/>
    <w:rsid w:val="008D30D3"/>
    <w:rsid w:val="008D30E8"/>
    <w:rsid w:val="008D315A"/>
    <w:rsid w:val="008D3180"/>
    <w:rsid w:val="008D3247"/>
    <w:rsid w:val="008D34B7"/>
    <w:rsid w:val="008D34D0"/>
    <w:rsid w:val="008D365B"/>
    <w:rsid w:val="008D3682"/>
    <w:rsid w:val="008D3730"/>
    <w:rsid w:val="008D3930"/>
    <w:rsid w:val="008D3962"/>
    <w:rsid w:val="008D3A63"/>
    <w:rsid w:val="008D3A83"/>
    <w:rsid w:val="008D3C6E"/>
    <w:rsid w:val="008D3CD2"/>
    <w:rsid w:val="008D3DD1"/>
    <w:rsid w:val="008D3EDB"/>
    <w:rsid w:val="008D3EE2"/>
    <w:rsid w:val="008D3F91"/>
    <w:rsid w:val="008D4126"/>
    <w:rsid w:val="008D419E"/>
    <w:rsid w:val="008D420B"/>
    <w:rsid w:val="008D42A4"/>
    <w:rsid w:val="008D436F"/>
    <w:rsid w:val="008D439E"/>
    <w:rsid w:val="008D4459"/>
    <w:rsid w:val="008D4477"/>
    <w:rsid w:val="008D44C3"/>
    <w:rsid w:val="008D45BE"/>
    <w:rsid w:val="008D45F8"/>
    <w:rsid w:val="008D4751"/>
    <w:rsid w:val="008D483A"/>
    <w:rsid w:val="008D48B2"/>
    <w:rsid w:val="008D4B9C"/>
    <w:rsid w:val="008D4C71"/>
    <w:rsid w:val="008D4CAC"/>
    <w:rsid w:val="008D4D82"/>
    <w:rsid w:val="008D4EE2"/>
    <w:rsid w:val="008D4EF9"/>
    <w:rsid w:val="008D507D"/>
    <w:rsid w:val="008D5088"/>
    <w:rsid w:val="008D5221"/>
    <w:rsid w:val="008D525A"/>
    <w:rsid w:val="008D5292"/>
    <w:rsid w:val="008D53B4"/>
    <w:rsid w:val="008D5442"/>
    <w:rsid w:val="008D566C"/>
    <w:rsid w:val="008D56A2"/>
    <w:rsid w:val="008D5770"/>
    <w:rsid w:val="008D5793"/>
    <w:rsid w:val="008D57FB"/>
    <w:rsid w:val="008D580F"/>
    <w:rsid w:val="008D5856"/>
    <w:rsid w:val="008D58D1"/>
    <w:rsid w:val="008D5F80"/>
    <w:rsid w:val="008D61D6"/>
    <w:rsid w:val="008D6273"/>
    <w:rsid w:val="008D62AE"/>
    <w:rsid w:val="008D639A"/>
    <w:rsid w:val="008D63F9"/>
    <w:rsid w:val="008D6413"/>
    <w:rsid w:val="008D644C"/>
    <w:rsid w:val="008D6468"/>
    <w:rsid w:val="008D64E5"/>
    <w:rsid w:val="008D651F"/>
    <w:rsid w:val="008D6584"/>
    <w:rsid w:val="008D682C"/>
    <w:rsid w:val="008D69D6"/>
    <w:rsid w:val="008D69EF"/>
    <w:rsid w:val="008D69F9"/>
    <w:rsid w:val="008D6A5D"/>
    <w:rsid w:val="008D6BEE"/>
    <w:rsid w:val="008D6C25"/>
    <w:rsid w:val="008D6C38"/>
    <w:rsid w:val="008D6CC3"/>
    <w:rsid w:val="008D6DE6"/>
    <w:rsid w:val="008D6F77"/>
    <w:rsid w:val="008D6FE1"/>
    <w:rsid w:val="008D72CB"/>
    <w:rsid w:val="008D73EA"/>
    <w:rsid w:val="008D7436"/>
    <w:rsid w:val="008D74A7"/>
    <w:rsid w:val="008D7572"/>
    <w:rsid w:val="008D7585"/>
    <w:rsid w:val="008D76A5"/>
    <w:rsid w:val="008D775B"/>
    <w:rsid w:val="008D775D"/>
    <w:rsid w:val="008D7764"/>
    <w:rsid w:val="008D78B4"/>
    <w:rsid w:val="008D790B"/>
    <w:rsid w:val="008D791C"/>
    <w:rsid w:val="008D791E"/>
    <w:rsid w:val="008D79C1"/>
    <w:rsid w:val="008D7A14"/>
    <w:rsid w:val="008D7BA6"/>
    <w:rsid w:val="008D7BB5"/>
    <w:rsid w:val="008D7DCD"/>
    <w:rsid w:val="008D7E3A"/>
    <w:rsid w:val="008D7F64"/>
    <w:rsid w:val="008E0043"/>
    <w:rsid w:val="008E0165"/>
    <w:rsid w:val="008E0359"/>
    <w:rsid w:val="008E037A"/>
    <w:rsid w:val="008E0574"/>
    <w:rsid w:val="008E06F4"/>
    <w:rsid w:val="008E0789"/>
    <w:rsid w:val="008E07D9"/>
    <w:rsid w:val="008E0886"/>
    <w:rsid w:val="008E0887"/>
    <w:rsid w:val="008E0902"/>
    <w:rsid w:val="008E0954"/>
    <w:rsid w:val="008E09DC"/>
    <w:rsid w:val="008E0BF2"/>
    <w:rsid w:val="008E0D0F"/>
    <w:rsid w:val="008E0DFB"/>
    <w:rsid w:val="008E0E94"/>
    <w:rsid w:val="008E0EEF"/>
    <w:rsid w:val="008E0F6C"/>
    <w:rsid w:val="008E10D9"/>
    <w:rsid w:val="008E11A0"/>
    <w:rsid w:val="008E1262"/>
    <w:rsid w:val="008E12F3"/>
    <w:rsid w:val="008E1411"/>
    <w:rsid w:val="008E14D4"/>
    <w:rsid w:val="008E14ED"/>
    <w:rsid w:val="008E1507"/>
    <w:rsid w:val="008E169F"/>
    <w:rsid w:val="008E1722"/>
    <w:rsid w:val="008E182B"/>
    <w:rsid w:val="008E1C31"/>
    <w:rsid w:val="008E1F09"/>
    <w:rsid w:val="008E1F98"/>
    <w:rsid w:val="008E1FDE"/>
    <w:rsid w:val="008E200C"/>
    <w:rsid w:val="008E209D"/>
    <w:rsid w:val="008E2107"/>
    <w:rsid w:val="008E226F"/>
    <w:rsid w:val="008E227E"/>
    <w:rsid w:val="008E24DB"/>
    <w:rsid w:val="008E2584"/>
    <w:rsid w:val="008E265E"/>
    <w:rsid w:val="008E2724"/>
    <w:rsid w:val="008E28C6"/>
    <w:rsid w:val="008E29DB"/>
    <w:rsid w:val="008E2AD6"/>
    <w:rsid w:val="008E2C31"/>
    <w:rsid w:val="008E2CE8"/>
    <w:rsid w:val="008E2D00"/>
    <w:rsid w:val="008E2EDE"/>
    <w:rsid w:val="008E2FA2"/>
    <w:rsid w:val="008E2FEB"/>
    <w:rsid w:val="008E3001"/>
    <w:rsid w:val="008E307D"/>
    <w:rsid w:val="008E332F"/>
    <w:rsid w:val="008E3399"/>
    <w:rsid w:val="008E356C"/>
    <w:rsid w:val="008E3587"/>
    <w:rsid w:val="008E371F"/>
    <w:rsid w:val="008E3A54"/>
    <w:rsid w:val="008E3BC4"/>
    <w:rsid w:val="008E3D87"/>
    <w:rsid w:val="008E3DC7"/>
    <w:rsid w:val="008E3E57"/>
    <w:rsid w:val="008E3EBC"/>
    <w:rsid w:val="008E3F15"/>
    <w:rsid w:val="008E40F7"/>
    <w:rsid w:val="008E4195"/>
    <w:rsid w:val="008E43E8"/>
    <w:rsid w:val="008E4451"/>
    <w:rsid w:val="008E471D"/>
    <w:rsid w:val="008E4837"/>
    <w:rsid w:val="008E4B57"/>
    <w:rsid w:val="008E4CB0"/>
    <w:rsid w:val="008E4CC4"/>
    <w:rsid w:val="008E4D4D"/>
    <w:rsid w:val="008E4F97"/>
    <w:rsid w:val="008E4FF3"/>
    <w:rsid w:val="008E5057"/>
    <w:rsid w:val="008E50FB"/>
    <w:rsid w:val="008E513E"/>
    <w:rsid w:val="008E5149"/>
    <w:rsid w:val="008E5463"/>
    <w:rsid w:val="008E5683"/>
    <w:rsid w:val="008E5821"/>
    <w:rsid w:val="008E58E7"/>
    <w:rsid w:val="008E5BEF"/>
    <w:rsid w:val="008E5D13"/>
    <w:rsid w:val="008E5DAA"/>
    <w:rsid w:val="008E5E32"/>
    <w:rsid w:val="008E5F1A"/>
    <w:rsid w:val="008E5F80"/>
    <w:rsid w:val="008E5FEC"/>
    <w:rsid w:val="008E61D1"/>
    <w:rsid w:val="008E6274"/>
    <w:rsid w:val="008E6354"/>
    <w:rsid w:val="008E64BD"/>
    <w:rsid w:val="008E6645"/>
    <w:rsid w:val="008E669C"/>
    <w:rsid w:val="008E6793"/>
    <w:rsid w:val="008E67AD"/>
    <w:rsid w:val="008E67BB"/>
    <w:rsid w:val="008E6839"/>
    <w:rsid w:val="008E689B"/>
    <w:rsid w:val="008E6C1C"/>
    <w:rsid w:val="008E6C46"/>
    <w:rsid w:val="008E6C5D"/>
    <w:rsid w:val="008E6D4C"/>
    <w:rsid w:val="008E6F1C"/>
    <w:rsid w:val="008E6F52"/>
    <w:rsid w:val="008E6F6E"/>
    <w:rsid w:val="008E70CB"/>
    <w:rsid w:val="008E727A"/>
    <w:rsid w:val="008E73B6"/>
    <w:rsid w:val="008E7487"/>
    <w:rsid w:val="008E7546"/>
    <w:rsid w:val="008E7565"/>
    <w:rsid w:val="008E75C0"/>
    <w:rsid w:val="008E75E8"/>
    <w:rsid w:val="008E7831"/>
    <w:rsid w:val="008E7875"/>
    <w:rsid w:val="008E78E0"/>
    <w:rsid w:val="008E7BA5"/>
    <w:rsid w:val="008E7BF7"/>
    <w:rsid w:val="008E7CFC"/>
    <w:rsid w:val="008E7D48"/>
    <w:rsid w:val="008E7DA2"/>
    <w:rsid w:val="008E7E6C"/>
    <w:rsid w:val="008F00D8"/>
    <w:rsid w:val="008F0154"/>
    <w:rsid w:val="008F0318"/>
    <w:rsid w:val="008F0332"/>
    <w:rsid w:val="008F044C"/>
    <w:rsid w:val="008F051F"/>
    <w:rsid w:val="008F05B0"/>
    <w:rsid w:val="008F064C"/>
    <w:rsid w:val="008F06F5"/>
    <w:rsid w:val="008F079B"/>
    <w:rsid w:val="008F07D6"/>
    <w:rsid w:val="008F07F9"/>
    <w:rsid w:val="008F09D1"/>
    <w:rsid w:val="008F09E1"/>
    <w:rsid w:val="008F0A08"/>
    <w:rsid w:val="008F0A0C"/>
    <w:rsid w:val="008F0BF9"/>
    <w:rsid w:val="008F0C66"/>
    <w:rsid w:val="008F0E11"/>
    <w:rsid w:val="008F0EFE"/>
    <w:rsid w:val="008F0FED"/>
    <w:rsid w:val="008F1040"/>
    <w:rsid w:val="008F10E9"/>
    <w:rsid w:val="008F1108"/>
    <w:rsid w:val="008F1140"/>
    <w:rsid w:val="008F1389"/>
    <w:rsid w:val="008F1467"/>
    <w:rsid w:val="008F14AB"/>
    <w:rsid w:val="008F1527"/>
    <w:rsid w:val="008F159E"/>
    <w:rsid w:val="008F15C3"/>
    <w:rsid w:val="008F1646"/>
    <w:rsid w:val="008F1685"/>
    <w:rsid w:val="008F170B"/>
    <w:rsid w:val="008F17C4"/>
    <w:rsid w:val="008F18DA"/>
    <w:rsid w:val="008F1943"/>
    <w:rsid w:val="008F19A0"/>
    <w:rsid w:val="008F1A4A"/>
    <w:rsid w:val="008F1B4D"/>
    <w:rsid w:val="008F1C78"/>
    <w:rsid w:val="008F1CBF"/>
    <w:rsid w:val="008F1FF9"/>
    <w:rsid w:val="008F2202"/>
    <w:rsid w:val="008F22B6"/>
    <w:rsid w:val="008F2479"/>
    <w:rsid w:val="008F24A1"/>
    <w:rsid w:val="008F25F1"/>
    <w:rsid w:val="008F2650"/>
    <w:rsid w:val="008F276F"/>
    <w:rsid w:val="008F280B"/>
    <w:rsid w:val="008F296E"/>
    <w:rsid w:val="008F2A4F"/>
    <w:rsid w:val="008F2B1F"/>
    <w:rsid w:val="008F2CD9"/>
    <w:rsid w:val="008F2D8F"/>
    <w:rsid w:val="008F2E4E"/>
    <w:rsid w:val="008F2E9D"/>
    <w:rsid w:val="008F2EFB"/>
    <w:rsid w:val="008F2F5B"/>
    <w:rsid w:val="008F2FCB"/>
    <w:rsid w:val="008F317D"/>
    <w:rsid w:val="008F31BA"/>
    <w:rsid w:val="008F3478"/>
    <w:rsid w:val="008F352A"/>
    <w:rsid w:val="008F3653"/>
    <w:rsid w:val="008F370C"/>
    <w:rsid w:val="008F372A"/>
    <w:rsid w:val="008F3883"/>
    <w:rsid w:val="008F397A"/>
    <w:rsid w:val="008F3A53"/>
    <w:rsid w:val="008F3C30"/>
    <w:rsid w:val="008F3CA9"/>
    <w:rsid w:val="008F3DF1"/>
    <w:rsid w:val="008F3E82"/>
    <w:rsid w:val="008F3F4F"/>
    <w:rsid w:val="008F3FA9"/>
    <w:rsid w:val="008F4189"/>
    <w:rsid w:val="008F424A"/>
    <w:rsid w:val="008F42D0"/>
    <w:rsid w:val="008F439B"/>
    <w:rsid w:val="008F43B7"/>
    <w:rsid w:val="008F43C7"/>
    <w:rsid w:val="008F4475"/>
    <w:rsid w:val="008F44F8"/>
    <w:rsid w:val="008F4991"/>
    <w:rsid w:val="008F49AF"/>
    <w:rsid w:val="008F4B66"/>
    <w:rsid w:val="008F4C2C"/>
    <w:rsid w:val="008F4D5F"/>
    <w:rsid w:val="008F4E39"/>
    <w:rsid w:val="008F4F1A"/>
    <w:rsid w:val="008F50F5"/>
    <w:rsid w:val="008F51FC"/>
    <w:rsid w:val="008F521B"/>
    <w:rsid w:val="008F524C"/>
    <w:rsid w:val="008F5267"/>
    <w:rsid w:val="008F5684"/>
    <w:rsid w:val="008F57C7"/>
    <w:rsid w:val="008F5850"/>
    <w:rsid w:val="008F587A"/>
    <w:rsid w:val="008F5883"/>
    <w:rsid w:val="008F590A"/>
    <w:rsid w:val="008F5913"/>
    <w:rsid w:val="008F5A8C"/>
    <w:rsid w:val="008F5AB3"/>
    <w:rsid w:val="008F5AF7"/>
    <w:rsid w:val="008F5B4C"/>
    <w:rsid w:val="008F5C4D"/>
    <w:rsid w:val="008F5CB6"/>
    <w:rsid w:val="008F5E7D"/>
    <w:rsid w:val="008F5F40"/>
    <w:rsid w:val="008F6051"/>
    <w:rsid w:val="008F60E4"/>
    <w:rsid w:val="008F6234"/>
    <w:rsid w:val="008F6416"/>
    <w:rsid w:val="008F64DC"/>
    <w:rsid w:val="008F6576"/>
    <w:rsid w:val="008F65F9"/>
    <w:rsid w:val="008F6653"/>
    <w:rsid w:val="008F66B8"/>
    <w:rsid w:val="008F67CD"/>
    <w:rsid w:val="008F67E0"/>
    <w:rsid w:val="008F68F7"/>
    <w:rsid w:val="008F6AF0"/>
    <w:rsid w:val="008F6B69"/>
    <w:rsid w:val="008F6BDA"/>
    <w:rsid w:val="008F6D54"/>
    <w:rsid w:val="008F6E80"/>
    <w:rsid w:val="008F6F91"/>
    <w:rsid w:val="008F6FE3"/>
    <w:rsid w:val="008F7162"/>
    <w:rsid w:val="008F7374"/>
    <w:rsid w:val="008F7491"/>
    <w:rsid w:val="008F74BF"/>
    <w:rsid w:val="008F75B1"/>
    <w:rsid w:val="008F75CF"/>
    <w:rsid w:val="008F76F9"/>
    <w:rsid w:val="008F778E"/>
    <w:rsid w:val="008F795F"/>
    <w:rsid w:val="008F7A5F"/>
    <w:rsid w:val="008F7B32"/>
    <w:rsid w:val="008F7BB8"/>
    <w:rsid w:val="008F7C28"/>
    <w:rsid w:val="008F7DED"/>
    <w:rsid w:val="008F7F58"/>
    <w:rsid w:val="008FC1D7"/>
    <w:rsid w:val="00900082"/>
    <w:rsid w:val="00900254"/>
    <w:rsid w:val="0090038D"/>
    <w:rsid w:val="00900526"/>
    <w:rsid w:val="009006DE"/>
    <w:rsid w:val="009006EA"/>
    <w:rsid w:val="00900733"/>
    <w:rsid w:val="009007B5"/>
    <w:rsid w:val="009008C8"/>
    <w:rsid w:val="00900BB9"/>
    <w:rsid w:val="00900BEA"/>
    <w:rsid w:val="00900D8F"/>
    <w:rsid w:val="00900DC8"/>
    <w:rsid w:val="00900E2F"/>
    <w:rsid w:val="0090103B"/>
    <w:rsid w:val="0090116E"/>
    <w:rsid w:val="00901211"/>
    <w:rsid w:val="00901318"/>
    <w:rsid w:val="009013F6"/>
    <w:rsid w:val="0090146B"/>
    <w:rsid w:val="0090159A"/>
    <w:rsid w:val="0090162C"/>
    <w:rsid w:val="00901882"/>
    <w:rsid w:val="009019B9"/>
    <w:rsid w:val="00901B7D"/>
    <w:rsid w:val="00901C82"/>
    <w:rsid w:val="00901D56"/>
    <w:rsid w:val="00901DDA"/>
    <w:rsid w:val="00901E78"/>
    <w:rsid w:val="00901E94"/>
    <w:rsid w:val="00901EC9"/>
    <w:rsid w:val="00901ED2"/>
    <w:rsid w:val="00901F8D"/>
    <w:rsid w:val="00902100"/>
    <w:rsid w:val="00902132"/>
    <w:rsid w:val="00902272"/>
    <w:rsid w:val="0090234D"/>
    <w:rsid w:val="009023A8"/>
    <w:rsid w:val="009023C3"/>
    <w:rsid w:val="009023E8"/>
    <w:rsid w:val="0090242C"/>
    <w:rsid w:val="00902453"/>
    <w:rsid w:val="0090255C"/>
    <w:rsid w:val="00902640"/>
    <w:rsid w:val="00902706"/>
    <w:rsid w:val="0090278D"/>
    <w:rsid w:val="0090294B"/>
    <w:rsid w:val="00902970"/>
    <w:rsid w:val="00902A4D"/>
    <w:rsid w:val="00902B44"/>
    <w:rsid w:val="00902B4E"/>
    <w:rsid w:val="00902B5D"/>
    <w:rsid w:val="00902BDA"/>
    <w:rsid w:val="00902C01"/>
    <w:rsid w:val="00902E23"/>
    <w:rsid w:val="00902E6A"/>
    <w:rsid w:val="00902E8E"/>
    <w:rsid w:val="00902EBA"/>
    <w:rsid w:val="00902ECE"/>
    <w:rsid w:val="00902F0E"/>
    <w:rsid w:val="00903129"/>
    <w:rsid w:val="009032FC"/>
    <w:rsid w:val="00903358"/>
    <w:rsid w:val="009033A1"/>
    <w:rsid w:val="00903455"/>
    <w:rsid w:val="00903512"/>
    <w:rsid w:val="00903624"/>
    <w:rsid w:val="00903632"/>
    <w:rsid w:val="00903928"/>
    <w:rsid w:val="0090395B"/>
    <w:rsid w:val="009039BE"/>
    <w:rsid w:val="00903F00"/>
    <w:rsid w:val="009040B6"/>
    <w:rsid w:val="0090410E"/>
    <w:rsid w:val="0090411B"/>
    <w:rsid w:val="00904151"/>
    <w:rsid w:val="009042E6"/>
    <w:rsid w:val="009043D6"/>
    <w:rsid w:val="00904400"/>
    <w:rsid w:val="009045B5"/>
    <w:rsid w:val="0090461A"/>
    <w:rsid w:val="00904637"/>
    <w:rsid w:val="009046E2"/>
    <w:rsid w:val="009047DD"/>
    <w:rsid w:val="00904803"/>
    <w:rsid w:val="0090493F"/>
    <w:rsid w:val="009049FC"/>
    <w:rsid w:val="00904A1B"/>
    <w:rsid w:val="00904A3C"/>
    <w:rsid w:val="00904AA1"/>
    <w:rsid w:val="00904ABF"/>
    <w:rsid w:val="00904B93"/>
    <w:rsid w:val="00904BA9"/>
    <w:rsid w:val="00904C42"/>
    <w:rsid w:val="00904CAF"/>
    <w:rsid w:val="00904D50"/>
    <w:rsid w:val="00904DD7"/>
    <w:rsid w:val="00904EF2"/>
    <w:rsid w:val="00904F0B"/>
    <w:rsid w:val="00904FA1"/>
    <w:rsid w:val="00904FB8"/>
    <w:rsid w:val="0090507F"/>
    <w:rsid w:val="00905080"/>
    <w:rsid w:val="009051EC"/>
    <w:rsid w:val="009054EF"/>
    <w:rsid w:val="00905537"/>
    <w:rsid w:val="0090559C"/>
    <w:rsid w:val="009056C1"/>
    <w:rsid w:val="0090576F"/>
    <w:rsid w:val="009057BE"/>
    <w:rsid w:val="009057FD"/>
    <w:rsid w:val="009058A6"/>
    <w:rsid w:val="00905914"/>
    <w:rsid w:val="0090597A"/>
    <w:rsid w:val="00905AC9"/>
    <w:rsid w:val="00905C1B"/>
    <w:rsid w:val="00905C5F"/>
    <w:rsid w:val="00905CA9"/>
    <w:rsid w:val="00905CDA"/>
    <w:rsid w:val="00905D01"/>
    <w:rsid w:val="00905D15"/>
    <w:rsid w:val="00905DA9"/>
    <w:rsid w:val="00905E81"/>
    <w:rsid w:val="00905F23"/>
    <w:rsid w:val="00905F50"/>
    <w:rsid w:val="00905FAF"/>
    <w:rsid w:val="009060CF"/>
    <w:rsid w:val="009063D5"/>
    <w:rsid w:val="0090654F"/>
    <w:rsid w:val="00906678"/>
    <w:rsid w:val="00906794"/>
    <w:rsid w:val="009067B0"/>
    <w:rsid w:val="0090689B"/>
    <w:rsid w:val="009068CF"/>
    <w:rsid w:val="00906964"/>
    <w:rsid w:val="009069C4"/>
    <w:rsid w:val="00906A19"/>
    <w:rsid w:val="00906B0A"/>
    <w:rsid w:val="00906B89"/>
    <w:rsid w:val="00906BA0"/>
    <w:rsid w:val="00906CBB"/>
    <w:rsid w:val="00906DDD"/>
    <w:rsid w:val="009070D5"/>
    <w:rsid w:val="0090711B"/>
    <w:rsid w:val="00907158"/>
    <w:rsid w:val="0090718F"/>
    <w:rsid w:val="00907229"/>
    <w:rsid w:val="009072AF"/>
    <w:rsid w:val="009072B2"/>
    <w:rsid w:val="0090734C"/>
    <w:rsid w:val="00907380"/>
    <w:rsid w:val="009073C5"/>
    <w:rsid w:val="009073EA"/>
    <w:rsid w:val="00907440"/>
    <w:rsid w:val="009074A0"/>
    <w:rsid w:val="00907646"/>
    <w:rsid w:val="009076D0"/>
    <w:rsid w:val="0090778C"/>
    <w:rsid w:val="009077E2"/>
    <w:rsid w:val="009078B0"/>
    <w:rsid w:val="009078E5"/>
    <w:rsid w:val="00907C35"/>
    <w:rsid w:val="00907C81"/>
    <w:rsid w:val="00907DDC"/>
    <w:rsid w:val="00907DE4"/>
    <w:rsid w:val="00907E80"/>
    <w:rsid w:val="00907EA7"/>
    <w:rsid w:val="00907F72"/>
    <w:rsid w:val="00907FCB"/>
    <w:rsid w:val="00910083"/>
    <w:rsid w:val="00910127"/>
    <w:rsid w:val="0091018D"/>
    <w:rsid w:val="0091020A"/>
    <w:rsid w:val="00910221"/>
    <w:rsid w:val="00910385"/>
    <w:rsid w:val="009104AB"/>
    <w:rsid w:val="0091072B"/>
    <w:rsid w:val="00910828"/>
    <w:rsid w:val="00910957"/>
    <w:rsid w:val="00910A4C"/>
    <w:rsid w:val="00910A4D"/>
    <w:rsid w:val="00910A9A"/>
    <w:rsid w:val="00910C7B"/>
    <w:rsid w:val="00910C80"/>
    <w:rsid w:val="00911036"/>
    <w:rsid w:val="00911106"/>
    <w:rsid w:val="00911177"/>
    <w:rsid w:val="00911268"/>
    <w:rsid w:val="009112F8"/>
    <w:rsid w:val="0091137D"/>
    <w:rsid w:val="00911436"/>
    <w:rsid w:val="00911773"/>
    <w:rsid w:val="00911912"/>
    <w:rsid w:val="0091194A"/>
    <w:rsid w:val="0091194F"/>
    <w:rsid w:val="00911A00"/>
    <w:rsid w:val="00911A20"/>
    <w:rsid w:val="00911A25"/>
    <w:rsid w:val="00911B15"/>
    <w:rsid w:val="00911CCA"/>
    <w:rsid w:val="009120D2"/>
    <w:rsid w:val="0091213F"/>
    <w:rsid w:val="00912196"/>
    <w:rsid w:val="0091243A"/>
    <w:rsid w:val="0091257C"/>
    <w:rsid w:val="009125E5"/>
    <w:rsid w:val="009127A5"/>
    <w:rsid w:val="009127C4"/>
    <w:rsid w:val="00912CD2"/>
    <w:rsid w:val="00912DE2"/>
    <w:rsid w:val="00912E74"/>
    <w:rsid w:val="00912F43"/>
    <w:rsid w:val="00913001"/>
    <w:rsid w:val="0091309E"/>
    <w:rsid w:val="00913359"/>
    <w:rsid w:val="0091340C"/>
    <w:rsid w:val="0091342D"/>
    <w:rsid w:val="009134B1"/>
    <w:rsid w:val="009134ED"/>
    <w:rsid w:val="00913536"/>
    <w:rsid w:val="009135AC"/>
    <w:rsid w:val="009135B2"/>
    <w:rsid w:val="00913707"/>
    <w:rsid w:val="009137BC"/>
    <w:rsid w:val="00913923"/>
    <w:rsid w:val="00913953"/>
    <w:rsid w:val="00913A5C"/>
    <w:rsid w:val="00913AD2"/>
    <w:rsid w:val="00913B70"/>
    <w:rsid w:val="00913BA6"/>
    <w:rsid w:val="00913EA2"/>
    <w:rsid w:val="00913F3C"/>
    <w:rsid w:val="00913FE5"/>
    <w:rsid w:val="0091401B"/>
    <w:rsid w:val="009140FC"/>
    <w:rsid w:val="0091412F"/>
    <w:rsid w:val="009141C1"/>
    <w:rsid w:val="0091423E"/>
    <w:rsid w:val="009142BF"/>
    <w:rsid w:val="0091460A"/>
    <w:rsid w:val="009146D6"/>
    <w:rsid w:val="00914862"/>
    <w:rsid w:val="009148F0"/>
    <w:rsid w:val="00914A56"/>
    <w:rsid w:val="00914B56"/>
    <w:rsid w:val="00914C61"/>
    <w:rsid w:val="00914D04"/>
    <w:rsid w:val="00914D4B"/>
    <w:rsid w:val="00914DCC"/>
    <w:rsid w:val="00914EBB"/>
    <w:rsid w:val="00914EE1"/>
    <w:rsid w:val="00914FA1"/>
    <w:rsid w:val="00914FC7"/>
    <w:rsid w:val="00915011"/>
    <w:rsid w:val="00915107"/>
    <w:rsid w:val="0091516E"/>
    <w:rsid w:val="009151B5"/>
    <w:rsid w:val="0091521A"/>
    <w:rsid w:val="00915259"/>
    <w:rsid w:val="00915511"/>
    <w:rsid w:val="00915615"/>
    <w:rsid w:val="0091564F"/>
    <w:rsid w:val="009156E7"/>
    <w:rsid w:val="00915943"/>
    <w:rsid w:val="00915967"/>
    <w:rsid w:val="009159C8"/>
    <w:rsid w:val="00915A03"/>
    <w:rsid w:val="00915A59"/>
    <w:rsid w:val="00915B76"/>
    <w:rsid w:val="00915B9C"/>
    <w:rsid w:val="00915D41"/>
    <w:rsid w:val="00915E81"/>
    <w:rsid w:val="00915FE9"/>
    <w:rsid w:val="0091622D"/>
    <w:rsid w:val="00916269"/>
    <w:rsid w:val="00916377"/>
    <w:rsid w:val="0091637C"/>
    <w:rsid w:val="00916395"/>
    <w:rsid w:val="0091643B"/>
    <w:rsid w:val="00916522"/>
    <w:rsid w:val="009166B0"/>
    <w:rsid w:val="009166D5"/>
    <w:rsid w:val="009167CA"/>
    <w:rsid w:val="0091682F"/>
    <w:rsid w:val="0091692F"/>
    <w:rsid w:val="00916C44"/>
    <w:rsid w:val="00916C65"/>
    <w:rsid w:val="00916D01"/>
    <w:rsid w:val="009171D8"/>
    <w:rsid w:val="00917248"/>
    <w:rsid w:val="00917306"/>
    <w:rsid w:val="00917367"/>
    <w:rsid w:val="0091767B"/>
    <w:rsid w:val="00917912"/>
    <w:rsid w:val="00917966"/>
    <w:rsid w:val="00917A21"/>
    <w:rsid w:val="00917CB0"/>
    <w:rsid w:val="00917D00"/>
    <w:rsid w:val="00917D97"/>
    <w:rsid w:val="00917E08"/>
    <w:rsid w:val="00917E97"/>
    <w:rsid w:val="00917EE3"/>
    <w:rsid w:val="00917F62"/>
    <w:rsid w:val="00917FB9"/>
    <w:rsid w:val="009200E2"/>
    <w:rsid w:val="00920231"/>
    <w:rsid w:val="00920327"/>
    <w:rsid w:val="00920511"/>
    <w:rsid w:val="00920673"/>
    <w:rsid w:val="009206F6"/>
    <w:rsid w:val="009208C1"/>
    <w:rsid w:val="00920909"/>
    <w:rsid w:val="0092090C"/>
    <w:rsid w:val="00920A4F"/>
    <w:rsid w:val="00920A67"/>
    <w:rsid w:val="00920AF9"/>
    <w:rsid w:val="00920B82"/>
    <w:rsid w:val="00920D4A"/>
    <w:rsid w:val="00920EE3"/>
    <w:rsid w:val="00920F60"/>
    <w:rsid w:val="00920F9B"/>
    <w:rsid w:val="00921048"/>
    <w:rsid w:val="009212C2"/>
    <w:rsid w:val="0092138F"/>
    <w:rsid w:val="009213C2"/>
    <w:rsid w:val="00921444"/>
    <w:rsid w:val="009214B6"/>
    <w:rsid w:val="00921501"/>
    <w:rsid w:val="009215AD"/>
    <w:rsid w:val="009216AE"/>
    <w:rsid w:val="0092175E"/>
    <w:rsid w:val="00921871"/>
    <w:rsid w:val="00921880"/>
    <w:rsid w:val="00921930"/>
    <w:rsid w:val="0092195C"/>
    <w:rsid w:val="00921993"/>
    <w:rsid w:val="00921A7D"/>
    <w:rsid w:val="00921AB5"/>
    <w:rsid w:val="00921AEA"/>
    <w:rsid w:val="00921BDB"/>
    <w:rsid w:val="00921BED"/>
    <w:rsid w:val="00921C1D"/>
    <w:rsid w:val="00921C90"/>
    <w:rsid w:val="00921DE1"/>
    <w:rsid w:val="00921E1B"/>
    <w:rsid w:val="00921F88"/>
    <w:rsid w:val="00922075"/>
    <w:rsid w:val="009220A8"/>
    <w:rsid w:val="009220AE"/>
    <w:rsid w:val="009221EA"/>
    <w:rsid w:val="009221F8"/>
    <w:rsid w:val="00922236"/>
    <w:rsid w:val="009222EE"/>
    <w:rsid w:val="00922335"/>
    <w:rsid w:val="0092243C"/>
    <w:rsid w:val="00922532"/>
    <w:rsid w:val="00922567"/>
    <w:rsid w:val="00922611"/>
    <w:rsid w:val="0092264F"/>
    <w:rsid w:val="00922871"/>
    <w:rsid w:val="00922989"/>
    <w:rsid w:val="009229F8"/>
    <w:rsid w:val="00922B89"/>
    <w:rsid w:val="00922BA2"/>
    <w:rsid w:val="00922BD8"/>
    <w:rsid w:val="00922DFA"/>
    <w:rsid w:val="00922E08"/>
    <w:rsid w:val="00922E3E"/>
    <w:rsid w:val="00923053"/>
    <w:rsid w:val="00923115"/>
    <w:rsid w:val="00923241"/>
    <w:rsid w:val="0092355D"/>
    <w:rsid w:val="00923593"/>
    <w:rsid w:val="009235E3"/>
    <w:rsid w:val="00923752"/>
    <w:rsid w:val="00923920"/>
    <w:rsid w:val="00923944"/>
    <w:rsid w:val="009239AA"/>
    <w:rsid w:val="009239D5"/>
    <w:rsid w:val="00923B09"/>
    <w:rsid w:val="00923B65"/>
    <w:rsid w:val="00923BAC"/>
    <w:rsid w:val="00923D17"/>
    <w:rsid w:val="00923D75"/>
    <w:rsid w:val="00923E04"/>
    <w:rsid w:val="00924111"/>
    <w:rsid w:val="00924284"/>
    <w:rsid w:val="00924388"/>
    <w:rsid w:val="00924462"/>
    <w:rsid w:val="00924472"/>
    <w:rsid w:val="00924669"/>
    <w:rsid w:val="009246F7"/>
    <w:rsid w:val="0092481D"/>
    <w:rsid w:val="00924824"/>
    <w:rsid w:val="0092487B"/>
    <w:rsid w:val="009248FF"/>
    <w:rsid w:val="00924957"/>
    <w:rsid w:val="009249F9"/>
    <w:rsid w:val="00924A85"/>
    <w:rsid w:val="00924B70"/>
    <w:rsid w:val="00924BAC"/>
    <w:rsid w:val="00924BDE"/>
    <w:rsid w:val="00924C37"/>
    <w:rsid w:val="00924D79"/>
    <w:rsid w:val="00924F6A"/>
    <w:rsid w:val="00924FEE"/>
    <w:rsid w:val="00925044"/>
    <w:rsid w:val="0092512C"/>
    <w:rsid w:val="0092519A"/>
    <w:rsid w:val="009251D0"/>
    <w:rsid w:val="009252E6"/>
    <w:rsid w:val="009253C9"/>
    <w:rsid w:val="00925489"/>
    <w:rsid w:val="009254BB"/>
    <w:rsid w:val="00925657"/>
    <w:rsid w:val="00925871"/>
    <w:rsid w:val="009259B7"/>
    <w:rsid w:val="009259DF"/>
    <w:rsid w:val="00925ACD"/>
    <w:rsid w:val="00925B3A"/>
    <w:rsid w:val="00925B7C"/>
    <w:rsid w:val="00925BBB"/>
    <w:rsid w:val="00925CAE"/>
    <w:rsid w:val="00925FF0"/>
    <w:rsid w:val="009261DB"/>
    <w:rsid w:val="00926218"/>
    <w:rsid w:val="00926256"/>
    <w:rsid w:val="0092631B"/>
    <w:rsid w:val="00926530"/>
    <w:rsid w:val="009266DB"/>
    <w:rsid w:val="009267A8"/>
    <w:rsid w:val="0092687D"/>
    <w:rsid w:val="0092687F"/>
    <w:rsid w:val="009268E6"/>
    <w:rsid w:val="00926903"/>
    <w:rsid w:val="00926947"/>
    <w:rsid w:val="00926B80"/>
    <w:rsid w:val="00926D52"/>
    <w:rsid w:val="00926E8F"/>
    <w:rsid w:val="00926F9F"/>
    <w:rsid w:val="00926FCF"/>
    <w:rsid w:val="00927020"/>
    <w:rsid w:val="00927178"/>
    <w:rsid w:val="009271AA"/>
    <w:rsid w:val="009271F8"/>
    <w:rsid w:val="00927211"/>
    <w:rsid w:val="0092758F"/>
    <w:rsid w:val="00927692"/>
    <w:rsid w:val="00927869"/>
    <w:rsid w:val="009278A5"/>
    <w:rsid w:val="009279AD"/>
    <w:rsid w:val="00927AA9"/>
    <w:rsid w:val="00927B5F"/>
    <w:rsid w:val="00927B70"/>
    <w:rsid w:val="00927BE9"/>
    <w:rsid w:val="00927C2B"/>
    <w:rsid w:val="00930081"/>
    <w:rsid w:val="0093008B"/>
    <w:rsid w:val="00930189"/>
    <w:rsid w:val="00930309"/>
    <w:rsid w:val="009304ED"/>
    <w:rsid w:val="009307FC"/>
    <w:rsid w:val="00930855"/>
    <w:rsid w:val="00930A98"/>
    <w:rsid w:val="00930AC4"/>
    <w:rsid w:val="00930B5A"/>
    <w:rsid w:val="00930BDE"/>
    <w:rsid w:val="00930CB9"/>
    <w:rsid w:val="00930D9D"/>
    <w:rsid w:val="00930E07"/>
    <w:rsid w:val="00930F1D"/>
    <w:rsid w:val="0093109D"/>
    <w:rsid w:val="009310A1"/>
    <w:rsid w:val="00931166"/>
    <w:rsid w:val="00931200"/>
    <w:rsid w:val="0093123F"/>
    <w:rsid w:val="00931299"/>
    <w:rsid w:val="0093148A"/>
    <w:rsid w:val="00931602"/>
    <w:rsid w:val="009317FD"/>
    <w:rsid w:val="00931839"/>
    <w:rsid w:val="0093199E"/>
    <w:rsid w:val="00931A54"/>
    <w:rsid w:val="00931A69"/>
    <w:rsid w:val="00931A7A"/>
    <w:rsid w:val="00931A86"/>
    <w:rsid w:val="00931AE2"/>
    <w:rsid w:val="00931AEB"/>
    <w:rsid w:val="00931B5E"/>
    <w:rsid w:val="00931B95"/>
    <w:rsid w:val="00931C0F"/>
    <w:rsid w:val="00931DD5"/>
    <w:rsid w:val="00931DE9"/>
    <w:rsid w:val="00931F42"/>
    <w:rsid w:val="00931F81"/>
    <w:rsid w:val="009321EC"/>
    <w:rsid w:val="00932272"/>
    <w:rsid w:val="00932320"/>
    <w:rsid w:val="00932341"/>
    <w:rsid w:val="00932346"/>
    <w:rsid w:val="009325A1"/>
    <w:rsid w:val="009327E6"/>
    <w:rsid w:val="00932807"/>
    <w:rsid w:val="0093280A"/>
    <w:rsid w:val="009329EB"/>
    <w:rsid w:val="00932A9D"/>
    <w:rsid w:val="00932C8C"/>
    <w:rsid w:val="00932E1F"/>
    <w:rsid w:val="00932F06"/>
    <w:rsid w:val="00932F32"/>
    <w:rsid w:val="00932F43"/>
    <w:rsid w:val="00932F4E"/>
    <w:rsid w:val="00933033"/>
    <w:rsid w:val="00933085"/>
    <w:rsid w:val="009330E2"/>
    <w:rsid w:val="009332A1"/>
    <w:rsid w:val="0093341C"/>
    <w:rsid w:val="00933474"/>
    <w:rsid w:val="00933634"/>
    <w:rsid w:val="009336F9"/>
    <w:rsid w:val="009339DC"/>
    <w:rsid w:val="00933B30"/>
    <w:rsid w:val="00933BB1"/>
    <w:rsid w:val="00933CFF"/>
    <w:rsid w:val="00933D47"/>
    <w:rsid w:val="00933D48"/>
    <w:rsid w:val="00933DFE"/>
    <w:rsid w:val="00933E95"/>
    <w:rsid w:val="00933ECF"/>
    <w:rsid w:val="00933F59"/>
    <w:rsid w:val="00933FCD"/>
    <w:rsid w:val="0093410A"/>
    <w:rsid w:val="009341B4"/>
    <w:rsid w:val="00934253"/>
    <w:rsid w:val="00934317"/>
    <w:rsid w:val="009343D3"/>
    <w:rsid w:val="00934643"/>
    <w:rsid w:val="00934770"/>
    <w:rsid w:val="00934846"/>
    <w:rsid w:val="00934CF5"/>
    <w:rsid w:val="00934D3D"/>
    <w:rsid w:val="00934DA0"/>
    <w:rsid w:val="00934EBB"/>
    <w:rsid w:val="00934F64"/>
    <w:rsid w:val="0093509B"/>
    <w:rsid w:val="00935127"/>
    <w:rsid w:val="00935256"/>
    <w:rsid w:val="00935287"/>
    <w:rsid w:val="0093528F"/>
    <w:rsid w:val="00935348"/>
    <w:rsid w:val="009353D8"/>
    <w:rsid w:val="0093557F"/>
    <w:rsid w:val="00935689"/>
    <w:rsid w:val="00935735"/>
    <w:rsid w:val="00935752"/>
    <w:rsid w:val="0093582A"/>
    <w:rsid w:val="009359C4"/>
    <w:rsid w:val="009359EA"/>
    <w:rsid w:val="00935B56"/>
    <w:rsid w:val="00935D1C"/>
    <w:rsid w:val="00935D9F"/>
    <w:rsid w:val="00935EB2"/>
    <w:rsid w:val="00935F1F"/>
    <w:rsid w:val="00935F5F"/>
    <w:rsid w:val="00935FDE"/>
    <w:rsid w:val="00936169"/>
    <w:rsid w:val="0093631B"/>
    <w:rsid w:val="009364BD"/>
    <w:rsid w:val="00936537"/>
    <w:rsid w:val="009365A0"/>
    <w:rsid w:val="00936608"/>
    <w:rsid w:val="0093663B"/>
    <w:rsid w:val="0093665A"/>
    <w:rsid w:val="00936669"/>
    <w:rsid w:val="0093667D"/>
    <w:rsid w:val="00936783"/>
    <w:rsid w:val="00936851"/>
    <w:rsid w:val="009368F6"/>
    <w:rsid w:val="00936B13"/>
    <w:rsid w:val="00936B64"/>
    <w:rsid w:val="00936BD6"/>
    <w:rsid w:val="00936D31"/>
    <w:rsid w:val="00936D9A"/>
    <w:rsid w:val="00936E6D"/>
    <w:rsid w:val="00936E8C"/>
    <w:rsid w:val="00936F8F"/>
    <w:rsid w:val="00936FD8"/>
    <w:rsid w:val="00937010"/>
    <w:rsid w:val="00937172"/>
    <w:rsid w:val="00937202"/>
    <w:rsid w:val="0093728E"/>
    <w:rsid w:val="00937347"/>
    <w:rsid w:val="00937567"/>
    <w:rsid w:val="009376ED"/>
    <w:rsid w:val="00937952"/>
    <w:rsid w:val="009379CE"/>
    <w:rsid w:val="00937AD0"/>
    <w:rsid w:val="00937B0B"/>
    <w:rsid w:val="00937B41"/>
    <w:rsid w:val="00937BFE"/>
    <w:rsid w:val="00937C7D"/>
    <w:rsid w:val="00937DA9"/>
    <w:rsid w:val="00937F17"/>
    <w:rsid w:val="00937FAD"/>
    <w:rsid w:val="00937FF2"/>
    <w:rsid w:val="00940146"/>
    <w:rsid w:val="0094028F"/>
    <w:rsid w:val="00940417"/>
    <w:rsid w:val="00940450"/>
    <w:rsid w:val="009405C6"/>
    <w:rsid w:val="009407B3"/>
    <w:rsid w:val="00940893"/>
    <w:rsid w:val="009408DB"/>
    <w:rsid w:val="009408DE"/>
    <w:rsid w:val="00940920"/>
    <w:rsid w:val="009409A9"/>
    <w:rsid w:val="00940A68"/>
    <w:rsid w:val="00940AC3"/>
    <w:rsid w:val="00940AF2"/>
    <w:rsid w:val="00940DF3"/>
    <w:rsid w:val="0094114A"/>
    <w:rsid w:val="009412CE"/>
    <w:rsid w:val="0094139E"/>
    <w:rsid w:val="009413A0"/>
    <w:rsid w:val="00941407"/>
    <w:rsid w:val="00941467"/>
    <w:rsid w:val="0094147B"/>
    <w:rsid w:val="009417D8"/>
    <w:rsid w:val="00941829"/>
    <w:rsid w:val="009418E1"/>
    <w:rsid w:val="0094191F"/>
    <w:rsid w:val="0094198C"/>
    <w:rsid w:val="009419A8"/>
    <w:rsid w:val="009419F6"/>
    <w:rsid w:val="00941A5E"/>
    <w:rsid w:val="00941A89"/>
    <w:rsid w:val="00941ABA"/>
    <w:rsid w:val="00941B13"/>
    <w:rsid w:val="00941CC3"/>
    <w:rsid w:val="00941E54"/>
    <w:rsid w:val="00941F79"/>
    <w:rsid w:val="00941FA0"/>
    <w:rsid w:val="00941FAD"/>
    <w:rsid w:val="00942077"/>
    <w:rsid w:val="00942123"/>
    <w:rsid w:val="009422B2"/>
    <w:rsid w:val="0094258A"/>
    <w:rsid w:val="00942741"/>
    <w:rsid w:val="0094274D"/>
    <w:rsid w:val="0094297C"/>
    <w:rsid w:val="00942AA3"/>
    <w:rsid w:val="00942B4E"/>
    <w:rsid w:val="00942C17"/>
    <w:rsid w:val="00942C1D"/>
    <w:rsid w:val="00942E2D"/>
    <w:rsid w:val="00942E56"/>
    <w:rsid w:val="00942E72"/>
    <w:rsid w:val="00942E96"/>
    <w:rsid w:val="00942FB3"/>
    <w:rsid w:val="0094319F"/>
    <w:rsid w:val="009432DD"/>
    <w:rsid w:val="00943328"/>
    <w:rsid w:val="00943407"/>
    <w:rsid w:val="00943539"/>
    <w:rsid w:val="00943A54"/>
    <w:rsid w:val="00943BF2"/>
    <w:rsid w:val="00943C18"/>
    <w:rsid w:val="00943C42"/>
    <w:rsid w:val="00943D5F"/>
    <w:rsid w:val="00943E80"/>
    <w:rsid w:val="00943F8F"/>
    <w:rsid w:val="00943FA6"/>
    <w:rsid w:val="00944062"/>
    <w:rsid w:val="009440B4"/>
    <w:rsid w:val="00944378"/>
    <w:rsid w:val="0094438A"/>
    <w:rsid w:val="00944453"/>
    <w:rsid w:val="0094453C"/>
    <w:rsid w:val="00944806"/>
    <w:rsid w:val="00944975"/>
    <w:rsid w:val="00944981"/>
    <w:rsid w:val="00944B46"/>
    <w:rsid w:val="00944B8F"/>
    <w:rsid w:val="00944BE2"/>
    <w:rsid w:val="00944C19"/>
    <w:rsid w:val="00944C35"/>
    <w:rsid w:val="00944E8E"/>
    <w:rsid w:val="00945010"/>
    <w:rsid w:val="0094502A"/>
    <w:rsid w:val="009452C9"/>
    <w:rsid w:val="00945464"/>
    <w:rsid w:val="00945A1A"/>
    <w:rsid w:val="00945A7B"/>
    <w:rsid w:val="00945AAD"/>
    <w:rsid w:val="00945C1F"/>
    <w:rsid w:val="00945CE1"/>
    <w:rsid w:val="00945DF5"/>
    <w:rsid w:val="00945E63"/>
    <w:rsid w:val="00945EE9"/>
    <w:rsid w:val="00945FE1"/>
    <w:rsid w:val="009460F2"/>
    <w:rsid w:val="0094610E"/>
    <w:rsid w:val="00946213"/>
    <w:rsid w:val="0094642E"/>
    <w:rsid w:val="00946456"/>
    <w:rsid w:val="009464CB"/>
    <w:rsid w:val="0094651A"/>
    <w:rsid w:val="00946710"/>
    <w:rsid w:val="009468BB"/>
    <w:rsid w:val="009469C7"/>
    <w:rsid w:val="00946A09"/>
    <w:rsid w:val="00946A46"/>
    <w:rsid w:val="00946B86"/>
    <w:rsid w:val="00946BD2"/>
    <w:rsid w:val="00946BEE"/>
    <w:rsid w:val="00946C80"/>
    <w:rsid w:val="00946DA0"/>
    <w:rsid w:val="00946DA6"/>
    <w:rsid w:val="0094701D"/>
    <w:rsid w:val="00947033"/>
    <w:rsid w:val="009471C0"/>
    <w:rsid w:val="009471CA"/>
    <w:rsid w:val="009472A2"/>
    <w:rsid w:val="009473B2"/>
    <w:rsid w:val="009475EA"/>
    <w:rsid w:val="00947812"/>
    <w:rsid w:val="009479DD"/>
    <w:rsid w:val="00947C5A"/>
    <w:rsid w:val="00947C5F"/>
    <w:rsid w:val="00947C96"/>
    <w:rsid w:val="00947DD8"/>
    <w:rsid w:val="00947DEC"/>
    <w:rsid w:val="00947E0B"/>
    <w:rsid w:val="00947E58"/>
    <w:rsid w:val="00947F28"/>
    <w:rsid w:val="00947F68"/>
    <w:rsid w:val="00950089"/>
    <w:rsid w:val="0095009B"/>
    <w:rsid w:val="00950407"/>
    <w:rsid w:val="00950721"/>
    <w:rsid w:val="00950915"/>
    <w:rsid w:val="0095095E"/>
    <w:rsid w:val="00950B00"/>
    <w:rsid w:val="00950B31"/>
    <w:rsid w:val="00950BB8"/>
    <w:rsid w:val="00950C2B"/>
    <w:rsid w:val="00950FC9"/>
    <w:rsid w:val="0095114F"/>
    <w:rsid w:val="00951191"/>
    <w:rsid w:val="00951260"/>
    <w:rsid w:val="00951300"/>
    <w:rsid w:val="0095140A"/>
    <w:rsid w:val="00951480"/>
    <w:rsid w:val="00951556"/>
    <w:rsid w:val="0095174A"/>
    <w:rsid w:val="0095185C"/>
    <w:rsid w:val="0095197F"/>
    <w:rsid w:val="009519CD"/>
    <w:rsid w:val="00951FCA"/>
    <w:rsid w:val="009520C9"/>
    <w:rsid w:val="009520E3"/>
    <w:rsid w:val="0095225E"/>
    <w:rsid w:val="009522E3"/>
    <w:rsid w:val="0095236E"/>
    <w:rsid w:val="009523D1"/>
    <w:rsid w:val="00952481"/>
    <w:rsid w:val="00952690"/>
    <w:rsid w:val="009527F3"/>
    <w:rsid w:val="00952895"/>
    <w:rsid w:val="00952A40"/>
    <w:rsid w:val="00952B08"/>
    <w:rsid w:val="00952BF1"/>
    <w:rsid w:val="00952C23"/>
    <w:rsid w:val="00952CA3"/>
    <w:rsid w:val="00952CB5"/>
    <w:rsid w:val="00952D06"/>
    <w:rsid w:val="00952DD0"/>
    <w:rsid w:val="00952E65"/>
    <w:rsid w:val="00952EB1"/>
    <w:rsid w:val="00952EBE"/>
    <w:rsid w:val="00952EF9"/>
    <w:rsid w:val="00953107"/>
    <w:rsid w:val="0095326E"/>
    <w:rsid w:val="0095335E"/>
    <w:rsid w:val="00953384"/>
    <w:rsid w:val="009533CD"/>
    <w:rsid w:val="00953418"/>
    <w:rsid w:val="009535D5"/>
    <w:rsid w:val="0095361C"/>
    <w:rsid w:val="00953939"/>
    <w:rsid w:val="00953A62"/>
    <w:rsid w:val="00953A70"/>
    <w:rsid w:val="00953B20"/>
    <w:rsid w:val="00953C38"/>
    <w:rsid w:val="00953C68"/>
    <w:rsid w:val="00953D87"/>
    <w:rsid w:val="00953F02"/>
    <w:rsid w:val="00953F8C"/>
    <w:rsid w:val="00953FAD"/>
    <w:rsid w:val="009540ED"/>
    <w:rsid w:val="0095417A"/>
    <w:rsid w:val="00954236"/>
    <w:rsid w:val="00954302"/>
    <w:rsid w:val="0095436C"/>
    <w:rsid w:val="009543A7"/>
    <w:rsid w:val="00954412"/>
    <w:rsid w:val="009544AD"/>
    <w:rsid w:val="009544F0"/>
    <w:rsid w:val="009545AF"/>
    <w:rsid w:val="0095474F"/>
    <w:rsid w:val="009548B6"/>
    <w:rsid w:val="009549E7"/>
    <w:rsid w:val="00954AA0"/>
    <w:rsid w:val="00954B58"/>
    <w:rsid w:val="00954D3B"/>
    <w:rsid w:val="00954DA8"/>
    <w:rsid w:val="00954DEE"/>
    <w:rsid w:val="00954E11"/>
    <w:rsid w:val="0095506B"/>
    <w:rsid w:val="009550ED"/>
    <w:rsid w:val="0095513C"/>
    <w:rsid w:val="0095524F"/>
    <w:rsid w:val="00955280"/>
    <w:rsid w:val="009552F3"/>
    <w:rsid w:val="00955392"/>
    <w:rsid w:val="0095542A"/>
    <w:rsid w:val="00955583"/>
    <w:rsid w:val="009555D2"/>
    <w:rsid w:val="0095562F"/>
    <w:rsid w:val="0095568D"/>
    <w:rsid w:val="0095569E"/>
    <w:rsid w:val="00955742"/>
    <w:rsid w:val="00955989"/>
    <w:rsid w:val="00955ABB"/>
    <w:rsid w:val="00955B33"/>
    <w:rsid w:val="00955B7D"/>
    <w:rsid w:val="00955BC8"/>
    <w:rsid w:val="00955D2E"/>
    <w:rsid w:val="00955D31"/>
    <w:rsid w:val="00955DC3"/>
    <w:rsid w:val="00955EB5"/>
    <w:rsid w:val="00955ECC"/>
    <w:rsid w:val="00955F51"/>
    <w:rsid w:val="00955F88"/>
    <w:rsid w:val="0095620E"/>
    <w:rsid w:val="0095629D"/>
    <w:rsid w:val="009563A9"/>
    <w:rsid w:val="00956495"/>
    <w:rsid w:val="009564B3"/>
    <w:rsid w:val="00956534"/>
    <w:rsid w:val="009565DD"/>
    <w:rsid w:val="00956633"/>
    <w:rsid w:val="009566D2"/>
    <w:rsid w:val="009566E5"/>
    <w:rsid w:val="00956925"/>
    <w:rsid w:val="00956970"/>
    <w:rsid w:val="009569F8"/>
    <w:rsid w:val="00956B00"/>
    <w:rsid w:val="00956B2B"/>
    <w:rsid w:val="00956B39"/>
    <w:rsid w:val="00956B73"/>
    <w:rsid w:val="00956CD2"/>
    <w:rsid w:val="00956CFE"/>
    <w:rsid w:val="00956D7D"/>
    <w:rsid w:val="00956DE7"/>
    <w:rsid w:val="00956F1E"/>
    <w:rsid w:val="00956F4E"/>
    <w:rsid w:val="00956F90"/>
    <w:rsid w:val="0095701F"/>
    <w:rsid w:val="00957316"/>
    <w:rsid w:val="00957364"/>
    <w:rsid w:val="009573DB"/>
    <w:rsid w:val="0095769B"/>
    <w:rsid w:val="0095786C"/>
    <w:rsid w:val="00957885"/>
    <w:rsid w:val="00957912"/>
    <w:rsid w:val="00957A18"/>
    <w:rsid w:val="00957A31"/>
    <w:rsid w:val="00957C26"/>
    <w:rsid w:val="00957DD9"/>
    <w:rsid w:val="00957E36"/>
    <w:rsid w:val="00957EB7"/>
    <w:rsid w:val="00957EF8"/>
    <w:rsid w:val="00957FB2"/>
    <w:rsid w:val="00957FC8"/>
    <w:rsid w:val="0096013E"/>
    <w:rsid w:val="00960183"/>
    <w:rsid w:val="009602B4"/>
    <w:rsid w:val="0096037F"/>
    <w:rsid w:val="009604EC"/>
    <w:rsid w:val="00960506"/>
    <w:rsid w:val="00960518"/>
    <w:rsid w:val="0096070D"/>
    <w:rsid w:val="0096072F"/>
    <w:rsid w:val="009607FA"/>
    <w:rsid w:val="0096083E"/>
    <w:rsid w:val="0096099D"/>
    <w:rsid w:val="00960A45"/>
    <w:rsid w:val="00960AB8"/>
    <w:rsid w:val="00960CE1"/>
    <w:rsid w:val="00960D09"/>
    <w:rsid w:val="00960E70"/>
    <w:rsid w:val="00960F0A"/>
    <w:rsid w:val="00960F4B"/>
    <w:rsid w:val="0096146F"/>
    <w:rsid w:val="00961669"/>
    <w:rsid w:val="00961671"/>
    <w:rsid w:val="00961776"/>
    <w:rsid w:val="0096179C"/>
    <w:rsid w:val="00961825"/>
    <w:rsid w:val="009618B0"/>
    <w:rsid w:val="00961915"/>
    <w:rsid w:val="00961A33"/>
    <w:rsid w:val="00961AFE"/>
    <w:rsid w:val="00961B90"/>
    <w:rsid w:val="00961D72"/>
    <w:rsid w:val="00961F11"/>
    <w:rsid w:val="0096200D"/>
    <w:rsid w:val="00962021"/>
    <w:rsid w:val="009621D2"/>
    <w:rsid w:val="00962323"/>
    <w:rsid w:val="00962362"/>
    <w:rsid w:val="00962391"/>
    <w:rsid w:val="009624EA"/>
    <w:rsid w:val="00962B1F"/>
    <w:rsid w:val="00962BD0"/>
    <w:rsid w:val="00962C58"/>
    <w:rsid w:val="00962C7B"/>
    <w:rsid w:val="00962DEE"/>
    <w:rsid w:val="00962F0F"/>
    <w:rsid w:val="00963099"/>
    <w:rsid w:val="009630A4"/>
    <w:rsid w:val="00963123"/>
    <w:rsid w:val="00963133"/>
    <w:rsid w:val="009631AF"/>
    <w:rsid w:val="009632BB"/>
    <w:rsid w:val="009632D6"/>
    <w:rsid w:val="009632E8"/>
    <w:rsid w:val="0096352F"/>
    <w:rsid w:val="009635EC"/>
    <w:rsid w:val="00963710"/>
    <w:rsid w:val="0096379C"/>
    <w:rsid w:val="00963962"/>
    <w:rsid w:val="00963A03"/>
    <w:rsid w:val="00963CD2"/>
    <w:rsid w:val="00963D40"/>
    <w:rsid w:val="00963DAA"/>
    <w:rsid w:val="00963DEA"/>
    <w:rsid w:val="00963EB7"/>
    <w:rsid w:val="00963EDD"/>
    <w:rsid w:val="00963F0C"/>
    <w:rsid w:val="00964071"/>
    <w:rsid w:val="009641E5"/>
    <w:rsid w:val="009642B7"/>
    <w:rsid w:val="009644EA"/>
    <w:rsid w:val="0096452B"/>
    <w:rsid w:val="0096460E"/>
    <w:rsid w:val="009646BE"/>
    <w:rsid w:val="00964708"/>
    <w:rsid w:val="009649A2"/>
    <w:rsid w:val="009649F6"/>
    <w:rsid w:val="00964A56"/>
    <w:rsid w:val="00964CDE"/>
    <w:rsid w:val="00964DC3"/>
    <w:rsid w:val="00964EB4"/>
    <w:rsid w:val="00964F13"/>
    <w:rsid w:val="00964F6F"/>
    <w:rsid w:val="00965053"/>
    <w:rsid w:val="009651C4"/>
    <w:rsid w:val="009652AD"/>
    <w:rsid w:val="009652E7"/>
    <w:rsid w:val="009656DF"/>
    <w:rsid w:val="00965838"/>
    <w:rsid w:val="00965A95"/>
    <w:rsid w:val="00965C0C"/>
    <w:rsid w:val="00965CC1"/>
    <w:rsid w:val="009662FA"/>
    <w:rsid w:val="009663CE"/>
    <w:rsid w:val="009666D7"/>
    <w:rsid w:val="00966772"/>
    <w:rsid w:val="009669E7"/>
    <w:rsid w:val="00966AC3"/>
    <w:rsid w:val="00966E23"/>
    <w:rsid w:val="00967021"/>
    <w:rsid w:val="00967139"/>
    <w:rsid w:val="009671C5"/>
    <w:rsid w:val="00967216"/>
    <w:rsid w:val="00967226"/>
    <w:rsid w:val="00967281"/>
    <w:rsid w:val="009672B2"/>
    <w:rsid w:val="00967347"/>
    <w:rsid w:val="009674D1"/>
    <w:rsid w:val="009674E5"/>
    <w:rsid w:val="00967591"/>
    <w:rsid w:val="00967820"/>
    <w:rsid w:val="0096784F"/>
    <w:rsid w:val="00967B2A"/>
    <w:rsid w:val="00967BF9"/>
    <w:rsid w:val="00967D0D"/>
    <w:rsid w:val="00967D24"/>
    <w:rsid w:val="00967D74"/>
    <w:rsid w:val="00967EC6"/>
    <w:rsid w:val="00967EEE"/>
    <w:rsid w:val="00967F2B"/>
    <w:rsid w:val="0097002C"/>
    <w:rsid w:val="00970190"/>
    <w:rsid w:val="009701AA"/>
    <w:rsid w:val="009701FA"/>
    <w:rsid w:val="00970276"/>
    <w:rsid w:val="00970391"/>
    <w:rsid w:val="009703AA"/>
    <w:rsid w:val="009704BD"/>
    <w:rsid w:val="00970590"/>
    <w:rsid w:val="0097066A"/>
    <w:rsid w:val="0097080E"/>
    <w:rsid w:val="00970829"/>
    <w:rsid w:val="0097088A"/>
    <w:rsid w:val="00970A1C"/>
    <w:rsid w:val="00970A62"/>
    <w:rsid w:val="00970A92"/>
    <w:rsid w:val="00970D36"/>
    <w:rsid w:val="00970D4D"/>
    <w:rsid w:val="00970D72"/>
    <w:rsid w:val="00970DFB"/>
    <w:rsid w:val="00970E26"/>
    <w:rsid w:val="00970E94"/>
    <w:rsid w:val="00970F4F"/>
    <w:rsid w:val="00971119"/>
    <w:rsid w:val="009711E2"/>
    <w:rsid w:val="009712E5"/>
    <w:rsid w:val="0097131E"/>
    <w:rsid w:val="009713B9"/>
    <w:rsid w:val="00971417"/>
    <w:rsid w:val="00971537"/>
    <w:rsid w:val="00971632"/>
    <w:rsid w:val="009718C8"/>
    <w:rsid w:val="009718F0"/>
    <w:rsid w:val="00971A2B"/>
    <w:rsid w:val="00971CE1"/>
    <w:rsid w:val="00971D35"/>
    <w:rsid w:val="00971E18"/>
    <w:rsid w:val="00971E52"/>
    <w:rsid w:val="00971ED9"/>
    <w:rsid w:val="00972084"/>
    <w:rsid w:val="00972260"/>
    <w:rsid w:val="0097229C"/>
    <w:rsid w:val="009725FE"/>
    <w:rsid w:val="00972648"/>
    <w:rsid w:val="00972716"/>
    <w:rsid w:val="00972779"/>
    <w:rsid w:val="0097288C"/>
    <w:rsid w:val="009729A5"/>
    <w:rsid w:val="009729D3"/>
    <w:rsid w:val="00972DD6"/>
    <w:rsid w:val="00972F76"/>
    <w:rsid w:val="00972FE1"/>
    <w:rsid w:val="009730E9"/>
    <w:rsid w:val="00973153"/>
    <w:rsid w:val="00973163"/>
    <w:rsid w:val="00973223"/>
    <w:rsid w:val="009733F2"/>
    <w:rsid w:val="00973755"/>
    <w:rsid w:val="009737AF"/>
    <w:rsid w:val="00973901"/>
    <w:rsid w:val="0097391F"/>
    <w:rsid w:val="0097398A"/>
    <w:rsid w:val="009739F0"/>
    <w:rsid w:val="009739F5"/>
    <w:rsid w:val="00973AF2"/>
    <w:rsid w:val="00973C66"/>
    <w:rsid w:val="00973D3E"/>
    <w:rsid w:val="00973DF7"/>
    <w:rsid w:val="00973E67"/>
    <w:rsid w:val="00973FD0"/>
    <w:rsid w:val="00974041"/>
    <w:rsid w:val="0097418D"/>
    <w:rsid w:val="009741EB"/>
    <w:rsid w:val="009744A0"/>
    <w:rsid w:val="009745D9"/>
    <w:rsid w:val="0097469C"/>
    <w:rsid w:val="0097472A"/>
    <w:rsid w:val="009748FA"/>
    <w:rsid w:val="00974904"/>
    <w:rsid w:val="009749AE"/>
    <w:rsid w:val="009749C5"/>
    <w:rsid w:val="00974A41"/>
    <w:rsid w:val="00974AB7"/>
    <w:rsid w:val="00974BBA"/>
    <w:rsid w:val="0097515A"/>
    <w:rsid w:val="00975169"/>
    <w:rsid w:val="0097528C"/>
    <w:rsid w:val="009752CA"/>
    <w:rsid w:val="009756A7"/>
    <w:rsid w:val="009756F0"/>
    <w:rsid w:val="00975737"/>
    <w:rsid w:val="00975966"/>
    <w:rsid w:val="00975A20"/>
    <w:rsid w:val="00975B72"/>
    <w:rsid w:val="00975C97"/>
    <w:rsid w:val="00975CAF"/>
    <w:rsid w:val="00975D22"/>
    <w:rsid w:val="00975DE8"/>
    <w:rsid w:val="00975F9A"/>
    <w:rsid w:val="0097600A"/>
    <w:rsid w:val="009760A2"/>
    <w:rsid w:val="0097619B"/>
    <w:rsid w:val="009761FD"/>
    <w:rsid w:val="00976260"/>
    <w:rsid w:val="009763DB"/>
    <w:rsid w:val="00976474"/>
    <w:rsid w:val="00976479"/>
    <w:rsid w:val="009764F5"/>
    <w:rsid w:val="0097665E"/>
    <w:rsid w:val="009766ED"/>
    <w:rsid w:val="0097674B"/>
    <w:rsid w:val="009768BB"/>
    <w:rsid w:val="00976A5B"/>
    <w:rsid w:val="00976AAC"/>
    <w:rsid w:val="00976B33"/>
    <w:rsid w:val="00976C73"/>
    <w:rsid w:val="00976DA1"/>
    <w:rsid w:val="00977015"/>
    <w:rsid w:val="00977028"/>
    <w:rsid w:val="00977236"/>
    <w:rsid w:val="0097724C"/>
    <w:rsid w:val="00977281"/>
    <w:rsid w:val="009772AA"/>
    <w:rsid w:val="009772AB"/>
    <w:rsid w:val="0097735C"/>
    <w:rsid w:val="009773B8"/>
    <w:rsid w:val="0097747B"/>
    <w:rsid w:val="00977551"/>
    <w:rsid w:val="00977567"/>
    <w:rsid w:val="0097760A"/>
    <w:rsid w:val="00977760"/>
    <w:rsid w:val="00977774"/>
    <w:rsid w:val="0097784E"/>
    <w:rsid w:val="009778FC"/>
    <w:rsid w:val="009779A2"/>
    <w:rsid w:val="00977B07"/>
    <w:rsid w:val="00977B17"/>
    <w:rsid w:val="00977B47"/>
    <w:rsid w:val="00977F54"/>
    <w:rsid w:val="0098024B"/>
    <w:rsid w:val="009803EB"/>
    <w:rsid w:val="009804EE"/>
    <w:rsid w:val="00980524"/>
    <w:rsid w:val="00980740"/>
    <w:rsid w:val="00980BED"/>
    <w:rsid w:val="00980C6F"/>
    <w:rsid w:val="00980C81"/>
    <w:rsid w:val="00980CFF"/>
    <w:rsid w:val="00980D52"/>
    <w:rsid w:val="00980EF0"/>
    <w:rsid w:val="00980F6A"/>
    <w:rsid w:val="00980F78"/>
    <w:rsid w:val="009810E0"/>
    <w:rsid w:val="009810F7"/>
    <w:rsid w:val="00981350"/>
    <w:rsid w:val="009813BB"/>
    <w:rsid w:val="009814E4"/>
    <w:rsid w:val="009814F1"/>
    <w:rsid w:val="009814F4"/>
    <w:rsid w:val="0098155E"/>
    <w:rsid w:val="00981625"/>
    <w:rsid w:val="0098189F"/>
    <w:rsid w:val="00981936"/>
    <w:rsid w:val="009819A9"/>
    <w:rsid w:val="00981A21"/>
    <w:rsid w:val="00981AC1"/>
    <w:rsid w:val="00981BA3"/>
    <w:rsid w:val="00981BF8"/>
    <w:rsid w:val="00981BFA"/>
    <w:rsid w:val="00981CB4"/>
    <w:rsid w:val="00981CBA"/>
    <w:rsid w:val="00981DC8"/>
    <w:rsid w:val="00981EE0"/>
    <w:rsid w:val="00981F12"/>
    <w:rsid w:val="00981F2C"/>
    <w:rsid w:val="00982029"/>
    <w:rsid w:val="0098203A"/>
    <w:rsid w:val="009820F9"/>
    <w:rsid w:val="0098216D"/>
    <w:rsid w:val="00982195"/>
    <w:rsid w:val="0098235E"/>
    <w:rsid w:val="009823C7"/>
    <w:rsid w:val="00982424"/>
    <w:rsid w:val="00982495"/>
    <w:rsid w:val="009824A7"/>
    <w:rsid w:val="009826C8"/>
    <w:rsid w:val="00982728"/>
    <w:rsid w:val="0098273C"/>
    <w:rsid w:val="0098274F"/>
    <w:rsid w:val="0098276A"/>
    <w:rsid w:val="00982937"/>
    <w:rsid w:val="00982A35"/>
    <w:rsid w:val="00982A46"/>
    <w:rsid w:val="00982A7E"/>
    <w:rsid w:val="00982ADB"/>
    <w:rsid w:val="00982BB0"/>
    <w:rsid w:val="00982C20"/>
    <w:rsid w:val="00982D63"/>
    <w:rsid w:val="00982F83"/>
    <w:rsid w:val="00982F8D"/>
    <w:rsid w:val="00983198"/>
    <w:rsid w:val="0098346C"/>
    <w:rsid w:val="009836E0"/>
    <w:rsid w:val="00983762"/>
    <w:rsid w:val="00983833"/>
    <w:rsid w:val="009838B7"/>
    <w:rsid w:val="00983913"/>
    <w:rsid w:val="00983AB6"/>
    <w:rsid w:val="00983EE7"/>
    <w:rsid w:val="00983FDB"/>
    <w:rsid w:val="0098405B"/>
    <w:rsid w:val="009840B5"/>
    <w:rsid w:val="009840F9"/>
    <w:rsid w:val="0098411A"/>
    <w:rsid w:val="0098411E"/>
    <w:rsid w:val="0098412B"/>
    <w:rsid w:val="00984231"/>
    <w:rsid w:val="00984380"/>
    <w:rsid w:val="00984453"/>
    <w:rsid w:val="009844B9"/>
    <w:rsid w:val="00984676"/>
    <w:rsid w:val="00984762"/>
    <w:rsid w:val="0098489C"/>
    <w:rsid w:val="0098493A"/>
    <w:rsid w:val="009849D7"/>
    <w:rsid w:val="00984AB4"/>
    <w:rsid w:val="00984AB5"/>
    <w:rsid w:val="00984B70"/>
    <w:rsid w:val="00984B87"/>
    <w:rsid w:val="00984C8D"/>
    <w:rsid w:val="00984E59"/>
    <w:rsid w:val="00984EF6"/>
    <w:rsid w:val="00984F42"/>
    <w:rsid w:val="00984F93"/>
    <w:rsid w:val="0098517E"/>
    <w:rsid w:val="00985319"/>
    <w:rsid w:val="009853D9"/>
    <w:rsid w:val="009853E1"/>
    <w:rsid w:val="0098550A"/>
    <w:rsid w:val="009855C9"/>
    <w:rsid w:val="00985727"/>
    <w:rsid w:val="00985764"/>
    <w:rsid w:val="009857B2"/>
    <w:rsid w:val="009857E6"/>
    <w:rsid w:val="009857EC"/>
    <w:rsid w:val="00985925"/>
    <w:rsid w:val="00985D10"/>
    <w:rsid w:val="00985DED"/>
    <w:rsid w:val="00985E04"/>
    <w:rsid w:val="00985E07"/>
    <w:rsid w:val="00985E56"/>
    <w:rsid w:val="00985F29"/>
    <w:rsid w:val="0098606F"/>
    <w:rsid w:val="0098612E"/>
    <w:rsid w:val="00986132"/>
    <w:rsid w:val="00986173"/>
    <w:rsid w:val="00986198"/>
    <w:rsid w:val="00986364"/>
    <w:rsid w:val="00986440"/>
    <w:rsid w:val="00986859"/>
    <w:rsid w:val="0098686E"/>
    <w:rsid w:val="00986887"/>
    <w:rsid w:val="009869A4"/>
    <w:rsid w:val="009869D3"/>
    <w:rsid w:val="00986A05"/>
    <w:rsid w:val="00986B02"/>
    <w:rsid w:val="00986B45"/>
    <w:rsid w:val="00986DE7"/>
    <w:rsid w:val="00986E6A"/>
    <w:rsid w:val="00986EA3"/>
    <w:rsid w:val="00986FDA"/>
    <w:rsid w:val="00987280"/>
    <w:rsid w:val="009872D5"/>
    <w:rsid w:val="00987325"/>
    <w:rsid w:val="00987669"/>
    <w:rsid w:val="0098767C"/>
    <w:rsid w:val="009876AE"/>
    <w:rsid w:val="009876E0"/>
    <w:rsid w:val="00987705"/>
    <w:rsid w:val="0098795C"/>
    <w:rsid w:val="0098796B"/>
    <w:rsid w:val="00987B46"/>
    <w:rsid w:val="00987BE0"/>
    <w:rsid w:val="00987C49"/>
    <w:rsid w:val="00987D9B"/>
    <w:rsid w:val="00987E7D"/>
    <w:rsid w:val="00987FB5"/>
    <w:rsid w:val="0099028F"/>
    <w:rsid w:val="00990368"/>
    <w:rsid w:val="0099059C"/>
    <w:rsid w:val="009905E2"/>
    <w:rsid w:val="009906D4"/>
    <w:rsid w:val="0099081D"/>
    <w:rsid w:val="0099084A"/>
    <w:rsid w:val="00990B85"/>
    <w:rsid w:val="00990E1D"/>
    <w:rsid w:val="00990E68"/>
    <w:rsid w:val="00990FBA"/>
    <w:rsid w:val="009910A7"/>
    <w:rsid w:val="00991189"/>
    <w:rsid w:val="009911B8"/>
    <w:rsid w:val="009911D9"/>
    <w:rsid w:val="00991215"/>
    <w:rsid w:val="00991242"/>
    <w:rsid w:val="00991364"/>
    <w:rsid w:val="00991513"/>
    <w:rsid w:val="00991532"/>
    <w:rsid w:val="00991553"/>
    <w:rsid w:val="00991681"/>
    <w:rsid w:val="00991771"/>
    <w:rsid w:val="009917A2"/>
    <w:rsid w:val="009918FE"/>
    <w:rsid w:val="00991948"/>
    <w:rsid w:val="00991B3C"/>
    <w:rsid w:val="00991D53"/>
    <w:rsid w:val="00991D88"/>
    <w:rsid w:val="00991DCE"/>
    <w:rsid w:val="00991E2F"/>
    <w:rsid w:val="00991EED"/>
    <w:rsid w:val="00991F1B"/>
    <w:rsid w:val="00991F93"/>
    <w:rsid w:val="00992105"/>
    <w:rsid w:val="00992121"/>
    <w:rsid w:val="009921FB"/>
    <w:rsid w:val="00992236"/>
    <w:rsid w:val="009922F8"/>
    <w:rsid w:val="009923B5"/>
    <w:rsid w:val="00992450"/>
    <w:rsid w:val="0099246E"/>
    <w:rsid w:val="009925E1"/>
    <w:rsid w:val="009925F3"/>
    <w:rsid w:val="00992606"/>
    <w:rsid w:val="009927AE"/>
    <w:rsid w:val="00992809"/>
    <w:rsid w:val="0099286D"/>
    <w:rsid w:val="00992992"/>
    <w:rsid w:val="00992A13"/>
    <w:rsid w:val="00992AFE"/>
    <w:rsid w:val="00992B1E"/>
    <w:rsid w:val="00992C94"/>
    <w:rsid w:val="00992D63"/>
    <w:rsid w:val="00992DAF"/>
    <w:rsid w:val="00992E02"/>
    <w:rsid w:val="00992E78"/>
    <w:rsid w:val="00992EAC"/>
    <w:rsid w:val="00992EB3"/>
    <w:rsid w:val="00993288"/>
    <w:rsid w:val="0099328D"/>
    <w:rsid w:val="0099346D"/>
    <w:rsid w:val="009934DE"/>
    <w:rsid w:val="00993523"/>
    <w:rsid w:val="00993935"/>
    <w:rsid w:val="009939F8"/>
    <w:rsid w:val="00993A3C"/>
    <w:rsid w:val="00993AB1"/>
    <w:rsid w:val="00993E52"/>
    <w:rsid w:val="00993F12"/>
    <w:rsid w:val="00993F9B"/>
    <w:rsid w:val="0099404D"/>
    <w:rsid w:val="00994121"/>
    <w:rsid w:val="00994181"/>
    <w:rsid w:val="009941B0"/>
    <w:rsid w:val="009941DA"/>
    <w:rsid w:val="00994368"/>
    <w:rsid w:val="0099459D"/>
    <w:rsid w:val="009945E1"/>
    <w:rsid w:val="00994764"/>
    <w:rsid w:val="00994904"/>
    <w:rsid w:val="00994AC7"/>
    <w:rsid w:val="00994C49"/>
    <w:rsid w:val="00994D08"/>
    <w:rsid w:val="00994D85"/>
    <w:rsid w:val="00994D9D"/>
    <w:rsid w:val="00994E0D"/>
    <w:rsid w:val="00994E6F"/>
    <w:rsid w:val="00994F16"/>
    <w:rsid w:val="00995116"/>
    <w:rsid w:val="009951FD"/>
    <w:rsid w:val="0099535A"/>
    <w:rsid w:val="009953B7"/>
    <w:rsid w:val="00995482"/>
    <w:rsid w:val="00995557"/>
    <w:rsid w:val="009955C3"/>
    <w:rsid w:val="00995664"/>
    <w:rsid w:val="00995733"/>
    <w:rsid w:val="009958AB"/>
    <w:rsid w:val="00995974"/>
    <w:rsid w:val="0099597F"/>
    <w:rsid w:val="009959AF"/>
    <w:rsid w:val="00995A73"/>
    <w:rsid w:val="00995A75"/>
    <w:rsid w:val="00995B0C"/>
    <w:rsid w:val="00995B56"/>
    <w:rsid w:val="00995B9B"/>
    <w:rsid w:val="00995C94"/>
    <w:rsid w:val="00995DD3"/>
    <w:rsid w:val="00995DE4"/>
    <w:rsid w:val="00995EA4"/>
    <w:rsid w:val="00995EFE"/>
    <w:rsid w:val="009961A4"/>
    <w:rsid w:val="009961AE"/>
    <w:rsid w:val="009963DC"/>
    <w:rsid w:val="0099646B"/>
    <w:rsid w:val="009965E0"/>
    <w:rsid w:val="00996720"/>
    <w:rsid w:val="00996749"/>
    <w:rsid w:val="009968BD"/>
    <w:rsid w:val="009968F2"/>
    <w:rsid w:val="00996914"/>
    <w:rsid w:val="00996A01"/>
    <w:rsid w:val="00996C94"/>
    <w:rsid w:val="00996D0E"/>
    <w:rsid w:val="00996DA9"/>
    <w:rsid w:val="00996DC6"/>
    <w:rsid w:val="00996E22"/>
    <w:rsid w:val="00996E5A"/>
    <w:rsid w:val="00996E62"/>
    <w:rsid w:val="00996E6A"/>
    <w:rsid w:val="0099701E"/>
    <w:rsid w:val="0099715E"/>
    <w:rsid w:val="00997204"/>
    <w:rsid w:val="009972AD"/>
    <w:rsid w:val="009976FC"/>
    <w:rsid w:val="009977E5"/>
    <w:rsid w:val="00997AB1"/>
    <w:rsid w:val="009A00C2"/>
    <w:rsid w:val="009A0144"/>
    <w:rsid w:val="009A01EB"/>
    <w:rsid w:val="009A0232"/>
    <w:rsid w:val="009A0293"/>
    <w:rsid w:val="009A02DF"/>
    <w:rsid w:val="009A030C"/>
    <w:rsid w:val="009A03D4"/>
    <w:rsid w:val="009A0586"/>
    <w:rsid w:val="009A07F1"/>
    <w:rsid w:val="009A0848"/>
    <w:rsid w:val="009A09C5"/>
    <w:rsid w:val="009A0C42"/>
    <w:rsid w:val="009A0C67"/>
    <w:rsid w:val="009A0C86"/>
    <w:rsid w:val="009A0E0C"/>
    <w:rsid w:val="009A0EE7"/>
    <w:rsid w:val="009A0F5C"/>
    <w:rsid w:val="009A1014"/>
    <w:rsid w:val="009A1144"/>
    <w:rsid w:val="009A11B7"/>
    <w:rsid w:val="009A11DD"/>
    <w:rsid w:val="009A1224"/>
    <w:rsid w:val="009A128E"/>
    <w:rsid w:val="009A1452"/>
    <w:rsid w:val="009A161D"/>
    <w:rsid w:val="009A1788"/>
    <w:rsid w:val="009A1811"/>
    <w:rsid w:val="009A18F3"/>
    <w:rsid w:val="009A1A09"/>
    <w:rsid w:val="009A1AB8"/>
    <w:rsid w:val="009A1C54"/>
    <w:rsid w:val="009A1CD1"/>
    <w:rsid w:val="009A1D92"/>
    <w:rsid w:val="009A1E2F"/>
    <w:rsid w:val="009A1E74"/>
    <w:rsid w:val="009A1F16"/>
    <w:rsid w:val="009A1F6F"/>
    <w:rsid w:val="009A1FBD"/>
    <w:rsid w:val="009A200B"/>
    <w:rsid w:val="009A202E"/>
    <w:rsid w:val="009A213D"/>
    <w:rsid w:val="009A2187"/>
    <w:rsid w:val="009A22AA"/>
    <w:rsid w:val="009A25C7"/>
    <w:rsid w:val="009A27E2"/>
    <w:rsid w:val="009A29AF"/>
    <w:rsid w:val="009A2A03"/>
    <w:rsid w:val="009A2A43"/>
    <w:rsid w:val="009A2B1B"/>
    <w:rsid w:val="009A2CF4"/>
    <w:rsid w:val="009A2EB5"/>
    <w:rsid w:val="009A2F02"/>
    <w:rsid w:val="009A308B"/>
    <w:rsid w:val="009A315E"/>
    <w:rsid w:val="009A3196"/>
    <w:rsid w:val="009A3359"/>
    <w:rsid w:val="009A33B9"/>
    <w:rsid w:val="009A35A4"/>
    <w:rsid w:val="009A35AF"/>
    <w:rsid w:val="009A35E0"/>
    <w:rsid w:val="009A3642"/>
    <w:rsid w:val="009A364D"/>
    <w:rsid w:val="009A3652"/>
    <w:rsid w:val="009A3678"/>
    <w:rsid w:val="009A3714"/>
    <w:rsid w:val="009A37C8"/>
    <w:rsid w:val="009A3960"/>
    <w:rsid w:val="009A3B31"/>
    <w:rsid w:val="009A3CB3"/>
    <w:rsid w:val="009A3D72"/>
    <w:rsid w:val="009A3DEC"/>
    <w:rsid w:val="009A3F65"/>
    <w:rsid w:val="009A4208"/>
    <w:rsid w:val="009A4395"/>
    <w:rsid w:val="009A4562"/>
    <w:rsid w:val="009A46D4"/>
    <w:rsid w:val="009A48BC"/>
    <w:rsid w:val="009A48DB"/>
    <w:rsid w:val="009A4A41"/>
    <w:rsid w:val="009A4A45"/>
    <w:rsid w:val="009A4B42"/>
    <w:rsid w:val="009A4C02"/>
    <w:rsid w:val="009A4CC9"/>
    <w:rsid w:val="009A4D1A"/>
    <w:rsid w:val="009A4DDB"/>
    <w:rsid w:val="009A4E62"/>
    <w:rsid w:val="009A5056"/>
    <w:rsid w:val="009A5333"/>
    <w:rsid w:val="009A534F"/>
    <w:rsid w:val="009A5497"/>
    <w:rsid w:val="009A5612"/>
    <w:rsid w:val="009A56E3"/>
    <w:rsid w:val="009A571F"/>
    <w:rsid w:val="009A5826"/>
    <w:rsid w:val="009A58FB"/>
    <w:rsid w:val="009A5989"/>
    <w:rsid w:val="009A5A36"/>
    <w:rsid w:val="009A5B11"/>
    <w:rsid w:val="009A5B43"/>
    <w:rsid w:val="009A5C5A"/>
    <w:rsid w:val="009A5D8F"/>
    <w:rsid w:val="009A5E40"/>
    <w:rsid w:val="009A5E5F"/>
    <w:rsid w:val="009A5EBA"/>
    <w:rsid w:val="009A5F8D"/>
    <w:rsid w:val="009A602E"/>
    <w:rsid w:val="009A6081"/>
    <w:rsid w:val="009A608E"/>
    <w:rsid w:val="009A6131"/>
    <w:rsid w:val="009A6185"/>
    <w:rsid w:val="009A6186"/>
    <w:rsid w:val="009A61F1"/>
    <w:rsid w:val="009A6200"/>
    <w:rsid w:val="009A627E"/>
    <w:rsid w:val="009A6317"/>
    <w:rsid w:val="009A643C"/>
    <w:rsid w:val="009A649A"/>
    <w:rsid w:val="009A64FC"/>
    <w:rsid w:val="009A675F"/>
    <w:rsid w:val="009A68A8"/>
    <w:rsid w:val="009A69B9"/>
    <w:rsid w:val="009A6A95"/>
    <w:rsid w:val="009A6A9D"/>
    <w:rsid w:val="009A6ACF"/>
    <w:rsid w:val="009A6D4A"/>
    <w:rsid w:val="009A6DC8"/>
    <w:rsid w:val="009A6F65"/>
    <w:rsid w:val="009A7009"/>
    <w:rsid w:val="009A7062"/>
    <w:rsid w:val="009A71B2"/>
    <w:rsid w:val="009A721E"/>
    <w:rsid w:val="009A729C"/>
    <w:rsid w:val="009A7472"/>
    <w:rsid w:val="009A74C0"/>
    <w:rsid w:val="009A76AB"/>
    <w:rsid w:val="009A7724"/>
    <w:rsid w:val="009A7816"/>
    <w:rsid w:val="009A7ACA"/>
    <w:rsid w:val="009A7BE0"/>
    <w:rsid w:val="009B0039"/>
    <w:rsid w:val="009B0091"/>
    <w:rsid w:val="009B04FC"/>
    <w:rsid w:val="009B0519"/>
    <w:rsid w:val="009B0694"/>
    <w:rsid w:val="009B06E5"/>
    <w:rsid w:val="009B077F"/>
    <w:rsid w:val="009B07D2"/>
    <w:rsid w:val="009B08A0"/>
    <w:rsid w:val="009B09A9"/>
    <w:rsid w:val="009B0A28"/>
    <w:rsid w:val="009B0AE6"/>
    <w:rsid w:val="009B0C72"/>
    <w:rsid w:val="009B0D58"/>
    <w:rsid w:val="009B0DA2"/>
    <w:rsid w:val="009B0F3F"/>
    <w:rsid w:val="009B0F9B"/>
    <w:rsid w:val="009B0FF6"/>
    <w:rsid w:val="009B10C8"/>
    <w:rsid w:val="009B117B"/>
    <w:rsid w:val="009B1269"/>
    <w:rsid w:val="009B12F3"/>
    <w:rsid w:val="009B1321"/>
    <w:rsid w:val="009B140F"/>
    <w:rsid w:val="009B144D"/>
    <w:rsid w:val="009B14C8"/>
    <w:rsid w:val="009B14CF"/>
    <w:rsid w:val="009B14D7"/>
    <w:rsid w:val="009B151D"/>
    <w:rsid w:val="009B1836"/>
    <w:rsid w:val="009B19E1"/>
    <w:rsid w:val="009B1C5F"/>
    <w:rsid w:val="009B1C9C"/>
    <w:rsid w:val="009B1E2F"/>
    <w:rsid w:val="009B1E3D"/>
    <w:rsid w:val="009B1E58"/>
    <w:rsid w:val="009B1E5B"/>
    <w:rsid w:val="009B1EA4"/>
    <w:rsid w:val="009B1EB7"/>
    <w:rsid w:val="009B1F8F"/>
    <w:rsid w:val="009B1FCD"/>
    <w:rsid w:val="009B2008"/>
    <w:rsid w:val="009B2097"/>
    <w:rsid w:val="009B210B"/>
    <w:rsid w:val="009B2336"/>
    <w:rsid w:val="009B23E6"/>
    <w:rsid w:val="009B2429"/>
    <w:rsid w:val="009B243B"/>
    <w:rsid w:val="009B282F"/>
    <w:rsid w:val="009B2931"/>
    <w:rsid w:val="009B29E0"/>
    <w:rsid w:val="009B2AC4"/>
    <w:rsid w:val="009B2C1C"/>
    <w:rsid w:val="009B2C89"/>
    <w:rsid w:val="009B2D6F"/>
    <w:rsid w:val="009B2E73"/>
    <w:rsid w:val="009B2ED2"/>
    <w:rsid w:val="009B301A"/>
    <w:rsid w:val="009B31DB"/>
    <w:rsid w:val="009B32A2"/>
    <w:rsid w:val="009B3377"/>
    <w:rsid w:val="009B3820"/>
    <w:rsid w:val="009B39E5"/>
    <w:rsid w:val="009B39E8"/>
    <w:rsid w:val="009B3A3A"/>
    <w:rsid w:val="009B3D65"/>
    <w:rsid w:val="009B3E94"/>
    <w:rsid w:val="009B40E7"/>
    <w:rsid w:val="009B410A"/>
    <w:rsid w:val="009B416A"/>
    <w:rsid w:val="009B451B"/>
    <w:rsid w:val="009B4846"/>
    <w:rsid w:val="009B4B11"/>
    <w:rsid w:val="009B4B48"/>
    <w:rsid w:val="009B4BAE"/>
    <w:rsid w:val="009B4CDB"/>
    <w:rsid w:val="009B4F86"/>
    <w:rsid w:val="009B5034"/>
    <w:rsid w:val="009B5059"/>
    <w:rsid w:val="009B507A"/>
    <w:rsid w:val="009B50C4"/>
    <w:rsid w:val="009B5292"/>
    <w:rsid w:val="009B537E"/>
    <w:rsid w:val="009B568B"/>
    <w:rsid w:val="009B56BC"/>
    <w:rsid w:val="009B5726"/>
    <w:rsid w:val="009B5A5C"/>
    <w:rsid w:val="009B5B7A"/>
    <w:rsid w:val="009B5DEC"/>
    <w:rsid w:val="009B5F94"/>
    <w:rsid w:val="009B60A1"/>
    <w:rsid w:val="009B60D2"/>
    <w:rsid w:val="009B6138"/>
    <w:rsid w:val="009B6159"/>
    <w:rsid w:val="009B6248"/>
    <w:rsid w:val="009B62C5"/>
    <w:rsid w:val="009B6304"/>
    <w:rsid w:val="009B6570"/>
    <w:rsid w:val="009B65B2"/>
    <w:rsid w:val="009B6832"/>
    <w:rsid w:val="009B6A15"/>
    <w:rsid w:val="009B6ABA"/>
    <w:rsid w:val="009B6B45"/>
    <w:rsid w:val="009B6DBB"/>
    <w:rsid w:val="009B6DF2"/>
    <w:rsid w:val="009B6E7D"/>
    <w:rsid w:val="009B6EAA"/>
    <w:rsid w:val="009B6FAF"/>
    <w:rsid w:val="009B6FEC"/>
    <w:rsid w:val="009B70E8"/>
    <w:rsid w:val="009B71E9"/>
    <w:rsid w:val="009B736A"/>
    <w:rsid w:val="009B748F"/>
    <w:rsid w:val="009B74FC"/>
    <w:rsid w:val="009B7539"/>
    <w:rsid w:val="009B7640"/>
    <w:rsid w:val="009B77CA"/>
    <w:rsid w:val="009B7908"/>
    <w:rsid w:val="009B7BB0"/>
    <w:rsid w:val="009B7C1C"/>
    <w:rsid w:val="009B7C41"/>
    <w:rsid w:val="009B7C48"/>
    <w:rsid w:val="009B7C8A"/>
    <w:rsid w:val="009B7D3E"/>
    <w:rsid w:val="009B7E5A"/>
    <w:rsid w:val="009B7EF0"/>
    <w:rsid w:val="009C0004"/>
    <w:rsid w:val="009C00DA"/>
    <w:rsid w:val="009C018A"/>
    <w:rsid w:val="009C01B9"/>
    <w:rsid w:val="009C02B3"/>
    <w:rsid w:val="009C032D"/>
    <w:rsid w:val="009C041B"/>
    <w:rsid w:val="009C044A"/>
    <w:rsid w:val="009C06B6"/>
    <w:rsid w:val="009C0705"/>
    <w:rsid w:val="009C085A"/>
    <w:rsid w:val="009C08D7"/>
    <w:rsid w:val="009C099F"/>
    <w:rsid w:val="009C0ADA"/>
    <w:rsid w:val="009C0C35"/>
    <w:rsid w:val="009C0D99"/>
    <w:rsid w:val="009C0DBC"/>
    <w:rsid w:val="009C0F02"/>
    <w:rsid w:val="009C115D"/>
    <w:rsid w:val="009C122F"/>
    <w:rsid w:val="009C1368"/>
    <w:rsid w:val="009C14F8"/>
    <w:rsid w:val="009C16A7"/>
    <w:rsid w:val="009C180B"/>
    <w:rsid w:val="009C181A"/>
    <w:rsid w:val="009C1927"/>
    <w:rsid w:val="009C19B0"/>
    <w:rsid w:val="009C19B5"/>
    <w:rsid w:val="009C1A0C"/>
    <w:rsid w:val="009C1C35"/>
    <w:rsid w:val="009C1CB0"/>
    <w:rsid w:val="009C1CF1"/>
    <w:rsid w:val="009C1D90"/>
    <w:rsid w:val="009C1D91"/>
    <w:rsid w:val="009C1EA2"/>
    <w:rsid w:val="009C1EEB"/>
    <w:rsid w:val="009C1F87"/>
    <w:rsid w:val="009C21B8"/>
    <w:rsid w:val="009C2364"/>
    <w:rsid w:val="009C2501"/>
    <w:rsid w:val="009C25DE"/>
    <w:rsid w:val="009C2634"/>
    <w:rsid w:val="009C26D4"/>
    <w:rsid w:val="009C2740"/>
    <w:rsid w:val="009C27A0"/>
    <w:rsid w:val="009C27D1"/>
    <w:rsid w:val="009C2A4C"/>
    <w:rsid w:val="009C2AA5"/>
    <w:rsid w:val="009C2C19"/>
    <w:rsid w:val="009C2CD2"/>
    <w:rsid w:val="009C2E72"/>
    <w:rsid w:val="009C2F36"/>
    <w:rsid w:val="009C2FBF"/>
    <w:rsid w:val="009C320E"/>
    <w:rsid w:val="009C331A"/>
    <w:rsid w:val="009C34E5"/>
    <w:rsid w:val="009C3660"/>
    <w:rsid w:val="009C3749"/>
    <w:rsid w:val="009C3868"/>
    <w:rsid w:val="009C3895"/>
    <w:rsid w:val="009C391F"/>
    <w:rsid w:val="009C39D9"/>
    <w:rsid w:val="009C3CCA"/>
    <w:rsid w:val="009C3E4E"/>
    <w:rsid w:val="009C3EE8"/>
    <w:rsid w:val="009C3FD0"/>
    <w:rsid w:val="009C42EB"/>
    <w:rsid w:val="009C43E5"/>
    <w:rsid w:val="009C4560"/>
    <w:rsid w:val="009C4575"/>
    <w:rsid w:val="009C4656"/>
    <w:rsid w:val="009C46C8"/>
    <w:rsid w:val="009C46EB"/>
    <w:rsid w:val="009C4753"/>
    <w:rsid w:val="009C47EC"/>
    <w:rsid w:val="009C49DF"/>
    <w:rsid w:val="009C4A1C"/>
    <w:rsid w:val="009C4B81"/>
    <w:rsid w:val="009C4B9D"/>
    <w:rsid w:val="009C4BDB"/>
    <w:rsid w:val="009C4C35"/>
    <w:rsid w:val="009C4DE8"/>
    <w:rsid w:val="009C4E08"/>
    <w:rsid w:val="009C4EEB"/>
    <w:rsid w:val="009C51D2"/>
    <w:rsid w:val="009C5376"/>
    <w:rsid w:val="009C5418"/>
    <w:rsid w:val="009C548E"/>
    <w:rsid w:val="009C556A"/>
    <w:rsid w:val="009C55FA"/>
    <w:rsid w:val="009C578C"/>
    <w:rsid w:val="009C5832"/>
    <w:rsid w:val="009C589D"/>
    <w:rsid w:val="009C59C0"/>
    <w:rsid w:val="009C5C91"/>
    <w:rsid w:val="009C5CF6"/>
    <w:rsid w:val="009C5D33"/>
    <w:rsid w:val="009C5E05"/>
    <w:rsid w:val="009C601F"/>
    <w:rsid w:val="009C6283"/>
    <w:rsid w:val="009C62DC"/>
    <w:rsid w:val="009C643D"/>
    <w:rsid w:val="009C6613"/>
    <w:rsid w:val="009C6623"/>
    <w:rsid w:val="009C663E"/>
    <w:rsid w:val="009C6667"/>
    <w:rsid w:val="009C67F5"/>
    <w:rsid w:val="009C6958"/>
    <w:rsid w:val="009C69F1"/>
    <w:rsid w:val="009C6A54"/>
    <w:rsid w:val="009C6B54"/>
    <w:rsid w:val="009C6D5C"/>
    <w:rsid w:val="009C6E9A"/>
    <w:rsid w:val="009C6FD6"/>
    <w:rsid w:val="009C701F"/>
    <w:rsid w:val="009C71B5"/>
    <w:rsid w:val="009C7318"/>
    <w:rsid w:val="009C73A5"/>
    <w:rsid w:val="009C746E"/>
    <w:rsid w:val="009C76AB"/>
    <w:rsid w:val="009C7773"/>
    <w:rsid w:val="009C77D3"/>
    <w:rsid w:val="009C7BC9"/>
    <w:rsid w:val="009C7D03"/>
    <w:rsid w:val="009C7F1D"/>
    <w:rsid w:val="009D02EA"/>
    <w:rsid w:val="009D0527"/>
    <w:rsid w:val="009D055E"/>
    <w:rsid w:val="009D05E6"/>
    <w:rsid w:val="009D0635"/>
    <w:rsid w:val="009D0750"/>
    <w:rsid w:val="009D0823"/>
    <w:rsid w:val="009D084E"/>
    <w:rsid w:val="009D097F"/>
    <w:rsid w:val="009D09AF"/>
    <w:rsid w:val="009D09D9"/>
    <w:rsid w:val="009D0A96"/>
    <w:rsid w:val="009D0B75"/>
    <w:rsid w:val="009D0CB2"/>
    <w:rsid w:val="009D0DFA"/>
    <w:rsid w:val="009D0EBF"/>
    <w:rsid w:val="009D0FD9"/>
    <w:rsid w:val="009D10F1"/>
    <w:rsid w:val="009D12B8"/>
    <w:rsid w:val="009D13CC"/>
    <w:rsid w:val="009D1557"/>
    <w:rsid w:val="009D1622"/>
    <w:rsid w:val="009D17FB"/>
    <w:rsid w:val="009D187D"/>
    <w:rsid w:val="009D18E5"/>
    <w:rsid w:val="009D19D9"/>
    <w:rsid w:val="009D1A54"/>
    <w:rsid w:val="009D1A97"/>
    <w:rsid w:val="009D1AB3"/>
    <w:rsid w:val="009D1CF5"/>
    <w:rsid w:val="009D1D90"/>
    <w:rsid w:val="009D1E9F"/>
    <w:rsid w:val="009D1F16"/>
    <w:rsid w:val="009D20B4"/>
    <w:rsid w:val="009D213F"/>
    <w:rsid w:val="009D220C"/>
    <w:rsid w:val="009D224C"/>
    <w:rsid w:val="009D228D"/>
    <w:rsid w:val="009D22DE"/>
    <w:rsid w:val="009D239F"/>
    <w:rsid w:val="009D271C"/>
    <w:rsid w:val="009D280B"/>
    <w:rsid w:val="009D2C98"/>
    <w:rsid w:val="009D2FF7"/>
    <w:rsid w:val="009D3149"/>
    <w:rsid w:val="009D3170"/>
    <w:rsid w:val="009D319D"/>
    <w:rsid w:val="009D3243"/>
    <w:rsid w:val="009D3342"/>
    <w:rsid w:val="009D344A"/>
    <w:rsid w:val="009D3485"/>
    <w:rsid w:val="009D34F9"/>
    <w:rsid w:val="009D3562"/>
    <w:rsid w:val="009D359F"/>
    <w:rsid w:val="009D36F4"/>
    <w:rsid w:val="009D37A7"/>
    <w:rsid w:val="009D3813"/>
    <w:rsid w:val="009D383A"/>
    <w:rsid w:val="009D383C"/>
    <w:rsid w:val="009D3B28"/>
    <w:rsid w:val="009D3C33"/>
    <w:rsid w:val="009D3CB8"/>
    <w:rsid w:val="009D3D06"/>
    <w:rsid w:val="009D3DFA"/>
    <w:rsid w:val="009D3EFB"/>
    <w:rsid w:val="009D416B"/>
    <w:rsid w:val="009D41F8"/>
    <w:rsid w:val="009D4215"/>
    <w:rsid w:val="009D4282"/>
    <w:rsid w:val="009D430C"/>
    <w:rsid w:val="009D4357"/>
    <w:rsid w:val="009D435E"/>
    <w:rsid w:val="009D4491"/>
    <w:rsid w:val="009D4689"/>
    <w:rsid w:val="009D4733"/>
    <w:rsid w:val="009D4838"/>
    <w:rsid w:val="009D4948"/>
    <w:rsid w:val="009D49CC"/>
    <w:rsid w:val="009D4A7E"/>
    <w:rsid w:val="009D4C3A"/>
    <w:rsid w:val="009D4D51"/>
    <w:rsid w:val="009D4EA6"/>
    <w:rsid w:val="009D4F06"/>
    <w:rsid w:val="009D4FF5"/>
    <w:rsid w:val="009D5008"/>
    <w:rsid w:val="009D5097"/>
    <w:rsid w:val="009D50A6"/>
    <w:rsid w:val="009D50E4"/>
    <w:rsid w:val="009D5238"/>
    <w:rsid w:val="009D5427"/>
    <w:rsid w:val="009D5439"/>
    <w:rsid w:val="009D5478"/>
    <w:rsid w:val="009D54C1"/>
    <w:rsid w:val="009D54EF"/>
    <w:rsid w:val="009D5507"/>
    <w:rsid w:val="009D5666"/>
    <w:rsid w:val="009D57C4"/>
    <w:rsid w:val="009D57ED"/>
    <w:rsid w:val="009D5A3A"/>
    <w:rsid w:val="009D5BCF"/>
    <w:rsid w:val="009D5DBC"/>
    <w:rsid w:val="009D6074"/>
    <w:rsid w:val="009D6189"/>
    <w:rsid w:val="009D621D"/>
    <w:rsid w:val="009D6231"/>
    <w:rsid w:val="009D6279"/>
    <w:rsid w:val="009D64C5"/>
    <w:rsid w:val="009D6729"/>
    <w:rsid w:val="009D6A4B"/>
    <w:rsid w:val="009D6ABA"/>
    <w:rsid w:val="009D6B15"/>
    <w:rsid w:val="009D6B75"/>
    <w:rsid w:val="009D6B81"/>
    <w:rsid w:val="009D6BCA"/>
    <w:rsid w:val="009D6D6C"/>
    <w:rsid w:val="009D6F73"/>
    <w:rsid w:val="009D6F9E"/>
    <w:rsid w:val="009D709F"/>
    <w:rsid w:val="009D70E1"/>
    <w:rsid w:val="009D70FB"/>
    <w:rsid w:val="009D7188"/>
    <w:rsid w:val="009D73D0"/>
    <w:rsid w:val="009D74D7"/>
    <w:rsid w:val="009D75FD"/>
    <w:rsid w:val="009D7827"/>
    <w:rsid w:val="009D7941"/>
    <w:rsid w:val="009D7B99"/>
    <w:rsid w:val="009D7C7D"/>
    <w:rsid w:val="009D7D33"/>
    <w:rsid w:val="009D7D86"/>
    <w:rsid w:val="009D7DB3"/>
    <w:rsid w:val="009D7E2E"/>
    <w:rsid w:val="009D7F2E"/>
    <w:rsid w:val="009E002C"/>
    <w:rsid w:val="009E029D"/>
    <w:rsid w:val="009E02BD"/>
    <w:rsid w:val="009E036A"/>
    <w:rsid w:val="009E0403"/>
    <w:rsid w:val="009E06EE"/>
    <w:rsid w:val="009E0782"/>
    <w:rsid w:val="009E07A2"/>
    <w:rsid w:val="009E0898"/>
    <w:rsid w:val="009E0976"/>
    <w:rsid w:val="009E0A2F"/>
    <w:rsid w:val="009E0A3C"/>
    <w:rsid w:val="009E0C77"/>
    <w:rsid w:val="009E0CB0"/>
    <w:rsid w:val="009E0EF6"/>
    <w:rsid w:val="009E0FA8"/>
    <w:rsid w:val="009E1013"/>
    <w:rsid w:val="009E104B"/>
    <w:rsid w:val="009E1053"/>
    <w:rsid w:val="009E1111"/>
    <w:rsid w:val="009E11A4"/>
    <w:rsid w:val="009E13BC"/>
    <w:rsid w:val="009E13EC"/>
    <w:rsid w:val="009E14C7"/>
    <w:rsid w:val="009E1510"/>
    <w:rsid w:val="009E1596"/>
    <w:rsid w:val="009E15D3"/>
    <w:rsid w:val="009E174E"/>
    <w:rsid w:val="009E1832"/>
    <w:rsid w:val="009E1BBA"/>
    <w:rsid w:val="009E1BEA"/>
    <w:rsid w:val="009E1D63"/>
    <w:rsid w:val="009E1E2F"/>
    <w:rsid w:val="009E1EE5"/>
    <w:rsid w:val="009E20CD"/>
    <w:rsid w:val="009E20F1"/>
    <w:rsid w:val="009E21D7"/>
    <w:rsid w:val="009E2335"/>
    <w:rsid w:val="009E23E6"/>
    <w:rsid w:val="009E2447"/>
    <w:rsid w:val="009E2605"/>
    <w:rsid w:val="009E27B0"/>
    <w:rsid w:val="009E288A"/>
    <w:rsid w:val="009E28AB"/>
    <w:rsid w:val="009E2942"/>
    <w:rsid w:val="009E2A26"/>
    <w:rsid w:val="009E2ADE"/>
    <w:rsid w:val="009E2CB3"/>
    <w:rsid w:val="009E2E65"/>
    <w:rsid w:val="009E2EFC"/>
    <w:rsid w:val="009E30ED"/>
    <w:rsid w:val="009E314B"/>
    <w:rsid w:val="009E321F"/>
    <w:rsid w:val="009E32D6"/>
    <w:rsid w:val="009E346F"/>
    <w:rsid w:val="009E3515"/>
    <w:rsid w:val="009E3591"/>
    <w:rsid w:val="009E3628"/>
    <w:rsid w:val="009E3691"/>
    <w:rsid w:val="009E3698"/>
    <w:rsid w:val="009E386B"/>
    <w:rsid w:val="009E38B0"/>
    <w:rsid w:val="009E3912"/>
    <w:rsid w:val="009E3926"/>
    <w:rsid w:val="009E3AFC"/>
    <w:rsid w:val="009E3C37"/>
    <w:rsid w:val="009E3E48"/>
    <w:rsid w:val="009E404E"/>
    <w:rsid w:val="009E40CC"/>
    <w:rsid w:val="009E40DB"/>
    <w:rsid w:val="009E40E8"/>
    <w:rsid w:val="009E412D"/>
    <w:rsid w:val="009E4130"/>
    <w:rsid w:val="009E4172"/>
    <w:rsid w:val="009E4549"/>
    <w:rsid w:val="009E4706"/>
    <w:rsid w:val="009E4883"/>
    <w:rsid w:val="009E49F6"/>
    <w:rsid w:val="009E4AA1"/>
    <w:rsid w:val="009E4AB0"/>
    <w:rsid w:val="009E4B31"/>
    <w:rsid w:val="009E4CAA"/>
    <w:rsid w:val="009E4DA4"/>
    <w:rsid w:val="009E4E7C"/>
    <w:rsid w:val="009E4E8D"/>
    <w:rsid w:val="009E4EDD"/>
    <w:rsid w:val="009E4EEE"/>
    <w:rsid w:val="009E4FC1"/>
    <w:rsid w:val="009E50DB"/>
    <w:rsid w:val="009E5272"/>
    <w:rsid w:val="009E53C9"/>
    <w:rsid w:val="009E572D"/>
    <w:rsid w:val="009E5748"/>
    <w:rsid w:val="009E578F"/>
    <w:rsid w:val="009E5823"/>
    <w:rsid w:val="009E5888"/>
    <w:rsid w:val="009E588C"/>
    <w:rsid w:val="009E58FB"/>
    <w:rsid w:val="009E5958"/>
    <w:rsid w:val="009E5A86"/>
    <w:rsid w:val="009E5BE3"/>
    <w:rsid w:val="009E5BFA"/>
    <w:rsid w:val="009E5C2A"/>
    <w:rsid w:val="009E5C86"/>
    <w:rsid w:val="009E5EA9"/>
    <w:rsid w:val="009E5EE4"/>
    <w:rsid w:val="009E5F8D"/>
    <w:rsid w:val="009E6044"/>
    <w:rsid w:val="009E6057"/>
    <w:rsid w:val="009E61C5"/>
    <w:rsid w:val="009E62AB"/>
    <w:rsid w:val="009E62B4"/>
    <w:rsid w:val="009E637B"/>
    <w:rsid w:val="009E6596"/>
    <w:rsid w:val="009E659F"/>
    <w:rsid w:val="009E6682"/>
    <w:rsid w:val="009E66EC"/>
    <w:rsid w:val="009E6760"/>
    <w:rsid w:val="009E68DC"/>
    <w:rsid w:val="009E6A30"/>
    <w:rsid w:val="009E6A74"/>
    <w:rsid w:val="009E6AA0"/>
    <w:rsid w:val="009E6B2D"/>
    <w:rsid w:val="009E6B61"/>
    <w:rsid w:val="009E6E15"/>
    <w:rsid w:val="009E6E2F"/>
    <w:rsid w:val="009E6E61"/>
    <w:rsid w:val="009E6E9D"/>
    <w:rsid w:val="009E703A"/>
    <w:rsid w:val="009E70C9"/>
    <w:rsid w:val="009E70F8"/>
    <w:rsid w:val="009E7528"/>
    <w:rsid w:val="009E7669"/>
    <w:rsid w:val="009E76EB"/>
    <w:rsid w:val="009E770F"/>
    <w:rsid w:val="009E772C"/>
    <w:rsid w:val="009E78A5"/>
    <w:rsid w:val="009E792A"/>
    <w:rsid w:val="009E79A6"/>
    <w:rsid w:val="009E79B8"/>
    <w:rsid w:val="009E7AA0"/>
    <w:rsid w:val="009E7C52"/>
    <w:rsid w:val="009E7C59"/>
    <w:rsid w:val="009E7CAB"/>
    <w:rsid w:val="009E7CD4"/>
    <w:rsid w:val="009E7D30"/>
    <w:rsid w:val="009E7D54"/>
    <w:rsid w:val="009E7F1D"/>
    <w:rsid w:val="009E7F24"/>
    <w:rsid w:val="009E7F5A"/>
    <w:rsid w:val="009E7FC9"/>
    <w:rsid w:val="009E7FCE"/>
    <w:rsid w:val="009EE97F"/>
    <w:rsid w:val="009F00BC"/>
    <w:rsid w:val="009F0288"/>
    <w:rsid w:val="009F037F"/>
    <w:rsid w:val="009F0443"/>
    <w:rsid w:val="009F04B6"/>
    <w:rsid w:val="009F050E"/>
    <w:rsid w:val="009F0593"/>
    <w:rsid w:val="009F06DC"/>
    <w:rsid w:val="009F0918"/>
    <w:rsid w:val="009F0BD7"/>
    <w:rsid w:val="009F0BEA"/>
    <w:rsid w:val="009F0DBE"/>
    <w:rsid w:val="009F0DC8"/>
    <w:rsid w:val="009F0DE0"/>
    <w:rsid w:val="009F0E3D"/>
    <w:rsid w:val="009F0F98"/>
    <w:rsid w:val="009F1125"/>
    <w:rsid w:val="009F12B0"/>
    <w:rsid w:val="009F151F"/>
    <w:rsid w:val="009F1586"/>
    <w:rsid w:val="009F15C2"/>
    <w:rsid w:val="009F1678"/>
    <w:rsid w:val="009F195A"/>
    <w:rsid w:val="009F19F7"/>
    <w:rsid w:val="009F1BB3"/>
    <w:rsid w:val="009F1BC8"/>
    <w:rsid w:val="009F1C0C"/>
    <w:rsid w:val="009F1C41"/>
    <w:rsid w:val="009F1C6E"/>
    <w:rsid w:val="009F1CD3"/>
    <w:rsid w:val="009F201D"/>
    <w:rsid w:val="009F2092"/>
    <w:rsid w:val="009F20EA"/>
    <w:rsid w:val="009F21DA"/>
    <w:rsid w:val="009F2302"/>
    <w:rsid w:val="009F233E"/>
    <w:rsid w:val="009F239A"/>
    <w:rsid w:val="009F2560"/>
    <w:rsid w:val="009F256A"/>
    <w:rsid w:val="009F2634"/>
    <w:rsid w:val="009F269A"/>
    <w:rsid w:val="009F27DA"/>
    <w:rsid w:val="009F2938"/>
    <w:rsid w:val="009F2A75"/>
    <w:rsid w:val="009F2AA5"/>
    <w:rsid w:val="009F2B32"/>
    <w:rsid w:val="009F2BEC"/>
    <w:rsid w:val="009F2C22"/>
    <w:rsid w:val="009F2CF4"/>
    <w:rsid w:val="009F2EF7"/>
    <w:rsid w:val="009F2FE1"/>
    <w:rsid w:val="009F30F4"/>
    <w:rsid w:val="009F3179"/>
    <w:rsid w:val="009F31BC"/>
    <w:rsid w:val="009F3212"/>
    <w:rsid w:val="009F322A"/>
    <w:rsid w:val="009F3462"/>
    <w:rsid w:val="009F377C"/>
    <w:rsid w:val="009F38A0"/>
    <w:rsid w:val="009F3B0B"/>
    <w:rsid w:val="009F3BE5"/>
    <w:rsid w:val="009F3D13"/>
    <w:rsid w:val="009F3D7D"/>
    <w:rsid w:val="009F3DF5"/>
    <w:rsid w:val="009F3E54"/>
    <w:rsid w:val="009F3F6D"/>
    <w:rsid w:val="009F3FB0"/>
    <w:rsid w:val="009F400B"/>
    <w:rsid w:val="009F427D"/>
    <w:rsid w:val="009F429E"/>
    <w:rsid w:val="009F43AD"/>
    <w:rsid w:val="009F44FA"/>
    <w:rsid w:val="009F4513"/>
    <w:rsid w:val="009F4713"/>
    <w:rsid w:val="009F478D"/>
    <w:rsid w:val="009F49AA"/>
    <w:rsid w:val="009F4AB1"/>
    <w:rsid w:val="009F4AED"/>
    <w:rsid w:val="009F4C4B"/>
    <w:rsid w:val="009F4C74"/>
    <w:rsid w:val="009F4D32"/>
    <w:rsid w:val="009F4E51"/>
    <w:rsid w:val="009F4EB5"/>
    <w:rsid w:val="009F4FC0"/>
    <w:rsid w:val="009F5019"/>
    <w:rsid w:val="009F501D"/>
    <w:rsid w:val="009F5126"/>
    <w:rsid w:val="009F51E2"/>
    <w:rsid w:val="009F5214"/>
    <w:rsid w:val="009F5216"/>
    <w:rsid w:val="009F5303"/>
    <w:rsid w:val="009F5412"/>
    <w:rsid w:val="009F54BD"/>
    <w:rsid w:val="009F5553"/>
    <w:rsid w:val="009F558F"/>
    <w:rsid w:val="009F560E"/>
    <w:rsid w:val="009F57D9"/>
    <w:rsid w:val="009F5B8D"/>
    <w:rsid w:val="009F5C44"/>
    <w:rsid w:val="009F5E61"/>
    <w:rsid w:val="009F5F2F"/>
    <w:rsid w:val="009F5F76"/>
    <w:rsid w:val="009F6012"/>
    <w:rsid w:val="009F60DF"/>
    <w:rsid w:val="009F614C"/>
    <w:rsid w:val="009F635C"/>
    <w:rsid w:val="009F6559"/>
    <w:rsid w:val="009F65B9"/>
    <w:rsid w:val="009F6810"/>
    <w:rsid w:val="009F68B2"/>
    <w:rsid w:val="009F68F1"/>
    <w:rsid w:val="009F6B60"/>
    <w:rsid w:val="009F6C50"/>
    <w:rsid w:val="009F6E4B"/>
    <w:rsid w:val="009F6F6C"/>
    <w:rsid w:val="009F7069"/>
    <w:rsid w:val="009F720E"/>
    <w:rsid w:val="009F725C"/>
    <w:rsid w:val="009F726D"/>
    <w:rsid w:val="009F72DF"/>
    <w:rsid w:val="009F72EF"/>
    <w:rsid w:val="009F731C"/>
    <w:rsid w:val="009F7323"/>
    <w:rsid w:val="009F7369"/>
    <w:rsid w:val="009F7507"/>
    <w:rsid w:val="009F760F"/>
    <w:rsid w:val="009F768C"/>
    <w:rsid w:val="009F76E2"/>
    <w:rsid w:val="009F7752"/>
    <w:rsid w:val="009F7BFE"/>
    <w:rsid w:val="009F7C89"/>
    <w:rsid w:val="009F7CE6"/>
    <w:rsid w:val="009F7D39"/>
    <w:rsid w:val="00A0015E"/>
    <w:rsid w:val="00A0019A"/>
    <w:rsid w:val="00A0019F"/>
    <w:rsid w:val="00A002FA"/>
    <w:rsid w:val="00A00374"/>
    <w:rsid w:val="00A003D1"/>
    <w:rsid w:val="00A00542"/>
    <w:rsid w:val="00A0056F"/>
    <w:rsid w:val="00A007EB"/>
    <w:rsid w:val="00A00820"/>
    <w:rsid w:val="00A00961"/>
    <w:rsid w:val="00A00A3B"/>
    <w:rsid w:val="00A00B1C"/>
    <w:rsid w:val="00A00C29"/>
    <w:rsid w:val="00A00D73"/>
    <w:rsid w:val="00A00DE2"/>
    <w:rsid w:val="00A00E16"/>
    <w:rsid w:val="00A00E68"/>
    <w:rsid w:val="00A00EA5"/>
    <w:rsid w:val="00A01050"/>
    <w:rsid w:val="00A010DB"/>
    <w:rsid w:val="00A01305"/>
    <w:rsid w:val="00A01499"/>
    <w:rsid w:val="00A014BA"/>
    <w:rsid w:val="00A015E9"/>
    <w:rsid w:val="00A01770"/>
    <w:rsid w:val="00A017A0"/>
    <w:rsid w:val="00A0180E"/>
    <w:rsid w:val="00A019CA"/>
    <w:rsid w:val="00A01A41"/>
    <w:rsid w:val="00A01AB4"/>
    <w:rsid w:val="00A01B33"/>
    <w:rsid w:val="00A01B3E"/>
    <w:rsid w:val="00A01E85"/>
    <w:rsid w:val="00A02142"/>
    <w:rsid w:val="00A021AD"/>
    <w:rsid w:val="00A021D0"/>
    <w:rsid w:val="00A02238"/>
    <w:rsid w:val="00A02247"/>
    <w:rsid w:val="00A024AC"/>
    <w:rsid w:val="00A026A0"/>
    <w:rsid w:val="00A026B6"/>
    <w:rsid w:val="00A0284F"/>
    <w:rsid w:val="00A0297F"/>
    <w:rsid w:val="00A02BAD"/>
    <w:rsid w:val="00A02C9C"/>
    <w:rsid w:val="00A02DEC"/>
    <w:rsid w:val="00A030B8"/>
    <w:rsid w:val="00A030C4"/>
    <w:rsid w:val="00A03260"/>
    <w:rsid w:val="00A032B9"/>
    <w:rsid w:val="00A032C7"/>
    <w:rsid w:val="00A033F1"/>
    <w:rsid w:val="00A03484"/>
    <w:rsid w:val="00A037A9"/>
    <w:rsid w:val="00A03845"/>
    <w:rsid w:val="00A0392E"/>
    <w:rsid w:val="00A039CD"/>
    <w:rsid w:val="00A03AB3"/>
    <w:rsid w:val="00A03B30"/>
    <w:rsid w:val="00A03CD6"/>
    <w:rsid w:val="00A03D95"/>
    <w:rsid w:val="00A04101"/>
    <w:rsid w:val="00A04190"/>
    <w:rsid w:val="00A041B0"/>
    <w:rsid w:val="00A04408"/>
    <w:rsid w:val="00A04856"/>
    <w:rsid w:val="00A048C8"/>
    <w:rsid w:val="00A04930"/>
    <w:rsid w:val="00A04934"/>
    <w:rsid w:val="00A04A3E"/>
    <w:rsid w:val="00A04B09"/>
    <w:rsid w:val="00A04B68"/>
    <w:rsid w:val="00A04D5B"/>
    <w:rsid w:val="00A04E89"/>
    <w:rsid w:val="00A0500B"/>
    <w:rsid w:val="00A050B7"/>
    <w:rsid w:val="00A050C5"/>
    <w:rsid w:val="00A05127"/>
    <w:rsid w:val="00A0512C"/>
    <w:rsid w:val="00A051B9"/>
    <w:rsid w:val="00A05265"/>
    <w:rsid w:val="00A0532E"/>
    <w:rsid w:val="00A0538E"/>
    <w:rsid w:val="00A056D2"/>
    <w:rsid w:val="00A05709"/>
    <w:rsid w:val="00A0579F"/>
    <w:rsid w:val="00A057E3"/>
    <w:rsid w:val="00A058ED"/>
    <w:rsid w:val="00A05920"/>
    <w:rsid w:val="00A05A4F"/>
    <w:rsid w:val="00A05A57"/>
    <w:rsid w:val="00A05C9F"/>
    <w:rsid w:val="00A05D0E"/>
    <w:rsid w:val="00A05D77"/>
    <w:rsid w:val="00A05D83"/>
    <w:rsid w:val="00A05F7F"/>
    <w:rsid w:val="00A0621A"/>
    <w:rsid w:val="00A062AD"/>
    <w:rsid w:val="00A062F6"/>
    <w:rsid w:val="00A06445"/>
    <w:rsid w:val="00A06478"/>
    <w:rsid w:val="00A0655A"/>
    <w:rsid w:val="00A06581"/>
    <w:rsid w:val="00A066B1"/>
    <w:rsid w:val="00A066CD"/>
    <w:rsid w:val="00A066FE"/>
    <w:rsid w:val="00A066FF"/>
    <w:rsid w:val="00A06720"/>
    <w:rsid w:val="00A06856"/>
    <w:rsid w:val="00A068B3"/>
    <w:rsid w:val="00A068D9"/>
    <w:rsid w:val="00A06976"/>
    <w:rsid w:val="00A0697F"/>
    <w:rsid w:val="00A069EF"/>
    <w:rsid w:val="00A06A2C"/>
    <w:rsid w:val="00A06A36"/>
    <w:rsid w:val="00A06AA4"/>
    <w:rsid w:val="00A06AC6"/>
    <w:rsid w:val="00A06DF2"/>
    <w:rsid w:val="00A06E76"/>
    <w:rsid w:val="00A06F6E"/>
    <w:rsid w:val="00A070AE"/>
    <w:rsid w:val="00A0712E"/>
    <w:rsid w:val="00A071F2"/>
    <w:rsid w:val="00A072A5"/>
    <w:rsid w:val="00A07445"/>
    <w:rsid w:val="00A0747C"/>
    <w:rsid w:val="00A074F8"/>
    <w:rsid w:val="00A0753C"/>
    <w:rsid w:val="00A075AB"/>
    <w:rsid w:val="00A07628"/>
    <w:rsid w:val="00A0769F"/>
    <w:rsid w:val="00A07714"/>
    <w:rsid w:val="00A07928"/>
    <w:rsid w:val="00A07AF4"/>
    <w:rsid w:val="00A07B1E"/>
    <w:rsid w:val="00A07B59"/>
    <w:rsid w:val="00A07C35"/>
    <w:rsid w:val="00A07C79"/>
    <w:rsid w:val="00A07DC8"/>
    <w:rsid w:val="00A07E15"/>
    <w:rsid w:val="00A100BB"/>
    <w:rsid w:val="00A1013B"/>
    <w:rsid w:val="00A10142"/>
    <w:rsid w:val="00A1017F"/>
    <w:rsid w:val="00A101AC"/>
    <w:rsid w:val="00A102CA"/>
    <w:rsid w:val="00A10430"/>
    <w:rsid w:val="00A104AC"/>
    <w:rsid w:val="00A104B1"/>
    <w:rsid w:val="00A10573"/>
    <w:rsid w:val="00A10583"/>
    <w:rsid w:val="00A105C1"/>
    <w:rsid w:val="00A105DF"/>
    <w:rsid w:val="00A10603"/>
    <w:rsid w:val="00A10618"/>
    <w:rsid w:val="00A106A9"/>
    <w:rsid w:val="00A107E1"/>
    <w:rsid w:val="00A107E7"/>
    <w:rsid w:val="00A1091E"/>
    <w:rsid w:val="00A10A30"/>
    <w:rsid w:val="00A10B58"/>
    <w:rsid w:val="00A10BE9"/>
    <w:rsid w:val="00A10BF4"/>
    <w:rsid w:val="00A10CA2"/>
    <w:rsid w:val="00A10D5E"/>
    <w:rsid w:val="00A10D8E"/>
    <w:rsid w:val="00A10E19"/>
    <w:rsid w:val="00A10E52"/>
    <w:rsid w:val="00A10F50"/>
    <w:rsid w:val="00A11011"/>
    <w:rsid w:val="00A1121E"/>
    <w:rsid w:val="00A11330"/>
    <w:rsid w:val="00A11393"/>
    <w:rsid w:val="00A11567"/>
    <w:rsid w:val="00A115D1"/>
    <w:rsid w:val="00A1177C"/>
    <w:rsid w:val="00A11C3D"/>
    <w:rsid w:val="00A11CCF"/>
    <w:rsid w:val="00A11DEB"/>
    <w:rsid w:val="00A11E0C"/>
    <w:rsid w:val="00A11FC8"/>
    <w:rsid w:val="00A12059"/>
    <w:rsid w:val="00A120CC"/>
    <w:rsid w:val="00A120F3"/>
    <w:rsid w:val="00A12120"/>
    <w:rsid w:val="00A122BF"/>
    <w:rsid w:val="00A123B1"/>
    <w:rsid w:val="00A123CD"/>
    <w:rsid w:val="00A1257C"/>
    <w:rsid w:val="00A125C3"/>
    <w:rsid w:val="00A126CC"/>
    <w:rsid w:val="00A127FE"/>
    <w:rsid w:val="00A128F0"/>
    <w:rsid w:val="00A128F4"/>
    <w:rsid w:val="00A1296A"/>
    <w:rsid w:val="00A12A00"/>
    <w:rsid w:val="00A12A2B"/>
    <w:rsid w:val="00A12B4C"/>
    <w:rsid w:val="00A12B73"/>
    <w:rsid w:val="00A12BA5"/>
    <w:rsid w:val="00A12E2E"/>
    <w:rsid w:val="00A13176"/>
    <w:rsid w:val="00A131BD"/>
    <w:rsid w:val="00A1325F"/>
    <w:rsid w:val="00A132BE"/>
    <w:rsid w:val="00A133E4"/>
    <w:rsid w:val="00A13535"/>
    <w:rsid w:val="00A135E6"/>
    <w:rsid w:val="00A1376D"/>
    <w:rsid w:val="00A13770"/>
    <w:rsid w:val="00A137E6"/>
    <w:rsid w:val="00A13906"/>
    <w:rsid w:val="00A139C0"/>
    <w:rsid w:val="00A13A1D"/>
    <w:rsid w:val="00A13B3B"/>
    <w:rsid w:val="00A13C81"/>
    <w:rsid w:val="00A13DE3"/>
    <w:rsid w:val="00A141AD"/>
    <w:rsid w:val="00A141ED"/>
    <w:rsid w:val="00A145AB"/>
    <w:rsid w:val="00A1467D"/>
    <w:rsid w:val="00A14901"/>
    <w:rsid w:val="00A14A18"/>
    <w:rsid w:val="00A14AC1"/>
    <w:rsid w:val="00A14EDA"/>
    <w:rsid w:val="00A14EF8"/>
    <w:rsid w:val="00A14FED"/>
    <w:rsid w:val="00A15187"/>
    <w:rsid w:val="00A15373"/>
    <w:rsid w:val="00A1539A"/>
    <w:rsid w:val="00A15543"/>
    <w:rsid w:val="00A15581"/>
    <w:rsid w:val="00A15586"/>
    <w:rsid w:val="00A156C7"/>
    <w:rsid w:val="00A15867"/>
    <w:rsid w:val="00A158BA"/>
    <w:rsid w:val="00A159F3"/>
    <w:rsid w:val="00A15D20"/>
    <w:rsid w:val="00A15E27"/>
    <w:rsid w:val="00A15F55"/>
    <w:rsid w:val="00A15FD3"/>
    <w:rsid w:val="00A1606D"/>
    <w:rsid w:val="00A16209"/>
    <w:rsid w:val="00A163F9"/>
    <w:rsid w:val="00A16484"/>
    <w:rsid w:val="00A164C6"/>
    <w:rsid w:val="00A164E4"/>
    <w:rsid w:val="00A16571"/>
    <w:rsid w:val="00A166FF"/>
    <w:rsid w:val="00A1684B"/>
    <w:rsid w:val="00A168A1"/>
    <w:rsid w:val="00A16AEC"/>
    <w:rsid w:val="00A16B3B"/>
    <w:rsid w:val="00A17023"/>
    <w:rsid w:val="00A1726D"/>
    <w:rsid w:val="00A173BA"/>
    <w:rsid w:val="00A17485"/>
    <w:rsid w:val="00A1769C"/>
    <w:rsid w:val="00A1771C"/>
    <w:rsid w:val="00A17A0F"/>
    <w:rsid w:val="00A2011E"/>
    <w:rsid w:val="00A202F2"/>
    <w:rsid w:val="00A20424"/>
    <w:rsid w:val="00A2047E"/>
    <w:rsid w:val="00A20497"/>
    <w:rsid w:val="00A204D1"/>
    <w:rsid w:val="00A204EF"/>
    <w:rsid w:val="00A205AD"/>
    <w:rsid w:val="00A20691"/>
    <w:rsid w:val="00A206BD"/>
    <w:rsid w:val="00A20739"/>
    <w:rsid w:val="00A20752"/>
    <w:rsid w:val="00A20769"/>
    <w:rsid w:val="00A20779"/>
    <w:rsid w:val="00A2085C"/>
    <w:rsid w:val="00A208E3"/>
    <w:rsid w:val="00A20942"/>
    <w:rsid w:val="00A20B0C"/>
    <w:rsid w:val="00A20DCB"/>
    <w:rsid w:val="00A212A7"/>
    <w:rsid w:val="00A212E8"/>
    <w:rsid w:val="00A213AB"/>
    <w:rsid w:val="00A214FA"/>
    <w:rsid w:val="00A21530"/>
    <w:rsid w:val="00A21646"/>
    <w:rsid w:val="00A21956"/>
    <w:rsid w:val="00A21A09"/>
    <w:rsid w:val="00A21AC7"/>
    <w:rsid w:val="00A21BBF"/>
    <w:rsid w:val="00A21C64"/>
    <w:rsid w:val="00A21D1B"/>
    <w:rsid w:val="00A21D56"/>
    <w:rsid w:val="00A21EAC"/>
    <w:rsid w:val="00A2216A"/>
    <w:rsid w:val="00A2219A"/>
    <w:rsid w:val="00A221D2"/>
    <w:rsid w:val="00A221E0"/>
    <w:rsid w:val="00A221F0"/>
    <w:rsid w:val="00A2236E"/>
    <w:rsid w:val="00A223A4"/>
    <w:rsid w:val="00A223CA"/>
    <w:rsid w:val="00A223FC"/>
    <w:rsid w:val="00A22494"/>
    <w:rsid w:val="00A22A77"/>
    <w:rsid w:val="00A22AB2"/>
    <w:rsid w:val="00A22BB1"/>
    <w:rsid w:val="00A22BF1"/>
    <w:rsid w:val="00A22C95"/>
    <w:rsid w:val="00A22D17"/>
    <w:rsid w:val="00A22D22"/>
    <w:rsid w:val="00A22DC3"/>
    <w:rsid w:val="00A23120"/>
    <w:rsid w:val="00A23271"/>
    <w:rsid w:val="00A23549"/>
    <w:rsid w:val="00A23AE7"/>
    <w:rsid w:val="00A23CD2"/>
    <w:rsid w:val="00A23DBB"/>
    <w:rsid w:val="00A23E42"/>
    <w:rsid w:val="00A23E57"/>
    <w:rsid w:val="00A23EC2"/>
    <w:rsid w:val="00A24039"/>
    <w:rsid w:val="00A24059"/>
    <w:rsid w:val="00A240A4"/>
    <w:rsid w:val="00A240CD"/>
    <w:rsid w:val="00A240FA"/>
    <w:rsid w:val="00A2411C"/>
    <w:rsid w:val="00A24156"/>
    <w:rsid w:val="00A24312"/>
    <w:rsid w:val="00A243CA"/>
    <w:rsid w:val="00A24443"/>
    <w:rsid w:val="00A244FA"/>
    <w:rsid w:val="00A24633"/>
    <w:rsid w:val="00A246F0"/>
    <w:rsid w:val="00A24761"/>
    <w:rsid w:val="00A248F7"/>
    <w:rsid w:val="00A249EE"/>
    <w:rsid w:val="00A24A78"/>
    <w:rsid w:val="00A24BBF"/>
    <w:rsid w:val="00A24E2F"/>
    <w:rsid w:val="00A24E4E"/>
    <w:rsid w:val="00A2549A"/>
    <w:rsid w:val="00A259D6"/>
    <w:rsid w:val="00A25BB2"/>
    <w:rsid w:val="00A25BF7"/>
    <w:rsid w:val="00A25C21"/>
    <w:rsid w:val="00A25D06"/>
    <w:rsid w:val="00A25D86"/>
    <w:rsid w:val="00A25DD7"/>
    <w:rsid w:val="00A2614B"/>
    <w:rsid w:val="00A26186"/>
    <w:rsid w:val="00A26240"/>
    <w:rsid w:val="00A262F2"/>
    <w:rsid w:val="00A26339"/>
    <w:rsid w:val="00A26346"/>
    <w:rsid w:val="00A263DD"/>
    <w:rsid w:val="00A26427"/>
    <w:rsid w:val="00A26481"/>
    <w:rsid w:val="00A264E4"/>
    <w:rsid w:val="00A265F1"/>
    <w:rsid w:val="00A26693"/>
    <w:rsid w:val="00A26850"/>
    <w:rsid w:val="00A268E8"/>
    <w:rsid w:val="00A26A24"/>
    <w:rsid w:val="00A26AA3"/>
    <w:rsid w:val="00A26AC6"/>
    <w:rsid w:val="00A26E31"/>
    <w:rsid w:val="00A26E4D"/>
    <w:rsid w:val="00A27030"/>
    <w:rsid w:val="00A270BD"/>
    <w:rsid w:val="00A27259"/>
    <w:rsid w:val="00A27265"/>
    <w:rsid w:val="00A2726E"/>
    <w:rsid w:val="00A272C4"/>
    <w:rsid w:val="00A2778F"/>
    <w:rsid w:val="00A27832"/>
    <w:rsid w:val="00A27968"/>
    <w:rsid w:val="00A279ED"/>
    <w:rsid w:val="00A27B3E"/>
    <w:rsid w:val="00A27D68"/>
    <w:rsid w:val="00A27E23"/>
    <w:rsid w:val="00A27E50"/>
    <w:rsid w:val="00A27FDE"/>
    <w:rsid w:val="00A30029"/>
    <w:rsid w:val="00A30304"/>
    <w:rsid w:val="00A303A0"/>
    <w:rsid w:val="00A30545"/>
    <w:rsid w:val="00A3056B"/>
    <w:rsid w:val="00A307EB"/>
    <w:rsid w:val="00A308E8"/>
    <w:rsid w:val="00A30B62"/>
    <w:rsid w:val="00A30BE6"/>
    <w:rsid w:val="00A30D3F"/>
    <w:rsid w:val="00A30D68"/>
    <w:rsid w:val="00A30E40"/>
    <w:rsid w:val="00A30EFA"/>
    <w:rsid w:val="00A30F11"/>
    <w:rsid w:val="00A3105C"/>
    <w:rsid w:val="00A311BD"/>
    <w:rsid w:val="00A312B0"/>
    <w:rsid w:val="00A31378"/>
    <w:rsid w:val="00A31467"/>
    <w:rsid w:val="00A31483"/>
    <w:rsid w:val="00A314FC"/>
    <w:rsid w:val="00A31645"/>
    <w:rsid w:val="00A317D3"/>
    <w:rsid w:val="00A31A56"/>
    <w:rsid w:val="00A31BBD"/>
    <w:rsid w:val="00A31C40"/>
    <w:rsid w:val="00A31C70"/>
    <w:rsid w:val="00A31E25"/>
    <w:rsid w:val="00A31E3C"/>
    <w:rsid w:val="00A3204C"/>
    <w:rsid w:val="00A32146"/>
    <w:rsid w:val="00A321FE"/>
    <w:rsid w:val="00A32282"/>
    <w:rsid w:val="00A32535"/>
    <w:rsid w:val="00A3255D"/>
    <w:rsid w:val="00A3269D"/>
    <w:rsid w:val="00A3271B"/>
    <w:rsid w:val="00A32747"/>
    <w:rsid w:val="00A327C8"/>
    <w:rsid w:val="00A3290F"/>
    <w:rsid w:val="00A32BB1"/>
    <w:rsid w:val="00A32C89"/>
    <w:rsid w:val="00A32CE3"/>
    <w:rsid w:val="00A32E49"/>
    <w:rsid w:val="00A32EA1"/>
    <w:rsid w:val="00A32EE8"/>
    <w:rsid w:val="00A33038"/>
    <w:rsid w:val="00A33057"/>
    <w:rsid w:val="00A33089"/>
    <w:rsid w:val="00A3325A"/>
    <w:rsid w:val="00A3331C"/>
    <w:rsid w:val="00A3365F"/>
    <w:rsid w:val="00A336C3"/>
    <w:rsid w:val="00A338C7"/>
    <w:rsid w:val="00A33B40"/>
    <w:rsid w:val="00A33B67"/>
    <w:rsid w:val="00A33CC3"/>
    <w:rsid w:val="00A33D6D"/>
    <w:rsid w:val="00A33F1E"/>
    <w:rsid w:val="00A33FBE"/>
    <w:rsid w:val="00A33FCC"/>
    <w:rsid w:val="00A34008"/>
    <w:rsid w:val="00A340F9"/>
    <w:rsid w:val="00A34162"/>
    <w:rsid w:val="00A342FD"/>
    <w:rsid w:val="00A344E1"/>
    <w:rsid w:val="00A34573"/>
    <w:rsid w:val="00A3459A"/>
    <w:rsid w:val="00A345BC"/>
    <w:rsid w:val="00A345BF"/>
    <w:rsid w:val="00A348A8"/>
    <w:rsid w:val="00A348B2"/>
    <w:rsid w:val="00A34976"/>
    <w:rsid w:val="00A3499E"/>
    <w:rsid w:val="00A349C2"/>
    <w:rsid w:val="00A34B09"/>
    <w:rsid w:val="00A34B16"/>
    <w:rsid w:val="00A34B1A"/>
    <w:rsid w:val="00A34BA9"/>
    <w:rsid w:val="00A34BD5"/>
    <w:rsid w:val="00A34D22"/>
    <w:rsid w:val="00A34DB8"/>
    <w:rsid w:val="00A34E27"/>
    <w:rsid w:val="00A34FF2"/>
    <w:rsid w:val="00A3500C"/>
    <w:rsid w:val="00A3500E"/>
    <w:rsid w:val="00A35076"/>
    <w:rsid w:val="00A35150"/>
    <w:rsid w:val="00A3518C"/>
    <w:rsid w:val="00A353B8"/>
    <w:rsid w:val="00A35468"/>
    <w:rsid w:val="00A355A9"/>
    <w:rsid w:val="00A3577E"/>
    <w:rsid w:val="00A357A2"/>
    <w:rsid w:val="00A3582B"/>
    <w:rsid w:val="00A35872"/>
    <w:rsid w:val="00A35A69"/>
    <w:rsid w:val="00A35AEA"/>
    <w:rsid w:val="00A35B23"/>
    <w:rsid w:val="00A35B51"/>
    <w:rsid w:val="00A35BCF"/>
    <w:rsid w:val="00A35FE8"/>
    <w:rsid w:val="00A36224"/>
    <w:rsid w:val="00A3623D"/>
    <w:rsid w:val="00A3632A"/>
    <w:rsid w:val="00A364DC"/>
    <w:rsid w:val="00A3664D"/>
    <w:rsid w:val="00A36670"/>
    <w:rsid w:val="00A366B2"/>
    <w:rsid w:val="00A366C0"/>
    <w:rsid w:val="00A36833"/>
    <w:rsid w:val="00A36925"/>
    <w:rsid w:val="00A369CB"/>
    <w:rsid w:val="00A36C50"/>
    <w:rsid w:val="00A36DBD"/>
    <w:rsid w:val="00A36E95"/>
    <w:rsid w:val="00A36EAE"/>
    <w:rsid w:val="00A37062"/>
    <w:rsid w:val="00A370F9"/>
    <w:rsid w:val="00A37270"/>
    <w:rsid w:val="00A373BF"/>
    <w:rsid w:val="00A37464"/>
    <w:rsid w:val="00A3753C"/>
    <w:rsid w:val="00A37568"/>
    <w:rsid w:val="00A375E2"/>
    <w:rsid w:val="00A37651"/>
    <w:rsid w:val="00A376EA"/>
    <w:rsid w:val="00A3796A"/>
    <w:rsid w:val="00A37AC6"/>
    <w:rsid w:val="00A37B78"/>
    <w:rsid w:val="00A37D98"/>
    <w:rsid w:val="00A37E6C"/>
    <w:rsid w:val="00A37F07"/>
    <w:rsid w:val="00A37F7D"/>
    <w:rsid w:val="00A4002C"/>
    <w:rsid w:val="00A4006E"/>
    <w:rsid w:val="00A40091"/>
    <w:rsid w:val="00A400E2"/>
    <w:rsid w:val="00A40121"/>
    <w:rsid w:val="00A4039D"/>
    <w:rsid w:val="00A403EE"/>
    <w:rsid w:val="00A4040B"/>
    <w:rsid w:val="00A40519"/>
    <w:rsid w:val="00A40719"/>
    <w:rsid w:val="00A40A0F"/>
    <w:rsid w:val="00A40A9C"/>
    <w:rsid w:val="00A40B11"/>
    <w:rsid w:val="00A40B17"/>
    <w:rsid w:val="00A40C6A"/>
    <w:rsid w:val="00A40D11"/>
    <w:rsid w:val="00A41009"/>
    <w:rsid w:val="00A41120"/>
    <w:rsid w:val="00A4117C"/>
    <w:rsid w:val="00A413C8"/>
    <w:rsid w:val="00A415FB"/>
    <w:rsid w:val="00A4162F"/>
    <w:rsid w:val="00A41649"/>
    <w:rsid w:val="00A416D9"/>
    <w:rsid w:val="00A41773"/>
    <w:rsid w:val="00A41848"/>
    <w:rsid w:val="00A41AA2"/>
    <w:rsid w:val="00A41C06"/>
    <w:rsid w:val="00A41D2C"/>
    <w:rsid w:val="00A41F3D"/>
    <w:rsid w:val="00A420EA"/>
    <w:rsid w:val="00A422EE"/>
    <w:rsid w:val="00A422FC"/>
    <w:rsid w:val="00A42478"/>
    <w:rsid w:val="00A42605"/>
    <w:rsid w:val="00A426B9"/>
    <w:rsid w:val="00A427A1"/>
    <w:rsid w:val="00A427C6"/>
    <w:rsid w:val="00A427C9"/>
    <w:rsid w:val="00A42888"/>
    <w:rsid w:val="00A4289B"/>
    <w:rsid w:val="00A42993"/>
    <w:rsid w:val="00A42AA4"/>
    <w:rsid w:val="00A42B35"/>
    <w:rsid w:val="00A42B5A"/>
    <w:rsid w:val="00A42BB9"/>
    <w:rsid w:val="00A42BEA"/>
    <w:rsid w:val="00A42C02"/>
    <w:rsid w:val="00A42C06"/>
    <w:rsid w:val="00A42C16"/>
    <w:rsid w:val="00A42C51"/>
    <w:rsid w:val="00A42CA6"/>
    <w:rsid w:val="00A42DD9"/>
    <w:rsid w:val="00A42EBC"/>
    <w:rsid w:val="00A42F61"/>
    <w:rsid w:val="00A4305A"/>
    <w:rsid w:val="00A430C2"/>
    <w:rsid w:val="00A431B7"/>
    <w:rsid w:val="00A43282"/>
    <w:rsid w:val="00A433AE"/>
    <w:rsid w:val="00A43420"/>
    <w:rsid w:val="00A434E1"/>
    <w:rsid w:val="00A43599"/>
    <w:rsid w:val="00A439E6"/>
    <w:rsid w:val="00A43A67"/>
    <w:rsid w:val="00A43F98"/>
    <w:rsid w:val="00A43FD8"/>
    <w:rsid w:val="00A43FE9"/>
    <w:rsid w:val="00A441CC"/>
    <w:rsid w:val="00A441DD"/>
    <w:rsid w:val="00A4443E"/>
    <w:rsid w:val="00A44568"/>
    <w:rsid w:val="00A445A7"/>
    <w:rsid w:val="00A445E0"/>
    <w:rsid w:val="00A44637"/>
    <w:rsid w:val="00A44760"/>
    <w:rsid w:val="00A44854"/>
    <w:rsid w:val="00A449D1"/>
    <w:rsid w:val="00A44A07"/>
    <w:rsid w:val="00A44A26"/>
    <w:rsid w:val="00A44B82"/>
    <w:rsid w:val="00A44BB0"/>
    <w:rsid w:val="00A44BDC"/>
    <w:rsid w:val="00A44C43"/>
    <w:rsid w:val="00A44D6F"/>
    <w:rsid w:val="00A44F9B"/>
    <w:rsid w:val="00A4504D"/>
    <w:rsid w:val="00A4514B"/>
    <w:rsid w:val="00A45152"/>
    <w:rsid w:val="00A45228"/>
    <w:rsid w:val="00A45294"/>
    <w:rsid w:val="00A45304"/>
    <w:rsid w:val="00A45332"/>
    <w:rsid w:val="00A454DE"/>
    <w:rsid w:val="00A4550B"/>
    <w:rsid w:val="00A455B9"/>
    <w:rsid w:val="00A45617"/>
    <w:rsid w:val="00A4573D"/>
    <w:rsid w:val="00A458B0"/>
    <w:rsid w:val="00A458C8"/>
    <w:rsid w:val="00A45918"/>
    <w:rsid w:val="00A459BE"/>
    <w:rsid w:val="00A45A44"/>
    <w:rsid w:val="00A45D05"/>
    <w:rsid w:val="00A45D3C"/>
    <w:rsid w:val="00A45E1E"/>
    <w:rsid w:val="00A45E4B"/>
    <w:rsid w:val="00A4606E"/>
    <w:rsid w:val="00A460A2"/>
    <w:rsid w:val="00A460F2"/>
    <w:rsid w:val="00A4612C"/>
    <w:rsid w:val="00A465EF"/>
    <w:rsid w:val="00A467CD"/>
    <w:rsid w:val="00A46811"/>
    <w:rsid w:val="00A46888"/>
    <w:rsid w:val="00A46A0F"/>
    <w:rsid w:val="00A46BFB"/>
    <w:rsid w:val="00A46CB1"/>
    <w:rsid w:val="00A46D42"/>
    <w:rsid w:val="00A46DE0"/>
    <w:rsid w:val="00A46E93"/>
    <w:rsid w:val="00A46EAC"/>
    <w:rsid w:val="00A4715F"/>
    <w:rsid w:val="00A471A6"/>
    <w:rsid w:val="00A471BF"/>
    <w:rsid w:val="00A47418"/>
    <w:rsid w:val="00A4741E"/>
    <w:rsid w:val="00A479FC"/>
    <w:rsid w:val="00A47AA2"/>
    <w:rsid w:val="00A50052"/>
    <w:rsid w:val="00A500D6"/>
    <w:rsid w:val="00A50100"/>
    <w:rsid w:val="00A5029B"/>
    <w:rsid w:val="00A502D8"/>
    <w:rsid w:val="00A50906"/>
    <w:rsid w:val="00A50A6D"/>
    <w:rsid w:val="00A50D9E"/>
    <w:rsid w:val="00A50E4D"/>
    <w:rsid w:val="00A50E6B"/>
    <w:rsid w:val="00A50F39"/>
    <w:rsid w:val="00A51074"/>
    <w:rsid w:val="00A51278"/>
    <w:rsid w:val="00A514AF"/>
    <w:rsid w:val="00A51570"/>
    <w:rsid w:val="00A51585"/>
    <w:rsid w:val="00A516B6"/>
    <w:rsid w:val="00A51712"/>
    <w:rsid w:val="00A51855"/>
    <w:rsid w:val="00A51925"/>
    <w:rsid w:val="00A519E4"/>
    <w:rsid w:val="00A51A12"/>
    <w:rsid w:val="00A51AC1"/>
    <w:rsid w:val="00A51AC9"/>
    <w:rsid w:val="00A51B29"/>
    <w:rsid w:val="00A51C43"/>
    <w:rsid w:val="00A51CEE"/>
    <w:rsid w:val="00A51D8F"/>
    <w:rsid w:val="00A51DB8"/>
    <w:rsid w:val="00A51DC9"/>
    <w:rsid w:val="00A51E1F"/>
    <w:rsid w:val="00A5201E"/>
    <w:rsid w:val="00A5210A"/>
    <w:rsid w:val="00A521CF"/>
    <w:rsid w:val="00A52287"/>
    <w:rsid w:val="00A52331"/>
    <w:rsid w:val="00A523BB"/>
    <w:rsid w:val="00A524FA"/>
    <w:rsid w:val="00A5252D"/>
    <w:rsid w:val="00A5269A"/>
    <w:rsid w:val="00A52765"/>
    <w:rsid w:val="00A527C9"/>
    <w:rsid w:val="00A52877"/>
    <w:rsid w:val="00A52B32"/>
    <w:rsid w:val="00A52CCF"/>
    <w:rsid w:val="00A52CF1"/>
    <w:rsid w:val="00A52E13"/>
    <w:rsid w:val="00A52F85"/>
    <w:rsid w:val="00A530E4"/>
    <w:rsid w:val="00A531BC"/>
    <w:rsid w:val="00A534AC"/>
    <w:rsid w:val="00A5366E"/>
    <w:rsid w:val="00A537F2"/>
    <w:rsid w:val="00A53BEE"/>
    <w:rsid w:val="00A53D4D"/>
    <w:rsid w:val="00A53DF5"/>
    <w:rsid w:val="00A53EFB"/>
    <w:rsid w:val="00A53F98"/>
    <w:rsid w:val="00A53FB8"/>
    <w:rsid w:val="00A53FC8"/>
    <w:rsid w:val="00A5407A"/>
    <w:rsid w:val="00A542E8"/>
    <w:rsid w:val="00A543E3"/>
    <w:rsid w:val="00A54594"/>
    <w:rsid w:val="00A545B6"/>
    <w:rsid w:val="00A545F0"/>
    <w:rsid w:val="00A54677"/>
    <w:rsid w:val="00A547B5"/>
    <w:rsid w:val="00A547EF"/>
    <w:rsid w:val="00A5480B"/>
    <w:rsid w:val="00A548BF"/>
    <w:rsid w:val="00A548DF"/>
    <w:rsid w:val="00A5495E"/>
    <w:rsid w:val="00A54B4B"/>
    <w:rsid w:val="00A54C42"/>
    <w:rsid w:val="00A54C67"/>
    <w:rsid w:val="00A54DCD"/>
    <w:rsid w:val="00A54EA8"/>
    <w:rsid w:val="00A54F1D"/>
    <w:rsid w:val="00A55062"/>
    <w:rsid w:val="00A5511D"/>
    <w:rsid w:val="00A55165"/>
    <w:rsid w:val="00A55274"/>
    <w:rsid w:val="00A552EE"/>
    <w:rsid w:val="00A553C6"/>
    <w:rsid w:val="00A553FF"/>
    <w:rsid w:val="00A55516"/>
    <w:rsid w:val="00A5555A"/>
    <w:rsid w:val="00A5559D"/>
    <w:rsid w:val="00A55709"/>
    <w:rsid w:val="00A55948"/>
    <w:rsid w:val="00A55AB8"/>
    <w:rsid w:val="00A55C51"/>
    <w:rsid w:val="00A55D27"/>
    <w:rsid w:val="00A55DAE"/>
    <w:rsid w:val="00A55E20"/>
    <w:rsid w:val="00A55E3C"/>
    <w:rsid w:val="00A55EEA"/>
    <w:rsid w:val="00A55F7F"/>
    <w:rsid w:val="00A560ED"/>
    <w:rsid w:val="00A560F9"/>
    <w:rsid w:val="00A5621B"/>
    <w:rsid w:val="00A56274"/>
    <w:rsid w:val="00A56344"/>
    <w:rsid w:val="00A5665D"/>
    <w:rsid w:val="00A56749"/>
    <w:rsid w:val="00A5698A"/>
    <w:rsid w:val="00A56BE6"/>
    <w:rsid w:val="00A56CA1"/>
    <w:rsid w:val="00A56DD8"/>
    <w:rsid w:val="00A5722B"/>
    <w:rsid w:val="00A5745B"/>
    <w:rsid w:val="00A5755E"/>
    <w:rsid w:val="00A5764B"/>
    <w:rsid w:val="00A5774D"/>
    <w:rsid w:val="00A57766"/>
    <w:rsid w:val="00A57798"/>
    <w:rsid w:val="00A57840"/>
    <w:rsid w:val="00A57967"/>
    <w:rsid w:val="00A57A0A"/>
    <w:rsid w:val="00A57A75"/>
    <w:rsid w:val="00A57AD3"/>
    <w:rsid w:val="00A57B8B"/>
    <w:rsid w:val="00A57C2D"/>
    <w:rsid w:val="00A57C8B"/>
    <w:rsid w:val="00A57CB4"/>
    <w:rsid w:val="00A57FAE"/>
    <w:rsid w:val="00A6017B"/>
    <w:rsid w:val="00A603F5"/>
    <w:rsid w:val="00A60482"/>
    <w:rsid w:val="00A604DF"/>
    <w:rsid w:val="00A60915"/>
    <w:rsid w:val="00A60A19"/>
    <w:rsid w:val="00A60AC3"/>
    <w:rsid w:val="00A60ADE"/>
    <w:rsid w:val="00A60CA3"/>
    <w:rsid w:val="00A60D42"/>
    <w:rsid w:val="00A60E2B"/>
    <w:rsid w:val="00A60E43"/>
    <w:rsid w:val="00A60F48"/>
    <w:rsid w:val="00A60FC3"/>
    <w:rsid w:val="00A610B4"/>
    <w:rsid w:val="00A61117"/>
    <w:rsid w:val="00A6116F"/>
    <w:rsid w:val="00A6121A"/>
    <w:rsid w:val="00A61232"/>
    <w:rsid w:val="00A6150F"/>
    <w:rsid w:val="00A61584"/>
    <w:rsid w:val="00A61593"/>
    <w:rsid w:val="00A615B9"/>
    <w:rsid w:val="00A6170E"/>
    <w:rsid w:val="00A6185E"/>
    <w:rsid w:val="00A61890"/>
    <w:rsid w:val="00A61924"/>
    <w:rsid w:val="00A61A89"/>
    <w:rsid w:val="00A61C09"/>
    <w:rsid w:val="00A61CF1"/>
    <w:rsid w:val="00A61D77"/>
    <w:rsid w:val="00A61F44"/>
    <w:rsid w:val="00A61FEF"/>
    <w:rsid w:val="00A6204F"/>
    <w:rsid w:val="00A62076"/>
    <w:rsid w:val="00A62096"/>
    <w:rsid w:val="00A62128"/>
    <w:rsid w:val="00A6216A"/>
    <w:rsid w:val="00A6222F"/>
    <w:rsid w:val="00A62253"/>
    <w:rsid w:val="00A6227B"/>
    <w:rsid w:val="00A622B7"/>
    <w:rsid w:val="00A622CA"/>
    <w:rsid w:val="00A622E5"/>
    <w:rsid w:val="00A623BF"/>
    <w:rsid w:val="00A624BD"/>
    <w:rsid w:val="00A62530"/>
    <w:rsid w:val="00A627A7"/>
    <w:rsid w:val="00A6289B"/>
    <w:rsid w:val="00A629D0"/>
    <w:rsid w:val="00A62B19"/>
    <w:rsid w:val="00A62BB5"/>
    <w:rsid w:val="00A62D0D"/>
    <w:rsid w:val="00A62F70"/>
    <w:rsid w:val="00A63120"/>
    <w:rsid w:val="00A63127"/>
    <w:rsid w:val="00A6315C"/>
    <w:rsid w:val="00A63359"/>
    <w:rsid w:val="00A634BB"/>
    <w:rsid w:val="00A6357D"/>
    <w:rsid w:val="00A635D7"/>
    <w:rsid w:val="00A63617"/>
    <w:rsid w:val="00A6372C"/>
    <w:rsid w:val="00A6377C"/>
    <w:rsid w:val="00A637F7"/>
    <w:rsid w:val="00A638A0"/>
    <w:rsid w:val="00A6390B"/>
    <w:rsid w:val="00A6395E"/>
    <w:rsid w:val="00A63BCA"/>
    <w:rsid w:val="00A63D83"/>
    <w:rsid w:val="00A63D9A"/>
    <w:rsid w:val="00A63E28"/>
    <w:rsid w:val="00A63F8B"/>
    <w:rsid w:val="00A641FA"/>
    <w:rsid w:val="00A64209"/>
    <w:rsid w:val="00A642F1"/>
    <w:rsid w:val="00A647DE"/>
    <w:rsid w:val="00A6487A"/>
    <w:rsid w:val="00A648B9"/>
    <w:rsid w:val="00A64B8D"/>
    <w:rsid w:val="00A64D6F"/>
    <w:rsid w:val="00A64E24"/>
    <w:rsid w:val="00A64E7B"/>
    <w:rsid w:val="00A64F29"/>
    <w:rsid w:val="00A65177"/>
    <w:rsid w:val="00A651AD"/>
    <w:rsid w:val="00A65217"/>
    <w:rsid w:val="00A6522B"/>
    <w:rsid w:val="00A65230"/>
    <w:rsid w:val="00A65250"/>
    <w:rsid w:val="00A652C1"/>
    <w:rsid w:val="00A6548C"/>
    <w:rsid w:val="00A654C0"/>
    <w:rsid w:val="00A654CC"/>
    <w:rsid w:val="00A65516"/>
    <w:rsid w:val="00A655BC"/>
    <w:rsid w:val="00A6567A"/>
    <w:rsid w:val="00A656E9"/>
    <w:rsid w:val="00A656F9"/>
    <w:rsid w:val="00A657A9"/>
    <w:rsid w:val="00A657DF"/>
    <w:rsid w:val="00A6581E"/>
    <w:rsid w:val="00A6588B"/>
    <w:rsid w:val="00A65912"/>
    <w:rsid w:val="00A65973"/>
    <w:rsid w:val="00A65A48"/>
    <w:rsid w:val="00A65AE2"/>
    <w:rsid w:val="00A65BA6"/>
    <w:rsid w:val="00A65C49"/>
    <w:rsid w:val="00A65D4B"/>
    <w:rsid w:val="00A65D97"/>
    <w:rsid w:val="00A65EB7"/>
    <w:rsid w:val="00A65ED1"/>
    <w:rsid w:val="00A65FB8"/>
    <w:rsid w:val="00A662A7"/>
    <w:rsid w:val="00A6633A"/>
    <w:rsid w:val="00A6634C"/>
    <w:rsid w:val="00A66690"/>
    <w:rsid w:val="00A666D1"/>
    <w:rsid w:val="00A66785"/>
    <w:rsid w:val="00A669F2"/>
    <w:rsid w:val="00A66A03"/>
    <w:rsid w:val="00A66CD3"/>
    <w:rsid w:val="00A66E18"/>
    <w:rsid w:val="00A66E58"/>
    <w:rsid w:val="00A66FFD"/>
    <w:rsid w:val="00A670A1"/>
    <w:rsid w:val="00A67214"/>
    <w:rsid w:val="00A6726A"/>
    <w:rsid w:val="00A672EF"/>
    <w:rsid w:val="00A67456"/>
    <w:rsid w:val="00A674EE"/>
    <w:rsid w:val="00A67526"/>
    <w:rsid w:val="00A676E5"/>
    <w:rsid w:val="00A6775F"/>
    <w:rsid w:val="00A677A5"/>
    <w:rsid w:val="00A677CA"/>
    <w:rsid w:val="00A67891"/>
    <w:rsid w:val="00A678D5"/>
    <w:rsid w:val="00A67966"/>
    <w:rsid w:val="00A67B47"/>
    <w:rsid w:val="00A67BDA"/>
    <w:rsid w:val="00A67DD8"/>
    <w:rsid w:val="00A67EA8"/>
    <w:rsid w:val="00A7006E"/>
    <w:rsid w:val="00A70136"/>
    <w:rsid w:val="00A7014A"/>
    <w:rsid w:val="00A7016C"/>
    <w:rsid w:val="00A7043A"/>
    <w:rsid w:val="00A704AA"/>
    <w:rsid w:val="00A7050B"/>
    <w:rsid w:val="00A7052E"/>
    <w:rsid w:val="00A70727"/>
    <w:rsid w:val="00A70834"/>
    <w:rsid w:val="00A70965"/>
    <w:rsid w:val="00A70969"/>
    <w:rsid w:val="00A70A56"/>
    <w:rsid w:val="00A70ABE"/>
    <w:rsid w:val="00A70AEE"/>
    <w:rsid w:val="00A70BB7"/>
    <w:rsid w:val="00A70C72"/>
    <w:rsid w:val="00A70C90"/>
    <w:rsid w:val="00A70E09"/>
    <w:rsid w:val="00A70E99"/>
    <w:rsid w:val="00A70E9B"/>
    <w:rsid w:val="00A70ECC"/>
    <w:rsid w:val="00A70F34"/>
    <w:rsid w:val="00A70FB2"/>
    <w:rsid w:val="00A7116D"/>
    <w:rsid w:val="00A712A7"/>
    <w:rsid w:val="00A71373"/>
    <w:rsid w:val="00A71396"/>
    <w:rsid w:val="00A71456"/>
    <w:rsid w:val="00A71514"/>
    <w:rsid w:val="00A7158C"/>
    <w:rsid w:val="00A7160A"/>
    <w:rsid w:val="00A7160F"/>
    <w:rsid w:val="00A71633"/>
    <w:rsid w:val="00A71947"/>
    <w:rsid w:val="00A7196A"/>
    <w:rsid w:val="00A71A36"/>
    <w:rsid w:val="00A71B2B"/>
    <w:rsid w:val="00A71C2F"/>
    <w:rsid w:val="00A71C4A"/>
    <w:rsid w:val="00A71C60"/>
    <w:rsid w:val="00A71C89"/>
    <w:rsid w:val="00A71D56"/>
    <w:rsid w:val="00A71E1D"/>
    <w:rsid w:val="00A71EC0"/>
    <w:rsid w:val="00A71F2F"/>
    <w:rsid w:val="00A71F3C"/>
    <w:rsid w:val="00A7201B"/>
    <w:rsid w:val="00A72022"/>
    <w:rsid w:val="00A72038"/>
    <w:rsid w:val="00A72053"/>
    <w:rsid w:val="00A7213C"/>
    <w:rsid w:val="00A7223B"/>
    <w:rsid w:val="00A72251"/>
    <w:rsid w:val="00A7229F"/>
    <w:rsid w:val="00A722CD"/>
    <w:rsid w:val="00A722DC"/>
    <w:rsid w:val="00A725B4"/>
    <w:rsid w:val="00A725E0"/>
    <w:rsid w:val="00A726FC"/>
    <w:rsid w:val="00A72710"/>
    <w:rsid w:val="00A7292D"/>
    <w:rsid w:val="00A72971"/>
    <w:rsid w:val="00A729E2"/>
    <w:rsid w:val="00A72CA3"/>
    <w:rsid w:val="00A72CF3"/>
    <w:rsid w:val="00A72DEF"/>
    <w:rsid w:val="00A72DF7"/>
    <w:rsid w:val="00A72E37"/>
    <w:rsid w:val="00A72F5F"/>
    <w:rsid w:val="00A73113"/>
    <w:rsid w:val="00A73158"/>
    <w:rsid w:val="00A731F8"/>
    <w:rsid w:val="00A73287"/>
    <w:rsid w:val="00A732C5"/>
    <w:rsid w:val="00A732F0"/>
    <w:rsid w:val="00A73469"/>
    <w:rsid w:val="00A734E9"/>
    <w:rsid w:val="00A73576"/>
    <w:rsid w:val="00A7370B"/>
    <w:rsid w:val="00A7374A"/>
    <w:rsid w:val="00A737FE"/>
    <w:rsid w:val="00A7383D"/>
    <w:rsid w:val="00A73A29"/>
    <w:rsid w:val="00A73BEC"/>
    <w:rsid w:val="00A73D10"/>
    <w:rsid w:val="00A73F12"/>
    <w:rsid w:val="00A73FEF"/>
    <w:rsid w:val="00A74208"/>
    <w:rsid w:val="00A7431A"/>
    <w:rsid w:val="00A7444A"/>
    <w:rsid w:val="00A745DE"/>
    <w:rsid w:val="00A74669"/>
    <w:rsid w:val="00A7472C"/>
    <w:rsid w:val="00A74B36"/>
    <w:rsid w:val="00A74DAA"/>
    <w:rsid w:val="00A74DBE"/>
    <w:rsid w:val="00A74EB8"/>
    <w:rsid w:val="00A74FF1"/>
    <w:rsid w:val="00A7523E"/>
    <w:rsid w:val="00A7526D"/>
    <w:rsid w:val="00A755D8"/>
    <w:rsid w:val="00A75676"/>
    <w:rsid w:val="00A75770"/>
    <w:rsid w:val="00A75787"/>
    <w:rsid w:val="00A7579E"/>
    <w:rsid w:val="00A7589B"/>
    <w:rsid w:val="00A75AB5"/>
    <w:rsid w:val="00A75ACA"/>
    <w:rsid w:val="00A75AD5"/>
    <w:rsid w:val="00A75BA8"/>
    <w:rsid w:val="00A75F1B"/>
    <w:rsid w:val="00A760D6"/>
    <w:rsid w:val="00A761A2"/>
    <w:rsid w:val="00A761EB"/>
    <w:rsid w:val="00A7628C"/>
    <w:rsid w:val="00A76489"/>
    <w:rsid w:val="00A7659D"/>
    <w:rsid w:val="00A766AE"/>
    <w:rsid w:val="00A76711"/>
    <w:rsid w:val="00A767D3"/>
    <w:rsid w:val="00A767F3"/>
    <w:rsid w:val="00A7687B"/>
    <w:rsid w:val="00A76919"/>
    <w:rsid w:val="00A76AFE"/>
    <w:rsid w:val="00A76B1F"/>
    <w:rsid w:val="00A76C13"/>
    <w:rsid w:val="00A76C5C"/>
    <w:rsid w:val="00A76C65"/>
    <w:rsid w:val="00A76EB3"/>
    <w:rsid w:val="00A77022"/>
    <w:rsid w:val="00A77110"/>
    <w:rsid w:val="00A772CF"/>
    <w:rsid w:val="00A77483"/>
    <w:rsid w:val="00A7750A"/>
    <w:rsid w:val="00A775C7"/>
    <w:rsid w:val="00A77676"/>
    <w:rsid w:val="00A7781D"/>
    <w:rsid w:val="00A77872"/>
    <w:rsid w:val="00A77933"/>
    <w:rsid w:val="00A77B5F"/>
    <w:rsid w:val="00A77D1F"/>
    <w:rsid w:val="00A77E36"/>
    <w:rsid w:val="00A77EAA"/>
    <w:rsid w:val="00A77EE8"/>
    <w:rsid w:val="00A8003F"/>
    <w:rsid w:val="00A800E7"/>
    <w:rsid w:val="00A80116"/>
    <w:rsid w:val="00A8011B"/>
    <w:rsid w:val="00A80132"/>
    <w:rsid w:val="00A80213"/>
    <w:rsid w:val="00A80361"/>
    <w:rsid w:val="00A80421"/>
    <w:rsid w:val="00A8052D"/>
    <w:rsid w:val="00A80626"/>
    <w:rsid w:val="00A8084E"/>
    <w:rsid w:val="00A80955"/>
    <w:rsid w:val="00A80B04"/>
    <w:rsid w:val="00A80B7E"/>
    <w:rsid w:val="00A80BB4"/>
    <w:rsid w:val="00A80BEC"/>
    <w:rsid w:val="00A80C15"/>
    <w:rsid w:val="00A80DC8"/>
    <w:rsid w:val="00A80E36"/>
    <w:rsid w:val="00A80FAB"/>
    <w:rsid w:val="00A81029"/>
    <w:rsid w:val="00A810D9"/>
    <w:rsid w:val="00A81254"/>
    <w:rsid w:val="00A81435"/>
    <w:rsid w:val="00A814C9"/>
    <w:rsid w:val="00A81591"/>
    <w:rsid w:val="00A815A1"/>
    <w:rsid w:val="00A815E6"/>
    <w:rsid w:val="00A816A0"/>
    <w:rsid w:val="00A816C0"/>
    <w:rsid w:val="00A81715"/>
    <w:rsid w:val="00A8177B"/>
    <w:rsid w:val="00A8193F"/>
    <w:rsid w:val="00A81989"/>
    <w:rsid w:val="00A819AB"/>
    <w:rsid w:val="00A819F1"/>
    <w:rsid w:val="00A81D68"/>
    <w:rsid w:val="00A81FFD"/>
    <w:rsid w:val="00A82074"/>
    <w:rsid w:val="00A821A3"/>
    <w:rsid w:val="00A82278"/>
    <w:rsid w:val="00A822A1"/>
    <w:rsid w:val="00A82436"/>
    <w:rsid w:val="00A824E7"/>
    <w:rsid w:val="00A82510"/>
    <w:rsid w:val="00A82658"/>
    <w:rsid w:val="00A826A9"/>
    <w:rsid w:val="00A8287B"/>
    <w:rsid w:val="00A82A71"/>
    <w:rsid w:val="00A82AC2"/>
    <w:rsid w:val="00A82ACC"/>
    <w:rsid w:val="00A82BB7"/>
    <w:rsid w:val="00A82BEA"/>
    <w:rsid w:val="00A82C02"/>
    <w:rsid w:val="00A82D3F"/>
    <w:rsid w:val="00A82D5E"/>
    <w:rsid w:val="00A82DB4"/>
    <w:rsid w:val="00A830B7"/>
    <w:rsid w:val="00A83223"/>
    <w:rsid w:val="00A83253"/>
    <w:rsid w:val="00A83294"/>
    <w:rsid w:val="00A832AE"/>
    <w:rsid w:val="00A832F8"/>
    <w:rsid w:val="00A8340E"/>
    <w:rsid w:val="00A83433"/>
    <w:rsid w:val="00A835AE"/>
    <w:rsid w:val="00A835BE"/>
    <w:rsid w:val="00A8389F"/>
    <w:rsid w:val="00A8390C"/>
    <w:rsid w:val="00A83AAD"/>
    <w:rsid w:val="00A83B8B"/>
    <w:rsid w:val="00A83C82"/>
    <w:rsid w:val="00A83CA4"/>
    <w:rsid w:val="00A83D22"/>
    <w:rsid w:val="00A83E7F"/>
    <w:rsid w:val="00A83F42"/>
    <w:rsid w:val="00A83FDB"/>
    <w:rsid w:val="00A84047"/>
    <w:rsid w:val="00A840AC"/>
    <w:rsid w:val="00A840C6"/>
    <w:rsid w:val="00A841AA"/>
    <w:rsid w:val="00A842E3"/>
    <w:rsid w:val="00A84372"/>
    <w:rsid w:val="00A84435"/>
    <w:rsid w:val="00A84482"/>
    <w:rsid w:val="00A845AE"/>
    <w:rsid w:val="00A845E9"/>
    <w:rsid w:val="00A84624"/>
    <w:rsid w:val="00A84902"/>
    <w:rsid w:val="00A849F6"/>
    <w:rsid w:val="00A84A83"/>
    <w:rsid w:val="00A84AF4"/>
    <w:rsid w:val="00A84C3A"/>
    <w:rsid w:val="00A84CD4"/>
    <w:rsid w:val="00A84D11"/>
    <w:rsid w:val="00A84DDA"/>
    <w:rsid w:val="00A84EA0"/>
    <w:rsid w:val="00A84EAA"/>
    <w:rsid w:val="00A84ED0"/>
    <w:rsid w:val="00A8522C"/>
    <w:rsid w:val="00A852BB"/>
    <w:rsid w:val="00A852E1"/>
    <w:rsid w:val="00A8550B"/>
    <w:rsid w:val="00A855C2"/>
    <w:rsid w:val="00A85622"/>
    <w:rsid w:val="00A8582A"/>
    <w:rsid w:val="00A8592B"/>
    <w:rsid w:val="00A859B7"/>
    <w:rsid w:val="00A859F3"/>
    <w:rsid w:val="00A859F6"/>
    <w:rsid w:val="00A85A7F"/>
    <w:rsid w:val="00A85D10"/>
    <w:rsid w:val="00A85DA5"/>
    <w:rsid w:val="00A85EA5"/>
    <w:rsid w:val="00A85FE9"/>
    <w:rsid w:val="00A8609D"/>
    <w:rsid w:val="00A86146"/>
    <w:rsid w:val="00A86158"/>
    <w:rsid w:val="00A861D9"/>
    <w:rsid w:val="00A861DB"/>
    <w:rsid w:val="00A863DD"/>
    <w:rsid w:val="00A8646F"/>
    <w:rsid w:val="00A86538"/>
    <w:rsid w:val="00A86641"/>
    <w:rsid w:val="00A8682F"/>
    <w:rsid w:val="00A86987"/>
    <w:rsid w:val="00A869AA"/>
    <w:rsid w:val="00A86A07"/>
    <w:rsid w:val="00A86F30"/>
    <w:rsid w:val="00A871DB"/>
    <w:rsid w:val="00A871E5"/>
    <w:rsid w:val="00A8727F"/>
    <w:rsid w:val="00A872ED"/>
    <w:rsid w:val="00A8788B"/>
    <w:rsid w:val="00A8788D"/>
    <w:rsid w:val="00A878F6"/>
    <w:rsid w:val="00A87A02"/>
    <w:rsid w:val="00A87A89"/>
    <w:rsid w:val="00A87AA6"/>
    <w:rsid w:val="00A87CD4"/>
    <w:rsid w:val="00A90001"/>
    <w:rsid w:val="00A903A7"/>
    <w:rsid w:val="00A9043E"/>
    <w:rsid w:val="00A9049F"/>
    <w:rsid w:val="00A9050E"/>
    <w:rsid w:val="00A90700"/>
    <w:rsid w:val="00A907C7"/>
    <w:rsid w:val="00A90975"/>
    <w:rsid w:val="00A90A94"/>
    <w:rsid w:val="00A90AD6"/>
    <w:rsid w:val="00A90B28"/>
    <w:rsid w:val="00A90BA4"/>
    <w:rsid w:val="00A90F2E"/>
    <w:rsid w:val="00A90FCB"/>
    <w:rsid w:val="00A9102E"/>
    <w:rsid w:val="00A911BD"/>
    <w:rsid w:val="00A91359"/>
    <w:rsid w:val="00A91482"/>
    <w:rsid w:val="00A915B3"/>
    <w:rsid w:val="00A91877"/>
    <w:rsid w:val="00A918E7"/>
    <w:rsid w:val="00A91A4C"/>
    <w:rsid w:val="00A91B7F"/>
    <w:rsid w:val="00A91B8F"/>
    <w:rsid w:val="00A91BA4"/>
    <w:rsid w:val="00A91C2F"/>
    <w:rsid w:val="00A91DE4"/>
    <w:rsid w:val="00A91E48"/>
    <w:rsid w:val="00A91EAA"/>
    <w:rsid w:val="00A91ED1"/>
    <w:rsid w:val="00A91EDE"/>
    <w:rsid w:val="00A91F62"/>
    <w:rsid w:val="00A91F6C"/>
    <w:rsid w:val="00A920F4"/>
    <w:rsid w:val="00A92127"/>
    <w:rsid w:val="00A92199"/>
    <w:rsid w:val="00A921B5"/>
    <w:rsid w:val="00A92239"/>
    <w:rsid w:val="00A923B9"/>
    <w:rsid w:val="00A92457"/>
    <w:rsid w:val="00A92596"/>
    <w:rsid w:val="00A925E8"/>
    <w:rsid w:val="00A925F9"/>
    <w:rsid w:val="00A927F5"/>
    <w:rsid w:val="00A9295E"/>
    <w:rsid w:val="00A929F7"/>
    <w:rsid w:val="00A92B56"/>
    <w:rsid w:val="00A92C34"/>
    <w:rsid w:val="00A92D60"/>
    <w:rsid w:val="00A92D67"/>
    <w:rsid w:val="00A92EC4"/>
    <w:rsid w:val="00A92F32"/>
    <w:rsid w:val="00A93006"/>
    <w:rsid w:val="00A930F5"/>
    <w:rsid w:val="00A93135"/>
    <w:rsid w:val="00A931B9"/>
    <w:rsid w:val="00A931EE"/>
    <w:rsid w:val="00A9339E"/>
    <w:rsid w:val="00A934AB"/>
    <w:rsid w:val="00A934F3"/>
    <w:rsid w:val="00A93613"/>
    <w:rsid w:val="00A93619"/>
    <w:rsid w:val="00A9367B"/>
    <w:rsid w:val="00A93717"/>
    <w:rsid w:val="00A93792"/>
    <w:rsid w:val="00A937D8"/>
    <w:rsid w:val="00A938EC"/>
    <w:rsid w:val="00A93B80"/>
    <w:rsid w:val="00A93CB2"/>
    <w:rsid w:val="00A93D96"/>
    <w:rsid w:val="00A93DF1"/>
    <w:rsid w:val="00A93E70"/>
    <w:rsid w:val="00A93F58"/>
    <w:rsid w:val="00A93FA9"/>
    <w:rsid w:val="00A93FD6"/>
    <w:rsid w:val="00A94056"/>
    <w:rsid w:val="00A94067"/>
    <w:rsid w:val="00A941EB"/>
    <w:rsid w:val="00A94213"/>
    <w:rsid w:val="00A942D4"/>
    <w:rsid w:val="00A943C6"/>
    <w:rsid w:val="00A943F1"/>
    <w:rsid w:val="00A9442A"/>
    <w:rsid w:val="00A94446"/>
    <w:rsid w:val="00A944BF"/>
    <w:rsid w:val="00A94551"/>
    <w:rsid w:val="00A94652"/>
    <w:rsid w:val="00A94849"/>
    <w:rsid w:val="00A94A88"/>
    <w:rsid w:val="00A94AB3"/>
    <w:rsid w:val="00A94CB5"/>
    <w:rsid w:val="00A94D1B"/>
    <w:rsid w:val="00A94FB9"/>
    <w:rsid w:val="00A95016"/>
    <w:rsid w:val="00A95045"/>
    <w:rsid w:val="00A95153"/>
    <w:rsid w:val="00A95163"/>
    <w:rsid w:val="00A9523D"/>
    <w:rsid w:val="00A95293"/>
    <w:rsid w:val="00A952BD"/>
    <w:rsid w:val="00A953C1"/>
    <w:rsid w:val="00A9540A"/>
    <w:rsid w:val="00A9549A"/>
    <w:rsid w:val="00A95614"/>
    <w:rsid w:val="00A9569F"/>
    <w:rsid w:val="00A956F6"/>
    <w:rsid w:val="00A95798"/>
    <w:rsid w:val="00A95935"/>
    <w:rsid w:val="00A95982"/>
    <w:rsid w:val="00A9598D"/>
    <w:rsid w:val="00A9598E"/>
    <w:rsid w:val="00A959B7"/>
    <w:rsid w:val="00A959F3"/>
    <w:rsid w:val="00A95C37"/>
    <w:rsid w:val="00A95CF8"/>
    <w:rsid w:val="00A95D6B"/>
    <w:rsid w:val="00A95DE2"/>
    <w:rsid w:val="00A95E31"/>
    <w:rsid w:val="00A95EC1"/>
    <w:rsid w:val="00A95EDF"/>
    <w:rsid w:val="00A95F14"/>
    <w:rsid w:val="00A95F37"/>
    <w:rsid w:val="00A96056"/>
    <w:rsid w:val="00A96064"/>
    <w:rsid w:val="00A960A4"/>
    <w:rsid w:val="00A96176"/>
    <w:rsid w:val="00A96209"/>
    <w:rsid w:val="00A9629C"/>
    <w:rsid w:val="00A962F0"/>
    <w:rsid w:val="00A964AC"/>
    <w:rsid w:val="00A96510"/>
    <w:rsid w:val="00A96562"/>
    <w:rsid w:val="00A965AF"/>
    <w:rsid w:val="00A965CC"/>
    <w:rsid w:val="00A96758"/>
    <w:rsid w:val="00A96830"/>
    <w:rsid w:val="00A96837"/>
    <w:rsid w:val="00A968E9"/>
    <w:rsid w:val="00A9698F"/>
    <w:rsid w:val="00A9699D"/>
    <w:rsid w:val="00A969CE"/>
    <w:rsid w:val="00A96B59"/>
    <w:rsid w:val="00A96BC1"/>
    <w:rsid w:val="00A96CDC"/>
    <w:rsid w:val="00A97117"/>
    <w:rsid w:val="00A971FA"/>
    <w:rsid w:val="00A9723C"/>
    <w:rsid w:val="00A97255"/>
    <w:rsid w:val="00A9725E"/>
    <w:rsid w:val="00A97299"/>
    <w:rsid w:val="00A9734E"/>
    <w:rsid w:val="00A97380"/>
    <w:rsid w:val="00A973B1"/>
    <w:rsid w:val="00A97614"/>
    <w:rsid w:val="00A97676"/>
    <w:rsid w:val="00A9781F"/>
    <w:rsid w:val="00A97AF6"/>
    <w:rsid w:val="00A97BD3"/>
    <w:rsid w:val="00A97C0E"/>
    <w:rsid w:val="00A97CFC"/>
    <w:rsid w:val="00A97D2D"/>
    <w:rsid w:val="00A97D8A"/>
    <w:rsid w:val="00A97E69"/>
    <w:rsid w:val="00A97EB5"/>
    <w:rsid w:val="00A97F8B"/>
    <w:rsid w:val="00AA0052"/>
    <w:rsid w:val="00AA00A1"/>
    <w:rsid w:val="00AA0192"/>
    <w:rsid w:val="00AA0365"/>
    <w:rsid w:val="00AA04E2"/>
    <w:rsid w:val="00AA0664"/>
    <w:rsid w:val="00AA0812"/>
    <w:rsid w:val="00AA0818"/>
    <w:rsid w:val="00AA0873"/>
    <w:rsid w:val="00AA0938"/>
    <w:rsid w:val="00AA0AA5"/>
    <w:rsid w:val="00AA0AC1"/>
    <w:rsid w:val="00AA0BE7"/>
    <w:rsid w:val="00AA0C54"/>
    <w:rsid w:val="00AA0F03"/>
    <w:rsid w:val="00AA109E"/>
    <w:rsid w:val="00AA1161"/>
    <w:rsid w:val="00AA1269"/>
    <w:rsid w:val="00AA1372"/>
    <w:rsid w:val="00AA13D6"/>
    <w:rsid w:val="00AA1467"/>
    <w:rsid w:val="00AA1563"/>
    <w:rsid w:val="00AA1585"/>
    <w:rsid w:val="00AA176F"/>
    <w:rsid w:val="00AA17AF"/>
    <w:rsid w:val="00AA186A"/>
    <w:rsid w:val="00AA1975"/>
    <w:rsid w:val="00AA19B3"/>
    <w:rsid w:val="00AA1C94"/>
    <w:rsid w:val="00AA1CD8"/>
    <w:rsid w:val="00AA1D51"/>
    <w:rsid w:val="00AA1DEB"/>
    <w:rsid w:val="00AA1E36"/>
    <w:rsid w:val="00AA1E94"/>
    <w:rsid w:val="00AA1EAF"/>
    <w:rsid w:val="00AA1EFB"/>
    <w:rsid w:val="00AA20A6"/>
    <w:rsid w:val="00AA227D"/>
    <w:rsid w:val="00AA22A7"/>
    <w:rsid w:val="00AA23B3"/>
    <w:rsid w:val="00AA23F6"/>
    <w:rsid w:val="00AA2488"/>
    <w:rsid w:val="00AA2498"/>
    <w:rsid w:val="00AA24D6"/>
    <w:rsid w:val="00AA2527"/>
    <w:rsid w:val="00AA25C2"/>
    <w:rsid w:val="00AA26A7"/>
    <w:rsid w:val="00AA2808"/>
    <w:rsid w:val="00AA28B6"/>
    <w:rsid w:val="00AA2E14"/>
    <w:rsid w:val="00AA2E3B"/>
    <w:rsid w:val="00AA2F8E"/>
    <w:rsid w:val="00AA2FFD"/>
    <w:rsid w:val="00AA30C8"/>
    <w:rsid w:val="00AA3222"/>
    <w:rsid w:val="00AA3439"/>
    <w:rsid w:val="00AA34AC"/>
    <w:rsid w:val="00AA34C4"/>
    <w:rsid w:val="00AA3787"/>
    <w:rsid w:val="00AA37A9"/>
    <w:rsid w:val="00AA38EF"/>
    <w:rsid w:val="00AA3B7D"/>
    <w:rsid w:val="00AA3E5E"/>
    <w:rsid w:val="00AA3EE9"/>
    <w:rsid w:val="00AA3F1B"/>
    <w:rsid w:val="00AA41F2"/>
    <w:rsid w:val="00AA420D"/>
    <w:rsid w:val="00AA422F"/>
    <w:rsid w:val="00AA4271"/>
    <w:rsid w:val="00AA4386"/>
    <w:rsid w:val="00AA445F"/>
    <w:rsid w:val="00AA45AD"/>
    <w:rsid w:val="00AA4624"/>
    <w:rsid w:val="00AA46A2"/>
    <w:rsid w:val="00AA4964"/>
    <w:rsid w:val="00AA4993"/>
    <w:rsid w:val="00AA49C0"/>
    <w:rsid w:val="00AA4A0B"/>
    <w:rsid w:val="00AA4AA2"/>
    <w:rsid w:val="00AA4BA7"/>
    <w:rsid w:val="00AA4C67"/>
    <w:rsid w:val="00AA4CEE"/>
    <w:rsid w:val="00AA4D91"/>
    <w:rsid w:val="00AA510B"/>
    <w:rsid w:val="00AA532F"/>
    <w:rsid w:val="00AA5344"/>
    <w:rsid w:val="00AA5634"/>
    <w:rsid w:val="00AA56FA"/>
    <w:rsid w:val="00AA5722"/>
    <w:rsid w:val="00AA5752"/>
    <w:rsid w:val="00AA57D5"/>
    <w:rsid w:val="00AA5837"/>
    <w:rsid w:val="00AA588E"/>
    <w:rsid w:val="00AA5895"/>
    <w:rsid w:val="00AA592C"/>
    <w:rsid w:val="00AA5952"/>
    <w:rsid w:val="00AA599A"/>
    <w:rsid w:val="00AA5BEB"/>
    <w:rsid w:val="00AA6075"/>
    <w:rsid w:val="00AA613C"/>
    <w:rsid w:val="00AA6374"/>
    <w:rsid w:val="00AA6388"/>
    <w:rsid w:val="00AA6486"/>
    <w:rsid w:val="00AA651D"/>
    <w:rsid w:val="00AA67CC"/>
    <w:rsid w:val="00AA6882"/>
    <w:rsid w:val="00AA690D"/>
    <w:rsid w:val="00AA69E2"/>
    <w:rsid w:val="00AA6A29"/>
    <w:rsid w:val="00AA6B1A"/>
    <w:rsid w:val="00AA6B5B"/>
    <w:rsid w:val="00AA6DEC"/>
    <w:rsid w:val="00AA6FC7"/>
    <w:rsid w:val="00AA708B"/>
    <w:rsid w:val="00AA71B4"/>
    <w:rsid w:val="00AA71E8"/>
    <w:rsid w:val="00AA7231"/>
    <w:rsid w:val="00AA7340"/>
    <w:rsid w:val="00AA7495"/>
    <w:rsid w:val="00AA74E9"/>
    <w:rsid w:val="00AA763C"/>
    <w:rsid w:val="00AA7691"/>
    <w:rsid w:val="00AA7BBA"/>
    <w:rsid w:val="00AA7BCA"/>
    <w:rsid w:val="00AA7C15"/>
    <w:rsid w:val="00AA7D0E"/>
    <w:rsid w:val="00AA7DC5"/>
    <w:rsid w:val="00AA7DFC"/>
    <w:rsid w:val="00AA7E1B"/>
    <w:rsid w:val="00AA7FC3"/>
    <w:rsid w:val="00AB00C1"/>
    <w:rsid w:val="00AB00CF"/>
    <w:rsid w:val="00AB0167"/>
    <w:rsid w:val="00AB01F5"/>
    <w:rsid w:val="00AB03E2"/>
    <w:rsid w:val="00AB0496"/>
    <w:rsid w:val="00AB050F"/>
    <w:rsid w:val="00AB06F3"/>
    <w:rsid w:val="00AB07BD"/>
    <w:rsid w:val="00AB0A2C"/>
    <w:rsid w:val="00AB0B27"/>
    <w:rsid w:val="00AB0B91"/>
    <w:rsid w:val="00AB0BB8"/>
    <w:rsid w:val="00AB0D39"/>
    <w:rsid w:val="00AB0D5C"/>
    <w:rsid w:val="00AB0D7E"/>
    <w:rsid w:val="00AB0F7A"/>
    <w:rsid w:val="00AB1159"/>
    <w:rsid w:val="00AB1194"/>
    <w:rsid w:val="00AB11DF"/>
    <w:rsid w:val="00AB1297"/>
    <w:rsid w:val="00AB14C8"/>
    <w:rsid w:val="00AB14F9"/>
    <w:rsid w:val="00AB15D9"/>
    <w:rsid w:val="00AB17D8"/>
    <w:rsid w:val="00AB1834"/>
    <w:rsid w:val="00AB1845"/>
    <w:rsid w:val="00AB1A32"/>
    <w:rsid w:val="00AB1B2D"/>
    <w:rsid w:val="00AB1BE1"/>
    <w:rsid w:val="00AB1C83"/>
    <w:rsid w:val="00AB1D46"/>
    <w:rsid w:val="00AB1D4E"/>
    <w:rsid w:val="00AB1E2E"/>
    <w:rsid w:val="00AB1E37"/>
    <w:rsid w:val="00AB1EAF"/>
    <w:rsid w:val="00AB1F11"/>
    <w:rsid w:val="00AB1F32"/>
    <w:rsid w:val="00AB1FA5"/>
    <w:rsid w:val="00AB20F9"/>
    <w:rsid w:val="00AB219C"/>
    <w:rsid w:val="00AB2222"/>
    <w:rsid w:val="00AB254A"/>
    <w:rsid w:val="00AB25DD"/>
    <w:rsid w:val="00AB26E5"/>
    <w:rsid w:val="00AB2728"/>
    <w:rsid w:val="00AB28DC"/>
    <w:rsid w:val="00AB2926"/>
    <w:rsid w:val="00AB2973"/>
    <w:rsid w:val="00AB29AF"/>
    <w:rsid w:val="00AB29C9"/>
    <w:rsid w:val="00AB2B36"/>
    <w:rsid w:val="00AB2C55"/>
    <w:rsid w:val="00AB2CCD"/>
    <w:rsid w:val="00AB2CE5"/>
    <w:rsid w:val="00AB2DAD"/>
    <w:rsid w:val="00AB2FE6"/>
    <w:rsid w:val="00AB3158"/>
    <w:rsid w:val="00AB31CF"/>
    <w:rsid w:val="00AB32BA"/>
    <w:rsid w:val="00AB34A5"/>
    <w:rsid w:val="00AB34C5"/>
    <w:rsid w:val="00AB3545"/>
    <w:rsid w:val="00AB3787"/>
    <w:rsid w:val="00AB38A1"/>
    <w:rsid w:val="00AB38FF"/>
    <w:rsid w:val="00AB39BD"/>
    <w:rsid w:val="00AB3B70"/>
    <w:rsid w:val="00AB3B7F"/>
    <w:rsid w:val="00AB3CDD"/>
    <w:rsid w:val="00AB3D3E"/>
    <w:rsid w:val="00AB3E3B"/>
    <w:rsid w:val="00AB3EA3"/>
    <w:rsid w:val="00AB4010"/>
    <w:rsid w:val="00AB406A"/>
    <w:rsid w:val="00AB40EE"/>
    <w:rsid w:val="00AB41C2"/>
    <w:rsid w:val="00AB41C7"/>
    <w:rsid w:val="00AB420B"/>
    <w:rsid w:val="00AB42BA"/>
    <w:rsid w:val="00AB43B7"/>
    <w:rsid w:val="00AB4409"/>
    <w:rsid w:val="00AB4456"/>
    <w:rsid w:val="00AB44EA"/>
    <w:rsid w:val="00AB4558"/>
    <w:rsid w:val="00AB45BB"/>
    <w:rsid w:val="00AB461C"/>
    <w:rsid w:val="00AB4643"/>
    <w:rsid w:val="00AB465E"/>
    <w:rsid w:val="00AB466F"/>
    <w:rsid w:val="00AB4723"/>
    <w:rsid w:val="00AB4821"/>
    <w:rsid w:val="00AB484B"/>
    <w:rsid w:val="00AB488E"/>
    <w:rsid w:val="00AB48A1"/>
    <w:rsid w:val="00AB493A"/>
    <w:rsid w:val="00AB49D1"/>
    <w:rsid w:val="00AB4AB8"/>
    <w:rsid w:val="00AB4AC9"/>
    <w:rsid w:val="00AB4BCE"/>
    <w:rsid w:val="00AB4DF9"/>
    <w:rsid w:val="00AB4DFC"/>
    <w:rsid w:val="00AB51AC"/>
    <w:rsid w:val="00AB5297"/>
    <w:rsid w:val="00AB544A"/>
    <w:rsid w:val="00AB54F3"/>
    <w:rsid w:val="00AB551F"/>
    <w:rsid w:val="00AB552F"/>
    <w:rsid w:val="00AB5692"/>
    <w:rsid w:val="00AB5778"/>
    <w:rsid w:val="00AB58D5"/>
    <w:rsid w:val="00AB5A33"/>
    <w:rsid w:val="00AB5A88"/>
    <w:rsid w:val="00AB5B85"/>
    <w:rsid w:val="00AB5BE7"/>
    <w:rsid w:val="00AB5F7D"/>
    <w:rsid w:val="00AB5FE8"/>
    <w:rsid w:val="00AB60C0"/>
    <w:rsid w:val="00AB60E7"/>
    <w:rsid w:val="00AB6107"/>
    <w:rsid w:val="00AB6109"/>
    <w:rsid w:val="00AB6115"/>
    <w:rsid w:val="00AB6171"/>
    <w:rsid w:val="00AB6203"/>
    <w:rsid w:val="00AB6607"/>
    <w:rsid w:val="00AB6781"/>
    <w:rsid w:val="00AB68C8"/>
    <w:rsid w:val="00AB68EF"/>
    <w:rsid w:val="00AB6A39"/>
    <w:rsid w:val="00AB6B4A"/>
    <w:rsid w:val="00AB6B87"/>
    <w:rsid w:val="00AB6BA8"/>
    <w:rsid w:val="00AB6C29"/>
    <w:rsid w:val="00AB6CA4"/>
    <w:rsid w:val="00AB6D0E"/>
    <w:rsid w:val="00AB6D50"/>
    <w:rsid w:val="00AB6D5B"/>
    <w:rsid w:val="00AB6F27"/>
    <w:rsid w:val="00AB6F48"/>
    <w:rsid w:val="00AB6FAB"/>
    <w:rsid w:val="00AB6FEC"/>
    <w:rsid w:val="00AB7000"/>
    <w:rsid w:val="00AB72B5"/>
    <w:rsid w:val="00AB72E1"/>
    <w:rsid w:val="00AB743A"/>
    <w:rsid w:val="00AB74B3"/>
    <w:rsid w:val="00AB7548"/>
    <w:rsid w:val="00AB75F7"/>
    <w:rsid w:val="00AB7649"/>
    <w:rsid w:val="00AB787F"/>
    <w:rsid w:val="00AB7988"/>
    <w:rsid w:val="00AB7BE5"/>
    <w:rsid w:val="00AB7C3F"/>
    <w:rsid w:val="00AB7C82"/>
    <w:rsid w:val="00AB7F18"/>
    <w:rsid w:val="00AB7F63"/>
    <w:rsid w:val="00AC001E"/>
    <w:rsid w:val="00AC001F"/>
    <w:rsid w:val="00AC0199"/>
    <w:rsid w:val="00AC019D"/>
    <w:rsid w:val="00AC03A0"/>
    <w:rsid w:val="00AC03E5"/>
    <w:rsid w:val="00AC0576"/>
    <w:rsid w:val="00AC0582"/>
    <w:rsid w:val="00AC05B5"/>
    <w:rsid w:val="00AC0658"/>
    <w:rsid w:val="00AC06C9"/>
    <w:rsid w:val="00AC06F1"/>
    <w:rsid w:val="00AC078B"/>
    <w:rsid w:val="00AC07E8"/>
    <w:rsid w:val="00AC083A"/>
    <w:rsid w:val="00AC0A43"/>
    <w:rsid w:val="00AC0DB9"/>
    <w:rsid w:val="00AC0DC4"/>
    <w:rsid w:val="00AC0DCB"/>
    <w:rsid w:val="00AC0F9D"/>
    <w:rsid w:val="00AC107B"/>
    <w:rsid w:val="00AC109A"/>
    <w:rsid w:val="00AC10BA"/>
    <w:rsid w:val="00AC115C"/>
    <w:rsid w:val="00AC1181"/>
    <w:rsid w:val="00AC12FB"/>
    <w:rsid w:val="00AC131E"/>
    <w:rsid w:val="00AC135E"/>
    <w:rsid w:val="00AC164F"/>
    <w:rsid w:val="00AC1810"/>
    <w:rsid w:val="00AC1A02"/>
    <w:rsid w:val="00AC1A88"/>
    <w:rsid w:val="00AC1AF9"/>
    <w:rsid w:val="00AC1C52"/>
    <w:rsid w:val="00AC1D06"/>
    <w:rsid w:val="00AC1D8D"/>
    <w:rsid w:val="00AC1DEF"/>
    <w:rsid w:val="00AC1E81"/>
    <w:rsid w:val="00AC1F0C"/>
    <w:rsid w:val="00AC1F2B"/>
    <w:rsid w:val="00AC2056"/>
    <w:rsid w:val="00AC215C"/>
    <w:rsid w:val="00AC2281"/>
    <w:rsid w:val="00AC236C"/>
    <w:rsid w:val="00AC23A8"/>
    <w:rsid w:val="00AC23C0"/>
    <w:rsid w:val="00AC2869"/>
    <w:rsid w:val="00AC2883"/>
    <w:rsid w:val="00AC2A8A"/>
    <w:rsid w:val="00AC2A8B"/>
    <w:rsid w:val="00AC2AA8"/>
    <w:rsid w:val="00AC2B21"/>
    <w:rsid w:val="00AC2D56"/>
    <w:rsid w:val="00AC2DE1"/>
    <w:rsid w:val="00AC2E23"/>
    <w:rsid w:val="00AC2FFC"/>
    <w:rsid w:val="00AC32ED"/>
    <w:rsid w:val="00AC354B"/>
    <w:rsid w:val="00AC356D"/>
    <w:rsid w:val="00AC361A"/>
    <w:rsid w:val="00AC3692"/>
    <w:rsid w:val="00AC36F5"/>
    <w:rsid w:val="00AC37DF"/>
    <w:rsid w:val="00AC37ED"/>
    <w:rsid w:val="00AC383A"/>
    <w:rsid w:val="00AC386C"/>
    <w:rsid w:val="00AC395E"/>
    <w:rsid w:val="00AC39C9"/>
    <w:rsid w:val="00AC3B31"/>
    <w:rsid w:val="00AC3BB8"/>
    <w:rsid w:val="00AC3C06"/>
    <w:rsid w:val="00AC3EB8"/>
    <w:rsid w:val="00AC3EDA"/>
    <w:rsid w:val="00AC3F4E"/>
    <w:rsid w:val="00AC428A"/>
    <w:rsid w:val="00AC42C4"/>
    <w:rsid w:val="00AC42ED"/>
    <w:rsid w:val="00AC4360"/>
    <w:rsid w:val="00AC43AD"/>
    <w:rsid w:val="00AC43FF"/>
    <w:rsid w:val="00AC4419"/>
    <w:rsid w:val="00AC4814"/>
    <w:rsid w:val="00AC48D1"/>
    <w:rsid w:val="00AC48DF"/>
    <w:rsid w:val="00AC49CE"/>
    <w:rsid w:val="00AC4A57"/>
    <w:rsid w:val="00AC4DC1"/>
    <w:rsid w:val="00AC4DD0"/>
    <w:rsid w:val="00AC4E85"/>
    <w:rsid w:val="00AC4FDA"/>
    <w:rsid w:val="00AC4FFD"/>
    <w:rsid w:val="00AC5002"/>
    <w:rsid w:val="00AC5083"/>
    <w:rsid w:val="00AC511A"/>
    <w:rsid w:val="00AC5179"/>
    <w:rsid w:val="00AC51EA"/>
    <w:rsid w:val="00AC528B"/>
    <w:rsid w:val="00AC5447"/>
    <w:rsid w:val="00AC5548"/>
    <w:rsid w:val="00AC562E"/>
    <w:rsid w:val="00AC5683"/>
    <w:rsid w:val="00AC5860"/>
    <w:rsid w:val="00AC5963"/>
    <w:rsid w:val="00AC59A7"/>
    <w:rsid w:val="00AC59BC"/>
    <w:rsid w:val="00AC5AE1"/>
    <w:rsid w:val="00AC5B7B"/>
    <w:rsid w:val="00AC5C1A"/>
    <w:rsid w:val="00AC5E9B"/>
    <w:rsid w:val="00AC6073"/>
    <w:rsid w:val="00AC6262"/>
    <w:rsid w:val="00AC640D"/>
    <w:rsid w:val="00AC6436"/>
    <w:rsid w:val="00AC646F"/>
    <w:rsid w:val="00AC653D"/>
    <w:rsid w:val="00AC6609"/>
    <w:rsid w:val="00AC667B"/>
    <w:rsid w:val="00AC6737"/>
    <w:rsid w:val="00AC674E"/>
    <w:rsid w:val="00AC684F"/>
    <w:rsid w:val="00AC689E"/>
    <w:rsid w:val="00AC690E"/>
    <w:rsid w:val="00AC6A01"/>
    <w:rsid w:val="00AC6A21"/>
    <w:rsid w:val="00AC6A59"/>
    <w:rsid w:val="00AC6B4D"/>
    <w:rsid w:val="00AC6B7D"/>
    <w:rsid w:val="00AC6BCD"/>
    <w:rsid w:val="00AC6CDD"/>
    <w:rsid w:val="00AC6CEF"/>
    <w:rsid w:val="00AC6D78"/>
    <w:rsid w:val="00AC6E3C"/>
    <w:rsid w:val="00AC6E76"/>
    <w:rsid w:val="00AC6EFA"/>
    <w:rsid w:val="00AC6F1E"/>
    <w:rsid w:val="00AC6FFF"/>
    <w:rsid w:val="00AC7026"/>
    <w:rsid w:val="00AC7132"/>
    <w:rsid w:val="00AC713A"/>
    <w:rsid w:val="00AC719C"/>
    <w:rsid w:val="00AC723E"/>
    <w:rsid w:val="00AC7349"/>
    <w:rsid w:val="00AC751A"/>
    <w:rsid w:val="00AC75A0"/>
    <w:rsid w:val="00AC7624"/>
    <w:rsid w:val="00AC77B5"/>
    <w:rsid w:val="00AC790E"/>
    <w:rsid w:val="00AC7BB4"/>
    <w:rsid w:val="00AC7C41"/>
    <w:rsid w:val="00AC7C65"/>
    <w:rsid w:val="00AC7E76"/>
    <w:rsid w:val="00AC7EBE"/>
    <w:rsid w:val="00AC7F91"/>
    <w:rsid w:val="00AC7FD0"/>
    <w:rsid w:val="00AD001C"/>
    <w:rsid w:val="00AD006A"/>
    <w:rsid w:val="00AD01A4"/>
    <w:rsid w:val="00AD0248"/>
    <w:rsid w:val="00AD0256"/>
    <w:rsid w:val="00AD029A"/>
    <w:rsid w:val="00AD0316"/>
    <w:rsid w:val="00AD03CF"/>
    <w:rsid w:val="00AD0425"/>
    <w:rsid w:val="00AD0529"/>
    <w:rsid w:val="00AD05A4"/>
    <w:rsid w:val="00AD05BB"/>
    <w:rsid w:val="00AD061F"/>
    <w:rsid w:val="00AD06D8"/>
    <w:rsid w:val="00AD0758"/>
    <w:rsid w:val="00AD0882"/>
    <w:rsid w:val="00AD0938"/>
    <w:rsid w:val="00AD093F"/>
    <w:rsid w:val="00AD0A97"/>
    <w:rsid w:val="00AD0FE6"/>
    <w:rsid w:val="00AD1129"/>
    <w:rsid w:val="00AD11F6"/>
    <w:rsid w:val="00AD13E3"/>
    <w:rsid w:val="00AD17B3"/>
    <w:rsid w:val="00AD1B73"/>
    <w:rsid w:val="00AD1CB6"/>
    <w:rsid w:val="00AD1D09"/>
    <w:rsid w:val="00AD1D0A"/>
    <w:rsid w:val="00AD2002"/>
    <w:rsid w:val="00AD225C"/>
    <w:rsid w:val="00AD23B9"/>
    <w:rsid w:val="00AD2602"/>
    <w:rsid w:val="00AD272D"/>
    <w:rsid w:val="00AD2896"/>
    <w:rsid w:val="00AD2949"/>
    <w:rsid w:val="00AD296F"/>
    <w:rsid w:val="00AD298C"/>
    <w:rsid w:val="00AD2B07"/>
    <w:rsid w:val="00AD2BC1"/>
    <w:rsid w:val="00AD2C37"/>
    <w:rsid w:val="00AD2CF4"/>
    <w:rsid w:val="00AD2DCF"/>
    <w:rsid w:val="00AD2E81"/>
    <w:rsid w:val="00AD2EB1"/>
    <w:rsid w:val="00AD30A2"/>
    <w:rsid w:val="00AD31CC"/>
    <w:rsid w:val="00AD3201"/>
    <w:rsid w:val="00AD32DE"/>
    <w:rsid w:val="00AD346F"/>
    <w:rsid w:val="00AD3501"/>
    <w:rsid w:val="00AD35B6"/>
    <w:rsid w:val="00AD3609"/>
    <w:rsid w:val="00AD369A"/>
    <w:rsid w:val="00AD3882"/>
    <w:rsid w:val="00AD389E"/>
    <w:rsid w:val="00AD38D6"/>
    <w:rsid w:val="00AD3B4D"/>
    <w:rsid w:val="00AD3B59"/>
    <w:rsid w:val="00AD3BCE"/>
    <w:rsid w:val="00AD3C5A"/>
    <w:rsid w:val="00AD3D54"/>
    <w:rsid w:val="00AD3D86"/>
    <w:rsid w:val="00AD3EE3"/>
    <w:rsid w:val="00AD3F1D"/>
    <w:rsid w:val="00AD3F53"/>
    <w:rsid w:val="00AD3FFC"/>
    <w:rsid w:val="00AD40AE"/>
    <w:rsid w:val="00AD42AE"/>
    <w:rsid w:val="00AD43A1"/>
    <w:rsid w:val="00AD453E"/>
    <w:rsid w:val="00AD45BE"/>
    <w:rsid w:val="00AD45C5"/>
    <w:rsid w:val="00AD4641"/>
    <w:rsid w:val="00AD4AD0"/>
    <w:rsid w:val="00AD4B17"/>
    <w:rsid w:val="00AD4B51"/>
    <w:rsid w:val="00AD4B76"/>
    <w:rsid w:val="00AD4C4F"/>
    <w:rsid w:val="00AD4D89"/>
    <w:rsid w:val="00AD4DAD"/>
    <w:rsid w:val="00AD4DBA"/>
    <w:rsid w:val="00AD4E13"/>
    <w:rsid w:val="00AD4EA5"/>
    <w:rsid w:val="00AD4EFC"/>
    <w:rsid w:val="00AD4F3E"/>
    <w:rsid w:val="00AD4F89"/>
    <w:rsid w:val="00AD5049"/>
    <w:rsid w:val="00AD50F3"/>
    <w:rsid w:val="00AD51DB"/>
    <w:rsid w:val="00AD5367"/>
    <w:rsid w:val="00AD53C3"/>
    <w:rsid w:val="00AD53EC"/>
    <w:rsid w:val="00AD5489"/>
    <w:rsid w:val="00AD55DA"/>
    <w:rsid w:val="00AD56A0"/>
    <w:rsid w:val="00AD56B6"/>
    <w:rsid w:val="00AD591C"/>
    <w:rsid w:val="00AD5B17"/>
    <w:rsid w:val="00AD5B24"/>
    <w:rsid w:val="00AD5C4C"/>
    <w:rsid w:val="00AD5CD4"/>
    <w:rsid w:val="00AD5DE5"/>
    <w:rsid w:val="00AD5E26"/>
    <w:rsid w:val="00AD5EA7"/>
    <w:rsid w:val="00AD5FF7"/>
    <w:rsid w:val="00AD6008"/>
    <w:rsid w:val="00AD609C"/>
    <w:rsid w:val="00AD617E"/>
    <w:rsid w:val="00AD61D5"/>
    <w:rsid w:val="00AD629A"/>
    <w:rsid w:val="00AD62F1"/>
    <w:rsid w:val="00AD632D"/>
    <w:rsid w:val="00AD63CA"/>
    <w:rsid w:val="00AD6565"/>
    <w:rsid w:val="00AD66FE"/>
    <w:rsid w:val="00AD673F"/>
    <w:rsid w:val="00AD67CB"/>
    <w:rsid w:val="00AD683D"/>
    <w:rsid w:val="00AD689C"/>
    <w:rsid w:val="00AD6904"/>
    <w:rsid w:val="00AD69AF"/>
    <w:rsid w:val="00AD6A3D"/>
    <w:rsid w:val="00AD6AAE"/>
    <w:rsid w:val="00AD6C2E"/>
    <w:rsid w:val="00AD6CB3"/>
    <w:rsid w:val="00AD6CED"/>
    <w:rsid w:val="00AD6D16"/>
    <w:rsid w:val="00AD6D56"/>
    <w:rsid w:val="00AD6E91"/>
    <w:rsid w:val="00AD7136"/>
    <w:rsid w:val="00AD7206"/>
    <w:rsid w:val="00AD72DC"/>
    <w:rsid w:val="00AD75B0"/>
    <w:rsid w:val="00AD75D0"/>
    <w:rsid w:val="00AD7656"/>
    <w:rsid w:val="00AD7674"/>
    <w:rsid w:val="00AD7787"/>
    <w:rsid w:val="00AD7889"/>
    <w:rsid w:val="00AD78A7"/>
    <w:rsid w:val="00AD79DA"/>
    <w:rsid w:val="00AD7A08"/>
    <w:rsid w:val="00AD7ACA"/>
    <w:rsid w:val="00AD7EB9"/>
    <w:rsid w:val="00AD7F68"/>
    <w:rsid w:val="00AD7F71"/>
    <w:rsid w:val="00AD7FDF"/>
    <w:rsid w:val="00AD7FE4"/>
    <w:rsid w:val="00AE0305"/>
    <w:rsid w:val="00AE0310"/>
    <w:rsid w:val="00AE056D"/>
    <w:rsid w:val="00AE07AD"/>
    <w:rsid w:val="00AE07B5"/>
    <w:rsid w:val="00AE0CEC"/>
    <w:rsid w:val="00AE0EE8"/>
    <w:rsid w:val="00AE0F7E"/>
    <w:rsid w:val="00AE1103"/>
    <w:rsid w:val="00AE116B"/>
    <w:rsid w:val="00AE1267"/>
    <w:rsid w:val="00AE128E"/>
    <w:rsid w:val="00AE12E9"/>
    <w:rsid w:val="00AE1446"/>
    <w:rsid w:val="00AE148D"/>
    <w:rsid w:val="00AE14EE"/>
    <w:rsid w:val="00AE1779"/>
    <w:rsid w:val="00AE18FB"/>
    <w:rsid w:val="00AE190C"/>
    <w:rsid w:val="00AE1967"/>
    <w:rsid w:val="00AE1996"/>
    <w:rsid w:val="00AE1BF5"/>
    <w:rsid w:val="00AE1E1D"/>
    <w:rsid w:val="00AE1E85"/>
    <w:rsid w:val="00AE1F2E"/>
    <w:rsid w:val="00AE21C6"/>
    <w:rsid w:val="00AE22FF"/>
    <w:rsid w:val="00AE2338"/>
    <w:rsid w:val="00AE2396"/>
    <w:rsid w:val="00AE23B4"/>
    <w:rsid w:val="00AE243C"/>
    <w:rsid w:val="00AE26A5"/>
    <w:rsid w:val="00AE285B"/>
    <w:rsid w:val="00AE290C"/>
    <w:rsid w:val="00AE2942"/>
    <w:rsid w:val="00AE2B8E"/>
    <w:rsid w:val="00AE2C0C"/>
    <w:rsid w:val="00AE2E4C"/>
    <w:rsid w:val="00AE3118"/>
    <w:rsid w:val="00AE3298"/>
    <w:rsid w:val="00AE331E"/>
    <w:rsid w:val="00AE3342"/>
    <w:rsid w:val="00AE33CE"/>
    <w:rsid w:val="00AE33FC"/>
    <w:rsid w:val="00AE36B6"/>
    <w:rsid w:val="00AE38FB"/>
    <w:rsid w:val="00AE39A6"/>
    <w:rsid w:val="00AE39FD"/>
    <w:rsid w:val="00AE3B8B"/>
    <w:rsid w:val="00AE3E61"/>
    <w:rsid w:val="00AE3E66"/>
    <w:rsid w:val="00AE3EB6"/>
    <w:rsid w:val="00AE3F85"/>
    <w:rsid w:val="00AE3FC8"/>
    <w:rsid w:val="00AE4027"/>
    <w:rsid w:val="00AE40AE"/>
    <w:rsid w:val="00AE411D"/>
    <w:rsid w:val="00AE4190"/>
    <w:rsid w:val="00AE460C"/>
    <w:rsid w:val="00AE4645"/>
    <w:rsid w:val="00AE4780"/>
    <w:rsid w:val="00AE4BF4"/>
    <w:rsid w:val="00AE4C00"/>
    <w:rsid w:val="00AE4C11"/>
    <w:rsid w:val="00AE4DA1"/>
    <w:rsid w:val="00AE4E9D"/>
    <w:rsid w:val="00AE4F50"/>
    <w:rsid w:val="00AE4F66"/>
    <w:rsid w:val="00AE4F7A"/>
    <w:rsid w:val="00AE506A"/>
    <w:rsid w:val="00AE5148"/>
    <w:rsid w:val="00AE51AC"/>
    <w:rsid w:val="00AE520D"/>
    <w:rsid w:val="00AE550A"/>
    <w:rsid w:val="00AE552F"/>
    <w:rsid w:val="00AE55D2"/>
    <w:rsid w:val="00AE5712"/>
    <w:rsid w:val="00AE5950"/>
    <w:rsid w:val="00AE595D"/>
    <w:rsid w:val="00AE5978"/>
    <w:rsid w:val="00AE59A7"/>
    <w:rsid w:val="00AE59AB"/>
    <w:rsid w:val="00AE5B8B"/>
    <w:rsid w:val="00AE5C04"/>
    <w:rsid w:val="00AE5CF2"/>
    <w:rsid w:val="00AE5D60"/>
    <w:rsid w:val="00AE5D6E"/>
    <w:rsid w:val="00AE5DF5"/>
    <w:rsid w:val="00AE5ECA"/>
    <w:rsid w:val="00AE6092"/>
    <w:rsid w:val="00AE61E2"/>
    <w:rsid w:val="00AE61EA"/>
    <w:rsid w:val="00AE6257"/>
    <w:rsid w:val="00AE62EE"/>
    <w:rsid w:val="00AE64B6"/>
    <w:rsid w:val="00AE657B"/>
    <w:rsid w:val="00AE676D"/>
    <w:rsid w:val="00AE683B"/>
    <w:rsid w:val="00AE683F"/>
    <w:rsid w:val="00AE685F"/>
    <w:rsid w:val="00AE6915"/>
    <w:rsid w:val="00AE6A0D"/>
    <w:rsid w:val="00AE6BF6"/>
    <w:rsid w:val="00AE6C7B"/>
    <w:rsid w:val="00AE6CDA"/>
    <w:rsid w:val="00AE6E98"/>
    <w:rsid w:val="00AE6EE7"/>
    <w:rsid w:val="00AE6F57"/>
    <w:rsid w:val="00AE6FA0"/>
    <w:rsid w:val="00AE7016"/>
    <w:rsid w:val="00AE7065"/>
    <w:rsid w:val="00AE70EF"/>
    <w:rsid w:val="00AE714D"/>
    <w:rsid w:val="00AE732C"/>
    <w:rsid w:val="00AE738B"/>
    <w:rsid w:val="00AE75BF"/>
    <w:rsid w:val="00AE75C7"/>
    <w:rsid w:val="00AE7636"/>
    <w:rsid w:val="00AE76D5"/>
    <w:rsid w:val="00AE7712"/>
    <w:rsid w:val="00AE77C1"/>
    <w:rsid w:val="00AE7821"/>
    <w:rsid w:val="00AE78DE"/>
    <w:rsid w:val="00AE7A6B"/>
    <w:rsid w:val="00AE7B90"/>
    <w:rsid w:val="00AE7D37"/>
    <w:rsid w:val="00AE7D7E"/>
    <w:rsid w:val="00AF0186"/>
    <w:rsid w:val="00AF01B1"/>
    <w:rsid w:val="00AF024B"/>
    <w:rsid w:val="00AF025C"/>
    <w:rsid w:val="00AF04B5"/>
    <w:rsid w:val="00AF084C"/>
    <w:rsid w:val="00AF0A30"/>
    <w:rsid w:val="00AF0AFD"/>
    <w:rsid w:val="00AF0AFF"/>
    <w:rsid w:val="00AF0C4F"/>
    <w:rsid w:val="00AF0C9D"/>
    <w:rsid w:val="00AF0D66"/>
    <w:rsid w:val="00AF0F12"/>
    <w:rsid w:val="00AF104E"/>
    <w:rsid w:val="00AF1148"/>
    <w:rsid w:val="00AF1299"/>
    <w:rsid w:val="00AF12A9"/>
    <w:rsid w:val="00AF12FF"/>
    <w:rsid w:val="00AF13DB"/>
    <w:rsid w:val="00AF1A89"/>
    <w:rsid w:val="00AF1AAE"/>
    <w:rsid w:val="00AF1B97"/>
    <w:rsid w:val="00AF1C15"/>
    <w:rsid w:val="00AF1D3D"/>
    <w:rsid w:val="00AF1D53"/>
    <w:rsid w:val="00AF1E54"/>
    <w:rsid w:val="00AF1F93"/>
    <w:rsid w:val="00AF1FCB"/>
    <w:rsid w:val="00AF208C"/>
    <w:rsid w:val="00AF2285"/>
    <w:rsid w:val="00AF23FE"/>
    <w:rsid w:val="00AF24B7"/>
    <w:rsid w:val="00AF24ED"/>
    <w:rsid w:val="00AF24F8"/>
    <w:rsid w:val="00AF2552"/>
    <w:rsid w:val="00AF268B"/>
    <w:rsid w:val="00AF279D"/>
    <w:rsid w:val="00AF28C6"/>
    <w:rsid w:val="00AF2A77"/>
    <w:rsid w:val="00AF2C22"/>
    <w:rsid w:val="00AF2C49"/>
    <w:rsid w:val="00AF2D67"/>
    <w:rsid w:val="00AF2D77"/>
    <w:rsid w:val="00AF2DE3"/>
    <w:rsid w:val="00AF2F00"/>
    <w:rsid w:val="00AF2F49"/>
    <w:rsid w:val="00AF2F51"/>
    <w:rsid w:val="00AF2F91"/>
    <w:rsid w:val="00AF3031"/>
    <w:rsid w:val="00AF307F"/>
    <w:rsid w:val="00AF3248"/>
    <w:rsid w:val="00AF3309"/>
    <w:rsid w:val="00AF34C4"/>
    <w:rsid w:val="00AF35B4"/>
    <w:rsid w:val="00AF383D"/>
    <w:rsid w:val="00AF387C"/>
    <w:rsid w:val="00AF38A2"/>
    <w:rsid w:val="00AF38C2"/>
    <w:rsid w:val="00AF394C"/>
    <w:rsid w:val="00AF3BD5"/>
    <w:rsid w:val="00AF3C5C"/>
    <w:rsid w:val="00AF3C98"/>
    <w:rsid w:val="00AF3D31"/>
    <w:rsid w:val="00AF3D35"/>
    <w:rsid w:val="00AF3ECA"/>
    <w:rsid w:val="00AF3FCB"/>
    <w:rsid w:val="00AF40DD"/>
    <w:rsid w:val="00AF4104"/>
    <w:rsid w:val="00AF4307"/>
    <w:rsid w:val="00AF43B2"/>
    <w:rsid w:val="00AF43D6"/>
    <w:rsid w:val="00AF43DD"/>
    <w:rsid w:val="00AF44CD"/>
    <w:rsid w:val="00AF46C7"/>
    <w:rsid w:val="00AF46DC"/>
    <w:rsid w:val="00AF471B"/>
    <w:rsid w:val="00AF472A"/>
    <w:rsid w:val="00AF47AD"/>
    <w:rsid w:val="00AF4817"/>
    <w:rsid w:val="00AF484D"/>
    <w:rsid w:val="00AF4895"/>
    <w:rsid w:val="00AF48E8"/>
    <w:rsid w:val="00AF4AAF"/>
    <w:rsid w:val="00AF4D28"/>
    <w:rsid w:val="00AF4DB2"/>
    <w:rsid w:val="00AF4E08"/>
    <w:rsid w:val="00AF4E81"/>
    <w:rsid w:val="00AF4FFD"/>
    <w:rsid w:val="00AF5190"/>
    <w:rsid w:val="00AF5226"/>
    <w:rsid w:val="00AF52FD"/>
    <w:rsid w:val="00AF5708"/>
    <w:rsid w:val="00AF5769"/>
    <w:rsid w:val="00AF5BFC"/>
    <w:rsid w:val="00AF5C84"/>
    <w:rsid w:val="00AF5CE1"/>
    <w:rsid w:val="00AF5D10"/>
    <w:rsid w:val="00AF5D3D"/>
    <w:rsid w:val="00AF5E09"/>
    <w:rsid w:val="00AF5E0F"/>
    <w:rsid w:val="00AF5E3F"/>
    <w:rsid w:val="00AF5E46"/>
    <w:rsid w:val="00AF5E84"/>
    <w:rsid w:val="00AF5F9F"/>
    <w:rsid w:val="00AF6028"/>
    <w:rsid w:val="00AF6290"/>
    <w:rsid w:val="00AF63FC"/>
    <w:rsid w:val="00AF6807"/>
    <w:rsid w:val="00AF6859"/>
    <w:rsid w:val="00AF68AA"/>
    <w:rsid w:val="00AF68FF"/>
    <w:rsid w:val="00AF6BB7"/>
    <w:rsid w:val="00AF6C32"/>
    <w:rsid w:val="00AF6C66"/>
    <w:rsid w:val="00AF6C9D"/>
    <w:rsid w:val="00AF6D9E"/>
    <w:rsid w:val="00AF6F23"/>
    <w:rsid w:val="00AF7029"/>
    <w:rsid w:val="00AF7077"/>
    <w:rsid w:val="00AF716A"/>
    <w:rsid w:val="00AF73EA"/>
    <w:rsid w:val="00AF74E4"/>
    <w:rsid w:val="00AF7510"/>
    <w:rsid w:val="00AF7561"/>
    <w:rsid w:val="00AF7680"/>
    <w:rsid w:val="00AF7696"/>
    <w:rsid w:val="00AF78C9"/>
    <w:rsid w:val="00AF7A28"/>
    <w:rsid w:val="00AF7A29"/>
    <w:rsid w:val="00AF7A4E"/>
    <w:rsid w:val="00AF7BC8"/>
    <w:rsid w:val="00AF7EAE"/>
    <w:rsid w:val="00B00032"/>
    <w:rsid w:val="00B000D2"/>
    <w:rsid w:val="00B0032E"/>
    <w:rsid w:val="00B004BF"/>
    <w:rsid w:val="00B00535"/>
    <w:rsid w:val="00B005DB"/>
    <w:rsid w:val="00B00651"/>
    <w:rsid w:val="00B006BF"/>
    <w:rsid w:val="00B006EB"/>
    <w:rsid w:val="00B0085A"/>
    <w:rsid w:val="00B00866"/>
    <w:rsid w:val="00B008D3"/>
    <w:rsid w:val="00B00A07"/>
    <w:rsid w:val="00B00B7D"/>
    <w:rsid w:val="00B00C6A"/>
    <w:rsid w:val="00B00D58"/>
    <w:rsid w:val="00B00DC9"/>
    <w:rsid w:val="00B00E7F"/>
    <w:rsid w:val="00B00E84"/>
    <w:rsid w:val="00B01063"/>
    <w:rsid w:val="00B0130B"/>
    <w:rsid w:val="00B014BA"/>
    <w:rsid w:val="00B014E6"/>
    <w:rsid w:val="00B0153D"/>
    <w:rsid w:val="00B0170D"/>
    <w:rsid w:val="00B01768"/>
    <w:rsid w:val="00B017DA"/>
    <w:rsid w:val="00B01826"/>
    <w:rsid w:val="00B0195A"/>
    <w:rsid w:val="00B01A5F"/>
    <w:rsid w:val="00B01A93"/>
    <w:rsid w:val="00B01CB5"/>
    <w:rsid w:val="00B01D3D"/>
    <w:rsid w:val="00B01EE5"/>
    <w:rsid w:val="00B01EF7"/>
    <w:rsid w:val="00B01F85"/>
    <w:rsid w:val="00B02054"/>
    <w:rsid w:val="00B020C7"/>
    <w:rsid w:val="00B022AE"/>
    <w:rsid w:val="00B022D9"/>
    <w:rsid w:val="00B02446"/>
    <w:rsid w:val="00B025B7"/>
    <w:rsid w:val="00B026F5"/>
    <w:rsid w:val="00B02AE1"/>
    <w:rsid w:val="00B02B03"/>
    <w:rsid w:val="00B02BE4"/>
    <w:rsid w:val="00B02CED"/>
    <w:rsid w:val="00B02CFD"/>
    <w:rsid w:val="00B02D9C"/>
    <w:rsid w:val="00B02E05"/>
    <w:rsid w:val="00B02E17"/>
    <w:rsid w:val="00B02FF4"/>
    <w:rsid w:val="00B03141"/>
    <w:rsid w:val="00B0314A"/>
    <w:rsid w:val="00B031A6"/>
    <w:rsid w:val="00B031B0"/>
    <w:rsid w:val="00B031D0"/>
    <w:rsid w:val="00B0335D"/>
    <w:rsid w:val="00B03382"/>
    <w:rsid w:val="00B033DB"/>
    <w:rsid w:val="00B03425"/>
    <w:rsid w:val="00B0353F"/>
    <w:rsid w:val="00B03677"/>
    <w:rsid w:val="00B036A3"/>
    <w:rsid w:val="00B036AF"/>
    <w:rsid w:val="00B036F7"/>
    <w:rsid w:val="00B038F0"/>
    <w:rsid w:val="00B03F14"/>
    <w:rsid w:val="00B03F1E"/>
    <w:rsid w:val="00B03FEE"/>
    <w:rsid w:val="00B040AC"/>
    <w:rsid w:val="00B040BC"/>
    <w:rsid w:val="00B041AF"/>
    <w:rsid w:val="00B041DC"/>
    <w:rsid w:val="00B04277"/>
    <w:rsid w:val="00B04450"/>
    <w:rsid w:val="00B04479"/>
    <w:rsid w:val="00B045EA"/>
    <w:rsid w:val="00B04763"/>
    <w:rsid w:val="00B04889"/>
    <w:rsid w:val="00B04894"/>
    <w:rsid w:val="00B048EB"/>
    <w:rsid w:val="00B04902"/>
    <w:rsid w:val="00B049B6"/>
    <w:rsid w:val="00B04CBC"/>
    <w:rsid w:val="00B04EF6"/>
    <w:rsid w:val="00B04F34"/>
    <w:rsid w:val="00B04F35"/>
    <w:rsid w:val="00B04FE1"/>
    <w:rsid w:val="00B05087"/>
    <w:rsid w:val="00B050AF"/>
    <w:rsid w:val="00B05346"/>
    <w:rsid w:val="00B05409"/>
    <w:rsid w:val="00B054ED"/>
    <w:rsid w:val="00B05579"/>
    <w:rsid w:val="00B05710"/>
    <w:rsid w:val="00B05718"/>
    <w:rsid w:val="00B0591D"/>
    <w:rsid w:val="00B05ACB"/>
    <w:rsid w:val="00B05BDB"/>
    <w:rsid w:val="00B05C44"/>
    <w:rsid w:val="00B05C9C"/>
    <w:rsid w:val="00B05CD9"/>
    <w:rsid w:val="00B05D6C"/>
    <w:rsid w:val="00B05F6D"/>
    <w:rsid w:val="00B06157"/>
    <w:rsid w:val="00B063D2"/>
    <w:rsid w:val="00B06415"/>
    <w:rsid w:val="00B06489"/>
    <w:rsid w:val="00B06528"/>
    <w:rsid w:val="00B067CB"/>
    <w:rsid w:val="00B067FF"/>
    <w:rsid w:val="00B068FA"/>
    <w:rsid w:val="00B06911"/>
    <w:rsid w:val="00B06A51"/>
    <w:rsid w:val="00B06A88"/>
    <w:rsid w:val="00B06ABD"/>
    <w:rsid w:val="00B06BC4"/>
    <w:rsid w:val="00B06DBF"/>
    <w:rsid w:val="00B06E7F"/>
    <w:rsid w:val="00B06F2E"/>
    <w:rsid w:val="00B06F60"/>
    <w:rsid w:val="00B072AC"/>
    <w:rsid w:val="00B0735E"/>
    <w:rsid w:val="00B0755E"/>
    <w:rsid w:val="00B075F2"/>
    <w:rsid w:val="00B076AA"/>
    <w:rsid w:val="00B0770D"/>
    <w:rsid w:val="00B07915"/>
    <w:rsid w:val="00B079A5"/>
    <w:rsid w:val="00B079B5"/>
    <w:rsid w:val="00B07A98"/>
    <w:rsid w:val="00B07AA6"/>
    <w:rsid w:val="00B07B6C"/>
    <w:rsid w:val="00B07BA5"/>
    <w:rsid w:val="00B07BF7"/>
    <w:rsid w:val="00B07C39"/>
    <w:rsid w:val="00B07C67"/>
    <w:rsid w:val="00B07CFB"/>
    <w:rsid w:val="00B07D3F"/>
    <w:rsid w:val="00B07EEF"/>
    <w:rsid w:val="00B07F4F"/>
    <w:rsid w:val="00B07FF8"/>
    <w:rsid w:val="00B100D2"/>
    <w:rsid w:val="00B100F0"/>
    <w:rsid w:val="00B10178"/>
    <w:rsid w:val="00B1023E"/>
    <w:rsid w:val="00B10329"/>
    <w:rsid w:val="00B10581"/>
    <w:rsid w:val="00B105AE"/>
    <w:rsid w:val="00B10621"/>
    <w:rsid w:val="00B10633"/>
    <w:rsid w:val="00B106BE"/>
    <w:rsid w:val="00B106D5"/>
    <w:rsid w:val="00B108BC"/>
    <w:rsid w:val="00B10AE9"/>
    <w:rsid w:val="00B10B5D"/>
    <w:rsid w:val="00B10C16"/>
    <w:rsid w:val="00B10C33"/>
    <w:rsid w:val="00B10C6A"/>
    <w:rsid w:val="00B10C86"/>
    <w:rsid w:val="00B10C88"/>
    <w:rsid w:val="00B10F3C"/>
    <w:rsid w:val="00B10F65"/>
    <w:rsid w:val="00B1102E"/>
    <w:rsid w:val="00B1102F"/>
    <w:rsid w:val="00B1109F"/>
    <w:rsid w:val="00B110BB"/>
    <w:rsid w:val="00B1110E"/>
    <w:rsid w:val="00B111DD"/>
    <w:rsid w:val="00B11338"/>
    <w:rsid w:val="00B11356"/>
    <w:rsid w:val="00B11359"/>
    <w:rsid w:val="00B11457"/>
    <w:rsid w:val="00B11462"/>
    <w:rsid w:val="00B11533"/>
    <w:rsid w:val="00B11555"/>
    <w:rsid w:val="00B115E5"/>
    <w:rsid w:val="00B11634"/>
    <w:rsid w:val="00B116C4"/>
    <w:rsid w:val="00B118F7"/>
    <w:rsid w:val="00B11930"/>
    <w:rsid w:val="00B11A10"/>
    <w:rsid w:val="00B11A1F"/>
    <w:rsid w:val="00B11C19"/>
    <w:rsid w:val="00B11D28"/>
    <w:rsid w:val="00B11E1C"/>
    <w:rsid w:val="00B11ECF"/>
    <w:rsid w:val="00B11F71"/>
    <w:rsid w:val="00B12081"/>
    <w:rsid w:val="00B125C7"/>
    <w:rsid w:val="00B12805"/>
    <w:rsid w:val="00B12947"/>
    <w:rsid w:val="00B12A2A"/>
    <w:rsid w:val="00B12A57"/>
    <w:rsid w:val="00B12BA3"/>
    <w:rsid w:val="00B12C08"/>
    <w:rsid w:val="00B12D3B"/>
    <w:rsid w:val="00B13042"/>
    <w:rsid w:val="00B1304D"/>
    <w:rsid w:val="00B130AF"/>
    <w:rsid w:val="00B13127"/>
    <w:rsid w:val="00B13150"/>
    <w:rsid w:val="00B1318C"/>
    <w:rsid w:val="00B131DE"/>
    <w:rsid w:val="00B131E0"/>
    <w:rsid w:val="00B1333D"/>
    <w:rsid w:val="00B13372"/>
    <w:rsid w:val="00B1347F"/>
    <w:rsid w:val="00B134C4"/>
    <w:rsid w:val="00B1361F"/>
    <w:rsid w:val="00B13689"/>
    <w:rsid w:val="00B1385E"/>
    <w:rsid w:val="00B1396F"/>
    <w:rsid w:val="00B13B5A"/>
    <w:rsid w:val="00B13B6D"/>
    <w:rsid w:val="00B13B8B"/>
    <w:rsid w:val="00B13D8A"/>
    <w:rsid w:val="00B13D8D"/>
    <w:rsid w:val="00B14031"/>
    <w:rsid w:val="00B14069"/>
    <w:rsid w:val="00B1434E"/>
    <w:rsid w:val="00B1442B"/>
    <w:rsid w:val="00B14524"/>
    <w:rsid w:val="00B146EC"/>
    <w:rsid w:val="00B1475D"/>
    <w:rsid w:val="00B14908"/>
    <w:rsid w:val="00B1490B"/>
    <w:rsid w:val="00B14938"/>
    <w:rsid w:val="00B14A17"/>
    <w:rsid w:val="00B14A9F"/>
    <w:rsid w:val="00B14BD4"/>
    <w:rsid w:val="00B14C9D"/>
    <w:rsid w:val="00B14D07"/>
    <w:rsid w:val="00B14D32"/>
    <w:rsid w:val="00B14D58"/>
    <w:rsid w:val="00B14EAC"/>
    <w:rsid w:val="00B14FC7"/>
    <w:rsid w:val="00B15058"/>
    <w:rsid w:val="00B150B8"/>
    <w:rsid w:val="00B15137"/>
    <w:rsid w:val="00B15191"/>
    <w:rsid w:val="00B151EE"/>
    <w:rsid w:val="00B15336"/>
    <w:rsid w:val="00B15551"/>
    <w:rsid w:val="00B155DD"/>
    <w:rsid w:val="00B15728"/>
    <w:rsid w:val="00B157B2"/>
    <w:rsid w:val="00B15866"/>
    <w:rsid w:val="00B158F6"/>
    <w:rsid w:val="00B15BE2"/>
    <w:rsid w:val="00B15BEC"/>
    <w:rsid w:val="00B15C49"/>
    <w:rsid w:val="00B15CFE"/>
    <w:rsid w:val="00B15D15"/>
    <w:rsid w:val="00B15D4D"/>
    <w:rsid w:val="00B15ECB"/>
    <w:rsid w:val="00B15F00"/>
    <w:rsid w:val="00B15F4A"/>
    <w:rsid w:val="00B160B4"/>
    <w:rsid w:val="00B1626A"/>
    <w:rsid w:val="00B162BA"/>
    <w:rsid w:val="00B16306"/>
    <w:rsid w:val="00B16386"/>
    <w:rsid w:val="00B165A1"/>
    <w:rsid w:val="00B1667D"/>
    <w:rsid w:val="00B167B5"/>
    <w:rsid w:val="00B16C77"/>
    <w:rsid w:val="00B16F75"/>
    <w:rsid w:val="00B1712C"/>
    <w:rsid w:val="00B1714A"/>
    <w:rsid w:val="00B172AC"/>
    <w:rsid w:val="00B173F7"/>
    <w:rsid w:val="00B17484"/>
    <w:rsid w:val="00B174E1"/>
    <w:rsid w:val="00B1755F"/>
    <w:rsid w:val="00B17573"/>
    <w:rsid w:val="00B17797"/>
    <w:rsid w:val="00B178AE"/>
    <w:rsid w:val="00B17921"/>
    <w:rsid w:val="00B179B4"/>
    <w:rsid w:val="00B179E1"/>
    <w:rsid w:val="00B17F3E"/>
    <w:rsid w:val="00B200F3"/>
    <w:rsid w:val="00B20177"/>
    <w:rsid w:val="00B2025D"/>
    <w:rsid w:val="00B20286"/>
    <w:rsid w:val="00B202AE"/>
    <w:rsid w:val="00B2037D"/>
    <w:rsid w:val="00B20391"/>
    <w:rsid w:val="00B203C3"/>
    <w:rsid w:val="00B2053C"/>
    <w:rsid w:val="00B205C3"/>
    <w:rsid w:val="00B205C4"/>
    <w:rsid w:val="00B20707"/>
    <w:rsid w:val="00B20801"/>
    <w:rsid w:val="00B2084D"/>
    <w:rsid w:val="00B20B47"/>
    <w:rsid w:val="00B20BD2"/>
    <w:rsid w:val="00B20C37"/>
    <w:rsid w:val="00B20E70"/>
    <w:rsid w:val="00B20EB2"/>
    <w:rsid w:val="00B20ED9"/>
    <w:rsid w:val="00B20EFC"/>
    <w:rsid w:val="00B21006"/>
    <w:rsid w:val="00B21185"/>
    <w:rsid w:val="00B2118F"/>
    <w:rsid w:val="00B21576"/>
    <w:rsid w:val="00B21612"/>
    <w:rsid w:val="00B216EC"/>
    <w:rsid w:val="00B21736"/>
    <w:rsid w:val="00B21791"/>
    <w:rsid w:val="00B218C1"/>
    <w:rsid w:val="00B2196A"/>
    <w:rsid w:val="00B21A02"/>
    <w:rsid w:val="00B21A72"/>
    <w:rsid w:val="00B21A91"/>
    <w:rsid w:val="00B21AD3"/>
    <w:rsid w:val="00B21ADE"/>
    <w:rsid w:val="00B21B3C"/>
    <w:rsid w:val="00B21E07"/>
    <w:rsid w:val="00B21E81"/>
    <w:rsid w:val="00B2226B"/>
    <w:rsid w:val="00B22604"/>
    <w:rsid w:val="00B22624"/>
    <w:rsid w:val="00B22662"/>
    <w:rsid w:val="00B2278B"/>
    <w:rsid w:val="00B2291A"/>
    <w:rsid w:val="00B22B88"/>
    <w:rsid w:val="00B22C5D"/>
    <w:rsid w:val="00B22CA3"/>
    <w:rsid w:val="00B22D08"/>
    <w:rsid w:val="00B22E64"/>
    <w:rsid w:val="00B22F06"/>
    <w:rsid w:val="00B22F9D"/>
    <w:rsid w:val="00B23077"/>
    <w:rsid w:val="00B230E2"/>
    <w:rsid w:val="00B231F1"/>
    <w:rsid w:val="00B2330C"/>
    <w:rsid w:val="00B23317"/>
    <w:rsid w:val="00B2338F"/>
    <w:rsid w:val="00B2339B"/>
    <w:rsid w:val="00B233E6"/>
    <w:rsid w:val="00B233EA"/>
    <w:rsid w:val="00B23629"/>
    <w:rsid w:val="00B236BE"/>
    <w:rsid w:val="00B2379C"/>
    <w:rsid w:val="00B23874"/>
    <w:rsid w:val="00B23897"/>
    <w:rsid w:val="00B2392A"/>
    <w:rsid w:val="00B239A8"/>
    <w:rsid w:val="00B23A43"/>
    <w:rsid w:val="00B23BF9"/>
    <w:rsid w:val="00B23C5D"/>
    <w:rsid w:val="00B23CF8"/>
    <w:rsid w:val="00B23D0C"/>
    <w:rsid w:val="00B23E7F"/>
    <w:rsid w:val="00B23F14"/>
    <w:rsid w:val="00B23F53"/>
    <w:rsid w:val="00B23F64"/>
    <w:rsid w:val="00B24060"/>
    <w:rsid w:val="00B24190"/>
    <w:rsid w:val="00B241D9"/>
    <w:rsid w:val="00B2429A"/>
    <w:rsid w:val="00B24333"/>
    <w:rsid w:val="00B24348"/>
    <w:rsid w:val="00B24421"/>
    <w:rsid w:val="00B244FA"/>
    <w:rsid w:val="00B245FB"/>
    <w:rsid w:val="00B24613"/>
    <w:rsid w:val="00B2465A"/>
    <w:rsid w:val="00B24734"/>
    <w:rsid w:val="00B2489D"/>
    <w:rsid w:val="00B24A09"/>
    <w:rsid w:val="00B24A75"/>
    <w:rsid w:val="00B24AF0"/>
    <w:rsid w:val="00B24BC0"/>
    <w:rsid w:val="00B24F07"/>
    <w:rsid w:val="00B25093"/>
    <w:rsid w:val="00B25221"/>
    <w:rsid w:val="00B25259"/>
    <w:rsid w:val="00B2528D"/>
    <w:rsid w:val="00B252D8"/>
    <w:rsid w:val="00B253FA"/>
    <w:rsid w:val="00B2546C"/>
    <w:rsid w:val="00B254C7"/>
    <w:rsid w:val="00B255C7"/>
    <w:rsid w:val="00B255C8"/>
    <w:rsid w:val="00B255D2"/>
    <w:rsid w:val="00B255FE"/>
    <w:rsid w:val="00B25604"/>
    <w:rsid w:val="00B256B4"/>
    <w:rsid w:val="00B25737"/>
    <w:rsid w:val="00B25824"/>
    <w:rsid w:val="00B2595D"/>
    <w:rsid w:val="00B25D0F"/>
    <w:rsid w:val="00B25D90"/>
    <w:rsid w:val="00B25E7D"/>
    <w:rsid w:val="00B25FED"/>
    <w:rsid w:val="00B26009"/>
    <w:rsid w:val="00B260D0"/>
    <w:rsid w:val="00B260DB"/>
    <w:rsid w:val="00B261A2"/>
    <w:rsid w:val="00B26248"/>
    <w:rsid w:val="00B263B7"/>
    <w:rsid w:val="00B2642C"/>
    <w:rsid w:val="00B26824"/>
    <w:rsid w:val="00B26842"/>
    <w:rsid w:val="00B26851"/>
    <w:rsid w:val="00B26858"/>
    <w:rsid w:val="00B268B0"/>
    <w:rsid w:val="00B26A16"/>
    <w:rsid w:val="00B26E00"/>
    <w:rsid w:val="00B26EF9"/>
    <w:rsid w:val="00B26FA9"/>
    <w:rsid w:val="00B27057"/>
    <w:rsid w:val="00B27068"/>
    <w:rsid w:val="00B27317"/>
    <w:rsid w:val="00B2747C"/>
    <w:rsid w:val="00B27589"/>
    <w:rsid w:val="00B276EC"/>
    <w:rsid w:val="00B27773"/>
    <w:rsid w:val="00B27855"/>
    <w:rsid w:val="00B2785B"/>
    <w:rsid w:val="00B278BB"/>
    <w:rsid w:val="00B2795D"/>
    <w:rsid w:val="00B27AA5"/>
    <w:rsid w:val="00B27C9F"/>
    <w:rsid w:val="00B27D3A"/>
    <w:rsid w:val="00B27D6A"/>
    <w:rsid w:val="00B27F23"/>
    <w:rsid w:val="00B27F60"/>
    <w:rsid w:val="00B30241"/>
    <w:rsid w:val="00B3036E"/>
    <w:rsid w:val="00B30409"/>
    <w:rsid w:val="00B307B2"/>
    <w:rsid w:val="00B308B2"/>
    <w:rsid w:val="00B308B3"/>
    <w:rsid w:val="00B308C3"/>
    <w:rsid w:val="00B30A33"/>
    <w:rsid w:val="00B30ACC"/>
    <w:rsid w:val="00B30BC7"/>
    <w:rsid w:val="00B30D52"/>
    <w:rsid w:val="00B30FFF"/>
    <w:rsid w:val="00B311C4"/>
    <w:rsid w:val="00B313B4"/>
    <w:rsid w:val="00B3140F"/>
    <w:rsid w:val="00B31462"/>
    <w:rsid w:val="00B31770"/>
    <w:rsid w:val="00B317B1"/>
    <w:rsid w:val="00B318EF"/>
    <w:rsid w:val="00B31A2B"/>
    <w:rsid w:val="00B31B96"/>
    <w:rsid w:val="00B31CB7"/>
    <w:rsid w:val="00B31CF1"/>
    <w:rsid w:val="00B31E55"/>
    <w:rsid w:val="00B32023"/>
    <w:rsid w:val="00B320AA"/>
    <w:rsid w:val="00B32252"/>
    <w:rsid w:val="00B322C9"/>
    <w:rsid w:val="00B3238D"/>
    <w:rsid w:val="00B324EE"/>
    <w:rsid w:val="00B3265E"/>
    <w:rsid w:val="00B3292F"/>
    <w:rsid w:val="00B32C86"/>
    <w:rsid w:val="00B32C87"/>
    <w:rsid w:val="00B32E15"/>
    <w:rsid w:val="00B32E41"/>
    <w:rsid w:val="00B33115"/>
    <w:rsid w:val="00B3319B"/>
    <w:rsid w:val="00B331F0"/>
    <w:rsid w:val="00B334C8"/>
    <w:rsid w:val="00B335AF"/>
    <w:rsid w:val="00B33710"/>
    <w:rsid w:val="00B33711"/>
    <w:rsid w:val="00B33755"/>
    <w:rsid w:val="00B3379A"/>
    <w:rsid w:val="00B3379D"/>
    <w:rsid w:val="00B33812"/>
    <w:rsid w:val="00B33DB0"/>
    <w:rsid w:val="00B33F13"/>
    <w:rsid w:val="00B33F4C"/>
    <w:rsid w:val="00B3424A"/>
    <w:rsid w:val="00B342D0"/>
    <w:rsid w:val="00B344C8"/>
    <w:rsid w:val="00B3483B"/>
    <w:rsid w:val="00B349C5"/>
    <w:rsid w:val="00B34B40"/>
    <w:rsid w:val="00B34B5A"/>
    <w:rsid w:val="00B34BAC"/>
    <w:rsid w:val="00B34BF9"/>
    <w:rsid w:val="00B34C7F"/>
    <w:rsid w:val="00B34D68"/>
    <w:rsid w:val="00B34DB8"/>
    <w:rsid w:val="00B34DBA"/>
    <w:rsid w:val="00B34DDB"/>
    <w:rsid w:val="00B34EDE"/>
    <w:rsid w:val="00B3500E"/>
    <w:rsid w:val="00B35200"/>
    <w:rsid w:val="00B352EA"/>
    <w:rsid w:val="00B35370"/>
    <w:rsid w:val="00B35428"/>
    <w:rsid w:val="00B354F0"/>
    <w:rsid w:val="00B35527"/>
    <w:rsid w:val="00B3562A"/>
    <w:rsid w:val="00B35757"/>
    <w:rsid w:val="00B357C9"/>
    <w:rsid w:val="00B358BB"/>
    <w:rsid w:val="00B35A53"/>
    <w:rsid w:val="00B35ACF"/>
    <w:rsid w:val="00B35B07"/>
    <w:rsid w:val="00B35FD8"/>
    <w:rsid w:val="00B360BF"/>
    <w:rsid w:val="00B36238"/>
    <w:rsid w:val="00B36250"/>
    <w:rsid w:val="00B36275"/>
    <w:rsid w:val="00B36392"/>
    <w:rsid w:val="00B3649D"/>
    <w:rsid w:val="00B364BC"/>
    <w:rsid w:val="00B365DE"/>
    <w:rsid w:val="00B365F2"/>
    <w:rsid w:val="00B36687"/>
    <w:rsid w:val="00B36696"/>
    <w:rsid w:val="00B3679D"/>
    <w:rsid w:val="00B3690E"/>
    <w:rsid w:val="00B3692C"/>
    <w:rsid w:val="00B36937"/>
    <w:rsid w:val="00B36A91"/>
    <w:rsid w:val="00B36AA2"/>
    <w:rsid w:val="00B36B01"/>
    <w:rsid w:val="00B36CED"/>
    <w:rsid w:val="00B36D5D"/>
    <w:rsid w:val="00B36E68"/>
    <w:rsid w:val="00B36EBE"/>
    <w:rsid w:val="00B36EDC"/>
    <w:rsid w:val="00B36F76"/>
    <w:rsid w:val="00B370FF"/>
    <w:rsid w:val="00B37266"/>
    <w:rsid w:val="00B37287"/>
    <w:rsid w:val="00B3771F"/>
    <w:rsid w:val="00B3784C"/>
    <w:rsid w:val="00B37AD9"/>
    <w:rsid w:val="00B37B75"/>
    <w:rsid w:val="00B37C8E"/>
    <w:rsid w:val="00B37CFE"/>
    <w:rsid w:val="00B37D08"/>
    <w:rsid w:val="00B37D35"/>
    <w:rsid w:val="00B37D76"/>
    <w:rsid w:val="00B37DDB"/>
    <w:rsid w:val="00B37EAD"/>
    <w:rsid w:val="00B37EE8"/>
    <w:rsid w:val="00B37F50"/>
    <w:rsid w:val="00B40042"/>
    <w:rsid w:val="00B4004B"/>
    <w:rsid w:val="00B401A6"/>
    <w:rsid w:val="00B40223"/>
    <w:rsid w:val="00B404A7"/>
    <w:rsid w:val="00B40733"/>
    <w:rsid w:val="00B40748"/>
    <w:rsid w:val="00B40751"/>
    <w:rsid w:val="00B40767"/>
    <w:rsid w:val="00B40B2D"/>
    <w:rsid w:val="00B40BAE"/>
    <w:rsid w:val="00B40BB0"/>
    <w:rsid w:val="00B40CFE"/>
    <w:rsid w:val="00B40EE3"/>
    <w:rsid w:val="00B40F36"/>
    <w:rsid w:val="00B40FCE"/>
    <w:rsid w:val="00B410F6"/>
    <w:rsid w:val="00B410F7"/>
    <w:rsid w:val="00B4117F"/>
    <w:rsid w:val="00B41297"/>
    <w:rsid w:val="00B413F2"/>
    <w:rsid w:val="00B415D7"/>
    <w:rsid w:val="00B41664"/>
    <w:rsid w:val="00B41740"/>
    <w:rsid w:val="00B41809"/>
    <w:rsid w:val="00B41976"/>
    <w:rsid w:val="00B41989"/>
    <w:rsid w:val="00B419B8"/>
    <w:rsid w:val="00B41A24"/>
    <w:rsid w:val="00B41B75"/>
    <w:rsid w:val="00B41D58"/>
    <w:rsid w:val="00B41DB9"/>
    <w:rsid w:val="00B41E44"/>
    <w:rsid w:val="00B42127"/>
    <w:rsid w:val="00B4212B"/>
    <w:rsid w:val="00B42216"/>
    <w:rsid w:val="00B42298"/>
    <w:rsid w:val="00B422BB"/>
    <w:rsid w:val="00B422FA"/>
    <w:rsid w:val="00B423E8"/>
    <w:rsid w:val="00B42566"/>
    <w:rsid w:val="00B426A1"/>
    <w:rsid w:val="00B426D2"/>
    <w:rsid w:val="00B4273B"/>
    <w:rsid w:val="00B427A7"/>
    <w:rsid w:val="00B428DB"/>
    <w:rsid w:val="00B42927"/>
    <w:rsid w:val="00B42B04"/>
    <w:rsid w:val="00B42B47"/>
    <w:rsid w:val="00B42C44"/>
    <w:rsid w:val="00B42C7D"/>
    <w:rsid w:val="00B42D20"/>
    <w:rsid w:val="00B42EA7"/>
    <w:rsid w:val="00B42F2B"/>
    <w:rsid w:val="00B42F97"/>
    <w:rsid w:val="00B435A8"/>
    <w:rsid w:val="00B43604"/>
    <w:rsid w:val="00B43746"/>
    <w:rsid w:val="00B43984"/>
    <w:rsid w:val="00B43AAB"/>
    <w:rsid w:val="00B43CF4"/>
    <w:rsid w:val="00B43E81"/>
    <w:rsid w:val="00B43FDF"/>
    <w:rsid w:val="00B440B1"/>
    <w:rsid w:val="00B44114"/>
    <w:rsid w:val="00B441CE"/>
    <w:rsid w:val="00B4441B"/>
    <w:rsid w:val="00B44602"/>
    <w:rsid w:val="00B446D0"/>
    <w:rsid w:val="00B44760"/>
    <w:rsid w:val="00B44799"/>
    <w:rsid w:val="00B44820"/>
    <w:rsid w:val="00B448B0"/>
    <w:rsid w:val="00B448F3"/>
    <w:rsid w:val="00B4494E"/>
    <w:rsid w:val="00B44980"/>
    <w:rsid w:val="00B44A74"/>
    <w:rsid w:val="00B44F2B"/>
    <w:rsid w:val="00B450D6"/>
    <w:rsid w:val="00B451D9"/>
    <w:rsid w:val="00B451E7"/>
    <w:rsid w:val="00B451F4"/>
    <w:rsid w:val="00B452C1"/>
    <w:rsid w:val="00B45416"/>
    <w:rsid w:val="00B4552F"/>
    <w:rsid w:val="00B45555"/>
    <w:rsid w:val="00B45754"/>
    <w:rsid w:val="00B457DD"/>
    <w:rsid w:val="00B45840"/>
    <w:rsid w:val="00B45898"/>
    <w:rsid w:val="00B4595C"/>
    <w:rsid w:val="00B45965"/>
    <w:rsid w:val="00B459C4"/>
    <w:rsid w:val="00B45AC1"/>
    <w:rsid w:val="00B45B11"/>
    <w:rsid w:val="00B45D0C"/>
    <w:rsid w:val="00B45DA4"/>
    <w:rsid w:val="00B45E21"/>
    <w:rsid w:val="00B45E46"/>
    <w:rsid w:val="00B45EF5"/>
    <w:rsid w:val="00B46098"/>
    <w:rsid w:val="00B460FB"/>
    <w:rsid w:val="00B46109"/>
    <w:rsid w:val="00B462A7"/>
    <w:rsid w:val="00B463F1"/>
    <w:rsid w:val="00B46671"/>
    <w:rsid w:val="00B466A7"/>
    <w:rsid w:val="00B4675A"/>
    <w:rsid w:val="00B46855"/>
    <w:rsid w:val="00B468E8"/>
    <w:rsid w:val="00B46AEA"/>
    <w:rsid w:val="00B46BEE"/>
    <w:rsid w:val="00B46CDC"/>
    <w:rsid w:val="00B46D64"/>
    <w:rsid w:val="00B46D6E"/>
    <w:rsid w:val="00B46E43"/>
    <w:rsid w:val="00B47198"/>
    <w:rsid w:val="00B471AD"/>
    <w:rsid w:val="00B471C5"/>
    <w:rsid w:val="00B472AA"/>
    <w:rsid w:val="00B4768F"/>
    <w:rsid w:val="00B47726"/>
    <w:rsid w:val="00B47748"/>
    <w:rsid w:val="00B477C2"/>
    <w:rsid w:val="00B477C4"/>
    <w:rsid w:val="00B479C2"/>
    <w:rsid w:val="00B47C5A"/>
    <w:rsid w:val="00B47CDA"/>
    <w:rsid w:val="00B47CDD"/>
    <w:rsid w:val="00B47D23"/>
    <w:rsid w:val="00B47D93"/>
    <w:rsid w:val="00B47DF8"/>
    <w:rsid w:val="00B47EE8"/>
    <w:rsid w:val="00B47F2A"/>
    <w:rsid w:val="00B47FAE"/>
    <w:rsid w:val="00B50183"/>
    <w:rsid w:val="00B501D0"/>
    <w:rsid w:val="00B5022A"/>
    <w:rsid w:val="00B5034D"/>
    <w:rsid w:val="00B5037D"/>
    <w:rsid w:val="00B50406"/>
    <w:rsid w:val="00B505B6"/>
    <w:rsid w:val="00B505C2"/>
    <w:rsid w:val="00B50910"/>
    <w:rsid w:val="00B50913"/>
    <w:rsid w:val="00B509D8"/>
    <w:rsid w:val="00B50AF7"/>
    <w:rsid w:val="00B50B92"/>
    <w:rsid w:val="00B50CB0"/>
    <w:rsid w:val="00B50EB1"/>
    <w:rsid w:val="00B51047"/>
    <w:rsid w:val="00B511D6"/>
    <w:rsid w:val="00B5129F"/>
    <w:rsid w:val="00B512E6"/>
    <w:rsid w:val="00B5135C"/>
    <w:rsid w:val="00B51415"/>
    <w:rsid w:val="00B51652"/>
    <w:rsid w:val="00B51701"/>
    <w:rsid w:val="00B517DF"/>
    <w:rsid w:val="00B519DE"/>
    <w:rsid w:val="00B51A80"/>
    <w:rsid w:val="00B51B6E"/>
    <w:rsid w:val="00B51BB7"/>
    <w:rsid w:val="00B51BC1"/>
    <w:rsid w:val="00B51C14"/>
    <w:rsid w:val="00B51D0D"/>
    <w:rsid w:val="00B51D48"/>
    <w:rsid w:val="00B51F23"/>
    <w:rsid w:val="00B5245B"/>
    <w:rsid w:val="00B52604"/>
    <w:rsid w:val="00B52824"/>
    <w:rsid w:val="00B52825"/>
    <w:rsid w:val="00B5294D"/>
    <w:rsid w:val="00B52A06"/>
    <w:rsid w:val="00B52A14"/>
    <w:rsid w:val="00B52A73"/>
    <w:rsid w:val="00B52BA5"/>
    <w:rsid w:val="00B52CDA"/>
    <w:rsid w:val="00B52EA6"/>
    <w:rsid w:val="00B52ECB"/>
    <w:rsid w:val="00B52F08"/>
    <w:rsid w:val="00B52F2E"/>
    <w:rsid w:val="00B52F7A"/>
    <w:rsid w:val="00B53030"/>
    <w:rsid w:val="00B530AB"/>
    <w:rsid w:val="00B530BC"/>
    <w:rsid w:val="00B530DA"/>
    <w:rsid w:val="00B53185"/>
    <w:rsid w:val="00B531F0"/>
    <w:rsid w:val="00B5335B"/>
    <w:rsid w:val="00B5340D"/>
    <w:rsid w:val="00B535A0"/>
    <w:rsid w:val="00B538FA"/>
    <w:rsid w:val="00B5396C"/>
    <w:rsid w:val="00B53A13"/>
    <w:rsid w:val="00B53B3E"/>
    <w:rsid w:val="00B53C0D"/>
    <w:rsid w:val="00B53C5E"/>
    <w:rsid w:val="00B53C8B"/>
    <w:rsid w:val="00B53C98"/>
    <w:rsid w:val="00B53DB8"/>
    <w:rsid w:val="00B53DBD"/>
    <w:rsid w:val="00B53DE4"/>
    <w:rsid w:val="00B53F00"/>
    <w:rsid w:val="00B54149"/>
    <w:rsid w:val="00B5418F"/>
    <w:rsid w:val="00B54201"/>
    <w:rsid w:val="00B5430F"/>
    <w:rsid w:val="00B5435A"/>
    <w:rsid w:val="00B54366"/>
    <w:rsid w:val="00B543A4"/>
    <w:rsid w:val="00B543F0"/>
    <w:rsid w:val="00B54572"/>
    <w:rsid w:val="00B54627"/>
    <w:rsid w:val="00B54722"/>
    <w:rsid w:val="00B54737"/>
    <w:rsid w:val="00B5479D"/>
    <w:rsid w:val="00B54935"/>
    <w:rsid w:val="00B54AA5"/>
    <w:rsid w:val="00B54B63"/>
    <w:rsid w:val="00B54C76"/>
    <w:rsid w:val="00B54D90"/>
    <w:rsid w:val="00B54DC5"/>
    <w:rsid w:val="00B54E1B"/>
    <w:rsid w:val="00B54E40"/>
    <w:rsid w:val="00B54F52"/>
    <w:rsid w:val="00B550C1"/>
    <w:rsid w:val="00B5514B"/>
    <w:rsid w:val="00B55150"/>
    <w:rsid w:val="00B5525F"/>
    <w:rsid w:val="00B552CD"/>
    <w:rsid w:val="00B55344"/>
    <w:rsid w:val="00B55423"/>
    <w:rsid w:val="00B554BB"/>
    <w:rsid w:val="00B55564"/>
    <w:rsid w:val="00B5556F"/>
    <w:rsid w:val="00B555F9"/>
    <w:rsid w:val="00B556D6"/>
    <w:rsid w:val="00B558CC"/>
    <w:rsid w:val="00B55900"/>
    <w:rsid w:val="00B55A2D"/>
    <w:rsid w:val="00B55A6A"/>
    <w:rsid w:val="00B55ABE"/>
    <w:rsid w:val="00B55B0E"/>
    <w:rsid w:val="00B55C11"/>
    <w:rsid w:val="00B55CB0"/>
    <w:rsid w:val="00B55DA7"/>
    <w:rsid w:val="00B55FAD"/>
    <w:rsid w:val="00B56012"/>
    <w:rsid w:val="00B560AF"/>
    <w:rsid w:val="00B560BD"/>
    <w:rsid w:val="00B56117"/>
    <w:rsid w:val="00B56196"/>
    <w:rsid w:val="00B561A0"/>
    <w:rsid w:val="00B5629D"/>
    <w:rsid w:val="00B5632D"/>
    <w:rsid w:val="00B56336"/>
    <w:rsid w:val="00B563EA"/>
    <w:rsid w:val="00B56435"/>
    <w:rsid w:val="00B56455"/>
    <w:rsid w:val="00B56572"/>
    <w:rsid w:val="00B56642"/>
    <w:rsid w:val="00B56693"/>
    <w:rsid w:val="00B5677E"/>
    <w:rsid w:val="00B5680A"/>
    <w:rsid w:val="00B56830"/>
    <w:rsid w:val="00B569BE"/>
    <w:rsid w:val="00B56A93"/>
    <w:rsid w:val="00B56B25"/>
    <w:rsid w:val="00B56BC0"/>
    <w:rsid w:val="00B56BC5"/>
    <w:rsid w:val="00B56C01"/>
    <w:rsid w:val="00B56C70"/>
    <w:rsid w:val="00B56D90"/>
    <w:rsid w:val="00B56DDA"/>
    <w:rsid w:val="00B5707E"/>
    <w:rsid w:val="00B573AB"/>
    <w:rsid w:val="00B5771A"/>
    <w:rsid w:val="00B57879"/>
    <w:rsid w:val="00B57968"/>
    <w:rsid w:val="00B57A47"/>
    <w:rsid w:val="00B57A68"/>
    <w:rsid w:val="00B57AF2"/>
    <w:rsid w:val="00B57CE9"/>
    <w:rsid w:val="00B57DFD"/>
    <w:rsid w:val="00B57E34"/>
    <w:rsid w:val="00B57EE9"/>
    <w:rsid w:val="00B6009F"/>
    <w:rsid w:val="00B6022C"/>
    <w:rsid w:val="00B60252"/>
    <w:rsid w:val="00B603C3"/>
    <w:rsid w:val="00B60545"/>
    <w:rsid w:val="00B60634"/>
    <w:rsid w:val="00B606DF"/>
    <w:rsid w:val="00B60712"/>
    <w:rsid w:val="00B60760"/>
    <w:rsid w:val="00B60841"/>
    <w:rsid w:val="00B609C3"/>
    <w:rsid w:val="00B60AC4"/>
    <w:rsid w:val="00B60C72"/>
    <w:rsid w:val="00B60C9B"/>
    <w:rsid w:val="00B60D31"/>
    <w:rsid w:val="00B60DE1"/>
    <w:rsid w:val="00B61025"/>
    <w:rsid w:val="00B61058"/>
    <w:rsid w:val="00B61107"/>
    <w:rsid w:val="00B61151"/>
    <w:rsid w:val="00B611C2"/>
    <w:rsid w:val="00B6134D"/>
    <w:rsid w:val="00B61358"/>
    <w:rsid w:val="00B61387"/>
    <w:rsid w:val="00B613E8"/>
    <w:rsid w:val="00B6140D"/>
    <w:rsid w:val="00B61550"/>
    <w:rsid w:val="00B6160C"/>
    <w:rsid w:val="00B6160E"/>
    <w:rsid w:val="00B616B0"/>
    <w:rsid w:val="00B6177A"/>
    <w:rsid w:val="00B61906"/>
    <w:rsid w:val="00B61AC5"/>
    <w:rsid w:val="00B61BC9"/>
    <w:rsid w:val="00B61D2C"/>
    <w:rsid w:val="00B61D4B"/>
    <w:rsid w:val="00B61E37"/>
    <w:rsid w:val="00B62055"/>
    <w:rsid w:val="00B621B1"/>
    <w:rsid w:val="00B62208"/>
    <w:rsid w:val="00B6231D"/>
    <w:rsid w:val="00B623F7"/>
    <w:rsid w:val="00B62460"/>
    <w:rsid w:val="00B62527"/>
    <w:rsid w:val="00B6252A"/>
    <w:rsid w:val="00B62675"/>
    <w:rsid w:val="00B6271B"/>
    <w:rsid w:val="00B62752"/>
    <w:rsid w:val="00B6295F"/>
    <w:rsid w:val="00B6296B"/>
    <w:rsid w:val="00B62A24"/>
    <w:rsid w:val="00B62A34"/>
    <w:rsid w:val="00B62AF4"/>
    <w:rsid w:val="00B62B1A"/>
    <w:rsid w:val="00B62CE4"/>
    <w:rsid w:val="00B62D29"/>
    <w:rsid w:val="00B62E1B"/>
    <w:rsid w:val="00B62FE5"/>
    <w:rsid w:val="00B632C4"/>
    <w:rsid w:val="00B632E1"/>
    <w:rsid w:val="00B63358"/>
    <w:rsid w:val="00B63415"/>
    <w:rsid w:val="00B63623"/>
    <w:rsid w:val="00B636CE"/>
    <w:rsid w:val="00B63755"/>
    <w:rsid w:val="00B63AE1"/>
    <w:rsid w:val="00B63B66"/>
    <w:rsid w:val="00B63BA0"/>
    <w:rsid w:val="00B63BBF"/>
    <w:rsid w:val="00B63C2A"/>
    <w:rsid w:val="00B63C9C"/>
    <w:rsid w:val="00B63E5F"/>
    <w:rsid w:val="00B63F62"/>
    <w:rsid w:val="00B63FB1"/>
    <w:rsid w:val="00B644FE"/>
    <w:rsid w:val="00B64699"/>
    <w:rsid w:val="00B646A1"/>
    <w:rsid w:val="00B648B2"/>
    <w:rsid w:val="00B64913"/>
    <w:rsid w:val="00B6492F"/>
    <w:rsid w:val="00B64A70"/>
    <w:rsid w:val="00B64A8A"/>
    <w:rsid w:val="00B64B24"/>
    <w:rsid w:val="00B64BD3"/>
    <w:rsid w:val="00B64CA4"/>
    <w:rsid w:val="00B64E3A"/>
    <w:rsid w:val="00B64E9B"/>
    <w:rsid w:val="00B64F90"/>
    <w:rsid w:val="00B64FB0"/>
    <w:rsid w:val="00B652FD"/>
    <w:rsid w:val="00B653B5"/>
    <w:rsid w:val="00B653E7"/>
    <w:rsid w:val="00B656D0"/>
    <w:rsid w:val="00B65736"/>
    <w:rsid w:val="00B657BB"/>
    <w:rsid w:val="00B65889"/>
    <w:rsid w:val="00B65933"/>
    <w:rsid w:val="00B6598C"/>
    <w:rsid w:val="00B65A03"/>
    <w:rsid w:val="00B65A0F"/>
    <w:rsid w:val="00B65AEB"/>
    <w:rsid w:val="00B65AF9"/>
    <w:rsid w:val="00B65B63"/>
    <w:rsid w:val="00B65C24"/>
    <w:rsid w:val="00B65C78"/>
    <w:rsid w:val="00B65DAD"/>
    <w:rsid w:val="00B65EAA"/>
    <w:rsid w:val="00B65F41"/>
    <w:rsid w:val="00B662CF"/>
    <w:rsid w:val="00B66436"/>
    <w:rsid w:val="00B66631"/>
    <w:rsid w:val="00B6666A"/>
    <w:rsid w:val="00B666A0"/>
    <w:rsid w:val="00B6675B"/>
    <w:rsid w:val="00B66842"/>
    <w:rsid w:val="00B66898"/>
    <w:rsid w:val="00B6689C"/>
    <w:rsid w:val="00B66958"/>
    <w:rsid w:val="00B66AC2"/>
    <w:rsid w:val="00B66E6A"/>
    <w:rsid w:val="00B6716E"/>
    <w:rsid w:val="00B6726B"/>
    <w:rsid w:val="00B672CC"/>
    <w:rsid w:val="00B67339"/>
    <w:rsid w:val="00B67373"/>
    <w:rsid w:val="00B673A0"/>
    <w:rsid w:val="00B67470"/>
    <w:rsid w:val="00B6759C"/>
    <w:rsid w:val="00B675E0"/>
    <w:rsid w:val="00B67667"/>
    <w:rsid w:val="00B676F3"/>
    <w:rsid w:val="00B678DD"/>
    <w:rsid w:val="00B679E9"/>
    <w:rsid w:val="00B67AE6"/>
    <w:rsid w:val="00B67B60"/>
    <w:rsid w:val="00B67C82"/>
    <w:rsid w:val="00B67DC4"/>
    <w:rsid w:val="00B67E4A"/>
    <w:rsid w:val="00B67F26"/>
    <w:rsid w:val="00B7008D"/>
    <w:rsid w:val="00B70099"/>
    <w:rsid w:val="00B70192"/>
    <w:rsid w:val="00B70268"/>
    <w:rsid w:val="00B70310"/>
    <w:rsid w:val="00B70442"/>
    <w:rsid w:val="00B7044E"/>
    <w:rsid w:val="00B70662"/>
    <w:rsid w:val="00B70783"/>
    <w:rsid w:val="00B7092B"/>
    <w:rsid w:val="00B70A9C"/>
    <w:rsid w:val="00B70CFD"/>
    <w:rsid w:val="00B70D08"/>
    <w:rsid w:val="00B70F36"/>
    <w:rsid w:val="00B710B4"/>
    <w:rsid w:val="00B710C4"/>
    <w:rsid w:val="00B710F0"/>
    <w:rsid w:val="00B71153"/>
    <w:rsid w:val="00B7124B"/>
    <w:rsid w:val="00B71320"/>
    <w:rsid w:val="00B71352"/>
    <w:rsid w:val="00B714CD"/>
    <w:rsid w:val="00B71573"/>
    <w:rsid w:val="00B715F9"/>
    <w:rsid w:val="00B716D6"/>
    <w:rsid w:val="00B716FD"/>
    <w:rsid w:val="00B717C0"/>
    <w:rsid w:val="00B718BE"/>
    <w:rsid w:val="00B719D1"/>
    <w:rsid w:val="00B71A07"/>
    <w:rsid w:val="00B71A16"/>
    <w:rsid w:val="00B71A83"/>
    <w:rsid w:val="00B71BA8"/>
    <w:rsid w:val="00B71CA5"/>
    <w:rsid w:val="00B71CE7"/>
    <w:rsid w:val="00B71D2E"/>
    <w:rsid w:val="00B71D62"/>
    <w:rsid w:val="00B71E33"/>
    <w:rsid w:val="00B71E40"/>
    <w:rsid w:val="00B72135"/>
    <w:rsid w:val="00B721C0"/>
    <w:rsid w:val="00B722A3"/>
    <w:rsid w:val="00B722BA"/>
    <w:rsid w:val="00B72317"/>
    <w:rsid w:val="00B724AD"/>
    <w:rsid w:val="00B72515"/>
    <w:rsid w:val="00B72582"/>
    <w:rsid w:val="00B72624"/>
    <w:rsid w:val="00B72631"/>
    <w:rsid w:val="00B7264F"/>
    <w:rsid w:val="00B7268F"/>
    <w:rsid w:val="00B7277D"/>
    <w:rsid w:val="00B72864"/>
    <w:rsid w:val="00B72868"/>
    <w:rsid w:val="00B72932"/>
    <w:rsid w:val="00B72937"/>
    <w:rsid w:val="00B729B8"/>
    <w:rsid w:val="00B72D59"/>
    <w:rsid w:val="00B72D86"/>
    <w:rsid w:val="00B72F17"/>
    <w:rsid w:val="00B72F82"/>
    <w:rsid w:val="00B72FBF"/>
    <w:rsid w:val="00B73006"/>
    <w:rsid w:val="00B732F4"/>
    <w:rsid w:val="00B73385"/>
    <w:rsid w:val="00B733F3"/>
    <w:rsid w:val="00B7346F"/>
    <w:rsid w:val="00B734F4"/>
    <w:rsid w:val="00B73532"/>
    <w:rsid w:val="00B73668"/>
    <w:rsid w:val="00B73771"/>
    <w:rsid w:val="00B7379F"/>
    <w:rsid w:val="00B737BC"/>
    <w:rsid w:val="00B73843"/>
    <w:rsid w:val="00B738A0"/>
    <w:rsid w:val="00B7397E"/>
    <w:rsid w:val="00B73A53"/>
    <w:rsid w:val="00B73ACC"/>
    <w:rsid w:val="00B73C02"/>
    <w:rsid w:val="00B73CE6"/>
    <w:rsid w:val="00B73D04"/>
    <w:rsid w:val="00B73E06"/>
    <w:rsid w:val="00B73EFF"/>
    <w:rsid w:val="00B73F2F"/>
    <w:rsid w:val="00B73FAA"/>
    <w:rsid w:val="00B73FAF"/>
    <w:rsid w:val="00B740A5"/>
    <w:rsid w:val="00B741B0"/>
    <w:rsid w:val="00B741CE"/>
    <w:rsid w:val="00B74250"/>
    <w:rsid w:val="00B7437F"/>
    <w:rsid w:val="00B743CB"/>
    <w:rsid w:val="00B7444B"/>
    <w:rsid w:val="00B7461E"/>
    <w:rsid w:val="00B74875"/>
    <w:rsid w:val="00B748B3"/>
    <w:rsid w:val="00B748ED"/>
    <w:rsid w:val="00B749AE"/>
    <w:rsid w:val="00B74BE7"/>
    <w:rsid w:val="00B74C58"/>
    <w:rsid w:val="00B74CB2"/>
    <w:rsid w:val="00B74E2A"/>
    <w:rsid w:val="00B74E67"/>
    <w:rsid w:val="00B74EB3"/>
    <w:rsid w:val="00B750C7"/>
    <w:rsid w:val="00B750D8"/>
    <w:rsid w:val="00B750D9"/>
    <w:rsid w:val="00B7511D"/>
    <w:rsid w:val="00B75193"/>
    <w:rsid w:val="00B75266"/>
    <w:rsid w:val="00B7537E"/>
    <w:rsid w:val="00B7570D"/>
    <w:rsid w:val="00B758AA"/>
    <w:rsid w:val="00B75919"/>
    <w:rsid w:val="00B7597A"/>
    <w:rsid w:val="00B759D3"/>
    <w:rsid w:val="00B75B8D"/>
    <w:rsid w:val="00B75BB7"/>
    <w:rsid w:val="00B75C68"/>
    <w:rsid w:val="00B75E3B"/>
    <w:rsid w:val="00B75F1B"/>
    <w:rsid w:val="00B75F28"/>
    <w:rsid w:val="00B7607C"/>
    <w:rsid w:val="00B76167"/>
    <w:rsid w:val="00B7618C"/>
    <w:rsid w:val="00B76302"/>
    <w:rsid w:val="00B7651A"/>
    <w:rsid w:val="00B76565"/>
    <w:rsid w:val="00B7682F"/>
    <w:rsid w:val="00B768CC"/>
    <w:rsid w:val="00B76982"/>
    <w:rsid w:val="00B769B5"/>
    <w:rsid w:val="00B76A4E"/>
    <w:rsid w:val="00B76B89"/>
    <w:rsid w:val="00B76BE2"/>
    <w:rsid w:val="00B76C1D"/>
    <w:rsid w:val="00B76C75"/>
    <w:rsid w:val="00B76E4F"/>
    <w:rsid w:val="00B76E84"/>
    <w:rsid w:val="00B76FAE"/>
    <w:rsid w:val="00B76FF5"/>
    <w:rsid w:val="00B77026"/>
    <w:rsid w:val="00B7710F"/>
    <w:rsid w:val="00B771D8"/>
    <w:rsid w:val="00B772BE"/>
    <w:rsid w:val="00B77338"/>
    <w:rsid w:val="00B77344"/>
    <w:rsid w:val="00B77515"/>
    <w:rsid w:val="00B77588"/>
    <w:rsid w:val="00B775D4"/>
    <w:rsid w:val="00B776B7"/>
    <w:rsid w:val="00B777B9"/>
    <w:rsid w:val="00B77808"/>
    <w:rsid w:val="00B77ACD"/>
    <w:rsid w:val="00B77B3F"/>
    <w:rsid w:val="00B77C1D"/>
    <w:rsid w:val="00B77D82"/>
    <w:rsid w:val="00B77E2E"/>
    <w:rsid w:val="00B77F2D"/>
    <w:rsid w:val="00B8010C"/>
    <w:rsid w:val="00B80286"/>
    <w:rsid w:val="00B80309"/>
    <w:rsid w:val="00B803CF"/>
    <w:rsid w:val="00B804C0"/>
    <w:rsid w:val="00B8055E"/>
    <w:rsid w:val="00B80579"/>
    <w:rsid w:val="00B80695"/>
    <w:rsid w:val="00B8088F"/>
    <w:rsid w:val="00B80A47"/>
    <w:rsid w:val="00B80B1B"/>
    <w:rsid w:val="00B80CBC"/>
    <w:rsid w:val="00B80E16"/>
    <w:rsid w:val="00B80F4D"/>
    <w:rsid w:val="00B80FBD"/>
    <w:rsid w:val="00B81012"/>
    <w:rsid w:val="00B81212"/>
    <w:rsid w:val="00B81345"/>
    <w:rsid w:val="00B813A8"/>
    <w:rsid w:val="00B81571"/>
    <w:rsid w:val="00B81865"/>
    <w:rsid w:val="00B818C4"/>
    <w:rsid w:val="00B8193D"/>
    <w:rsid w:val="00B81962"/>
    <w:rsid w:val="00B819E8"/>
    <w:rsid w:val="00B81B54"/>
    <w:rsid w:val="00B81B7A"/>
    <w:rsid w:val="00B81DC9"/>
    <w:rsid w:val="00B81EE7"/>
    <w:rsid w:val="00B82019"/>
    <w:rsid w:val="00B8216A"/>
    <w:rsid w:val="00B821F2"/>
    <w:rsid w:val="00B8223D"/>
    <w:rsid w:val="00B82388"/>
    <w:rsid w:val="00B823FE"/>
    <w:rsid w:val="00B824F6"/>
    <w:rsid w:val="00B8258F"/>
    <w:rsid w:val="00B8279B"/>
    <w:rsid w:val="00B829F9"/>
    <w:rsid w:val="00B82A50"/>
    <w:rsid w:val="00B82B70"/>
    <w:rsid w:val="00B82C1B"/>
    <w:rsid w:val="00B82D05"/>
    <w:rsid w:val="00B82D30"/>
    <w:rsid w:val="00B82E4F"/>
    <w:rsid w:val="00B82EA9"/>
    <w:rsid w:val="00B83140"/>
    <w:rsid w:val="00B83300"/>
    <w:rsid w:val="00B83382"/>
    <w:rsid w:val="00B8338D"/>
    <w:rsid w:val="00B8352D"/>
    <w:rsid w:val="00B835F8"/>
    <w:rsid w:val="00B8363B"/>
    <w:rsid w:val="00B8371B"/>
    <w:rsid w:val="00B8374A"/>
    <w:rsid w:val="00B8374F"/>
    <w:rsid w:val="00B83762"/>
    <w:rsid w:val="00B837CB"/>
    <w:rsid w:val="00B83859"/>
    <w:rsid w:val="00B8397D"/>
    <w:rsid w:val="00B83B3D"/>
    <w:rsid w:val="00B83C5C"/>
    <w:rsid w:val="00B83E51"/>
    <w:rsid w:val="00B83F7F"/>
    <w:rsid w:val="00B83FAE"/>
    <w:rsid w:val="00B84339"/>
    <w:rsid w:val="00B845D5"/>
    <w:rsid w:val="00B8470B"/>
    <w:rsid w:val="00B84759"/>
    <w:rsid w:val="00B84785"/>
    <w:rsid w:val="00B84816"/>
    <w:rsid w:val="00B84844"/>
    <w:rsid w:val="00B84956"/>
    <w:rsid w:val="00B849C0"/>
    <w:rsid w:val="00B849F7"/>
    <w:rsid w:val="00B84DFD"/>
    <w:rsid w:val="00B84F88"/>
    <w:rsid w:val="00B8504E"/>
    <w:rsid w:val="00B8505B"/>
    <w:rsid w:val="00B85071"/>
    <w:rsid w:val="00B8514C"/>
    <w:rsid w:val="00B8515B"/>
    <w:rsid w:val="00B852E8"/>
    <w:rsid w:val="00B85412"/>
    <w:rsid w:val="00B855E9"/>
    <w:rsid w:val="00B8569B"/>
    <w:rsid w:val="00B856E1"/>
    <w:rsid w:val="00B857A0"/>
    <w:rsid w:val="00B857AB"/>
    <w:rsid w:val="00B8585E"/>
    <w:rsid w:val="00B8593A"/>
    <w:rsid w:val="00B85A29"/>
    <w:rsid w:val="00B85A36"/>
    <w:rsid w:val="00B85B2B"/>
    <w:rsid w:val="00B85BBC"/>
    <w:rsid w:val="00B85DF5"/>
    <w:rsid w:val="00B85E3D"/>
    <w:rsid w:val="00B85EB3"/>
    <w:rsid w:val="00B860B8"/>
    <w:rsid w:val="00B860FF"/>
    <w:rsid w:val="00B86134"/>
    <w:rsid w:val="00B861C2"/>
    <w:rsid w:val="00B865B9"/>
    <w:rsid w:val="00B86704"/>
    <w:rsid w:val="00B86847"/>
    <w:rsid w:val="00B8689D"/>
    <w:rsid w:val="00B86910"/>
    <w:rsid w:val="00B86959"/>
    <w:rsid w:val="00B86A8F"/>
    <w:rsid w:val="00B86B56"/>
    <w:rsid w:val="00B86BB0"/>
    <w:rsid w:val="00B86C8F"/>
    <w:rsid w:val="00B86D8D"/>
    <w:rsid w:val="00B86DE1"/>
    <w:rsid w:val="00B86E5B"/>
    <w:rsid w:val="00B86EA4"/>
    <w:rsid w:val="00B86EF2"/>
    <w:rsid w:val="00B87027"/>
    <w:rsid w:val="00B87216"/>
    <w:rsid w:val="00B87228"/>
    <w:rsid w:val="00B872FF"/>
    <w:rsid w:val="00B874D5"/>
    <w:rsid w:val="00B874EB"/>
    <w:rsid w:val="00B876DE"/>
    <w:rsid w:val="00B87A4C"/>
    <w:rsid w:val="00B87ACF"/>
    <w:rsid w:val="00B87AEF"/>
    <w:rsid w:val="00B87B05"/>
    <w:rsid w:val="00B87B1E"/>
    <w:rsid w:val="00B87C5A"/>
    <w:rsid w:val="00B87CEC"/>
    <w:rsid w:val="00B87CF1"/>
    <w:rsid w:val="00B87E51"/>
    <w:rsid w:val="00B87F83"/>
    <w:rsid w:val="00B90069"/>
    <w:rsid w:val="00B901A3"/>
    <w:rsid w:val="00B90250"/>
    <w:rsid w:val="00B9037D"/>
    <w:rsid w:val="00B9040E"/>
    <w:rsid w:val="00B9042E"/>
    <w:rsid w:val="00B90474"/>
    <w:rsid w:val="00B90501"/>
    <w:rsid w:val="00B90551"/>
    <w:rsid w:val="00B9061D"/>
    <w:rsid w:val="00B906C6"/>
    <w:rsid w:val="00B90A22"/>
    <w:rsid w:val="00B90A30"/>
    <w:rsid w:val="00B90B33"/>
    <w:rsid w:val="00B90CB3"/>
    <w:rsid w:val="00B90DDF"/>
    <w:rsid w:val="00B90DF2"/>
    <w:rsid w:val="00B90E3F"/>
    <w:rsid w:val="00B90F82"/>
    <w:rsid w:val="00B91054"/>
    <w:rsid w:val="00B910BC"/>
    <w:rsid w:val="00B91129"/>
    <w:rsid w:val="00B91132"/>
    <w:rsid w:val="00B911EB"/>
    <w:rsid w:val="00B91348"/>
    <w:rsid w:val="00B91668"/>
    <w:rsid w:val="00B916A7"/>
    <w:rsid w:val="00B91751"/>
    <w:rsid w:val="00B918DE"/>
    <w:rsid w:val="00B918ED"/>
    <w:rsid w:val="00B91A88"/>
    <w:rsid w:val="00B91AF9"/>
    <w:rsid w:val="00B91E53"/>
    <w:rsid w:val="00B92013"/>
    <w:rsid w:val="00B921C9"/>
    <w:rsid w:val="00B922C6"/>
    <w:rsid w:val="00B92361"/>
    <w:rsid w:val="00B9258F"/>
    <w:rsid w:val="00B926C6"/>
    <w:rsid w:val="00B92891"/>
    <w:rsid w:val="00B92981"/>
    <w:rsid w:val="00B929D9"/>
    <w:rsid w:val="00B92A30"/>
    <w:rsid w:val="00B92BB9"/>
    <w:rsid w:val="00B92E70"/>
    <w:rsid w:val="00B92E80"/>
    <w:rsid w:val="00B92FA4"/>
    <w:rsid w:val="00B92FF3"/>
    <w:rsid w:val="00B9300E"/>
    <w:rsid w:val="00B931A2"/>
    <w:rsid w:val="00B93288"/>
    <w:rsid w:val="00B9365F"/>
    <w:rsid w:val="00B938C0"/>
    <w:rsid w:val="00B93930"/>
    <w:rsid w:val="00B9396A"/>
    <w:rsid w:val="00B9396F"/>
    <w:rsid w:val="00B93CBC"/>
    <w:rsid w:val="00B93CF7"/>
    <w:rsid w:val="00B93F21"/>
    <w:rsid w:val="00B94107"/>
    <w:rsid w:val="00B94115"/>
    <w:rsid w:val="00B942B3"/>
    <w:rsid w:val="00B9442C"/>
    <w:rsid w:val="00B94469"/>
    <w:rsid w:val="00B945DF"/>
    <w:rsid w:val="00B9464B"/>
    <w:rsid w:val="00B94667"/>
    <w:rsid w:val="00B94746"/>
    <w:rsid w:val="00B94758"/>
    <w:rsid w:val="00B94775"/>
    <w:rsid w:val="00B94817"/>
    <w:rsid w:val="00B9487E"/>
    <w:rsid w:val="00B949EA"/>
    <w:rsid w:val="00B94AFB"/>
    <w:rsid w:val="00B94CAD"/>
    <w:rsid w:val="00B94D11"/>
    <w:rsid w:val="00B94EC7"/>
    <w:rsid w:val="00B94F2D"/>
    <w:rsid w:val="00B95048"/>
    <w:rsid w:val="00B951C2"/>
    <w:rsid w:val="00B95329"/>
    <w:rsid w:val="00B95343"/>
    <w:rsid w:val="00B95394"/>
    <w:rsid w:val="00B95525"/>
    <w:rsid w:val="00B95797"/>
    <w:rsid w:val="00B957C1"/>
    <w:rsid w:val="00B957C4"/>
    <w:rsid w:val="00B95C9E"/>
    <w:rsid w:val="00B95CD4"/>
    <w:rsid w:val="00B95DC1"/>
    <w:rsid w:val="00B96143"/>
    <w:rsid w:val="00B9617F"/>
    <w:rsid w:val="00B9627D"/>
    <w:rsid w:val="00B962B5"/>
    <w:rsid w:val="00B96345"/>
    <w:rsid w:val="00B9637E"/>
    <w:rsid w:val="00B96384"/>
    <w:rsid w:val="00B96386"/>
    <w:rsid w:val="00B9643B"/>
    <w:rsid w:val="00B964C4"/>
    <w:rsid w:val="00B96575"/>
    <w:rsid w:val="00B965F5"/>
    <w:rsid w:val="00B966A3"/>
    <w:rsid w:val="00B966F4"/>
    <w:rsid w:val="00B9682C"/>
    <w:rsid w:val="00B968EF"/>
    <w:rsid w:val="00B96A07"/>
    <w:rsid w:val="00B96A5F"/>
    <w:rsid w:val="00B96A63"/>
    <w:rsid w:val="00B96BF0"/>
    <w:rsid w:val="00B96CC8"/>
    <w:rsid w:val="00B96D35"/>
    <w:rsid w:val="00B96DED"/>
    <w:rsid w:val="00B96E12"/>
    <w:rsid w:val="00B96E2E"/>
    <w:rsid w:val="00B96E72"/>
    <w:rsid w:val="00B96EB7"/>
    <w:rsid w:val="00B96F72"/>
    <w:rsid w:val="00B970A9"/>
    <w:rsid w:val="00B970DC"/>
    <w:rsid w:val="00B971DE"/>
    <w:rsid w:val="00B971E3"/>
    <w:rsid w:val="00B9721E"/>
    <w:rsid w:val="00B97287"/>
    <w:rsid w:val="00B9737A"/>
    <w:rsid w:val="00B973E1"/>
    <w:rsid w:val="00B974B3"/>
    <w:rsid w:val="00B976D1"/>
    <w:rsid w:val="00B97781"/>
    <w:rsid w:val="00B9779E"/>
    <w:rsid w:val="00B97834"/>
    <w:rsid w:val="00B97AFC"/>
    <w:rsid w:val="00B97B80"/>
    <w:rsid w:val="00B97C00"/>
    <w:rsid w:val="00B97C12"/>
    <w:rsid w:val="00B97D88"/>
    <w:rsid w:val="00B97FDB"/>
    <w:rsid w:val="00BA003E"/>
    <w:rsid w:val="00BA01BA"/>
    <w:rsid w:val="00BA01F0"/>
    <w:rsid w:val="00BA0220"/>
    <w:rsid w:val="00BA054D"/>
    <w:rsid w:val="00BA062D"/>
    <w:rsid w:val="00BA0647"/>
    <w:rsid w:val="00BA0679"/>
    <w:rsid w:val="00BA0864"/>
    <w:rsid w:val="00BA08CE"/>
    <w:rsid w:val="00BA0AD5"/>
    <w:rsid w:val="00BA0B3C"/>
    <w:rsid w:val="00BA0C86"/>
    <w:rsid w:val="00BA0CBF"/>
    <w:rsid w:val="00BA0CDE"/>
    <w:rsid w:val="00BA0D24"/>
    <w:rsid w:val="00BA0E9B"/>
    <w:rsid w:val="00BA106B"/>
    <w:rsid w:val="00BA13A8"/>
    <w:rsid w:val="00BA14FE"/>
    <w:rsid w:val="00BA15AD"/>
    <w:rsid w:val="00BA15C9"/>
    <w:rsid w:val="00BA15D5"/>
    <w:rsid w:val="00BA1622"/>
    <w:rsid w:val="00BA164E"/>
    <w:rsid w:val="00BA1870"/>
    <w:rsid w:val="00BA188A"/>
    <w:rsid w:val="00BA18E7"/>
    <w:rsid w:val="00BA1922"/>
    <w:rsid w:val="00BA19A1"/>
    <w:rsid w:val="00BA1A22"/>
    <w:rsid w:val="00BA1AD8"/>
    <w:rsid w:val="00BA1D57"/>
    <w:rsid w:val="00BA1DEC"/>
    <w:rsid w:val="00BA1F26"/>
    <w:rsid w:val="00BA1F84"/>
    <w:rsid w:val="00BA1FD8"/>
    <w:rsid w:val="00BA2055"/>
    <w:rsid w:val="00BA2199"/>
    <w:rsid w:val="00BA229F"/>
    <w:rsid w:val="00BA22E3"/>
    <w:rsid w:val="00BA25B5"/>
    <w:rsid w:val="00BA2692"/>
    <w:rsid w:val="00BA26CF"/>
    <w:rsid w:val="00BA2822"/>
    <w:rsid w:val="00BA28BD"/>
    <w:rsid w:val="00BA29B3"/>
    <w:rsid w:val="00BA29F8"/>
    <w:rsid w:val="00BA2A43"/>
    <w:rsid w:val="00BA2D64"/>
    <w:rsid w:val="00BA2DD0"/>
    <w:rsid w:val="00BA2E94"/>
    <w:rsid w:val="00BA304C"/>
    <w:rsid w:val="00BA31A8"/>
    <w:rsid w:val="00BA327C"/>
    <w:rsid w:val="00BA3483"/>
    <w:rsid w:val="00BA3555"/>
    <w:rsid w:val="00BA35C6"/>
    <w:rsid w:val="00BA35DD"/>
    <w:rsid w:val="00BA35F4"/>
    <w:rsid w:val="00BA3672"/>
    <w:rsid w:val="00BA36EB"/>
    <w:rsid w:val="00BA37F8"/>
    <w:rsid w:val="00BA38C4"/>
    <w:rsid w:val="00BA3A68"/>
    <w:rsid w:val="00BA4011"/>
    <w:rsid w:val="00BA4046"/>
    <w:rsid w:val="00BA41AF"/>
    <w:rsid w:val="00BA41CE"/>
    <w:rsid w:val="00BA42D1"/>
    <w:rsid w:val="00BA4485"/>
    <w:rsid w:val="00BA44D0"/>
    <w:rsid w:val="00BA45AB"/>
    <w:rsid w:val="00BA461D"/>
    <w:rsid w:val="00BA48AB"/>
    <w:rsid w:val="00BA4A16"/>
    <w:rsid w:val="00BA4BC1"/>
    <w:rsid w:val="00BA4C4E"/>
    <w:rsid w:val="00BA4CAF"/>
    <w:rsid w:val="00BA4D33"/>
    <w:rsid w:val="00BA4ED5"/>
    <w:rsid w:val="00BA4F34"/>
    <w:rsid w:val="00BA5003"/>
    <w:rsid w:val="00BA510D"/>
    <w:rsid w:val="00BA51F7"/>
    <w:rsid w:val="00BA5242"/>
    <w:rsid w:val="00BA525D"/>
    <w:rsid w:val="00BA5280"/>
    <w:rsid w:val="00BA5339"/>
    <w:rsid w:val="00BA53AD"/>
    <w:rsid w:val="00BA5448"/>
    <w:rsid w:val="00BA5491"/>
    <w:rsid w:val="00BA54AE"/>
    <w:rsid w:val="00BA5569"/>
    <w:rsid w:val="00BA56A0"/>
    <w:rsid w:val="00BA56CA"/>
    <w:rsid w:val="00BA5728"/>
    <w:rsid w:val="00BA583C"/>
    <w:rsid w:val="00BA58B1"/>
    <w:rsid w:val="00BA5A2F"/>
    <w:rsid w:val="00BA5A80"/>
    <w:rsid w:val="00BA5CF1"/>
    <w:rsid w:val="00BA5D86"/>
    <w:rsid w:val="00BA5E45"/>
    <w:rsid w:val="00BA5E73"/>
    <w:rsid w:val="00BA5EA3"/>
    <w:rsid w:val="00BA5ED1"/>
    <w:rsid w:val="00BA5F59"/>
    <w:rsid w:val="00BA61C6"/>
    <w:rsid w:val="00BA61DF"/>
    <w:rsid w:val="00BA632D"/>
    <w:rsid w:val="00BA63D3"/>
    <w:rsid w:val="00BA64D0"/>
    <w:rsid w:val="00BA65D9"/>
    <w:rsid w:val="00BA6870"/>
    <w:rsid w:val="00BA689F"/>
    <w:rsid w:val="00BA68AF"/>
    <w:rsid w:val="00BA6BE8"/>
    <w:rsid w:val="00BA6D9D"/>
    <w:rsid w:val="00BA6E4A"/>
    <w:rsid w:val="00BA6F41"/>
    <w:rsid w:val="00BA6FA8"/>
    <w:rsid w:val="00BA730D"/>
    <w:rsid w:val="00BA7348"/>
    <w:rsid w:val="00BA740E"/>
    <w:rsid w:val="00BA750F"/>
    <w:rsid w:val="00BA7603"/>
    <w:rsid w:val="00BA7650"/>
    <w:rsid w:val="00BA766B"/>
    <w:rsid w:val="00BA767B"/>
    <w:rsid w:val="00BA76EA"/>
    <w:rsid w:val="00BA77B6"/>
    <w:rsid w:val="00BA77B7"/>
    <w:rsid w:val="00BA78CE"/>
    <w:rsid w:val="00BA7914"/>
    <w:rsid w:val="00BA7945"/>
    <w:rsid w:val="00BA7AAA"/>
    <w:rsid w:val="00BA7B51"/>
    <w:rsid w:val="00BA7C19"/>
    <w:rsid w:val="00BA7CCF"/>
    <w:rsid w:val="00BB0058"/>
    <w:rsid w:val="00BB00C8"/>
    <w:rsid w:val="00BB0395"/>
    <w:rsid w:val="00BB0462"/>
    <w:rsid w:val="00BB046E"/>
    <w:rsid w:val="00BB04BE"/>
    <w:rsid w:val="00BB06E3"/>
    <w:rsid w:val="00BB07E4"/>
    <w:rsid w:val="00BB096D"/>
    <w:rsid w:val="00BB0B24"/>
    <w:rsid w:val="00BB0BD4"/>
    <w:rsid w:val="00BB0CE7"/>
    <w:rsid w:val="00BB0F60"/>
    <w:rsid w:val="00BB0FF3"/>
    <w:rsid w:val="00BB106B"/>
    <w:rsid w:val="00BB10CC"/>
    <w:rsid w:val="00BB10F3"/>
    <w:rsid w:val="00BB113F"/>
    <w:rsid w:val="00BB12C8"/>
    <w:rsid w:val="00BB1491"/>
    <w:rsid w:val="00BB1728"/>
    <w:rsid w:val="00BB1A28"/>
    <w:rsid w:val="00BB1B2A"/>
    <w:rsid w:val="00BB1BA1"/>
    <w:rsid w:val="00BB1BC9"/>
    <w:rsid w:val="00BB1DE2"/>
    <w:rsid w:val="00BB1E14"/>
    <w:rsid w:val="00BB1F1E"/>
    <w:rsid w:val="00BB1FB1"/>
    <w:rsid w:val="00BB221D"/>
    <w:rsid w:val="00BB231A"/>
    <w:rsid w:val="00BB2387"/>
    <w:rsid w:val="00BB2616"/>
    <w:rsid w:val="00BB267D"/>
    <w:rsid w:val="00BB2810"/>
    <w:rsid w:val="00BB2926"/>
    <w:rsid w:val="00BB2B0F"/>
    <w:rsid w:val="00BB2C24"/>
    <w:rsid w:val="00BB2CEF"/>
    <w:rsid w:val="00BB2CF5"/>
    <w:rsid w:val="00BB2D14"/>
    <w:rsid w:val="00BB2DFC"/>
    <w:rsid w:val="00BB2E7C"/>
    <w:rsid w:val="00BB2F09"/>
    <w:rsid w:val="00BB2F7A"/>
    <w:rsid w:val="00BB3088"/>
    <w:rsid w:val="00BB3114"/>
    <w:rsid w:val="00BB3119"/>
    <w:rsid w:val="00BB3275"/>
    <w:rsid w:val="00BB327F"/>
    <w:rsid w:val="00BB3380"/>
    <w:rsid w:val="00BB338E"/>
    <w:rsid w:val="00BB3532"/>
    <w:rsid w:val="00BB360A"/>
    <w:rsid w:val="00BB3624"/>
    <w:rsid w:val="00BB36AB"/>
    <w:rsid w:val="00BB3723"/>
    <w:rsid w:val="00BB3919"/>
    <w:rsid w:val="00BB3A7D"/>
    <w:rsid w:val="00BB3AB8"/>
    <w:rsid w:val="00BB3C68"/>
    <w:rsid w:val="00BB3D10"/>
    <w:rsid w:val="00BB3DE6"/>
    <w:rsid w:val="00BB3EAE"/>
    <w:rsid w:val="00BB4119"/>
    <w:rsid w:val="00BB415C"/>
    <w:rsid w:val="00BB4249"/>
    <w:rsid w:val="00BB4268"/>
    <w:rsid w:val="00BB43A7"/>
    <w:rsid w:val="00BB43D1"/>
    <w:rsid w:val="00BB4517"/>
    <w:rsid w:val="00BB4547"/>
    <w:rsid w:val="00BB4669"/>
    <w:rsid w:val="00BB46EE"/>
    <w:rsid w:val="00BB491A"/>
    <w:rsid w:val="00BB491F"/>
    <w:rsid w:val="00BB49F5"/>
    <w:rsid w:val="00BB4B14"/>
    <w:rsid w:val="00BB4E12"/>
    <w:rsid w:val="00BB4FCF"/>
    <w:rsid w:val="00BB5072"/>
    <w:rsid w:val="00BB518F"/>
    <w:rsid w:val="00BB5264"/>
    <w:rsid w:val="00BB52E3"/>
    <w:rsid w:val="00BB5479"/>
    <w:rsid w:val="00BB5504"/>
    <w:rsid w:val="00BB55BA"/>
    <w:rsid w:val="00BB5641"/>
    <w:rsid w:val="00BB57DB"/>
    <w:rsid w:val="00BB5B04"/>
    <w:rsid w:val="00BB5B5D"/>
    <w:rsid w:val="00BB5C32"/>
    <w:rsid w:val="00BB5C6C"/>
    <w:rsid w:val="00BB5D09"/>
    <w:rsid w:val="00BB5D23"/>
    <w:rsid w:val="00BB5DF1"/>
    <w:rsid w:val="00BB5F2B"/>
    <w:rsid w:val="00BB5FF7"/>
    <w:rsid w:val="00BB6032"/>
    <w:rsid w:val="00BB6105"/>
    <w:rsid w:val="00BB613E"/>
    <w:rsid w:val="00BB6149"/>
    <w:rsid w:val="00BB6335"/>
    <w:rsid w:val="00BB6346"/>
    <w:rsid w:val="00BB65C4"/>
    <w:rsid w:val="00BB6660"/>
    <w:rsid w:val="00BB6692"/>
    <w:rsid w:val="00BB66AE"/>
    <w:rsid w:val="00BB67F6"/>
    <w:rsid w:val="00BB6905"/>
    <w:rsid w:val="00BB6924"/>
    <w:rsid w:val="00BB6971"/>
    <w:rsid w:val="00BB6AC9"/>
    <w:rsid w:val="00BB6C47"/>
    <w:rsid w:val="00BB6F19"/>
    <w:rsid w:val="00BB7003"/>
    <w:rsid w:val="00BB7259"/>
    <w:rsid w:val="00BB726A"/>
    <w:rsid w:val="00BB760B"/>
    <w:rsid w:val="00BB762A"/>
    <w:rsid w:val="00BB7682"/>
    <w:rsid w:val="00BB76D8"/>
    <w:rsid w:val="00BB77A4"/>
    <w:rsid w:val="00BB7834"/>
    <w:rsid w:val="00BB79DA"/>
    <w:rsid w:val="00BB7A36"/>
    <w:rsid w:val="00BB7A51"/>
    <w:rsid w:val="00BB7B84"/>
    <w:rsid w:val="00BB7C77"/>
    <w:rsid w:val="00BB7D41"/>
    <w:rsid w:val="00BC00C1"/>
    <w:rsid w:val="00BC013A"/>
    <w:rsid w:val="00BC0230"/>
    <w:rsid w:val="00BC030E"/>
    <w:rsid w:val="00BC0344"/>
    <w:rsid w:val="00BC03AC"/>
    <w:rsid w:val="00BC0406"/>
    <w:rsid w:val="00BC0408"/>
    <w:rsid w:val="00BC040C"/>
    <w:rsid w:val="00BC06CC"/>
    <w:rsid w:val="00BC077A"/>
    <w:rsid w:val="00BC0792"/>
    <w:rsid w:val="00BC07CE"/>
    <w:rsid w:val="00BC07E6"/>
    <w:rsid w:val="00BC09CA"/>
    <w:rsid w:val="00BC0AA5"/>
    <w:rsid w:val="00BC0AC9"/>
    <w:rsid w:val="00BC0B3C"/>
    <w:rsid w:val="00BC0B47"/>
    <w:rsid w:val="00BC0C40"/>
    <w:rsid w:val="00BC0CD7"/>
    <w:rsid w:val="00BC0D0B"/>
    <w:rsid w:val="00BC0D6A"/>
    <w:rsid w:val="00BC0E3C"/>
    <w:rsid w:val="00BC0EA2"/>
    <w:rsid w:val="00BC10E0"/>
    <w:rsid w:val="00BC1179"/>
    <w:rsid w:val="00BC12DC"/>
    <w:rsid w:val="00BC1654"/>
    <w:rsid w:val="00BC16AE"/>
    <w:rsid w:val="00BC16B2"/>
    <w:rsid w:val="00BC16BE"/>
    <w:rsid w:val="00BC1840"/>
    <w:rsid w:val="00BC1893"/>
    <w:rsid w:val="00BC1975"/>
    <w:rsid w:val="00BC19C7"/>
    <w:rsid w:val="00BC19DD"/>
    <w:rsid w:val="00BC1A9D"/>
    <w:rsid w:val="00BC1B63"/>
    <w:rsid w:val="00BC1EF8"/>
    <w:rsid w:val="00BC1F21"/>
    <w:rsid w:val="00BC2079"/>
    <w:rsid w:val="00BC209F"/>
    <w:rsid w:val="00BC2295"/>
    <w:rsid w:val="00BC23A1"/>
    <w:rsid w:val="00BC24A4"/>
    <w:rsid w:val="00BC24C6"/>
    <w:rsid w:val="00BC24E5"/>
    <w:rsid w:val="00BC2548"/>
    <w:rsid w:val="00BC25D7"/>
    <w:rsid w:val="00BC2712"/>
    <w:rsid w:val="00BC2734"/>
    <w:rsid w:val="00BC2A23"/>
    <w:rsid w:val="00BC2A96"/>
    <w:rsid w:val="00BC2D5B"/>
    <w:rsid w:val="00BC2D6E"/>
    <w:rsid w:val="00BC2F31"/>
    <w:rsid w:val="00BC2F57"/>
    <w:rsid w:val="00BC3026"/>
    <w:rsid w:val="00BC3085"/>
    <w:rsid w:val="00BC30F9"/>
    <w:rsid w:val="00BC32EA"/>
    <w:rsid w:val="00BC3351"/>
    <w:rsid w:val="00BC3419"/>
    <w:rsid w:val="00BC37B7"/>
    <w:rsid w:val="00BC38BF"/>
    <w:rsid w:val="00BC3929"/>
    <w:rsid w:val="00BC3A5E"/>
    <w:rsid w:val="00BC3AFA"/>
    <w:rsid w:val="00BC3CFE"/>
    <w:rsid w:val="00BC3DA8"/>
    <w:rsid w:val="00BC3DE3"/>
    <w:rsid w:val="00BC3E33"/>
    <w:rsid w:val="00BC3EAB"/>
    <w:rsid w:val="00BC3F38"/>
    <w:rsid w:val="00BC3FBF"/>
    <w:rsid w:val="00BC3FDF"/>
    <w:rsid w:val="00BC40B9"/>
    <w:rsid w:val="00BC42BC"/>
    <w:rsid w:val="00BC4327"/>
    <w:rsid w:val="00BC4333"/>
    <w:rsid w:val="00BC43A8"/>
    <w:rsid w:val="00BC43FF"/>
    <w:rsid w:val="00BC44AE"/>
    <w:rsid w:val="00BC475F"/>
    <w:rsid w:val="00BC480E"/>
    <w:rsid w:val="00BC4931"/>
    <w:rsid w:val="00BC49B2"/>
    <w:rsid w:val="00BC4A42"/>
    <w:rsid w:val="00BC4AEB"/>
    <w:rsid w:val="00BC4B23"/>
    <w:rsid w:val="00BC4BBC"/>
    <w:rsid w:val="00BC4E0E"/>
    <w:rsid w:val="00BC4E4E"/>
    <w:rsid w:val="00BC4F16"/>
    <w:rsid w:val="00BC4F52"/>
    <w:rsid w:val="00BC4FA5"/>
    <w:rsid w:val="00BC518D"/>
    <w:rsid w:val="00BC51FC"/>
    <w:rsid w:val="00BC5277"/>
    <w:rsid w:val="00BC52C8"/>
    <w:rsid w:val="00BC5371"/>
    <w:rsid w:val="00BC54E7"/>
    <w:rsid w:val="00BC554C"/>
    <w:rsid w:val="00BC57B7"/>
    <w:rsid w:val="00BC57BD"/>
    <w:rsid w:val="00BC5823"/>
    <w:rsid w:val="00BC582D"/>
    <w:rsid w:val="00BC5973"/>
    <w:rsid w:val="00BC5B76"/>
    <w:rsid w:val="00BC5DE1"/>
    <w:rsid w:val="00BC5EC6"/>
    <w:rsid w:val="00BC60E7"/>
    <w:rsid w:val="00BC623D"/>
    <w:rsid w:val="00BC62BE"/>
    <w:rsid w:val="00BC62F2"/>
    <w:rsid w:val="00BC63A6"/>
    <w:rsid w:val="00BC6439"/>
    <w:rsid w:val="00BC6723"/>
    <w:rsid w:val="00BC6806"/>
    <w:rsid w:val="00BC6ADC"/>
    <w:rsid w:val="00BC6B76"/>
    <w:rsid w:val="00BC6CAD"/>
    <w:rsid w:val="00BC6D25"/>
    <w:rsid w:val="00BC6ED0"/>
    <w:rsid w:val="00BC6F31"/>
    <w:rsid w:val="00BC6F99"/>
    <w:rsid w:val="00BC7063"/>
    <w:rsid w:val="00BC708D"/>
    <w:rsid w:val="00BC70FD"/>
    <w:rsid w:val="00BC71F0"/>
    <w:rsid w:val="00BC71F5"/>
    <w:rsid w:val="00BC7312"/>
    <w:rsid w:val="00BC7426"/>
    <w:rsid w:val="00BC75DB"/>
    <w:rsid w:val="00BC7984"/>
    <w:rsid w:val="00BC7C11"/>
    <w:rsid w:val="00BC7C21"/>
    <w:rsid w:val="00BC7D5A"/>
    <w:rsid w:val="00BC7DBB"/>
    <w:rsid w:val="00BC7E07"/>
    <w:rsid w:val="00BC7F3E"/>
    <w:rsid w:val="00BD004A"/>
    <w:rsid w:val="00BD0167"/>
    <w:rsid w:val="00BD027A"/>
    <w:rsid w:val="00BD02B5"/>
    <w:rsid w:val="00BD02F3"/>
    <w:rsid w:val="00BD02FA"/>
    <w:rsid w:val="00BD0350"/>
    <w:rsid w:val="00BD03EB"/>
    <w:rsid w:val="00BD0546"/>
    <w:rsid w:val="00BD0601"/>
    <w:rsid w:val="00BD067B"/>
    <w:rsid w:val="00BD06F0"/>
    <w:rsid w:val="00BD07C3"/>
    <w:rsid w:val="00BD090A"/>
    <w:rsid w:val="00BD095F"/>
    <w:rsid w:val="00BD097C"/>
    <w:rsid w:val="00BD09BD"/>
    <w:rsid w:val="00BD0A94"/>
    <w:rsid w:val="00BD0C3E"/>
    <w:rsid w:val="00BD0C40"/>
    <w:rsid w:val="00BD0C6A"/>
    <w:rsid w:val="00BD0CC2"/>
    <w:rsid w:val="00BD0D00"/>
    <w:rsid w:val="00BD0D04"/>
    <w:rsid w:val="00BD0E27"/>
    <w:rsid w:val="00BD0F8A"/>
    <w:rsid w:val="00BD0FC4"/>
    <w:rsid w:val="00BD1029"/>
    <w:rsid w:val="00BD10DF"/>
    <w:rsid w:val="00BD115B"/>
    <w:rsid w:val="00BD11B3"/>
    <w:rsid w:val="00BD1284"/>
    <w:rsid w:val="00BD13CB"/>
    <w:rsid w:val="00BD1464"/>
    <w:rsid w:val="00BD14DB"/>
    <w:rsid w:val="00BD15A9"/>
    <w:rsid w:val="00BD171A"/>
    <w:rsid w:val="00BD1768"/>
    <w:rsid w:val="00BD17A6"/>
    <w:rsid w:val="00BD17C5"/>
    <w:rsid w:val="00BD1853"/>
    <w:rsid w:val="00BD18A2"/>
    <w:rsid w:val="00BD1B85"/>
    <w:rsid w:val="00BD1CC4"/>
    <w:rsid w:val="00BD1D95"/>
    <w:rsid w:val="00BD1DF3"/>
    <w:rsid w:val="00BD1EE9"/>
    <w:rsid w:val="00BD1FBF"/>
    <w:rsid w:val="00BD21C1"/>
    <w:rsid w:val="00BD21F1"/>
    <w:rsid w:val="00BD2337"/>
    <w:rsid w:val="00BD254D"/>
    <w:rsid w:val="00BD2553"/>
    <w:rsid w:val="00BD25E0"/>
    <w:rsid w:val="00BD276E"/>
    <w:rsid w:val="00BD294C"/>
    <w:rsid w:val="00BD2ABA"/>
    <w:rsid w:val="00BD2BB5"/>
    <w:rsid w:val="00BD2C2F"/>
    <w:rsid w:val="00BD2C3B"/>
    <w:rsid w:val="00BD2D43"/>
    <w:rsid w:val="00BD30BD"/>
    <w:rsid w:val="00BD3125"/>
    <w:rsid w:val="00BD313A"/>
    <w:rsid w:val="00BD3162"/>
    <w:rsid w:val="00BD31C1"/>
    <w:rsid w:val="00BD339A"/>
    <w:rsid w:val="00BD33B5"/>
    <w:rsid w:val="00BD3668"/>
    <w:rsid w:val="00BD36C3"/>
    <w:rsid w:val="00BD36D7"/>
    <w:rsid w:val="00BD3735"/>
    <w:rsid w:val="00BD3762"/>
    <w:rsid w:val="00BD386F"/>
    <w:rsid w:val="00BD387C"/>
    <w:rsid w:val="00BD3970"/>
    <w:rsid w:val="00BD39DE"/>
    <w:rsid w:val="00BD3AB1"/>
    <w:rsid w:val="00BD3B8F"/>
    <w:rsid w:val="00BD3CEB"/>
    <w:rsid w:val="00BD3CF8"/>
    <w:rsid w:val="00BD3D2C"/>
    <w:rsid w:val="00BD3DE6"/>
    <w:rsid w:val="00BD3F31"/>
    <w:rsid w:val="00BD3FE8"/>
    <w:rsid w:val="00BD4210"/>
    <w:rsid w:val="00BD435E"/>
    <w:rsid w:val="00BD43F8"/>
    <w:rsid w:val="00BD4503"/>
    <w:rsid w:val="00BD4506"/>
    <w:rsid w:val="00BD4564"/>
    <w:rsid w:val="00BD45CE"/>
    <w:rsid w:val="00BD4643"/>
    <w:rsid w:val="00BD484E"/>
    <w:rsid w:val="00BD486B"/>
    <w:rsid w:val="00BD4AF7"/>
    <w:rsid w:val="00BD4B2D"/>
    <w:rsid w:val="00BD4B30"/>
    <w:rsid w:val="00BD4CA7"/>
    <w:rsid w:val="00BD4CE6"/>
    <w:rsid w:val="00BD4CFB"/>
    <w:rsid w:val="00BD4DC1"/>
    <w:rsid w:val="00BD4DEF"/>
    <w:rsid w:val="00BD4EE9"/>
    <w:rsid w:val="00BD4FE5"/>
    <w:rsid w:val="00BD500B"/>
    <w:rsid w:val="00BD50EB"/>
    <w:rsid w:val="00BD536B"/>
    <w:rsid w:val="00BD5576"/>
    <w:rsid w:val="00BD55EE"/>
    <w:rsid w:val="00BD57E8"/>
    <w:rsid w:val="00BD58B9"/>
    <w:rsid w:val="00BD595C"/>
    <w:rsid w:val="00BD5999"/>
    <w:rsid w:val="00BD59B1"/>
    <w:rsid w:val="00BD59F0"/>
    <w:rsid w:val="00BD5AA7"/>
    <w:rsid w:val="00BD5ACC"/>
    <w:rsid w:val="00BD5AD1"/>
    <w:rsid w:val="00BD5BD4"/>
    <w:rsid w:val="00BD5CEE"/>
    <w:rsid w:val="00BD5D7B"/>
    <w:rsid w:val="00BD6038"/>
    <w:rsid w:val="00BD604A"/>
    <w:rsid w:val="00BD6056"/>
    <w:rsid w:val="00BD60C5"/>
    <w:rsid w:val="00BD60EF"/>
    <w:rsid w:val="00BD61E3"/>
    <w:rsid w:val="00BD6213"/>
    <w:rsid w:val="00BD62EA"/>
    <w:rsid w:val="00BD630A"/>
    <w:rsid w:val="00BD6592"/>
    <w:rsid w:val="00BD663C"/>
    <w:rsid w:val="00BD665C"/>
    <w:rsid w:val="00BD6716"/>
    <w:rsid w:val="00BD67CD"/>
    <w:rsid w:val="00BD6A66"/>
    <w:rsid w:val="00BD6EF0"/>
    <w:rsid w:val="00BD6F1B"/>
    <w:rsid w:val="00BD6FF5"/>
    <w:rsid w:val="00BD7059"/>
    <w:rsid w:val="00BD7340"/>
    <w:rsid w:val="00BD73A8"/>
    <w:rsid w:val="00BD74CA"/>
    <w:rsid w:val="00BD750C"/>
    <w:rsid w:val="00BD7568"/>
    <w:rsid w:val="00BD75B5"/>
    <w:rsid w:val="00BD778C"/>
    <w:rsid w:val="00BD77A0"/>
    <w:rsid w:val="00BD7972"/>
    <w:rsid w:val="00BD7986"/>
    <w:rsid w:val="00BD79E8"/>
    <w:rsid w:val="00BD7A4B"/>
    <w:rsid w:val="00BD7A60"/>
    <w:rsid w:val="00BD7D2C"/>
    <w:rsid w:val="00BD7E69"/>
    <w:rsid w:val="00BD7F4A"/>
    <w:rsid w:val="00BD7F5C"/>
    <w:rsid w:val="00BE0077"/>
    <w:rsid w:val="00BE02B3"/>
    <w:rsid w:val="00BE02CD"/>
    <w:rsid w:val="00BE02F3"/>
    <w:rsid w:val="00BE03A1"/>
    <w:rsid w:val="00BE03F7"/>
    <w:rsid w:val="00BE04D7"/>
    <w:rsid w:val="00BE0796"/>
    <w:rsid w:val="00BE07C7"/>
    <w:rsid w:val="00BE0CF9"/>
    <w:rsid w:val="00BE0D0A"/>
    <w:rsid w:val="00BE0DC9"/>
    <w:rsid w:val="00BE0E3F"/>
    <w:rsid w:val="00BE0FEA"/>
    <w:rsid w:val="00BE1019"/>
    <w:rsid w:val="00BE11B7"/>
    <w:rsid w:val="00BE16B5"/>
    <w:rsid w:val="00BE1A15"/>
    <w:rsid w:val="00BE1A2B"/>
    <w:rsid w:val="00BE1AA3"/>
    <w:rsid w:val="00BE1BC9"/>
    <w:rsid w:val="00BE1D86"/>
    <w:rsid w:val="00BE1DB8"/>
    <w:rsid w:val="00BE2132"/>
    <w:rsid w:val="00BE2271"/>
    <w:rsid w:val="00BE2391"/>
    <w:rsid w:val="00BE23A8"/>
    <w:rsid w:val="00BE24AA"/>
    <w:rsid w:val="00BE2502"/>
    <w:rsid w:val="00BE25CE"/>
    <w:rsid w:val="00BE25D8"/>
    <w:rsid w:val="00BE2615"/>
    <w:rsid w:val="00BE2746"/>
    <w:rsid w:val="00BE27D8"/>
    <w:rsid w:val="00BE2AEC"/>
    <w:rsid w:val="00BE2B7B"/>
    <w:rsid w:val="00BE2C14"/>
    <w:rsid w:val="00BE2C7C"/>
    <w:rsid w:val="00BE2D84"/>
    <w:rsid w:val="00BE2E5C"/>
    <w:rsid w:val="00BE2E73"/>
    <w:rsid w:val="00BE2ECC"/>
    <w:rsid w:val="00BE3017"/>
    <w:rsid w:val="00BE318D"/>
    <w:rsid w:val="00BE31D2"/>
    <w:rsid w:val="00BE3267"/>
    <w:rsid w:val="00BE341A"/>
    <w:rsid w:val="00BE3421"/>
    <w:rsid w:val="00BE3468"/>
    <w:rsid w:val="00BE34E5"/>
    <w:rsid w:val="00BE3634"/>
    <w:rsid w:val="00BE37C6"/>
    <w:rsid w:val="00BE37F7"/>
    <w:rsid w:val="00BE3817"/>
    <w:rsid w:val="00BE3830"/>
    <w:rsid w:val="00BE38FE"/>
    <w:rsid w:val="00BE3A3A"/>
    <w:rsid w:val="00BE3B5F"/>
    <w:rsid w:val="00BE3C2D"/>
    <w:rsid w:val="00BE3D58"/>
    <w:rsid w:val="00BE3D7F"/>
    <w:rsid w:val="00BE3D93"/>
    <w:rsid w:val="00BE3EAA"/>
    <w:rsid w:val="00BE3FF5"/>
    <w:rsid w:val="00BE4020"/>
    <w:rsid w:val="00BE418B"/>
    <w:rsid w:val="00BE41FC"/>
    <w:rsid w:val="00BE4210"/>
    <w:rsid w:val="00BE42A3"/>
    <w:rsid w:val="00BE44D4"/>
    <w:rsid w:val="00BE46C4"/>
    <w:rsid w:val="00BE46DD"/>
    <w:rsid w:val="00BE46ED"/>
    <w:rsid w:val="00BE4868"/>
    <w:rsid w:val="00BE4878"/>
    <w:rsid w:val="00BE492A"/>
    <w:rsid w:val="00BE4A2A"/>
    <w:rsid w:val="00BE4AB6"/>
    <w:rsid w:val="00BE4C3F"/>
    <w:rsid w:val="00BE4EA7"/>
    <w:rsid w:val="00BE4F55"/>
    <w:rsid w:val="00BE5004"/>
    <w:rsid w:val="00BE538E"/>
    <w:rsid w:val="00BE53AE"/>
    <w:rsid w:val="00BE53BD"/>
    <w:rsid w:val="00BE53D2"/>
    <w:rsid w:val="00BE53F5"/>
    <w:rsid w:val="00BE546A"/>
    <w:rsid w:val="00BE5769"/>
    <w:rsid w:val="00BE57C7"/>
    <w:rsid w:val="00BE589D"/>
    <w:rsid w:val="00BE59C9"/>
    <w:rsid w:val="00BE5A32"/>
    <w:rsid w:val="00BE5AC1"/>
    <w:rsid w:val="00BE5AE9"/>
    <w:rsid w:val="00BE5B8B"/>
    <w:rsid w:val="00BE5D38"/>
    <w:rsid w:val="00BE5D5E"/>
    <w:rsid w:val="00BE5D77"/>
    <w:rsid w:val="00BE5E8A"/>
    <w:rsid w:val="00BE5F7A"/>
    <w:rsid w:val="00BE6019"/>
    <w:rsid w:val="00BE6027"/>
    <w:rsid w:val="00BE6035"/>
    <w:rsid w:val="00BE60D0"/>
    <w:rsid w:val="00BE638D"/>
    <w:rsid w:val="00BE655B"/>
    <w:rsid w:val="00BE660E"/>
    <w:rsid w:val="00BE6663"/>
    <w:rsid w:val="00BE668B"/>
    <w:rsid w:val="00BE689C"/>
    <w:rsid w:val="00BE68C0"/>
    <w:rsid w:val="00BE6938"/>
    <w:rsid w:val="00BE6A22"/>
    <w:rsid w:val="00BE6C23"/>
    <w:rsid w:val="00BE6C6B"/>
    <w:rsid w:val="00BE6C90"/>
    <w:rsid w:val="00BE6F20"/>
    <w:rsid w:val="00BE704B"/>
    <w:rsid w:val="00BE708A"/>
    <w:rsid w:val="00BE70D8"/>
    <w:rsid w:val="00BE70FA"/>
    <w:rsid w:val="00BE713E"/>
    <w:rsid w:val="00BE7194"/>
    <w:rsid w:val="00BE71AE"/>
    <w:rsid w:val="00BE71ED"/>
    <w:rsid w:val="00BE71EE"/>
    <w:rsid w:val="00BE739F"/>
    <w:rsid w:val="00BE73AA"/>
    <w:rsid w:val="00BE73F1"/>
    <w:rsid w:val="00BE7513"/>
    <w:rsid w:val="00BE751F"/>
    <w:rsid w:val="00BE757A"/>
    <w:rsid w:val="00BE77A8"/>
    <w:rsid w:val="00BE77B7"/>
    <w:rsid w:val="00BE7869"/>
    <w:rsid w:val="00BE7959"/>
    <w:rsid w:val="00BE7AB5"/>
    <w:rsid w:val="00BE7B19"/>
    <w:rsid w:val="00BE7BB3"/>
    <w:rsid w:val="00BE7EB7"/>
    <w:rsid w:val="00BE7F9A"/>
    <w:rsid w:val="00BF0072"/>
    <w:rsid w:val="00BF0087"/>
    <w:rsid w:val="00BF0105"/>
    <w:rsid w:val="00BF01B9"/>
    <w:rsid w:val="00BF01D5"/>
    <w:rsid w:val="00BF032C"/>
    <w:rsid w:val="00BF0598"/>
    <w:rsid w:val="00BF05C6"/>
    <w:rsid w:val="00BF0663"/>
    <w:rsid w:val="00BF067D"/>
    <w:rsid w:val="00BF08E3"/>
    <w:rsid w:val="00BF0952"/>
    <w:rsid w:val="00BF09A9"/>
    <w:rsid w:val="00BF09C2"/>
    <w:rsid w:val="00BF0A00"/>
    <w:rsid w:val="00BF0A02"/>
    <w:rsid w:val="00BF0AB2"/>
    <w:rsid w:val="00BF0C49"/>
    <w:rsid w:val="00BF0EAB"/>
    <w:rsid w:val="00BF0F67"/>
    <w:rsid w:val="00BF0FED"/>
    <w:rsid w:val="00BF135F"/>
    <w:rsid w:val="00BF14D6"/>
    <w:rsid w:val="00BF1536"/>
    <w:rsid w:val="00BF160E"/>
    <w:rsid w:val="00BF1836"/>
    <w:rsid w:val="00BF187D"/>
    <w:rsid w:val="00BF1950"/>
    <w:rsid w:val="00BF198F"/>
    <w:rsid w:val="00BF1AC0"/>
    <w:rsid w:val="00BF1B0C"/>
    <w:rsid w:val="00BF1B2D"/>
    <w:rsid w:val="00BF1D13"/>
    <w:rsid w:val="00BF1D61"/>
    <w:rsid w:val="00BF1ED9"/>
    <w:rsid w:val="00BF1F37"/>
    <w:rsid w:val="00BF1FEF"/>
    <w:rsid w:val="00BF20DA"/>
    <w:rsid w:val="00BF2169"/>
    <w:rsid w:val="00BF217F"/>
    <w:rsid w:val="00BF22E3"/>
    <w:rsid w:val="00BF231D"/>
    <w:rsid w:val="00BF2338"/>
    <w:rsid w:val="00BF2432"/>
    <w:rsid w:val="00BF24CA"/>
    <w:rsid w:val="00BF268C"/>
    <w:rsid w:val="00BF2745"/>
    <w:rsid w:val="00BF281F"/>
    <w:rsid w:val="00BF2844"/>
    <w:rsid w:val="00BF2887"/>
    <w:rsid w:val="00BF29FA"/>
    <w:rsid w:val="00BF2A80"/>
    <w:rsid w:val="00BF2B9C"/>
    <w:rsid w:val="00BF2BBC"/>
    <w:rsid w:val="00BF2D32"/>
    <w:rsid w:val="00BF2DCE"/>
    <w:rsid w:val="00BF2EE5"/>
    <w:rsid w:val="00BF2F67"/>
    <w:rsid w:val="00BF2F8A"/>
    <w:rsid w:val="00BF3081"/>
    <w:rsid w:val="00BF30E2"/>
    <w:rsid w:val="00BF32D5"/>
    <w:rsid w:val="00BF351B"/>
    <w:rsid w:val="00BF3712"/>
    <w:rsid w:val="00BF39DC"/>
    <w:rsid w:val="00BF39E4"/>
    <w:rsid w:val="00BF3BCC"/>
    <w:rsid w:val="00BF3EC8"/>
    <w:rsid w:val="00BF3ECD"/>
    <w:rsid w:val="00BF3F35"/>
    <w:rsid w:val="00BF40A0"/>
    <w:rsid w:val="00BF40B9"/>
    <w:rsid w:val="00BF43DF"/>
    <w:rsid w:val="00BF43F8"/>
    <w:rsid w:val="00BF4494"/>
    <w:rsid w:val="00BF44A5"/>
    <w:rsid w:val="00BF45B5"/>
    <w:rsid w:val="00BF45D0"/>
    <w:rsid w:val="00BF46CB"/>
    <w:rsid w:val="00BF486A"/>
    <w:rsid w:val="00BF48CE"/>
    <w:rsid w:val="00BF491C"/>
    <w:rsid w:val="00BF494B"/>
    <w:rsid w:val="00BF4B19"/>
    <w:rsid w:val="00BF4B69"/>
    <w:rsid w:val="00BF4C5F"/>
    <w:rsid w:val="00BF4C7B"/>
    <w:rsid w:val="00BF4D24"/>
    <w:rsid w:val="00BF4D70"/>
    <w:rsid w:val="00BF4D71"/>
    <w:rsid w:val="00BF4E10"/>
    <w:rsid w:val="00BF4F12"/>
    <w:rsid w:val="00BF4F47"/>
    <w:rsid w:val="00BF509E"/>
    <w:rsid w:val="00BF50FF"/>
    <w:rsid w:val="00BF522B"/>
    <w:rsid w:val="00BF52DA"/>
    <w:rsid w:val="00BF5387"/>
    <w:rsid w:val="00BF547A"/>
    <w:rsid w:val="00BF55C3"/>
    <w:rsid w:val="00BF564D"/>
    <w:rsid w:val="00BF578F"/>
    <w:rsid w:val="00BF57C5"/>
    <w:rsid w:val="00BF59EE"/>
    <w:rsid w:val="00BF5C1D"/>
    <w:rsid w:val="00BF5DB7"/>
    <w:rsid w:val="00BF5DB8"/>
    <w:rsid w:val="00BF5DBF"/>
    <w:rsid w:val="00BF5FCD"/>
    <w:rsid w:val="00BF6325"/>
    <w:rsid w:val="00BF63C5"/>
    <w:rsid w:val="00BF6471"/>
    <w:rsid w:val="00BF664E"/>
    <w:rsid w:val="00BF66F8"/>
    <w:rsid w:val="00BF671F"/>
    <w:rsid w:val="00BF674A"/>
    <w:rsid w:val="00BF6780"/>
    <w:rsid w:val="00BF6947"/>
    <w:rsid w:val="00BF6976"/>
    <w:rsid w:val="00BF6A43"/>
    <w:rsid w:val="00BF6C61"/>
    <w:rsid w:val="00BF6D4A"/>
    <w:rsid w:val="00BF6D5F"/>
    <w:rsid w:val="00BF6E0F"/>
    <w:rsid w:val="00BF729B"/>
    <w:rsid w:val="00BF730D"/>
    <w:rsid w:val="00BF760D"/>
    <w:rsid w:val="00BF76D9"/>
    <w:rsid w:val="00BF76E0"/>
    <w:rsid w:val="00BF7776"/>
    <w:rsid w:val="00BF778E"/>
    <w:rsid w:val="00BF788B"/>
    <w:rsid w:val="00BF79B8"/>
    <w:rsid w:val="00BF79C9"/>
    <w:rsid w:val="00BF7AB8"/>
    <w:rsid w:val="00BF7AD7"/>
    <w:rsid w:val="00BF7B2B"/>
    <w:rsid w:val="00BF7B35"/>
    <w:rsid w:val="00BF7CE4"/>
    <w:rsid w:val="00BF7EDC"/>
    <w:rsid w:val="00BF7F89"/>
    <w:rsid w:val="00C003F9"/>
    <w:rsid w:val="00C0045A"/>
    <w:rsid w:val="00C005EA"/>
    <w:rsid w:val="00C00768"/>
    <w:rsid w:val="00C00770"/>
    <w:rsid w:val="00C007A0"/>
    <w:rsid w:val="00C00892"/>
    <w:rsid w:val="00C008A1"/>
    <w:rsid w:val="00C00959"/>
    <w:rsid w:val="00C00A3D"/>
    <w:rsid w:val="00C00B0E"/>
    <w:rsid w:val="00C00B6E"/>
    <w:rsid w:val="00C00C06"/>
    <w:rsid w:val="00C00E4F"/>
    <w:rsid w:val="00C00EC0"/>
    <w:rsid w:val="00C00FDB"/>
    <w:rsid w:val="00C00FDE"/>
    <w:rsid w:val="00C0101B"/>
    <w:rsid w:val="00C0110C"/>
    <w:rsid w:val="00C0115E"/>
    <w:rsid w:val="00C01239"/>
    <w:rsid w:val="00C01256"/>
    <w:rsid w:val="00C0140B"/>
    <w:rsid w:val="00C0142C"/>
    <w:rsid w:val="00C01462"/>
    <w:rsid w:val="00C01548"/>
    <w:rsid w:val="00C015B9"/>
    <w:rsid w:val="00C015D7"/>
    <w:rsid w:val="00C016A0"/>
    <w:rsid w:val="00C01757"/>
    <w:rsid w:val="00C017AA"/>
    <w:rsid w:val="00C018A8"/>
    <w:rsid w:val="00C0190A"/>
    <w:rsid w:val="00C01990"/>
    <w:rsid w:val="00C01B20"/>
    <w:rsid w:val="00C01C2D"/>
    <w:rsid w:val="00C01F87"/>
    <w:rsid w:val="00C01F96"/>
    <w:rsid w:val="00C020F4"/>
    <w:rsid w:val="00C02191"/>
    <w:rsid w:val="00C022A9"/>
    <w:rsid w:val="00C023F8"/>
    <w:rsid w:val="00C0252D"/>
    <w:rsid w:val="00C026FB"/>
    <w:rsid w:val="00C0283C"/>
    <w:rsid w:val="00C02864"/>
    <w:rsid w:val="00C029E4"/>
    <w:rsid w:val="00C02A6F"/>
    <w:rsid w:val="00C02BCC"/>
    <w:rsid w:val="00C02BF1"/>
    <w:rsid w:val="00C02D27"/>
    <w:rsid w:val="00C02DE3"/>
    <w:rsid w:val="00C02E02"/>
    <w:rsid w:val="00C02E04"/>
    <w:rsid w:val="00C02EEE"/>
    <w:rsid w:val="00C0304A"/>
    <w:rsid w:val="00C030AB"/>
    <w:rsid w:val="00C030C3"/>
    <w:rsid w:val="00C030FA"/>
    <w:rsid w:val="00C0319A"/>
    <w:rsid w:val="00C03299"/>
    <w:rsid w:val="00C0331E"/>
    <w:rsid w:val="00C0336A"/>
    <w:rsid w:val="00C033E8"/>
    <w:rsid w:val="00C0355D"/>
    <w:rsid w:val="00C03652"/>
    <w:rsid w:val="00C036F3"/>
    <w:rsid w:val="00C03781"/>
    <w:rsid w:val="00C0387D"/>
    <w:rsid w:val="00C03986"/>
    <w:rsid w:val="00C039D8"/>
    <w:rsid w:val="00C03AF1"/>
    <w:rsid w:val="00C03B67"/>
    <w:rsid w:val="00C03BDF"/>
    <w:rsid w:val="00C03CA2"/>
    <w:rsid w:val="00C03D36"/>
    <w:rsid w:val="00C03D6B"/>
    <w:rsid w:val="00C03E91"/>
    <w:rsid w:val="00C03F46"/>
    <w:rsid w:val="00C03F90"/>
    <w:rsid w:val="00C04090"/>
    <w:rsid w:val="00C0414B"/>
    <w:rsid w:val="00C041E8"/>
    <w:rsid w:val="00C04382"/>
    <w:rsid w:val="00C043E1"/>
    <w:rsid w:val="00C04423"/>
    <w:rsid w:val="00C044B1"/>
    <w:rsid w:val="00C044FB"/>
    <w:rsid w:val="00C0452C"/>
    <w:rsid w:val="00C04606"/>
    <w:rsid w:val="00C046DE"/>
    <w:rsid w:val="00C04728"/>
    <w:rsid w:val="00C04753"/>
    <w:rsid w:val="00C047B2"/>
    <w:rsid w:val="00C04856"/>
    <w:rsid w:val="00C0487C"/>
    <w:rsid w:val="00C048FD"/>
    <w:rsid w:val="00C04978"/>
    <w:rsid w:val="00C04997"/>
    <w:rsid w:val="00C04A58"/>
    <w:rsid w:val="00C04BED"/>
    <w:rsid w:val="00C04C10"/>
    <w:rsid w:val="00C04ED0"/>
    <w:rsid w:val="00C051D7"/>
    <w:rsid w:val="00C0524B"/>
    <w:rsid w:val="00C0532F"/>
    <w:rsid w:val="00C05427"/>
    <w:rsid w:val="00C05514"/>
    <w:rsid w:val="00C05708"/>
    <w:rsid w:val="00C05791"/>
    <w:rsid w:val="00C0586B"/>
    <w:rsid w:val="00C058A1"/>
    <w:rsid w:val="00C05955"/>
    <w:rsid w:val="00C05B45"/>
    <w:rsid w:val="00C05B47"/>
    <w:rsid w:val="00C05D85"/>
    <w:rsid w:val="00C05E45"/>
    <w:rsid w:val="00C05E46"/>
    <w:rsid w:val="00C05EB0"/>
    <w:rsid w:val="00C05EFC"/>
    <w:rsid w:val="00C05FF2"/>
    <w:rsid w:val="00C06098"/>
    <w:rsid w:val="00C0615E"/>
    <w:rsid w:val="00C06431"/>
    <w:rsid w:val="00C0657C"/>
    <w:rsid w:val="00C065C5"/>
    <w:rsid w:val="00C0681E"/>
    <w:rsid w:val="00C06B30"/>
    <w:rsid w:val="00C06B8F"/>
    <w:rsid w:val="00C06C06"/>
    <w:rsid w:val="00C06C07"/>
    <w:rsid w:val="00C0719E"/>
    <w:rsid w:val="00C07205"/>
    <w:rsid w:val="00C07338"/>
    <w:rsid w:val="00C07390"/>
    <w:rsid w:val="00C0742F"/>
    <w:rsid w:val="00C074AE"/>
    <w:rsid w:val="00C075DC"/>
    <w:rsid w:val="00C078B9"/>
    <w:rsid w:val="00C07953"/>
    <w:rsid w:val="00C07A91"/>
    <w:rsid w:val="00C07AB0"/>
    <w:rsid w:val="00C07BC1"/>
    <w:rsid w:val="00C07DDA"/>
    <w:rsid w:val="00C07FE3"/>
    <w:rsid w:val="00C102FF"/>
    <w:rsid w:val="00C103D2"/>
    <w:rsid w:val="00C10440"/>
    <w:rsid w:val="00C1045E"/>
    <w:rsid w:val="00C1048A"/>
    <w:rsid w:val="00C10653"/>
    <w:rsid w:val="00C10A72"/>
    <w:rsid w:val="00C10DCD"/>
    <w:rsid w:val="00C10DED"/>
    <w:rsid w:val="00C10F92"/>
    <w:rsid w:val="00C10FDC"/>
    <w:rsid w:val="00C110AA"/>
    <w:rsid w:val="00C111A4"/>
    <w:rsid w:val="00C111D9"/>
    <w:rsid w:val="00C112AB"/>
    <w:rsid w:val="00C1137D"/>
    <w:rsid w:val="00C11667"/>
    <w:rsid w:val="00C11670"/>
    <w:rsid w:val="00C1182B"/>
    <w:rsid w:val="00C11995"/>
    <w:rsid w:val="00C11A6A"/>
    <w:rsid w:val="00C11A98"/>
    <w:rsid w:val="00C11D19"/>
    <w:rsid w:val="00C1203A"/>
    <w:rsid w:val="00C121A1"/>
    <w:rsid w:val="00C12201"/>
    <w:rsid w:val="00C12369"/>
    <w:rsid w:val="00C1237B"/>
    <w:rsid w:val="00C1255E"/>
    <w:rsid w:val="00C125ED"/>
    <w:rsid w:val="00C12651"/>
    <w:rsid w:val="00C12673"/>
    <w:rsid w:val="00C127F7"/>
    <w:rsid w:val="00C127FC"/>
    <w:rsid w:val="00C129C9"/>
    <w:rsid w:val="00C129F4"/>
    <w:rsid w:val="00C12B31"/>
    <w:rsid w:val="00C12B9C"/>
    <w:rsid w:val="00C12BFB"/>
    <w:rsid w:val="00C12C05"/>
    <w:rsid w:val="00C12D4D"/>
    <w:rsid w:val="00C12DD4"/>
    <w:rsid w:val="00C12E67"/>
    <w:rsid w:val="00C12EB2"/>
    <w:rsid w:val="00C12EC5"/>
    <w:rsid w:val="00C12F22"/>
    <w:rsid w:val="00C1304A"/>
    <w:rsid w:val="00C1322F"/>
    <w:rsid w:val="00C1324E"/>
    <w:rsid w:val="00C1329B"/>
    <w:rsid w:val="00C1346F"/>
    <w:rsid w:val="00C134A2"/>
    <w:rsid w:val="00C134E6"/>
    <w:rsid w:val="00C1356D"/>
    <w:rsid w:val="00C136CB"/>
    <w:rsid w:val="00C1372B"/>
    <w:rsid w:val="00C13A39"/>
    <w:rsid w:val="00C13A4C"/>
    <w:rsid w:val="00C13ADD"/>
    <w:rsid w:val="00C13C6B"/>
    <w:rsid w:val="00C13CA0"/>
    <w:rsid w:val="00C13DE1"/>
    <w:rsid w:val="00C13EEC"/>
    <w:rsid w:val="00C13FE1"/>
    <w:rsid w:val="00C13FF5"/>
    <w:rsid w:val="00C14068"/>
    <w:rsid w:val="00C140F8"/>
    <w:rsid w:val="00C1422C"/>
    <w:rsid w:val="00C142C3"/>
    <w:rsid w:val="00C142D0"/>
    <w:rsid w:val="00C1431A"/>
    <w:rsid w:val="00C14408"/>
    <w:rsid w:val="00C14466"/>
    <w:rsid w:val="00C1456B"/>
    <w:rsid w:val="00C147FD"/>
    <w:rsid w:val="00C14864"/>
    <w:rsid w:val="00C14961"/>
    <w:rsid w:val="00C1499B"/>
    <w:rsid w:val="00C14A0A"/>
    <w:rsid w:val="00C14C49"/>
    <w:rsid w:val="00C14CEE"/>
    <w:rsid w:val="00C15005"/>
    <w:rsid w:val="00C15094"/>
    <w:rsid w:val="00C150F8"/>
    <w:rsid w:val="00C15158"/>
    <w:rsid w:val="00C15166"/>
    <w:rsid w:val="00C151A2"/>
    <w:rsid w:val="00C151B5"/>
    <w:rsid w:val="00C15255"/>
    <w:rsid w:val="00C1548E"/>
    <w:rsid w:val="00C154D0"/>
    <w:rsid w:val="00C1553B"/>
    <w:rsid w:val="00C15619"/>
    <w:rsid w:val="00C1578B"/>
    <w:rsid w:val="00C15A85"/>
    <w:rsid w:val="00C15B08"/>
    <w:rsid w:val="00C15B2F"/>
    <w:rsid w:val="00C15C51"/>
    <w:rsid w:val="00C16007"/>
    <w:rsid w:val="00C16094"/>
    <w:rsid w:val="00C16149"/>
    <w:rsid w:val="00C1615F"/>
    <w:rsid w:val="00C161CB"/>
    <w:rsid w:val="00C1622B"/>
    <w:rsid w:val="00C162D7"/>
    <w:rsid w:val="00C162FA"/>
    <w:rsid w:val="00C16408"/>
    <w:rsid w:val="00C165A8"/>
    <w:rsid w:val="00C165FE"/>
    <w:rsid w:val="00C1673E"/>
    <w:rsid w:val="00C1674F"/>
    <w:rsid w:val="00C167B3"/>
    <w:rsid w:val="00C167B7"/>
    <w:rsid w:val="00C1682E"/>
    <w:rsid w:val="00C16866"/>
    <w:rsid w:val="00C16928"/>
    <w:rsid w:val="00C16A2F"/>
    <w:rsid w:val="00C16AD2"/>
    <w:rsid w:val="00C16BEF"/>
    <w:rsid w:val="00C16C34"/>
    <w:rsid w:val="00C16D39"/>
    <w:rsid w:val="00C16D41"/>
    <w:rsid w:val="00C16E28"/>
    <w:rsid w:val="00C17140"/>
    <w:rsid w:val="00C1721B"/>
    <w:rsid w:val="00C17362"/>
    <w:rsid w:val="00C174F7"/>
    <w:rsid w:val="00C1754C"/>
    <w:rsid w:val="00C175D8"/>
    <w:rsid w:val="00C17642"/>
    <w:rsid w:val="00C17654"/>
    <w:rsid w:val="00C1782A"/>
    <w:rsid w:val="00C17830"/>
    <w:rsid w:val="00C17862"/>
    <w:rsid w:val="00C1792A"/>
    <w:rsid w:val="00C179B4"/>
    <w:rsid w:val="00C17A3C"/>
    <w:rsid w:val="00C17B54"/>
    <w:rsid w:val="00C17B65"/>
    <w:rsid w:val="00C17DD7"/>
    <w:rsid w:val="00C17E01"/>
    <w:rsid w:val="00C20027"/>
    <w:rsid w:val="00C20085"/>
    <w:rsid w:val="00C20287"/>
    <w:rsid w:val="00C202A2"/>
    <w:rsid w:val="00C20331"/>
    <w:rsid w:val="00C20482"/>
    <w:rsid w:val="00C20513"/>
    <w:rsid w:val="00C207B2"/>
    <w:rsid w:val="00C207BD"/>
    <w:rsid w:val="00C208D3"/>
    <w:rsid w:val="00C20B4C"/>
    <w:rsid w:val="00C20C94"/>
    <w:rsid w:val="00C20CE5"/>
    <w:rsid w:val="00C20EBB"/>
    <w:rsid w:val="00C20FC6"/>
    <w:rsid w:val="00C21031"/>
    <w:rsid w:val="00C21193"/>
    <w:rsid w:val="00C2126B"/>
    <w:rsid w:val="00C213CB"/>
    <w:rsid w:val="00C21466"/>
    <w:rsid w:val="00C214D7"/>
    <w:rsid w:val="00C21581"/>
    <w:rsid w:val="00C21588"/>
    <w:rsid w:val="00C2160E"/>
    <w:rsid w:val="00C2175B"/>
    <w:rsid w:val="00C21771"/>
    <w:rsid w:val="00C2195A"/>
    <w:rsid w:val="00C21ACB"/>
    <w:rsid w:val="00C21ADC"/>
    <w:rsid w:val="00C21AF3"/>
    <w:rsid w:val="00C21B07"/>
    <w:rsid w:val="00C21BA3"/>
    <w:rsid w:val="00C21BE0"/>
    <w:rsid w:val="00C21F6B"/>
    <w:rsid w:val="00C22063"/>
    <w:rsid w:val="00C222DC"/>
    <w:rsid w:val="00C22456"/>
    <w:rsid w:val="00C224D4"/>
    <w:rsid w:val="00C22898"/>
    <w:rsid w:val="00C22960"/>
    <w:rsid w:val="00C22A8D"/>
    <w:rsid w:val="00C22BFB"/>
    <w:rsid w:val="00C22C3C"/>
    <w:rsid w:val="00C22C45"/>
    <w:rsid w:val="00C23019"/>
    <w:rsid w:val="00C230B6"/>
    <w:rsid w:val="00C23104"/>
    <w:rsid w:val="00C23371"/>
    <w:rsid w:val="00C2358E"/>
    <w:rsid w:val="00C23595"/>
    <w:rsid w:val="00C235AE"/>
    <w:rsid w:val="00C235FE"/>
    <w:rsid w:val="00C23671"/>
    <w:rsid w:val="00C236A4"/>
    <w:rsid w:val="00C237CF"/>
    <w:rsid w:val="00C23A1E"/>
    <w:rsid w:val="00C23A4E"/>
    <w:rsid w:val="00C23A6E"/>
    <w:rsid w:val="00C23AB0"/>
    <w:rsid w:val="00C23AFA"/>
    <w:rsid w:val="00C23DFE"/>
    <w:rsid w:val="00C240C5"/>
    <w:rsid w:val="00C241A3"/>
    <w:rsid w:val="00C24230"/>
    <w:rsid w:val="00C24349"/>
    <w:rsid w:val="00C24415"/>
    <w:rsid w:val="00C2457C"/>
    <w:rsid w:val="00C246A1"/>
    <w:rsid w:val="00C246C4"/>
    <w:rsid w:val="00C24765"/>
    <w:rsid w:val="00C2490F"/>
    <w:rsid w:val="00C249B6"/>
    <w:rsid w:val="00C24B04"/>
    <w:rsid w:val="00C24B95"/>
    <w:rsid w:val="00C24C25"/>
    <w:rsid w:val="00C24CEC"/>
    <w:rsid w:val="00C24D4C"/>
    <w:rsid w:val="00C24DE3"/>
    <w:rsid w:val="00C24FBA"/>
    <w:rsid w:val="00C252AE"/>
    <w:rsid w:val="00C253DA"/>
    <w:rsid w:val="00C25441"/>
    <w:rsid w:val="00C25535"/>
    <w:rsid w:val="00C256E4"/>
    <w:rsid w:val="00C25745"/>
    <w:rsid w:val="00C257E8"/>
    <w:rsid w:val="00C25C27"/>
    <w:rsid w:val="00C25C83"/>
    <w:rsid w:val="00C25CA9"/>
    <w:rsid w:val="00C25D52"/>
    <w:rsid w:val="00C25DE6"/>
    <w:rsid w:val="00C25E4E"/>
    <w:rsid w:val="00C25E75"/>
    <w:rsid w:val="00C25EA1"/>
    <w:rsid w:val="00C25FE4"/>
    <w:rsid w:val="00C261AC"/>
    <w:rsid w:val="00C262DE"/>
    <w:rsid w:val="00C26456"/>
    <w:rsid w:val="00C265D5"/>
    <w:rsid w:val="00C2663D"/>
    <w:rsid w:val="00C266A6"/>
    <w:rsid w:val="00C26AA3"/>
    <w:rsid w:val="00C26C61"/>
    <w:rsid w:val="00C26C9C"/>
    <w:rsid w:val="00C26D87"/>
    <w:rsid w:val="00C26E76"/>
    <w:rsid w:val="00C26E7B"/>
    <w:rsid w:val="00C26F3E"/>
    <w:rsid w:val="00C2709C"/>
    <w:rsid w:val="00C270EA"/>
    <w:rsid w:val="00C27321"/>
    <w:rsid w:val="00C27535"/>
    <w:rsid w:val="00C27555"/>
    <w:rsid w:val="00C2755B"/>
    <w:rsid w:val="00C2766C"/>
    <w:rsid w:val="00C276FB"/>
    <w:rsid w:val="00C2772B"/>
    <w:rsid w:val="00C27900"/>
    <w:rsid w:val="00C27971"/>
    <w:rsid w:val="00C27A94"/>
    <w:rsid w:val="00C27AE6"/>
    <w:rsid w:val="00C27BDB"/>
    <w:rsid w:val="00C27BE6"/>
    <w:rsid w:val="00C27DC5"/>
    <w:rsid w:val="00C27DDC"/>
    <w:rsid w:val="00C27DF4"/>
    <w:rsid w:val="00C27DFC"/>
    <w:rsid w:val="00C27E77"/>
    <w:rsid w:val="00C30099"/>
    <w:rsid w:val="00C300C8"/>
    <w:rsid w:val="00C30235"/>
    <w:rsid w:val="00C30287"/>
    <w:rsid w:val="00C302AC"/>
    <w:rsid w:val="00C302FA"/>
    <w:rsid w:val="00C30413"/>
    <w:rsid w:val="00C307DE"/>
    <w:rsid w:val="00C30821"/>
    <w:rsid w:val="00C308AE"/>
    <w:rsid w:val="00C30A1C"/>
    <w:rsid w:val="00C30DC0"/>
    <w:rsid w:val="00C30E21"/>
    <w:rsid w:val="00C30F6B"/>
    <w:rsid w:val="00C31061"/>
    <w:rsid w:val="00C31082"/>
    <w:rsid w:val="00C311CA"/>
    <w:rsid w:val="00C31314"/>
    <w:rsid w:val="00C314A2"/>
    <w:rsid w:val="00C31622"/>
    <w:rsid w:val="00C31624"/>
    <w:rsid w:val="00C31817"/>
    <w:rsid w:val="00C3188D"/>
    <w:rsid w:val="00C31956"/>
    <w:rsid w:val="00C31B54"/>
    <w:rsid w:val="00C31B83"/>
    <w:rsid w:val="00C31BA2"/>
    <w:rsid w:val="00C31BE2"/>
    <w:rsid w:val="00C31C01"/>
    <w:rsid w:val="00C31CAE"/>
    <w:rsid w:val="00C31CB5"/>
    <w:rsid w:val="00C31F47"/>
    <w:rsid w:val="00C32028"/>
    <w:rsid w:val="00C321D2"/>
    <w:rsid w:val="00C32245"/>
    <w:rsid w:val="00C32270"/>
    <w:rsid w:val="00C32324"/>
    <w:rsid w:val="00C32425"/>
    <w:rsid w:val="00C32471"/>
    <w:rsid w:val="00C324DE"/>
    <w:rsid w:val="00C326ED"/>
    <w:rsid w:val="00C32881"/>
    <w:rsid w:val="00C32B50"/>
    <w:rsid w:val="00C32BAD"/>
    <w:rsid w:val="00C32C3A"/>
    <w:rsid w:val="00C32D4F"/>
    <w:rsid w:val="00C32DAB"/>
    <w:rsid w:val="00C32E06"/>
    <w:rsid w:val="00C32E97"/>
    <w:rsid w:val="00C3313B"/>
    <w:rsid w:val="00C331E6"/>
    <w:rsid w:val="00C3322B"/>
    <w:rsid w:val="00C33289"/>
    <w:rsid w:val="00C3328B"/>
    <w:rsid w:val="00C33304"/>
    <w:rsid w:val="00C33437"/>
    <w:rsid w:val="00C33458"/>
    <w:rsid w:val="00C3346C"/>
    <w:rsid w:val="00C33484"/>
    <w:rsid w:val="00C3349B"/>
    <w:rsid w:val="00C33530"/>
    <w:rsid w:val="00C335BD"/>
    <w:rsid w:val="00C33608"/>
    <w:rsid w:val="00C337CB"/>
    <w:rsid w:val="00C337F8"/>
    <w:rsid w:val="00C3383D"/>
    <w:rsid w:val="00C3383F"/>
    <w:rsid w:val="00C33A6A"/>
    <w:rsid w:val="00C33BF1"/>
    <w:rsid w:val="00C33C37"/>
    <w:rsid w:val="00C33C3C"/>
    <w:rsid w:val="00C33C98"/>
    <w:rsid w:val="00C33DD1"/>
    <w:rsid w:val="00C33DDD"/>
    <w:rsid w:val="00C34089"/>
    <w:rsid w:val="00C34212"/>
    <w:rsid w:val="00C342A8"/>
    <w:rsid w:val="00C342B8"/>
    <w:rsid w:val="00C342E3"/>
    <w:rsid w:val="00C34499"/>
    <w:rsid w:val="00C346F0"/>
    <w:rsid w:val="00C346FD"/>
    <w:rsid w:val="00C346FF"/>
    <w:rsid w:val="00C347E6"/>
    <w:rsid w:val="00C349EF"/>
    <w:rsid w:val="00C34B68"/>
    <w:rsid w:val="00C34CBC"/>
    <w:rsid w:val="00C34D39"/>
    <w:rsid w:val="00C34DF1"/>
    <w:rsid w:val="00C34FB3"/>
    <w:rsid w:val="00C34FF4"/>
    <w:rsid w:val="00C350E1"/>
    <w:rsid w:val="00C3511E"/>
    <w:rsid w:val="00C35170"/>
    <w:rsid w:val="00C3526A"/>
    <w:rsid w:val="00C3529D"/>
    <w:rsid w:val="00C352E0"/>
    <w:rsid w:val="00C35305"/>
    <w:rsid w:val="00C35367"/>
    <w:rsid w:val="00C35488"/>
    <w:rsid w:val="00C35570"/>
    <w:rsid w:val="00C35720"/>
    <w:rsid w:val="00C359C6"/>
    <w:rsid w:val="00C359F3"/>
    <w:rsid w:val="00C35A5C"/>
    <w:rsid w:val="00C35F7A"/>
    <w:rsid w:val="00C36021"/>
    <w:rsid w:val="00C36067"/>
    <w:rsid w:val="00C361F3"/>
    <w:rsid w:val="00C36221"/>
    <w:rsid w:val="00C36405"/>
    <w:rsid w:val="00C36423"/>
    <w:rsid w:val="00C36544"/>
    <w:rsid w:val="00C3659C"/>
    <w:rsid w:val="00C36601"/>
    <w:rsid w:val="00C3660E"/>
    <w:rsid w:val="00C367D9"/>
    <w:rsid w:val="00C367FF"/>
    <w:rsid w:val="00C36890"/>
    <w:rsid w:val="00C3691A"/>
    <w:rsid w:val="00C36A3E"/>
    <w:rsid w:val="00C36B58"/>
    <w:rsid w:val="00C36C5A"/>
    <w:rsid w:val="00C36CF8"/>
    <w:rsid w:val="00C36D84"/>
    <w:rsid w:val="00C36F1C"/>
    <w:rsid w:val="00C36F87"/>
    <w:rsid w:val="00C36FB2"/>
    <w:rsid w:val="00C37027"/>
    <w:rsid w:val="00C37112"/>
    <w:rsid w:val="00C37131"/>
    <w:rsid w:val="00C3730D"/>
    <w:rsid w:val="00C37585"/>
    <w:rsid w:val="00C378E7"/>
    <w:rsid w:val="00C37AAE"/>
    <w:rsid w:val="00C37BAB"/>
    <w:rsid w:val="00C37BE4"/>
    <w:rsid w:val="00C37D6A"/>
    <w:rsid w:val="00C37F85"/>
    <w:rsid w:val="00C40119"/>
    <w:rsid w:val="00C40126"/>
    <w:rsid w:val="00C40164"/>
    <w:rsid w:val="00C40171"/>
    <w:rsid w:val="00C40190"/>
    <w:rsid w:val="00C40245"/>
    <w:rsid w:val="00C40860"/>
    <w:rsid w:val="00C4090A"/>
    <w:rsid w:val="00C40940"/>
    <w:rsid w:val="00C4096B"/>
    <w:rsid w:val="00C40C84"/>
    <w:rsid w:val="00C40CB8"/>
    <w:rsid w:val="00C40E1F"/>
    <w:rsid w:val="00C40E84"/>
    <w:rsid w:val="00C40F76"/>
    <w:rsid w:val="00C40FEA"/>
    <w:rsid w:val="00C41075"/>
    <w:rsid w:val="00C41145"/>
    <w:rsid w:val="00C411D6"/>
    <w:rsid w:val="00C41307"/>
    <w:rsid w:val="00C4142F"/>
    <w:rsid w:val="00C41444"/>
    <w:rsid w:val="00C4152A"/>
    <w:rsid w:val="00C41549"/>
    <w:rsid w:val="00C4155A"/>
    <w:rsid w:val="00C4164A"/>
    <w:rsid w:val="00C41682"/>
    <w:rsid w:val="00C417FD"/>
    <w:rsid w:val="00C41847"/>
    <w:rsid w:val="00C418AB"/>
    <w:rsid w:val="00C4190B"/>
    <w:rsid w:val="00C41AD4"/>
    <w:rsid w:val="00C41C4A"/>
    <w:rsid w:val="00C41DCE"/>
    <w:rsid w:val="00C41DF1"/>
    <w:rsid w:val="00C41E6C"/>
    <w:rsid w:val="00C41E76"/>
    <w:rsid w:val="00C42041"/>
    <w:rsid w:val="00C42383"/>
    <w:rsid w:val="00C42523"/>
    <w:rsid w:val="00C425B4"/>
    <w:rsid w:val="00C42934"/>
    <w:rsid w:val="00C429DC"/>
    <w:rsid w:val="00C42A37"/>
    <w:rsid w:val="00C42AB4"/>
    <w:rsid w:val="00C42B98"/>
    <w:rsid w:val="00C42BAE"/>
    <w:rsid w:val="00C42C3F"/>
    <w:rsid w:val="00C42E14"/>
    <w:rsid w:val="00C42E62"/>
    <w:rsid w:val="00C42E96"/>
    <w:rsid w:val="00C42F73"/>
    <w:rsid w:val="00C43013"/>
    <w:rsid w:val="00C43023"/>
    <w:rsid w:val="00C43167"/>
    <w:rsid w:val="00C4320E"/>
    <w:rsid w:val="00C4326F"/>
    <w:rsid w:val="00C434F5"/>
    <w:rsid w:val="00C436EF"/>
    <w:rsid w:val="00C43768"/>
    <w:rsid w:val="00C43771"/>
    <w:rsid w:val="00C43845"/>
    <w:rsid w:val="00C43A04"/>
    <w:rsid w:val="00C43A72"/>
    <w:rsid w:val="00C43B29"/>
    <w:rsid w:val="00C43B55"/>
    <w:rsid w:val="00C43B8B"/>
    <w:rsid w:val="00C43BA9"/>
    <w:rsid w:val="00C43BF8"/>
    <w:rsid w:val="00C43C08"/>
    <w:rsid w:val="00C43CED"/>
    <w:rsid w:val="00C43D76"/>
    <w:rsid w:val="00C43E33"/>
    <w:rsid w:val="00C43F59"/>
    <w:rsid w:val="00C43FAE"/>
    <w:rsid w:val="00C44057"/>
    <w:rsid w:val="00C44174"/>
    <w:rsid w:val="00C441EF"/>
    <w:rsid w:val="00C44305"/>
    <w:rsid w:val="00C443FC"/>
    <w:rsid w:val="00C4440F"/>
    <w:rsid w:val="00C44442"/>
    <w:rsid w:val="00C4444C"/>
    <w:rsid w:val="00C44626"/>
    <w:rsid w:val="00C44780"/>
    <w:rsid w:val="00C447BE"/>
    <w:rsid w:val="00C44807"/>
    <w:rsid w:val="00C44901"/>
    <w:rsid w:val="00C4492E"/>
    <w:rsid w:val="00C44AE3"/>
    <w:rsid w:val="00C44D65"/>
    <w:rsid w:val="00C44F6C"/>
    <w:rsid w:val="00C4511E"/>
    <w:rsid w:val="00C45121"/>
    <w:rsid w:val="00C4527F"/>
    <w:rsid w:val="00C45320"/>
    <w:rsid w:val="00C45342"/>
    <w:rsid w:val="00C45353"/>
    <w:rsid w:val="00C45355"/>
    <w:rsid w:val="00C45382"/>
    <w:rsid w:val="00C453F1"/>
    <w:rsid w:val="00C45492"/>
    <w:rsid w:val="00C455A1"/>
    <w:rsid w:val="00C4568E"/>
    <w:rsid w:val="00C45A16"/>
    <w:rsid w:val="00C45BD6"/>
    <w:rsid w:val="00C45C0A"/>
    <w:rsid w:val="00C45D90"/>
    <w:rsid w:val="00C45E4D"/>
    <w:rsid w:val="00C45F22"/>
    <w:rsid w:val="00C45F65"/>
    <w:rsid w:val="00C46040"/>
    <w:rsid w:val="00C46301"/>
    <w:rsid w:val="00C4642B"/>
    <w:rsid w:val="00C464D7"/>
    <w:rsid w:val="00C46515"/>
    <w:rsid w:val="00C4654E"/>
    <w:rsid w:val="00C4655F"/>
    <w:rsid w:val="00C4664D"/>
    <w:rsid w:val="00C466C3"/>
    <w:rsid w:val="00C466C8"/>
    <w:rsid w:val="00C46773"/>
    <w:rsid w:val="00C468A6"/>
    <w:rsid w:val="00C46977"/>
    <w:rsid w:val="00C46A23"/>
    <w:rsid w:val="00C46ABE"/>
    <w:rsid w:val="00C46BC3"/>
    <w:rsid w:val="00C46D11"/>
    <w:rsid w:val="00C46E64"/>
    <w:rsid w:val="00C46F70"/>
    <w:rsid w:val="00C46FA3"/>
    <w:rsid w:val="00C47241"/>
    <w:rsid w:val="00C4745B"/>
    <w:rsid w:val="00C47468"/>
    <w:rsid w:val="00C474A1"/>
    <w:rsid w:val="00C4754F"/>
    <w:rsid w:val="00C47577"/>
    <w:rsid w:val="00C47597"/>
    <w:rsid w:val="00C476EA"/>
    <w:rsid w:val="00C47808"/>
    <w:rsid w:val="00C47891"/>
    <w:rsid w:val="00C478B9"/>
    <w:rsid w:val="00C47976"/>
    <w:rsid w:val="00C479E7"/>
    <w:rsid w:val="00C47A63"/>
    <w:rsid w:val="00C47F59"/>
    <w:rsid w:val="00C50122"/>
    <w:rsid w:val="00C50263"/>
    <w:rsid w:val="00C502E6"/>
    <w:rsid w:val="00C50475"/>
    <w:rsid w:val="00C504F7"/>
    <w:rsid w:val="00C507EA"/>
    <w:rsid w:val="00C50842"/>
    <w:rsid w:val="00C50956"/>
    <w:rsid w:val="00C509D6"/>
    <w:rsid w:val="00C50A37"/>
    <w:rsid w:val="00C50C42"/>
    <w:rsid w:val="00C50CAB"/>
    <w:rsid w:val="00C50CF5"/>
    <w:rsid w:val="00C50EDA"/>
    <w:rsid w:val="00C510F1"/>
    <w:rsid w:val="00C5115F"/>
    <w:rsid w:val="00C511AE"/>
    <w:rsid w:val="00C5132C"/>
    <w:rsid w:val="00C5135F"/>
    <w:rsid w:val="00C513B3"/>
    <w:rsid w:val="00C514ED"/>
    <w:rsid w:val="00C51572"/>
    <w:rsid w:val="00C5175E"/>
    <w:rsid w:val="00C5175F"/>
    <w:rsid w:val="00C51802"/>
    <w:rsid w:val="00C518B1"/>
    <w:rsid w:val="00C51900"/>
    <w:rsid w:val="00C51907"/>
    <w:rsid w:val="00C5190A"/>
    <w:rsid w:val="00C519CD"/>
    <w:rsid w:val="00C51B10"/>
    <w:rsid w:val="00C51B23"/>
    <w:rsid w:val="00C51B50"/>
    <w:rsid w:val="00C51B76"/>
    <w:rsid w:val="00C51EC2"/>
    <w:rsid w:val="00C51ED7"/>
    <w:rsid w:val="00C5219F"/>
    <w:rsid w:val="00C5232B"/>
    <w:rsid w:val="00C523CD"/>
    <w:rsid w:val="00C523DC"/>
    <w:rsid w:val="00C5274E"/>
    <w:rsid w:val="00C527F1"/>
    <w:rsid w:val="00C528FF"/>
    <w:rsid w:val="00C5298B"/>
    <w:rsid w:val="00C52A52"/>
    <w:rsid w:val="00C531BE"/>
    <w:rsid w:val="00C53223"/>
    <w:rsid w:val="00C532E4"/>
    <w:rsid w:val="00C5335C"/>
    <w:rsid w:val="00C53372"/>
    <w:rsid w:val="00C536E4"/>
    <w:rsid w:val="00C53746"/>
    <w:rsid w:val="00C537B1"/>
    <w:rsid w:val="00C53839"/>
    <w:rsid w:val="00C5386A"/>
    <w:rsid w:val="00C5389B"/>
    <w:rsid w:val="00C53904"/>
    <w:rsid w:val="00C53A62"/>
    <w:rsid w:val="00C53A82"/>
    <w:rsid w:val="00C53B07"/>
    <w:rsid w:val="00C53B16"/>
    <w:rsid w:val="00C53BEC"/>
    <w:rsid w:val="00C53C44"/>
    <w:rsid w:val="00C53D3A"/>
    <w:rsid w:val="00C53D98"/>
    <w:rsid w:val="00C53DF3"/>
    <w:rsid w:val="00C53FB7"/>
    <w:rsid w:val="00C540D2"/>
    <w:rsid w:val="00C542C1"/>
    <w:rsid w:val="00C543BE"/>
    <w:rsid w:val="00C5440B"/>
    <w:rsid w:val="00C54445"/>
    <w:rsid w:val="00C544A9"/>
    <w:rsid w:val="00C545D4"/>
    <w:rsid w:val="00C54828"/>
    <w:rsid w:val="00C5487C"/>
    <w:rsid w:val="00C54890"/>
    <w:rsid w:val="00C548C0"/>
    <w:rsid w:val="00C54ADD"/>
    <w:rsid w:val="00C54AED"/>
    <w:rsid w:val="00C54B61"/>
    <w:rsid w:val="00C54CC2"/>
    <w:rsid w:val="00C54DB6"/>
    <w:rsid w:val="00C54DB9"/>
    <w:rsid w:val="00C54DDE"/>
    <w:rsid w:val="00C54EC3"/>
    <w:rsid w:val="00C54F1C"/>
    <w:rsid w:val="00C54FC0"/>
    <w:rsid w:val="00C55023"/>
    <w:rsid w:val="00C5517E"/>
    <w:rsid w:val="00C55208"/>
    <w:rsid w:val="00C55421"/>
    <w:rsid w:val="00C55437"/>
    <w:rsid w:val="00C5547D"/>
    <w:rsid w:val="00C55654"/>
    <w:rsid w:val="00C556F3"/>
    <w:rsid w:val="00C5576C"/>
    <w:rsid w:val="00C557B0"/>
    <w:rsid w:val="00C55856"/>
    <w:rsid w:val="00C5592D"/>
    <w:rsid w:val="00C5593A"/>
    <w:rsid w:val="00C55A1D"/>
    <w:rsid w:val="00C55BF5"/>
    <w:rsid w:val="00C55D3F"/>
    <w:rsid w:val="00C55FE8"/>
    <w:rsid w:val="00C5601F"/>
    <w:rsid w:val="00C56114"/>
    <w:rsid w:val="00C56118"/>
    <w:rsid w:val="00C56235"/>
    <w:rsid w:val="00C562EC"/>
    <w:rsid w:val="00C56314"/>
    <w:rsid w:val="00C56392"/>
    <w:rsid w:val="00C56559"/>
    <w:rsid w:val="00C5659B"/>
    <w:rsid w:val="00C56653"/>
    <w:rsid w:val="00C5671B"/>
    <w:rsid w:val="00C568CF"/>
    <w:rsid w:val="00C56931"/>
    <w:rsid w:val="00C5698B"/>
    <w:rsid w:val="00C56B99"/>
    <w:rsid w:val="00C56BC7"/>
    <w:rsid w:val="00C56CE8"/>
    <w:rsid w:val="00C56E13"/>
    <w:rsid w:val="00C56E50"/>
    <w:rsid w:val="00C56ED1"/>
    <w:rsid w:val="00C56FD4"/>
    <w:rsid w:val="00C57022"/>
    <w:rsid w:val="00C570C7"/>
    <w:rsid w:val="00C57105"/>
    <w:rsid w:val="00C5716A"/>
    <w:rsid w:val="00C571DD"/>
    <w:rsid w:val="00C57205"/>
    <w:rsid w:val="00C5728A"/>
    <w:rsid w:val="00C57297"/>
    <w:rsid w:val="00C57377"/>
    <w:rsid w:val="00C575B7"/>
    <w:rsid w:val="00C5774D"/>
    <w:rsid w:val="00C57918"/>
    <w:rsid w:val="00C57921"/>
    <w:rsid w:val="00C57C47"/>
    <w:rsid w:val="00C57C9A"/>
    <w:rsid w:val="00C57CAA"/>
    <w:rsid w:val="00C57D21"/>
    <w:rsid w:val="00C57D68"/>
    <w:rsid w:val="00C57F51"/>
    <w:rsid w:val="00C60177"/>
    <w:rsid w:val="00C60273"/>
    <w:rsid w:val="00C602CE"/>
    <w:rsid w:val="00C60379"/>
    <w:rsid w:val="00C60428"/>
    <w:rsid w:val="00C604D3"/>
    <w:rsid w:val="00C6067A"/>
    <w:rsid w:val="00C60790"/>
    <w:rsid w:val="00C60791"/>
    <w:rsid w:val="00C60945"/>
    <w:rsid w:val="00C609A0"/>
    <w:rsid w:val="00C609B0"/>
    <w:rsid w:val="00C609D0"/>
    <w:rsid w:val="00C60B04"/>
    <w:rsid w:val="00C60B49"/>
    <w:rsid w:val="00C60BA8"/>
    <w:rsid w:val="00C60BEC"/>
    <w:rsid w:val="00C60C66"/>
    <w:rsid w:val="00C60DB7"/>
    <w:rsid w:val="00C60EB4"/>
    <w:rsid w:val="00C60F3A"/>
    <w:rsid w:val="00C60F82"/>
    <w:rsid w:val="00C61078"/>
    <w:rsid w:val="00C610F9"/>
    <w:rsid w:val="00C611B4"/>
    <w:rsid w:val="00C613E0"/>
    <w:rsid w:val="00C614C2"/>
    <w:rsid w:val="00C615B2"/>
    <w:rsid w:val="00C61602"/>
    <w:rsid w:val="00C6162C"/>
    <w:rsid w:val="00C617CA"/>
    <w:rsid w:val="00C61867"/>
    <w:rsid w:val="00C61950"/>
    <w:rsid w:val="00C61965"/>
    <w:rsid w:val="00C61987"/>
    <w:rsid w:val="00C619B7"/>
    <w:rsid w:val="00C61A37"/>
    <w:rsid w:val="00C61A41"/>
    <w:rsid w:val="00C61A56"/>
    <w:rsid w:val="00C61AA2"/>
    <w:rsid w:val="00C61AFF"/>
    <w:rsid w:val="00C61C1D"/>
    <w:rsid w:val="00C61C8C"/>
    <w:rsid w:val="00C61CF1"/>
    <w:rsid w:val="00C61D11"/>
    <w:rsid w:val="00C61F36"/>
    <w:rsid w:val="00C61F72"/>
    <w:rsid w:val="00C61FF1"/>
    <w:rsid w:val="00C62041"/>
    <w:rsid w:val="00C620E4"/>
    <w:rsid w:val="00C6219B"/>
    <w:rsid w:val="00C621E8"/>
    <w:rsid w:val="00C6237E"/>
    <w:rsid w:val="00C62398"/>
    <w:rsid w:val="00C623F1"/>
    <w:rsid w:val="00C6240E"/>
    <w:rsid w:val="00C6260B"/>
    <w:rsid w:val="00C626A4"/>
    <w:rsid w:val="00C627F8"/>
    <w:rsid w:val="00C628DF"/>
    <w:rsid w:val="00C62960"/>
    <w:rsid w:val="00C62A6D"/>
    <w:rsid w:val="00C62CEE"/>
    <w:rsid w:val="00C62E0A"/>
    <w:rsid w:val="00C62EB5"/>
    <w:rsid w:val="00C62F10"/>
    <w:rsid w:val="00C62F5C"/>
    <w:rsid w:val="00C62F9F"/>
    <w:rsid w:val="00C62FA4"/>
    <w:rsid w:val="00C630D3"/>
    <w:rsid w:val="00C631FD"/>
    <w:rsid w:val="00C6349A"/>
    <w:rsid w:val="00C635DD"/>
    <w:rsid w:val="00C63611"/>
    <w:rsid w:val="00C6385C"/>
    <w:rsid w:val="00C639FF"/>
    <w:rsid w:val="00C63A84"/>
    <w:rsid w:val="00C63CE1"/>
    <w:rsid w:val="00C63D05"/>
    <w:rsid w:val="00C63D8A"/>
    <w:rsid w:val="00C63F83"/>
    <w:rsid w:val="00C63FBE"/>
    <w:rsid w:val="00C640C6"/>
    <w:rsid w:val="00C641B5"/>
    <w:rsid w:val="00C6436E"/>
    <w:rsid w:val="00C645E2"/>
    <w:rsid w:val="00C6465C"/>
    <w:rsid w:val="00C64890"/>
    <w:rsid w:val="00C648DC"/>
    <w:rsid w:val="00C64B41"/>
    <w:rsid w:val="00C64D69"/>
    <w:rsid w:val="00C64D78"/>
    <w:rsid w:val="00C64E1C"/>
    <w:rsid w:val="00C64E68"/>
    <w:rsid w:val="00C65103"/>
    <w:rsid w:val="00C652F2"/>
    <w:rsid w:val="00C65477"/>
    <w:rsid w:val="00C65558"/>
    <w:rsid w:val="00C6562E"/>
    <w:rsid w:val="00C656DA"/>
    <w:rsid w:val="00C658A7"/>
    <w:rsid w:val="00C65973"/>
    <w:rsid w:val="00C65A28"/>
    <w:rsid w:val="00C65AFB"/>
    <w:rsid w:val="00C65B3F"/>
    <w:rsid w:val="00C65D25"/>
    <w:rsid w:val="00C65E8D"/>
    <w:rsid w:val="00C65F50"/>
    <w:rsid w:val="00C65FBF"/>
    <w:rsid w:val="00C661CA"/>
    <w:rsid w:val="00C66205"/>
    <w:rsid w:val="00C66489"/>
    <w:rsid w:val="00C6676D"/>
    <w:rsid w:val="00C669F9"/>
    <w:rsid w:val="00C66AE1"/>
    <w:rsid w:val="00C66B6C"/>
    <w:rsid w:val="00C66B84"/>
    <w:rsid w:val="00C66BAD"/>
    <w:rsid w:val="00C66BDE"/>
    <w:rsid w:val="00C66D4B"/>
    <w:rsid w:val="00C66E58"/>
    <w:rsid w:val="00C66E64"/>
    <w:rsid w:val="00C66E8D"/>
    <w:rsid w:val="00C66EB6"/>
    <w:rsid w:val="00C66F0E"/>
    <w:rsid w:val="00C66F4A"/>
    <w:rsid w:val="00C67090"/>
    <w:rsid w:val="00C6715B"/>
    <w:rsid w:val="00C67199"/>
    <w:rsid w:val="00C671B9"/>
    <w:rsid w:val="00C671C5"/>
    <w:rsid w:val="00C67286"/>
    <w:rsid w:val="00C6742E"/>
    <w:rsid w:val="00C67547"/>
    <w:rsid w:val="00C67633"/>
    <w:rsid w:val="00C67707"/>
    <w:rsid w:val="00C67709"/>
    <w:rsid w:val="00C6785E"/>
    <w:rsid w:val="00C67929"/>
    <w:rsid w:val="00C6792E"/>
    <w:rsid w:val="00C67AF2"/>
    <w:rsid w:val="00C67B0C"/>
    <w:rsid w:val="00C67B73"/>
    <w:rsid w:val="00C67C06"/>
    <w:rsid w:val="00C67E1B"/>
    <w:rsid w:val="00C67EFB"/>
    <w:rsid w:val="00C67FCD"/>
    <w:rsid w:val="00C7012F"/>
    <w:rsid w:val="00C70228"/>
    <w:rsid w:val="00C703C8"/>
    <w:rsid w:val="00C7042E"/>
    <w:rsid w:val="00C70466"/>
    <w:rsid w:val="00C704C4"/>
    <w:rsid w:val="00C705B1"/>
    <w:rsid w:val="00C70633"/>
    <w:rsid w:val="00C70676"/>
    <w:rsid w:val="00C7081E"/>
    <w:rsid w:val="00C7081F"/>
    <w:rsid w:val="00C7085A"/>
    <w:rsid w:val="00C70904"/>
    <w:rsid w:val="00C70924"/>
    <w:rsid w:val="00C7096A"/>
    <w:rsid w:val="00C70978"/>
    <w:rsid w:val="00C70B4A"/>
    <w:rsid w:val="00C70D3C"/>
    <w:rsid w:val="00C710DA"/>
    <w:rsid w:val="00C7117D"/>
    <w:rsid w:val="00C711A6"/>
    <w:rsid w:val="00C712CF"/>
    <w:rsid w:val="00C7143B"/>
    <w:rsid w:val="00C7182C"/>
    <w:rsid w:val="00C71A01"/>
    <w:rsid w:val="00C71AC5"/>
    <w:rsid w:val="00C71B3D"/>
    <w:rsid w:val="00C71C04"/>
    <w:rsid w:val="00C71C2A"/>
    <w:rsid w:val="00C71C73"/>
    <w:rsid w:val="00C71D43"/>
    <w:rsid w:val="00C71DEA"/>
    <w:rsid w:val="00C71E0A"/>
    <w:rsid w:val="00C72005"/>
    <w:rsid w:val="00C72008"/>
    <w:rsid w:val="00C72096"/>
    <w:rsid w:val="00C720E4"/>
    <w:rsid w:val="00C721A0"/>
    <w:rsid w:val="00C723D3"/>
    <w:rsid w:val="00C7245A"/>
    <w:rsid w:val="00C72549"/>
    <w:rsid w:val="00C725B3"/>
    <w:rsid w:val="00C7282A"/>
    <w:rsid w:val="00C72B05"/>
    <w:rsid w:val="00C72B1C"/>
    <w:rsid w:val="00C72B47"/>
    <w:rsid w:val="00C72C4F"/>
    <w:rsid w:val="00C72D3D"/>
    <w:rsid w:val="00C72DD3"/>
    <w:rsid w:val="00C72DE2"/>
    <w:rsid w:val="00C72E17"/>
    <w:rsid w:val="00C72F87"/>
    <w:rsid w:val="00C73146"/>
    <w:rsid w:val="00C73176"/>
    <w:rsid w:val="00C7317F"/>
    <w:rsid w:val="00C73184"/>
    <w:rsid w:val="00C73190"/>
    <w:rsid w:val="00C73255"/>
    <w:rsid w:val="00C732C3"/>
    <w:rsid w:val="00C733A0"/>
    <w:rsid w:val="00C7345C"/>
    <w:rsid w:val="00C734D8"/>
    <w:rsid w:val="00C7353B"/>
    <w:rsid w:val="00C736EF"/>
    <w:rsid w:val="00C73736"/>
    <w:rsid w:val="00C73823"/>
    <w:rsid w:val="00C738CE"/>
    <w:rsid w:val="00C738E9"/>
    <w:rsid w:val="00C73938"/>
    <w:rsid w:val="00C7397C"/>
    <w:rsid w:val="00C73AC6"/>
    <w:rsid w:val="00C73B5A"/>
    <w:rsid w:val="00C73CBA"/>
    <w:rsid w:val="00C73D98"/>
    <w:rsid w:val="00C73DD0"/>
    <w:rsid w:val="00C73E11"/>
    <w:rsid w:val="00C73E35"/>
    <w:rsid w:val="00C73F45"/>
    <w:rsid w:val="00C73F5A"/>
    <w:rsid w:val="00C740A3"/>
    <w:rsid w:val="00C740C6"/>
    <w:rsid w:val="00C74331"/>
    <w:rsid w:val="00C7434D"/>
    <w:rsid w:val="00C74513"/>
    <w:rsid w:val="00C7459E"/>
    <w:rsid w:val="00C7474C"/>
    <w:rsid w:val="00C747FA"/>
    <w:rsid w:val="00C748B6"/>
    <w:rsid w:val="00C749B8"/>
    <w:rsid w:val="00C74AEE"/>
    <w:rsid w:val="00C74BC7"/>
    <w:rsid w:val="00C74D7D"/>
    <w:rsid w:val="00C74E38"/>
    <w:rsid w:val="00C74E4A"/>
    <w:rsid w:val="00C74EDC"/>
    <w:rsid w:val="00C74EDD"/>
    <w:rsid w:val="00C75157"/>
    <w:rsid w:val="00C75289"/>
    <w:rsid w:val="00C752A3"/>
    <w:rsid w:val="00C753D1"/>
    <w:rsid w:val="00C754DD"/>
    <w:rsid w:val="00C754EF"/>
    <w:rsid w:val="00C7550E"/>
    <w:rsid w:val="00C7552C"/>
    <w:rsid w:val="00C75548"/>
    <w:rsid w:val="00C7564B"/>
    <w:rsid w:val="00C7565E"/>
    <w:rsid w:val="00C75809"/>
    <w:rsid w:val="00C758BD"/>
    <w:rsid w:val="00C75B06"/>
    <w:rsid w:val="00C75C8C"/>
    <w:rsid w:val="00C75CF9"/>
    <w:rsid w:val="00C7600E"/>
    <w:rsid w:val="00C760B2"/>
    <w:rsid w:val="00C761BF"/>
    <w:rsid w:val="00C7625C"/>
    <w:rsid w:val="00C762C9"/>
    <w:rsid w:val="00C762E9"/>
    <w:rsid w:val="00C767FD"/>
    <w:rsid w:val="00C769A0"/>
    <w:rsid w:val="00C769A6"/>
    <w:rsid w:val="00C769C9"/>
    <w:rsid w:val="00C76A10"/>
    <w:rsid w:val="00C76A58"/>
    <w:rsid w:val="00C76B0E"/>
    <w:rsid w:val="00C76BA5"/>
    <w:rsid w:val="00C76D0E"/>
    <w:rsid w:val="00C76DFB"/>
    <w:rsid w:val="00C76DFE"/>
    <w:rsid w:val="00C76E83"/>
    <w:rsid w:val="00C770D0"/>
    <w:rsid w:val="00C77132"/>
    <w:rsid w:val="00C7732A"/>
    <w:rsid w:val="00C775A8"/>
    <w:rsid w:val="00C7766A"/>
    <w:rsid w:val="00C77690"/>
    <w:rsid w:val="00C778C9"/>
    <w:rsid w:val="00C779F0"/>
    <w:rsid w:val="00C77A32"/>
    <w:rsid w:val="00C77A4C"/>
    <w:rsid w:val="00C77ABD"/>
    <w:rsid w:val="00C77D57"/>
    <w:rsid w:val="00C77F0F"/>
    <w:rsid w:val="00C77F8E"/>
    <w:rsid w:val="00C77FBC"/>
    <w:rsid w:val="00C80217"/>
    <w:rsid w:val="00C8025C"/>
    <w:rsid w:val="00C803D4"/>
    <w:rsid w:val="00C8049C"/>
    <w:rsid w:val="00C804BD"/>
    <w:rsid w:val="00C80587"/>
    <w:rsid w:val="00C80674"/>
    <w:rsid w:val="00C806C3"/>
    <w:rsid w:val="00C80AD0"/>
    <w:rsid w:val="00C80AFA"/>
    <w:rsid w:val="00C80BB7"/>
    <w:rsid w:val="00C80C7E"/>
    <w:rsid w:val="00C80DB8"/>
    <w:rsid w:val="00C80E09"/>
    <w:rsid w:val="00C80E54"/>
    <w:rsid w:val="00C810C7"/>
    <w:rsid w:val="00C81167"/>
    <w:rsid w:val="00C8122E"/>
    <w:rsid w:val="00C81243"/>
    <w:rsid w:val="00C8127F"/>
    <w:rsid w:val="00C8133A"/>
    <w:rsid w:val="00C81549"/>
    <w:rsid w:val="00C81677"/>
    <w:rsid w:val="00C8169E"/>
    <w:rsid w:val="00C816F2"/>
    <w:rsid w:val="00C81721"/>
    <w:rsid w:val="00C818E4"/>
    <w:rsid w:val="00C81947"/>
    <w:rsid w:val="00C819D2"/>
    <w:rsid w:val="00C81B10"/>
    <w:rsid w:val="00C81B4F"/>
    <w:rsid w:val="00C81D48"/>
    <w:rsid w:val="00C81E5F"/>
    <w:rsid w:val="00C81EA8"/>
    <w:rsid w:val="00C81EC3"/>
    <w:rsid w:val="00C81F78"/>
    <w:rsid w:val="00C81FC2"/>
    <w:rsid w:val="00C82220"/>
    <w:rsid w:val="00C822BE"/>
    <w:rsid w:val="00C82425"/>
    <w:rsid w:val="00C8242F"/>
    <w:rsid w:val="00C8257B"/>
    <w:rsid w:val="00C826E3"/>
    <w:rsid w:val="00C82715"/>
    <w:rsid w:val="00C8274C"/>
    <w:rsid w:val="00C82940"/>
    <w:rsid w:val="00C829B8"/>
    <w:rsid w:val="00C829D4"/>
    <w:rsid w:val="00C82A59"/>
    <w:rsid w:val="00C82C77"/>
    <w:rsid w:val="00C82C7D"/>
    <w:rsid w:val="00C82CF7"/>
    <w:rsid w:val="00C82ED0"/>
    <w:rsid w:val="00C82F28"/>
    <w:rsid w:val="00C82F38"/>
    <w:rsid w:val="00C831C2"/>
    <w:rsid w:val="00C831DA"/>
    <w:rsid w:val="00C832A4"/>
    <w:rsid w:val="00C8338E"/>
    <w:rsid w:val="00C83469"/>
    <w:rsid w:val="00C8352B"/>
    <w:rsid w:val="00C8360C"/>
    <w:rsid w:val="00C83616"/>
    <w:rsid w:val="00C8369C"/>
    <w:rsid w:val="00C8373F"/>
    <w:rsid w:val="00C83818"/>
    <w:rsid w:val="00C8388B"/>
    <w:rsid w:val="00C83B93"/>
    <w:rsid w:val="00C83BDD"/>
    <w:rsid w:val="00C83C12"/>
    <w:rsid w:val="00C83CA2"/>
    <w:rsid w:val="00C83D75"/>
    <w:rsid w:val="00C83DD2"/>
    <w:rsid w:val="00C83FD9"/>
    <w:rsid w:val="00C84084"/>
    <w:rsid w:val="00C840A7"/>
    <w:rsid w:val="00C84131"/>
    <w:rsid w:val="00C84270"/>
    <w:rsid w:val="00C842EE"/>
    <w:rsid w:val="00C84312"/>
    <w:rsid w:val="00C8435D"/>
    <w:rsid w:val="00C84367"/>
    <w:rsid w:val="00C84371"/>
    <w:rsid w:val="00C8440B"/>
    <w:rsid w:val="00C8449A"/>
    <w:rsid w:val="00C84632"/>
    <w:rsid w:val="00C84636"/>
    <w:rsid w:val="00C84665"/>
    <w:rsid w:val="00C84759"/>
    <w:rsid w:val="00C8480D"/>
    <w:rsid w:val="00C8484E"/>
    <w:rsid w:val="00C84887"/>
    <w:rsid w:val="00C84982"/>
    <w:rsid w:val="00C84B21"/>
    <w:rsid w:val="00C84CE7"/>
    <w:rsid w:val="00C84D31"/>
    <w:rsid w:val="00C84D43"/>
    <w:rsid w:val="00C84EB3"/>
    <w:rsid w:val="00C84EB8"/>
    <w:rsid w:val="00C84F7F"/>
    <w:rsid w:val="00C85160"/>
    <w:rsid w:val="00C8528E"/>
    <w:rsid w:val="00C852D1"/>
    <w:rsid w:val="00C852ED"/>
    <w:rsid w:val="00C852FF"/>
    <w:rsid w:val="00C85450"/>
    <w:rsid w:val="00C855EB"/>
    <w:rsid w:val="00C8564E"/>
    <w:rsid w:val="00C8580B"/>
    <w:rsid w:val="00C8583B"/>
    <w:rsid w:val="00C85999"/>
    <w:rsid w:val="00C8599B"/>
    <w:rsid w:val="00C859E8"/>
    <w:rsid w:val="00C85A54"/>
    <w:rsid w:val="00C85E2E"/>
    <w:rsid w:val="00C85E48"/>
    <w:rsid w:val="00C85F08"/>
    <w:rsid w:val="00C8621B"/>
    <w:rsid w:val="00C86268"/>
    <w:rsid w:val="00C8633D"/>
    <w:rsid w:val="00C8636F"/>
    <w:rsid w:val="00C86488"/>
    <w:rsid w:val="00C864D4"/>
    <w:rsid w:val="00C864E6"/>
    <w:rsid w:val="00C86513"/>
    <w:rsid w:val="00C86635"/>
    <w:rsid w:val="00C8669A"/>
    <w:rsid w:val="00C8675A"/>
    <w:rsid w:val="00C868B1"/>
    <w:rsid w:val="00C8697C"/>
    <w:rsid w:val="00C86AD7"/>
    <w:rsid w:val="00C86B50"/>
    <w:rsid w:val="00C86C34"/>
    <w:rsid w:val="00C86F51"/>
    <w:rsid w:val="00C87016"/>
    <w:rsid w:val="00C8702D"/>
    <w:rsid w:val="00C87154"/>
    <w:rsid w:val="00C871E1"/>
    <w:rsid w:val="00C8722E"/>
    <w:rsid w:val="00C87234"/>
    <w:rsid w:val="00C8745D"/>
    <w:rsid w:val="00C874A0"/>
    <w:rsid w:val="00C87696"/>
    <w:rsid w:val="00C87796"/>
    <w:rsid w:val="00C87892"/>
    <w:rsid w:val="00C878C6"/>
    <w:rsid w:val="00C87CAF"/>
    <w:rsid w:val="00C87CCC"/>
    <w:rsid w:val="00C87DA1"/>
    <w:rsid w:val="00C87DC8"/>
    <w:rsid w:val="00C87FA9"/>
    <w:rsid w:val="00C90055"/>
    <w:rsid w:val="00C9018B"/>
    <w:rsid w:val="00C903D1"/>
    <w:rsid w:val="00C90401"/>
    <w:rsid w:val="00C90410"/>
    <w:rsid w:val="00C90458"/>
    <w:rsid w:val="00C904F9"/>
    <w:rsid w:val="00C9050E"/>
    <w:rsid w:val="00C905A7"/>
    <w:rsid w:val="00C905B3"/>
    <w:rsid w:val="00C9079D"/>
    <w:rsid w:val="00C9093C"/>
    <w:rsid w:val="00C909A6"/>
    <w:rsid w:val="00C90A67"/>
    <w:rsid w:val="00C90A9E"/>
    <w:rsid w:val="00C90BD8"/>
    <w:rsid w:val="00C90BEB"/>
    <w:rsid w:val="00C90C01"/>
    <w:rsid w:val="00C90C4D"/>
    <w:rsid w:val="00C90C7B"/>
    <w:rsid w:val="00C90D55"/>
    <w:rsid w:val="00C90DDA"/>
    <w:rsid w:val="00C90E30"/>
    <w:rsid w:val="00C90E75"/>
    <w:rsid w:val="00C90EC3"/>
    <w:rsid w:val="00C90EF0"/>
    <w:rsid w:val="00C910D7"/>
    <w:rsid w:val="00C9110F"/>
    <w:rsid w:val="00C91188"/>
    <w:rsid w:val="00C91195"/>
    <w:rsid w:val="00C9134C"/>
    <w:rsid w:val="00C913D1"/>
    <w:rsid w:val="00C914AF"/>
    <w:rsid w:val="00C9163A"/>
    <w:rsid w:val="00C91733"/>
    <w:rsid w:val="00C91751"/>
    <w:rsid w:val="00C91A5D"/>
    <w:rsid w:val="00C91A76"/>
    <w:rsid w:val="00C91AE1"/>
    <w:rsid w:val="00C91BFC"/>
    <w:rsid w:val="00C91D43"/>
    <w:rsid w:val="00C91DFE"/>
    <w:rsid w:val="00C91E15"/>
    <w:rsid w:val="00C91EE3"/>
    <w:rsid w:val="00C91F61"/>
    <w:rsid w:val="00C9218F"/>
    <w:rsid w:val="00C9220E"/>
    <w:rsid w:val="00C92278"/>
    <w:rsid w:val="00C9228B"/>
    <w:rsid w:val="00C922E0"/>
    <w:rsid w:val="00C922FC"/>
    <w:rsid w:val="00C9236A"/>
    <w:rsid w:val="00C92375"/>
    <w:rsid w:val="00C92451"/>
    <w:rsid w:val="00C92493"/>
    <w:rsid w:val="00C9259F"/>
    <w:rsid w:val="00C926A7"/>
    <w:rsid w:val="00C92767"/>
    <w:rsid w:val="00C9285A"/>
    <w:rsid w:val="00C92B57"/>
    <w:rsid w:val="00C92B5C"/>
    <w:rsid w:val="00C92C07"/>
    <w:rsid w:val="00C92C5B"/>
    <w:rsid w:val="00C92C6F"/>
    <w:rsid w:val="00C92C82"/>
    <w:rsid w:val="00C92E37"/>
    <w:rsid w:val="00C92E52"/>
    <w:rsid w:val="00C92E99"/>
    <w:rsid w:val="00C92F1F"/>
    <w:rsid w:val="00C93007"/>
    <w:rsid w:val="00C93108"/>
    <w:rsid w:val="00C9317B"/>
    <w:rsid w:val="00C93185"/>
    <w:rsid w:val="00C93279"/>
    <w:rsid w:val="00C9329B"/>
    <w:rsid w:val="00C932DF"/>
    <w:rsid w:val="00C93310"/>
    <w:rsid w:val="00C93351"/>
    <w:rsid w:val="00C93393"/>
    <w:rsid w:val="00C93505"/>
    <w:rsid w:val="00C9351A"/>
    <w:rsid w:val="00C9355E"/>
    <w:rsid w:val="00C93759"/>
    <w:rsid w:val="00C93AA9"/>
    <w:rsid w:val="00C93B52"/>
    <w:rsid w:val="00C93C5F"/>
    <w:rsid w:val="00C93E83"/>
    <w:rsid w:val="00C93EA4"/>
    <w:rsid w:val="00C93FC2"/>
    <w:rsid w:val="00C93FD4"/>
    <w:rsid w:val="00C94005"/>
    <w:rsid w:val="00C940B1"/>
    <w:rsid w:val="00C9411E"/>
    <w:rsid w:val="00C94148"/>
    <w:rsid w:val="00C941C9"/>
    <w:rsid w:val="00C942CA"/>
    <w:rsid w:val="00C9432E"/>
    <w:rsid w:val="00C94379"/>
    <w:rsid w:val="00C944A1"/>
    <w:rsid w:val="00C9459D"/>
    <w:rsid w:val="00C94638"/>
    <w:rsid w:val="00C94652"/>
    <w:rsid w:val="00C947C6"/>
    <w:rsid w:val="00C9482C"/>
    <w:rsid w:val="00C948A0"/>
    <w:rsid w:val="00C94943"/>
    <w:rsid w:val="00C94AB1"/>
    <w:rsid w:val="00C94AF9"/>
    <w:rsid w:val="00C94B4A"/>
    <w:rsid w:val="00C94C53"/>
    <w:rsid w:val="00C94D4B"/>
    <w:rsid w:val="00C94E45"/>
    <w:rsid w:val="00C94E70"/>
    <w:rsid w:val="00C94F44"/>
    <w:rsid w:val="00C94FE6"/>
    <w:rsid w:val="00C9503E"/>
    <w:rsid w:val="00C95078"/>
    <w:rsid w:val="00C959C8"/>
    <w:rsid w:val="00C95AB6"/>
    <w:rsid w:val="00C95C82"/>
    <w:rsid w:val="00C95F7B"/>
    <w:rsid w:val="00C96252"/>
    <w:rsid w:val="00C96316"/>
    <w:rsid w:val="00C964D1"/>
    <w:rsid w:val="00C965C9"/>
    <w:rsid w:val="00C966F5"/>
    <w:rsid w:val="00C96AB6"/>
    <w:rsid w:val="00C96B72"/>
    <w:rsid w:val="00C96BD3"/>
    <w:rsid w:val="00C96CCD"/>
    <w:rsid w:val="00C96DFF"/>
    <w:rsid w:val="00C96F79"/>
    <w:rsid w:val="00C97083"/>
    <w:rsid w:val="00C97160"/>
    <w:rsid w:val="00C9718D"/>
    <w:rsid w:val="00C9762B"/>
    <w:rsid w:val="00C97668"/>
    <w:rsid w:val="00C97728"/>
    <w:rsid w:val="00C97734"/>
    <w:rsid w:val="00C9785B"/>
    <w:rsid w:val="00C978DC"/>
    <w:rsid w:val="00C978F8"/>
    <w:rsid w:val="00C97A1F"/>
    <w:rsid w:val="00C97C71"/>
    <w:rsid w:val="00C97D98"/>
    <w:rsid w:val="00C97DB0"/>
    <w:rsid w:val="00C97E01"/>
    <w:rsid w:val="00C97FBD"/>
    <w:rsid w:val="00CA0168"/>
    <w:rsid w:val="00CA0395"/>
    <w:rsid w:val="00CA04D6"/>
    <w:rsid w:val="00CA052C"/>
    <w:rsid w:val="00CA0577"/>
    <w:rsid w:val="00CA05D6"/>
    <w:rsid w:val="00CA072B"/>
    <w:rsid w:val="00CA0770"/>
    <w:rsid w:val="00CA0806"/>
    <w:rsid w:val="00CA0824"/>
    <w:rsid w:val="00CA0834"/>
    <w:rsid w:val="00CA0A65"/>
    <w:rsid w:val="00CA0A98"/>
    <w:rsid w:val="00CA0AAA"/>
    <w:rsid w:val="00CA0B9D"/>
    <w:rsid w:val="00CA0C26"/>
    <w:rsid w:val="00CA0E34"/>
    <w:rsid w:val="00CA0EBA"/>
    <w:rsid w:val="00CA0F5A"/>
    <w:rsid w:val="00CA0F67"/>
    <w:rsid w:val="00CA0FC3"/>
    <w:rsid w:val="00CA0FC4"/>
    <w:rsid w:val="00CA10E8"/>
    <w:rsid w:val="00CA122C"/>
    <w:rsid w:val="00CA1280"/>
    <w:rsid w:val="00CA1364"/>
    <w:rsid w:val="00CA1370"/>
    <w:rsid w:val="00CA1641"/>
    <w:rsid w:val="00CA1667"/>
    <w:rsid w:val="00CA1684"/>
    <w:rsid w:val="00CA168A"/>
    <w:rsid w:val="00CA17FC"/>
    <w:rsid w:val="00CA1849"/>
    <w:rsid w:val="00CA1870"/>
    <w:rsid w:val="00CA1A3F"/>
    <w:rsid w:val="00CA1BCD"/>
    <w:rsid w:val="00CA1C49"/>
    <w:rsid w:val="00CA1C5A"/>
    <w:rsid w:val="00CA1C61"/>
    <w:rsid w:val="00CA1C72"/>
    <w:rsid w:val="00CA1D94"/>
    <w:rsid w:val="00CA1F32"/>
    <w:rsid w:val="00CA20DF"/>
    <w:rsid w:val="00CA2198"/>
    <w:rsid w:val="00CA2380"/>
    <w:rsid w:val="00CA2961"/>
    <w:rsid w:val="00CA2CFD"/>
    <w:rsid w:val="00CA2D9A"/>
    <w:rsid w:val="00CA2DDE"/>
    <w:rsid w:val="00CA2E6C"/>
    <w:rsid w:val="00CA2EAE"/>
    <w:rsid w:val="00CA2F5B"/>
    <w:rsid w:val="00CA2FD8"/>
    <w:rsid w:val="00CA3121"/>
    <w:rsid w:val="00CA321F"/>
    <w:rsid w:val="00CA3306"/>
    <w:rsid w:val="00CA3399"/>
    <w:rsid w:val="00CA3442"/>
    <w:rsid w:val="00CA3576"/>
    <w:rsid w:val="00CA3638"/>
    <w:rsid w:val="00CA373E"/>
    <w:rsid w:val="00CA3799"/>
    <w:rsid w:val="00CA38EC"/>
    <w:rsid w:val="00CA3902"/>
    <w:rsid w:val="00CA394A"/>
    <w:rsid w:val="00CA3A9E"/>
    <w:rsid w:val="00CA3BAF"/>
    <w:rsid w:val="00CA3C6C"/>
    <w:rsid w:val="00CA3D79"/>
    <w:rsid w:val="00CA3EF3"/>
    <w:rsid w:val="00CA401C"/>
    <w:rsid w:val="00CA4283"/>
    <w:rsid w:val="00CA43DA"/>
    <w:rsid w:val="00CA43E3"/>
    <w:rsid w:val="00CA4497"/>
    <w:rsid w:val="00CA4634"/>
    <w:rsid w:val="00CA46A3"/>
    <w:rsid w:val="00CA46DD"/>
    <w:rsid w:val="00CA48D9"/>
    <w:rsid w:val="00CA4922"/>
    <w:rsid w:val="00CA4A4F"/>
    <w:rsid w:val="00CA4A5E"/>
    <w:rsid w:val="00CA4A71"/>
    <w:rsid w:val="00CA4B27"/>
    <w:rsid w:val="00CA4BD1"/>
    <w:rsid w:val="00CA4BF4"/>
    <w:rsid w:val="00CA4C6D"/>
    <w:rsid w:val="00CA4CDB"/>
    <w:rsid w:val="00CA4D31"/>
    <w:rsid w:val="00CA4E35"/>
    <w:rsid w:val="00CA4EB9"/>
    <w:rsid w:val="00CA4F1B"/>
    <w:rsid w:val="00CA501A"/>
    <w:rsid w:val="00CA5036"/>
    <w:rsid w:val="00CA505D"/>
    <w:rsid w:val="00CA5217"/>
    <w:rsid w:val="00CA5560"/>
    <w:rsid w:val="00CA5629"/>
    <w:rsid w:val="00CA5876"/>
    <w:rsid w:val="00CA5962"/>
    <w:rsid w:val="00CA5A44"/>
    <w:rsid w:val="00CA5B4D"/>
    <w:rsid w:val="00CA5B69"/>
    <w:rsid w:val="00CA5E54"/>
    <w:rsid w:val="00CA626B"/>
    <w:rsid w:val="00CA63ED"/>
    <w:rsid w:val="00CA6415"/>
    <w:rsid w:val="00CA65F8"/>
    <w:rsid w:val="00CA67D4"/>
    <w:rsid w:val="00CA6A03"/>
    <w:rsid w:val="00CA6A22"/>
    <w:rsid w:val="00CA6C5E"/>
    <w:rsid w:val="00CA6C8F"/>
    <w:rsid w:val="00CA6D43"/>
    <w:rsid w:val="00CA7159"/>
    <w:rsid w:val="00CA72D4"/>
    <w:rsid w:val="00CA7357"/>
    <w:rsid w:val="00CA75D7"/>
    <w:rsid w:val="00CA7673"/>
    <w:rsid w:val="00CA76D2"/>
    <w:rsid w:val="00CA76EF"/>
    <w:rsid w:val="00CA773C"/>
    <w:rsid w:val="00CA7770"/>
    <w:rsid w:val="00CA77E5"/>
    <w:rsid w:val="00CA78F6"/>
    <w:rsid w:val="00CA7A17"/>
    <w:rsid w:val="00CA7B2B"/>
    <w:rsid w:val="00CA7B7C"/>
    <w:rsid w:val="00CA7C7B"/>
    <w:rsid w:val="00CA7D41"/>
    <w:rsid w:val="00CA7F2D"/>
    <w:rsid w:val="00CA7FF2"/>
    <w:rsid w:val="00CB000D"/>
    <w:rsid w:val="00CB0128"/>
    <w:rsid w:val="00CB0140"/>
    <w:rsid w:val="00CB0193"/>
    <w:rsid w:val="00CB01FD"/>
    <w:rsid w:val="00CB0289"/>
    <w:rsid w:val="00CB02C0"/>
    <w:rsid w:val="00CB047E"/>
    <w:rsid w:val="00CB0578"/>
    <w:rsid w:val="00CB05FC"/>
    <w:rsid w:val="00CB0632"/>
    <w:rsid w:val="00CB0777"/>
    <w:rsid w:val="00CB0B00"/>
    <w:rsid w:val="00CB0B83"/>
    <w:rsid w:val="00CB0CD8"/>
    <w:rsid w:val="00CB0E0C"/>
    <w:rsid w:val="00CB0E36"/>
    <w:rsid w:val="00CB0E8B"/>
    <w:rsid w:val="00CB0E8E"/>
    <w:rsid w:val="00CB0ECB"/>
    <w:rsid w:val="00CB0EF9"/>
    <w:rsid w:val="00CB1017"/>
    <w:rsid w:val="00CB110C"/>
    <w:rsid w:val="00CB1182"/>
    <w:rsid w:val="00CB11A6"/>
    <w:rsid w:val="00CB1381"/>
    <w:rsid w:val="00CB1460"/>
    <w:rsid w:val="00CB14A3"/>
    <w:rsid w:val="00CB160E"/>
    <w:rsid w:val="00CB162A"/>
    <w:rsid w:val="00CB1723"/>
    <w:rsid w:val="00CB1785"/>
    <w:rsid w:val="00CB1832"/>
    <w:rsid w:val="00CB1A89"/>
    <w:rsid w:val="00CB1AB9"/>
    <w:rsid w:val="00CB1B08"/>
    <w:rsid w:val="00CB1C87"/>
    <w:rsid w:val="00CB1C92"/>
    <w:rsid w:val="00CB1EA7"/>
    <w:rsid w:val="00CB1FEF"/>
    <w:rsid w:val="00CB2054"/>
    <w:rsid w:val="00CB211B"/>
    <w:rsid w:val="00CB22C4"/>
    <w:rsid w:val="00CB23A1"/>
    <w:rsid w:val="00CB23FD"/>
    <w:rsid w:val="00CB244F"/>
    <w:rsid w:val="00CB25C5"/>
    <w:rsid w:val="00CB26A1"/>
    <w:rsid w:val="00CB26DE"/>
    <w:rsid w:val="00CB2AB2"/>
    <w:rsid w:val="00CB2B36"/>
    <w:rsid w:val="00CB2B51"/>
    <w:rsid w:val="00CB2EBA"/>
    <w:rsid w:val="00CB3083"/>
    <w:rsid w:val="00CB30EA"/>
    <w:rsid w:val="00CB312A"/>
    <w:rsid w:val="00CB317D"/>
    <w:rsid w:val="00CB331F"/>
    <w:rsid w:val="00CB34B0"/>
    <w:rsid w:val="00CB355E"/>
    <w:rsid w:val="00CB35E3"/>
    <w:rsid w:val="00CB37B6"/>
    <w:rsid w:val="00CB37E5"/>
    <w:rsid w:val="00CB37F9"/>
    <w:rsid w:val="00CB3AB2"/>
    <w:rsid w:val="00CB3B29"/>
    <w:rsid w:val="00CB3C5F"/>
    <w:rsid w:val="00CB3CA9"/>
    <w:rsid w:val="00CB3DAA"/>
    <w:rsid w:val="00CB3F3E"/>
    <w:rsid w:val="00CB4090"/>
    <w:rsid w:val="00CB40F9"/>
    <w:rsid w:val="00CB412D"/>
    <w:rsid w:val="00CB431D"/>
    <w:rsid w:val="00CB43BF"/>
    <w:rsid w:val="00CB44EF"/>
    <w:rsid w:val="00CB463A"/>
    <w:rsid w:val="00CB493B"/>
    <w:rsid w:val="00CB49E3"/>
    <w:rsid w:val="00CB4B06"/>
    <w:rsid w:val="00CB4B23"/>
    <w:rsid w:val="00CB4C5E"/>
    <w:rsid w:val="00CB4D53"/>
    <w:rsid w:val="00CB4DDA"/>
    <w:rsid w:val="00CB4F7A"/>
    <w:rsid w:val="00CB4FBE"/>
    <w:rsid w:val="00CB50D1"/>
    <w:rsid w:val="00CB5243"/>
    <w:rsid w:val="00CB527F"/>
    <w:rsid w:val="00CB5322"/>
    <w:rsid w:val="00CB56F7"/>
    <w:rsid w:val="00CB58D5"/>
    <w:rsid w:val="00CB59E0"/>
    <w:rsid w:val="00CB5A2F"/>
    <w:rsid w:val="00CB5A34"/>
    <w:rsid w:val="00CB5BE4"/>
    <w:rsid w:val="00CB5CF0"/>
    <w:rsid w:val="00CB5E36"/>
    <w:rsid w:val="00CB5EBC"/>
    <w:rsid w:val="00CB5F70"/>
    <w:rsid w:val="00CB60E6"/>
    <w:rsid w:val="00CB636B"/>
    <w:rsid w:val="00CB6392"/>
    <w:rsid w:val="00CB64B0"/>
    <w:rsid w:val="00CB66DF"/>
    <w:rsid w:val="00CB673B"/>
    <w:rsid w:val="00CB678A"/>
    <w:rsid w:val="00CB680C"/>
    <w:rsid w:val="00CB69C5"/>
    <w:rsid w:val="00CB69E9"/>
    <w:rsid w:val="00CB6A48"/>
    <w:rsid w:val="00CB6C54"/>
    <w:rsid w:val="00CB6E0A"/>
    <w:rsid w:val="00CB6EE2"/>
    <w:rsid w:val="00CB7031"/>
    <w:rsid w:val="00CB7046"/>
    <w:rsid w:val="00CB7263"/>
    <w:rsid w:val="00CB7298"/>
    <w:rsid w:val="00CB731E"/>
    <w:rsid w:val="00CB73D5"/>
    <w:rsid w:val="00CB73F7"/>
    <w:rsid w:val="00CB74FC"/>
    <w:rsid w:val="00CB756F"/>
    <w:rsid w:val="00CB7605"/>
    <w:rsid w:val="00CB7764"/>
    <w:rsid w:val="00CB785E"/>
    <w:rsid w:val="00CB78CB"/>
    <w:rsid w:val="00CB78D3"/>
    <w:rsid w:val="00CB7F07"/>
    <w:rsid w:val="00CB7F1D"/>
    <w:rsid w:val="00CB7F68"/>
    <w:rsid w:val="00CB7FE2"/>
    <w:rsid w:val="00CC0131"/>
    <w:rsid w:val="00CC0456"/>
    <w:rsid w:val="00CC0503"/>
    <w:rsid w:val="00CC0690"/>
    <w:rsid w:val="00CC0C5C"/>
    <w:rsid w:val="00CC0C84"/>
    <w:rsid w:val="00CC0D3F"/>
    <w:rsid w:val="00CC0E7F"/>
    <w:rsid w:val="00CC0F22"/>
    <w:rsid w:val="00CC0FC9"/>
    <w:rsid w:val="00CC13DE"/>
    <w:rsid w:val="00CC142D"/>
    <w:rsid w:val="00CC1580"/>
    <w:rsid w:val="00CC15B8"/>
    <w:rsid w:val="00CC16DD"/>
    <w:rsid w:val="00CC1712"/>
    <w:rsid w:val="00CC1744"/>
    <w:rsid w:val="00CC17D6"/>
    <w:rsid w:val="00CC1A0A"/>
    <w:rsid w:val="00CC1B6A"/>
    <w:rsid w:val="00CC1C1F"/>
    <w:rsid w:val="00CC1D24"/>
    <w:rsid w:val="00CC1D3B"/>
    <w:rsid w:val="00CC2164"/>
    <w:rsid w:val="00CC2314"/>
    <w:rsid w:val="00CC245D"/>
    <w:rsid w:val="00CC2728"/>
    <w:rsid w:val="00CC276F"/>
    <w:rsid w:val="00CC2901"/>
    <w:rsid w:val="00CC29FF"/>
    <w:rsid w:val="00CC2ACE"/>
    <w:rsid w:val="00CC2B92"/>
    <w:rsid w:val="00CC2E2D"/>
    <w:rsid w:val="00CC2EFA"/>
    <w:rsid w:val="00CC2F56"/>
    <w:rsid w:val="00CC3020"/>
    <w:rsid w:val="00CC303B"/>
    <w:rsid w:val="00CC3091"/>
    <w:rsid w:val="00CC319F"/>
    <w:rsid w:val="00CC32D6"/>
    <w:rsid w:val="00CC342B"/>
    <w:rsid w:val="00CC342D"/>
    <w:rsid w:val="00CC3619"/>
    <w:rsid w:val="00CC364C"/>
    <w:rsid w:val="00CC37D0"/>
    <w:rsid w:val="00CC3953"/>
    <w:rsid w:val="00CC39B8"/>
    <w:rsid w:val="00CC3A4C"/>
    <w:rsid w:val="00CC3B1B"/>
    <w:rsid w:val="00CC3DA0"/>
    <w:rsid w:val="00CC3ED0"/>
    <w:rsid w:val="00CC3F0C"/>
    <w:rsid w:val="00CC3FD9"/>
    <w:rsid w:val="00CC4037"/>
    <w:rsid w:val="00CC4081"/>
    <w:rsid w:val="00CC4124"/>
    <w:rsid w:val="00CC4168"/>
    <w:rsid w:val="00CC41C6"/>
    <w:rsid w:val="00CC427D"/>
    <w:rsid w:val="00CC4303"/>
    <w:rsid w:val="00CC4323"/>
    <w:rsid w:val="00CC4369"/>
    <w:rsid w:val="00CC441A"/>
    <w:rsid w:val="00CC4515"/>
    <w:rsid w:val="00CC453B"/>
    <w:rsid w:val="00CC45CE"/>
    <w:rsid w:val="00CC46B5"/>
    <w:rsid w:val="00CC47BD"/>
    <w:rsid w:val="00CC4870"/>
    <w:rsid w:val="00CC4A08"/>
    <w:rsid w:val="00CC4A2B"/>
    <w:rsid w:val="00CC4B4C"/>
    <w:rsid w:val="00CC4D06"/>
    <w:rsid w:val="00CC4E22"/>
    <w:rsid w:val="00CC4EA2"/>
    <w:rsid w:val="00CC5073"/>
    <w:rsid w:val="00CC50F5"/>
    <w:rsid w:val="00CC5153"/>
    <w:rsid w:val="00CC51F8"/>
    <w:rsid w:val="00CC5247"/>
    <w:rsid w:val="00CC52E2"/>
    <w:rsid w:val="00CC5375"/>
    <w:rsid w:val="00CC538F"/>
    <w:rsid w:val="00CC5399"/>
    <w:rsid w:val="00CC568F"/>
    <w:rsid w:val="00CC5784"/>
    <w:rsid w:val="00CC57BF"/>
    <w:rsid w:val="00CC57C2"/>
    <w:rsid w:val="00CC59AA"/>
    <w:rsid w:val="00CC59C1"/>
    <w:rsid w:val="00CC5E42"/>
    <w:rsid w:val="00CC5E87"/>
    <w:rsid w:val="00CC6081"/>
    <w:rsid w:val="00CC6130"/>
    <w:rsid w:val="00CC61C1"/>
    <w:rsid w:val="00CC6203"/>
    <w:rsid w:val="00CC6289"/>
    <w:rsid w:val="00CC63B0"/>
    <w:rsid w:val="00CC64A0"/>
    <w:rsid w:val="00CC6696"/>
    <w:rsid w:val="00CC669C"/>
    <w:rsid w:val="00CC67DB"/>
    <w:rsid w:val="00CC68CA"/>
    <w:rsid w:val="00CC6939"/>
    <w:rsid w:val="00CC6A97"/>
    <w:rsid w:val="00CC6C49"/>
    <w:rsid w:val="00CC6C93"/>
    <w:rsid w:val="00CC6C98"/>
    <w:rsid w:val="00CC6CB7"/>
    <w:rsid w:val="00CC6CEB"/>
    <w:rsid w:val="00CC6D9F"/>
    <w:rsid w:val="00CC6DFC"/>
    <w:rsid w:val="00CC6EEC"/>
    <w:rsid w:val="00CC6F40"/>
    <w:rsid w:val="00CC6F4A"/>
    <w:rsid w:val="00CC6F79"/>
    <w:rsid w:val="00CC6FA4"/>
    <w:rsid w:val="00CC71AA"/>
    <w:rsid w:val="00CC7272"/>
    <w:rsid w:val="00CC72F2"/>
    <w:rsid w:val="00CC7528"/>
    <w:rsid w:val="00CC762D"/>
    <w:rsid w:val="00CC771C"/>
    <w:rsid w:val="00CC78A7"/>
    <w:rsid w:val="00CC7B24"/>
    <w:rsid w:val="00CC7D32"/>
    <w:rsid w:val="00CC7D73"/>
    <w:rsid w:val="00CC7DAC"/>
    <w:rsid w:val="00CC7DE6"/>
    <w:rsid w:val="00CC7E0C"/>
    <w:rsid w:val="00CC7EA4"/>
    <w:rsid w:val="00CC7ED7"/>
    <w:rsid w:val="00CC7F19"/>
    <w:rsid w:val="00CD009D"/>
    <w:rsid w:val="00CD0104"/>
    <w:rsid w:val="00CD01A9"/>
    <w:rsid w:val="00CD02D5"/>
    <w:rsid w:val="00CD048E"/>
    <w:rsid w:val="00CD06DF"/>
    <w:rsid w:val="00CD0735"/>
    <w:rsid w:val="00CD0A97"/>
    <w:rsid w:val="00CD0B69"/>
    <w:rsid w:val="00CD0C81"/>
    <w:rsid w:val="00CD0CE4"/>
    <w:rsid w:val="00CD0D73"/>
    <w:rsid w:val="00CD0DC9"/>
    <w:rsid w:val="00CD0DD0"/>
    <w:rsid w:val="00CD0E6C"/>
    <w:rsid w:val="00CD0E6E"/>
    <w:rsid w:val="00CD0EC6"/>
    <w:rsid w:val="00CD0FC0"/>
    <w:rsid w:val="00CD0FDD"/>
    <w:rsid w:val="00CD1081"/>
    <w:rsid w:val="00CD108D"/>
    <w:rsid w:val="00CD109E"/>
    <w:rsid w:val="00CD12BF"/>
    <w:rsid w:val="00CD13D8"/>
    <w:rsid w:val="00CD14FC"/>
    <w:rsid w:val="00CD151E"/>
    <w:rsid w:val="00CD1617"/>
    <w:rsid w:val="00CD1661"/>
    <w:rsid w:val="00CD1667"/>
    <w:rsid w:val="00CD174B"/>
    <w:rsid w:val="00CD18C6"/>
    <w:rsid w:val="00CD1915"/>
    <w:rsid w:val="00CD1AE5"/>
    <w:rsid w:val="00CD1B60"/>
    <w:rsid w:val="00CD1BB8"/>
    <w:rsid w:val="00CD1BD5"/>
    <w:rsid w:val="00CD1C65"/>
    <w:rsid w:val="00CD1D45"/>
    <w:rsid w:val="00CD1D8E"/>
    <w:rsid w:val="00CD1FA4"/>
    <w:rsid w:val="00CD1FD9"/>
    <w:rsid w:val="00CD203C"/>
    <w:rsid w:val="00CD218C"/>
    <w:rsid w:val="00CD2196"/>
    <w:rsid w:val="00CD27B6"/>
    <w:rsid w:val="00CD2926"/>
    <w:rsid w:val="00CD297C"/>
    <w:rsid w:val="00CD2ACD"/>
    <w:rsid w:val="00CD2AE7"/>
    <w:rsid w:val="00CD2B3B"/>
    <w:rsid w:val="00CD2B93"/>
    <w:rsid w:val="00CD2BAB"/>
    <w:rsid w:val="00CD2D8A"/>
    <w:rsid w:val="00CD3001"/>
    <w:rsid w:val="00CD3082"/>
    <w:rsid w:val="00CD316F"/>
    <w:rsid w:val="00CD3341"/>
    <w:rsid w:val="00CD342F"/>
    <w:rsid w:val="00CD34F7"/>
    <w:rsid w:val="00CD34FC"/>
    <w:rsid w:val="00CD36CA"/>
    <w:rsid w:val="00CD36E8"/>
    <w:rsid w:val="00CD383D"/>
    <w:rsid w:val="00CD3925"/>
    <w:rsid w:val="00CD39F2"/>
    <w:rsid w:val="00CD39FB"/>
    <w:rsid w:val="00CD3B24"/>
    <w:rsid w:val="00CD3B29"/>
    <w:rsid w:val="00CD3B3E"/>
    <w:rsid w:val="00CD3B68"/>
    <w:rsid w:val="00CD3B7A"/>
    <w:rsid w:val="00CD3BB9"/>
    <w:rsid w:val="00CD3C90"/>
    <w:rsid w:val="00CD3EB6"/>
    <w:rsid w:val="00CD3F69"/>
    <w:rsid w:val="00CD3F9D"/>
    <w:rsid w:val="00CD4168"/>
    <w:rsid w:val="00CD4269"/>
    <w:rsid w:val="00CD43BD"/>
    <w:rsid w:val="00CD43CF"/>
    <w:rsid w:val="00CD43FC"/>
    <w:rsid w:val="00CD448F"/>
    <w:rsid w:val="00CD4562"/>
    <w:rsid w:val="00CD45A0"/>
    <w:rsid w:val="00CD46C3"/>
    <w:rsid w:val="00CD46CC"/>
    <w:rsid w:val="00CD46DB"/>
    <w:rsid w:val="00CD4727"/>
    <w:rsid w:val="00CD480A"/>
    <w:rsid w:val="00CD4A0E"/>
    <w:rsid w:val="00CD4B27"/>
    <w:rsid w:val="00CD4E3A"/>
    <w:rsid w:val="00CD50ED"/>
    <w:rsid w:val="00CD5111"/>
    <w:rsid w:val="00CD5150"/>
    <w:rsid w:val="00CD538C"/>
    <w:rsid w:val="00CD539A"/>
    <w:rsid w:val="00CD554D"/>
    <w:rsid w:val="00CD559B"/>
    <w:rsid w:val="00CD565C"/>
    <w:rsid w:val="00CD56C6"/>
    <w:rsid w:val="00CD586C"/>
    <w:rsid w:val="00CD58A0"/>
    <w:rsid w:val="00CD58D8"/>
    <w:rsid w:val="00CD599C"/>
    <w:rsid w:val="00CD5A30"/>
    <w:rsid w:val="00CD5C7E"/>
    <w:rsid w:val="00CD5D86"/>
    <w:rsid w:val="00CD656C"/>
    <w:rsid w:val="00CD6572"/>
    <w:rsid w:val="00CD6793"/>
    <w:rsid w:val="00CD68F5"/>
    <w:rsid w:val="00CD6A76"/>
    <w:rsid w:val="00CD6C13"/>
    <w:rsid w:val="00CD6D9B"/>
    <w:rsid w:val="00CD6F18"/>
    <w:rsid w:val="00CD71A5"/>
    <w:rsid w:val="00CD71DB"/>
    <w:rsid w:val="00CD72B6"/>
    <w:rsid w:val="00CD7386"/>
    <w:rsid w:val="00CD7478"/>
    <w:rsid w:val="00CD7609"/>
    <w:rsid w:val="00CD764B"/>
    <w:rsid w:val="00CD7782"/>
    <w:rsid w:val="00CD77B1"/>
    <w:rsid w:val="00CD7879"/>
    <w:rsid w:val="00CD7AE7"/>
    <w:rsid w:val="00CD7BF0"/>
    <w:rsid w:val="00CD7CD7"/>
    <w:rsid w:val="00CD7D08"/>
    <w:rsid w:val="00CD7F78"/>
    <w:rsid w:val="00CE038C"/>
    <w:rsid w:val="00CE043F"/>
    <w:rsid w:val="00CE0475"/>
    <w:rsid w:val="00CE0493"/>
    <w:rsid w:val="00CE04DF"/>
    <w:rsid w:val="00CE05C6"/>
    <w:rsid w:val="00CE0688"/>
    <w:rsid w:val="00CE0A4C"/>
    <w:rsid w:val="00CE0A64"/>
    <w:rsid w:val="00CE0B4F"/>
    <w:rsid w:val="00CE0CCA"/>
    <w:rsid w:val="00CE0CF5"/>
    <w:rsid w:val="00CE10CD"/>
    <w:rsid w:val="00CE123E"/>
    <w:rsid w:val="00CE1251"/>
    <w:rsid w:val="00CE13EE"/>
    <w:rsid w:val="00CE1434"/>
    <w:rsid w:val="00CE154D"/>
    <w:rsid w:val="00CE164B"/>
    <w:rsid w:val="00CE16D4"/>
    <w:rsid w:val="00CE1779"/>
    <w:rsid w:val="00CE1815"/>
    <w:rsid w:val="00CE188D"/>
    <w:rsid w:val="00CE190B"/>
    <w:rsid w:val="00CE1A2E"/>
    <w:rsid w:val="00CE1B12"/>
    <w:rsid w:val="00CE1B7D"/>
    <w:rsid w:val="00CE1E96"/>
    <w:rsid w:val="00CE1F9A"/>
    <w:rsid w:val="00CE2032"/>
    <w:rsid w:val="00CE2065"/>
    <w:rsid w:val="00CE20FF"/>
    <w:rsid w:val="00CE2269"/>
    <w:rsid w:val="00CE2324"/>
    <w:rsid w:val="00CE2412"/>
    <w:rsid w:val="00CE2427"/>
    <w:rsid w:val="00CE2467"/>
    <w:rsid w:val="00CE25D1"/>
    <w:rsid w:val="00CE2751"/>
    <w:rsid w:val="00CE277B"/>
    <w:rsid w:val="00CE2882"/>
    <w:rsid w:val="00CE2948"/>
    <w:rsid w:val="00CE2BDA"/>
    <w:rsid w:val="00CE2E1A"/>
    <w:rsid w:val="00CE2E31"/>
    <w:rsid w:val="00CE2F16"/>
    <w:rsid w:val="00CE2F3E"/>
    <w:rsid w:val="00CE2FBA"/>
    <w:rsid w:val="00CE304A"/>
    <w:rsid w:val="00CE31DB"/>
    <w:rsid w:val="00CE31F2"/>
    <w:rsid w:val="00CE3349"/>
    <w:rsid w:val="00CE357D"/>
    <w:rsid w:val="00CE35FA"/>
    <w:rsid w:val="00CE378B"/>
    <w:rsid w:val="00CE37C8"/>
    <w:rsid w:val="00CE3815"/>
    <w:rsid w:val="00CE3981"/>
    <w:rsid w:val="00CE3C40"/>
    <w:rsid w:val="00CE3C41"/>
    <w:rsid w:val="00CE3DA8"/>
    <w:rsid w:val="00CE3EF7"/>
    <w:rsid w:val="00CE3FEA"/>
    <w:rsid w:val="00CE4078"/>
    <w:rsid w:val="00CE4079"/>
    <w:rsid w:val="00CE40A3"/>
    <w:rsid w:val="00CE40BD"/>
    <w:rsid w:val="00CE4268"/>
    <w:rsid w:val="00CE42B4"/>
    <w:rsid w:val="00CE43F9"/>
    <w:rsid w:val="00CE4580"/>
    <w:rsid w:val="00CE46B2"/>
    <w:rsid w:val="00CE4A27"/>
    <w:rsid w:val="00CE4BCA"/>
    <w:rsid w:val="00CE4C10"/>
    <w:rsid w:val="00CE4DD4"/>
    <w:rsid w:val="00CE4E02"/>
    <w:rsid w:val="00CE4E0F"/>
    <w:rsid w:val="00CE4E8A"/>
    <w:rsid w:val="00CE4EF6"/>
    <w:rsid w:val="00CE50C2"/>
    <w:rsid w:val="00CE51B3"/>
    <w:rsid w:val="00CE52DB"/>
    <w:rsid w:val="00CE5306"/>
    <w:rsid w:val="00CE54B8"/>
    <w:rsid w:val="00CE5508"/>
    <w:rsid w:val="00CE57CF"/>
    <w:rsid w:val="00CE58F6"/>
    <w:rsid w:val="00CE599C"/>
    <w:rsid w:val="00CE59ED"/>
    <w:rsid w:val="00CE5B70"/>
    <w:rsid w:val="00CE5C60"/>
    <w:rsid w:val="00CE5C9E"/>
    <w:rsid w:val="00CE5D17"/>
    <w:rsid w:val="00CE5D87"/>
    <w:rsid w:val="00CE5EA3"/>
    <w:rsid w:val="00CE5F73"/>
    <w:rsid w:val="00CE61B4"/>
    <w:rsid w:val="00CE6278"/>
    <w:rsid w:val="00CE6288"/>
    <w:rsid w:val="00CE6336"/>
    <w:rsid w:val="00CE6372"/>
    <w:rsid w:val="00CE6472"/>
    <w:rsid w:val="00CE64BD"/>
    <w:rsid w:val="00CE64E1"/>
    <w:rsid w:val="00CE66A8"/>
    <w:rsid w:val="00CE66D1"/>
    <w:rsid w:val="00CE6855"/>
    <w:rsid w:val="00CE6A3E"/>
    <w:rsid w:val="00CE6A5C"/>
    <w:rsid w:val="00CE6A7D"/>
    <w:rsid w:val="00CE6AFC"/>
    <w:rsid w:val="00CE6B61"/>
    <w:rsid w:val="00CE6C08"/>
    <w:rsid w:val="00CE6C93"/>
    <w:rsid w:val="00CE6CDE"/>
    <w:rsid w:val="00CE6F77"/>
    <w:rsid w:val="00CE70A9"/>
    <w:rsid w:val="00CE70E8"/>
    <w:rsid w:val="00CE70F1"/>
    <w:rsid w:val="00CE71F3"/>
    <w:rsid w:val="00CE7292"/>
    <w:rsid w:val="00CE74C1"/>
    <w:rsid w:val="00CE7696"/>
    <w:rsid w:val="00CE76D6"/>
    <w:rsid w:val="00CE788F"/>
    <w:rsid w:val="00CE7985"/>
    <w:rsid w:val="00CE7A06"/>
    <w:rsid w:val="00CE7A89"/>
    <w:rsid w:val="00CE7C08"/>
    <w:rsid w:val="00CE7D2D"/>
    <w:rsid w:val="00CE7D9A"/>
    <w:rsid w:val="00CE7E39"/>
    <w:rsid w:val="00CE7FC6"/>
    <w:rsid w:val="00CEA6FF"/>
    <w:rsid w:val="00CF0094"/>
    <w:rsid w:val="00CF020A"/>
    <w:rsid w:val="00CF02B2"/>
    <w:rsid w:val="00CF049F"/>
    <w:rsid w:val="00CF04A7"/>
    <w:rsid w:val="00CF04F7"/>
    <w:rsid w:val="00CF0563"/>
    <w:rsid w:val="00CF06E1"/>
    <w:rsid w:val="00CF072F"/>
    <w:rsid w:val="00CF074C"/>
    <w:rsid w:val="00CF0756"/>
    <w:rsid w:val="00CF07FF"/>
    <w:rsid w:val="00CF0872"/>
    <w:rsid w:val="00CF08E2"/>
    <w:rsid w:val="00CF0951"/>
    <w:rsid w:val="00CF0962"/>
    <w:rsid w:val="00CF09CC"/>
    <w:rsid w:val="00CF0A0C"/>
    <w:rsid w:val="00CF0A7A"/>
    <w:rsid w:val="00CF0BB2"/>
    <w:rsid w:val="00CF0C2D"/>
    <w:rsid w:val="00CF0CCA"/>
    <w:rsid w:val="00CF1063"/>
    <w:rsid w:val="00CF1099"/>
    <w:rsid w:val="00CF109A"/>
    <w:rsid w:val="00CF12F1"/>
    <w:rsid w:val="00CF1343"/>
    <w:rsid w:val="00CF1704"/>
    <w:rsid w:val="00CF18E3"/>
    <w:rsid w:val="00CF1A7E"/>
    <w:rsid w:val="00CF1AE9"/>
    <w:rsid w:val="00CF1D76"/>
    <w:rsid w:val="00CF1E08"/>
    <w:rsid w:val="00CF1EAD"/>
    <w:rsid w:val="00CF1F1F"/>
    <w:rsid w:val="00CF1F6C"/>
    <w:rsid w:val="00CF1F83"/>
    <w:rsid w:val="00CF1FDB"/>
    <w:rsid w:val="00CF2010"/>
    <w:rsid w:val="00CF209A"/>
    <w:rsid w:val="00CF2164"/>
    <w:rsid w:val="00CF2185"/>
    <w:rsid w:val="00CF21CA"/>
    <w:rsid w:val="00CF224D"/>
    <w:rsid w:val="00CF2427"/>
    <w:rsid w:val="00CF2443"/>
    <w:rsid w:val="00CF25E4"/>
    <w:rsid w:val="00CF2833"/>
    <w:rsid w:val="00CF2945"/>
    <w:rsid w:val="00CF2C24"/>
    <w:rsid w:val="00CF2D95"/>
    <w:rsid w:val="00CF2D9B"/>
    <w:rsid w:val="00CF2FA6"/>
    <w:rsid w:val="00CF3082"/>
    <w:rsid w:val="00CF3249"/>
    <w:rsid w:val="00CF331C"/>
    <w:rsid w:val="00CF3404"/>
    <w:rsid w:val="00CF3536"/>
    <w:rsid w:val="00CF388A"/>
    <w:rsid w:val="00CF38EB"/>
    <w:rsid w:val="00CF3AC2"/>
    <w:rsid w:val="00CF3E0C"/>
    <w:rsid w:val="00CF3E1A"/>
    <w:rsid w:val="00CF4086"/>
    <w:rsid w:val="00CF40ED"/>
    <w:rsid w:val="00CF4102"/>
    <w:rsid w:val="00CF4120"/>
    <w:rsid w:val="00CF41D5"/>
    <w:rsid w:val="00CF42FA"/>
    <w:rsid w:val="00CF43FE"/>
    <w:rsid w:val="00CF4426"/>
    <w:rsid w:val="00CF4581"/>
    <w:rsid w:val="00CF45FC"/>
    <w:rsid w:val="00CF4660"/>
    <w:rsid w:val="00CF475F"/>
    <w:rsid w:val="00CF4890"/>
    <w:rsid w:val="00CF4914"/>
    <w:rsid w:val="00CF49BB"/>
    <w:rsid w:val="00CF4A7E"/>
    <w:rsid w:val="00CF4AAF"/>
    <w:rsid w:val="00CF4AC5"/>
    <w:rsid w:val="00CF4B07"/>
    <w:rsid w:val="00CF4D1C"/>
    <w:rsid w:val="00CF4D99"/>
    <w:rsid w:val="00CF4E1D"/>
    <w:rsid w:val="00CF50A7"/>
    <w:rsid w:val="00CF50C4"/>
    <w:rsid w:val="00CF516F"/>
    <w:rsid w:val="00CF5240"/>
    <w:rsid w:val="00CF5269"/>
    <w:rsid w:val="00CF565C"/>
    <w:rsid w:val="00CF5741"/>
    <w:rsid w:val="00CF5750"/>
    <w:rsid w:val="00CF5808"/>
    <w:rsid w:val="00CF5855"/>
    <w:rsid w:val="00CF59C8"/>
    <w:rsid w:val="00CF5C79"/>
    <w:rsid w:val="00CF5CB3"/>
    <w:rsid w:val="00CF5D37"/>
    <w:rsid w:val="00CF5DE0"/>
    <w:rsid w:val="00CF5EA9"/>
    <w:rsid w:val="00CF601E"/>
    <w:rsid w:val="00CF6040"/>
    <w:rsid w:val="00CF63A2"/>
    <w:rsid w:val="00CF64D5"/>
    <w:rsid w:val="00CF65B4"/>
    <w:rsid w:val="00CF65DD"/>
    <w:rsid w:val="00CF66DD"/>
    <w:rsid w:val="00CF6724"/>
    <w:rsid w:val="00CF689E"/>
    <w:rsid w:val="00CF6902"/>
    <w:rsid w:val="00CF6923"/>
    <w:rsid w:val="00CF6988"/>
    <w:rsid w:val="00CF69FD"/>
    <w:rsid w:val="00CF6AE4"/>
    <w:rsid w:val="00CF6B2E"/>
    <w:rsid w:val="00CF6C18"/>
    <w:rsid w:val="00CF6D21"/>
    <w:rsid w:val="00CF6D4C"/>
    <w:rsid w:val="00CF6D6A"/>
    <w:rsid w:val="00CF6DCB"/>
    <w:rsid w:val="00CF6E82"/>
    <w:rsid w:val="00CF7117"/>
    <w:rsid w:val="00CF724A"/>
    <w:rsid w:val="00CF72A5"/>
    <w:rsid w:val="00CF73E9"/>
    <w:rsid w:val="00CF75DD"/>
    <w:rsid w:val="00CF78F9"/>
    <w:rsid w:val="00CF79C7"/>
    <w:rsid w:val="00CF7AAE"/>
    <w:rsid w:val="00CF7B7A"/>
    <w:rsid w:val="00CF7DFD"/>
    <w:rsid w:val="00CF7E43"/>
    <w:rsid w:val="00CF7E71"/>
    <w:rsid w:val="00CF7FC7"/>
    <w:rsid w:val="00CF7FCD"/>
    <w:rsid w:val="00D00022"/>
    <w:rsid w:val="00D0018B"/>
    <w:rsid w:val="00D001DA"/>
    <w:rsid w:val="00D0024C"/>
    <w:rsid w:val="00D0025A"/>
    <w:rsid w:val="00D003DC"/>
    <w:rsid w:val="00D00440"/>
    <w:rsid w:val="00D0061A"/>
    <w:rsid w:val="00D00872"/>
    <w:rsid w:val="00D008DD"/>
    <w:rsid w:val="00D00B47"/>
    <w:rsid w:val="00D00BD1"/>
    <w:rsid w:val="00D01032"/>
    <w:rsid w:val="00D01252"/>
    <w:rsid w:val="00D0130C"/>
    <w:rsid w:val="00D01351"/>
    <w:rsid w:val="00D0141B"/>
    <w:rsid w:val="00D014C9"/>
    <w:rsid w:val="00D01534"/>
    <w:rsid w:val="00D016C8"/>
    <w:rsid w:val="00D017A2"/>
    <w:rsid w:val="00D01912"/>
    <w:rsid w:val="00D01CC3"/>
    <w:rsid w:val="00D01D60"/>
    <w:rsid w:val="00D01EEF"/>
    <w:rsid w:val="00D01FC3"/>
    <w:rsid w:val="00D023DD"/>
    <w:rsid w:val="00D02433"/>
    <w:rsid w:val="00D02629"/>
    <w:rsid w:val="00D0265B"/>
    <w:rsid w:val="00D02663"/>
    <w:rsid w:val="00D02842"/>
    <w:rsid w:val="00D02891"/>
    <w:rsid w:val="00D02B10"/>
    <w:rsid w:val="00D02B23"/>
    <w:rsid w:val="00D02BAD"/>
    <w:rsid w:val="00D02BB4"/>
    <w:rsid w:val="00D02CFC"/>
    <w:rsid w:val="00D02D9F"/>
    <w:rsid w:val="00D02E56"/>
    <w:rsid w:val="00D02EE5"/>
    <w:rsid w:val="00D02F55"/>
    <w:rsid w:val="00D03393"/>
    <w:rsid w:val="00D035AE"/>
    <w:rsid w:val="00D0363D"/>
    <w:rsid w:val="00D0365D"/>
    <w:rsid w:val="00D03A0E"/>
    <w:rsid w:val="00D03A72"/>
    <w:rsid w:val="00D03B44"/>
    <w:rsid w:val="00D03C1B"/>
    <w:rsid w:val="00D03C70"/>
    <w:rsid w:val="00D03D61"/>
    <w:rsid w:val="00D03E9B"/>
    <w:rsid w:val="00D03F01"/>
    <w:rsid w:val="00D03F6C"/>
    <w:rsid w:val="00D0401B"/>
    <w:rsid w:val="00D041F6"/>
    <w:rsid w:val="00D04330"/>
    <w:rsid w:val="00D04447"/>
    <w:rsid w:val="00D0445D"/>
    <w:rsid w:val="00D045C5"/>
    <w:rsid w:val="00D04830"/>
    <w:rsid w:val="00D048F4"/>
    <w:rsid w:val="00D04C12"/>
    <w:rsid w:val="00D04D3C"/>
    <w:rsid w:val="00D05152"/>
    <w:rsid w:val="00D05210"/>
    <w:rsid w:val="00D052C8"/>
    <w:rsid w:val="00D0530E"/>
    <w:rsid w:val="00D05322"/>
    <w:rsid w:val="00D053E0"/>
    <w:rsid w:val="00D05440"/>
    <w:rsid w:val="00D054D6"/>
    <w:rsid w:val="00D05574"/>
    <w:rsid w:val="00D056D0"/>
    <w:rsid w:val="00D056FF"/>
    <w:rsid w:val="00D0571F"/>
    <w:rsid w:val="00D05890"/>
    <w:rsid w:val="00D05A89"/>
    <w:rsid w:val="00D05BC6"/>
    <w:rsid w:val="00D05C13"/>
    <w:rsid w:val="00D05D28"/>
    <w:rsid w:val="00D05D85"/>
    <w:rsid w:val="00D05DC4"/>
    <w:rsid w:val="00D05FBD"/>
    <w:rsid w:val="00D060B2"/>
    <w:rsid w:val="00D06206"/>
    <w:rsid w:val="00D0625F"/>
    <w:rsid w:val="00D062FB"/>
    <w:rsid w:val="00D064EE"/>
    <w:rsid w:val="00D06511"/>
    <w:rsid w:val="00D06522"/>
    <w:rsid w:val="00D06580"/>
    <w:rsid w:val="00D065DB"/>
    <w:rsid w:val="00D06912"/>
    <w:rsid w:val="00D069B5"/>
    <w:rsid w:val="00D06AE5"/>
    <w:rsid w:val="00D06B1B"/>
    <w:rsid w:val="00D06B4D"/>
    <w:rsid w:val="00D06B60"/>
    <w:rsid w:val="00D06E55"/>
    <w:rsid w:val="00D06F08"/>
    <w:rsid w:val="00D07083"/>
    <w:rsid w:val="00D075B6"/>
    <w:rsid w:val="00D0778D"/>
    <w:rsid w:val="00D07822"/>
    <w:rsid w:val="00D078EF"/>
    <w:rsid w:val="00D0795A"/>
    <w:rsid w:val="00D079C3"/>
    <w:rsid w:val="00D07A83"/>
    <w:rsid w:val="00D07B56"/>
    <w:rsid w:val="00D07BC1"/>
    <w:rsid w:val="00D07D00"/>
    <w:rsid w:val="00D07D35"/>
    <w:rsid w:val="00D07DBA"/>
    <w:rsid w:val="00D07EC2"/>
    <w:rsid w:val="00D07F2E"/>
    <w:rsid w:val="00D100F1"/>
    <w:rsid w:val="00D1013C"/>
    <w:rsid w:val="00D10294"/>
    <w:rsid w:val="00D103D7"/>
    <w:rsid w:val="00D1043F"/>
    <w:rsid w:val="00D1069E"/>
    <w:rsid w:val="00D10865"/>
    <w:rsid w:val="00D10A59"/>
    <w:rsid w:val="00D10A6C"/>
    <w:rsid w:val="00D10C0A"/>
    <w:rsid w:val="00D10C76"/>
    <w:rsid w:val="00D10C8C"/>
    <w:rsid w:val="00D10D58"/>
    <w:rsid w:val="00D10DD5"/>
    <w:rsid w:val="00D10E2A"/>
    <w:rsid w:val="00D10F3C"/>
    <w:rsid w:val="00D11046"/>
    <w:rsid w:val="00D1111A"/>
    <w:rsid w:val="00D11527"/>
    <w:rsid w:val="00D115CF"/>
    <w:rsid w:val="00D115F8"/>
    <w:rsid w:val="00D11715"/>
    <w:rsid w:val="00D118A0"/>
    <w:rsid w:val="00D118D5"/>
    <w:rsid w:val="00D119E5"/>
    <w:rsid w:val="00D11A00"/>
    <w:rsid w:val="00D11B77"/>
    <w:rsid w:val="00D11C86"/>
    <w:rsid w:val="00D11DAC"/>
    <w:rsid w:val="00D11DE6"/>
    <w:rsid w:val="00D11E26"/>
    <w:rsid w:val="00D12094"/>
    <w:rsid w:val="00D12266"/>
    <w:rsid w:val="00D1228D"/>
    <w:rsid w:val="00D122CC"/>
    <w:rsid w:val="00D12361"/>
    <w:rsid w:val="00D12509"/>
    <w:rsid w:val="00D1255F"/>
    <w:rsid w:val="00D12579"/>
    <w:rsid w:val="00D126BE"/>
    <w:rsid w:val="00D1273A"/>
    <w:rsid w:val="00D127CB"/>
    <w:rsid w:val="00D128F7"/>
    <w:rsid w:val="00D12D19"/>
    <w:rsid w:val="00D12D6C"/>
    <w:rsid w:val="00D12D7E"/>
    <w:rsid w:val="00D12DA8"/>
    <w:rsid w:val="00D12DCD"/>
    <w:rsid w:val="00D12EFA"/>
    <w:rsid w:val="00D1302C"/>
    <w:rsid w:val="00D13062"/>
    <w:rsid w:val="00D131F6"/>
    <w:rsid w:val="00D13235"/>
    <w:rsid w:val="00D132C6"/>
    <w:rsid w:val="00D132DF"/>
    <w:rsid w:val="00D13309"/>
    <w:rsid w:val="00D1330F"/>
    <w:rsid w:val="00D13333"/>
    <w:rsid w:val="00D134AE"/>
    <w:rsid w:val="00D134C2"/>
    <w:rsid w:val="00D1369E"/>
    <w:rsid w:val="00D136F7"/>
    <w:rsid w:val="00D1378A"/>
    <w:rsid w:val="00D13C3D"/>
    <w:rsid w:val="00D13C64"/>
    <w:rsid w:val="00D13CA3"/>
    <w:rsid w:val="00D13D77"/>
    <w:rsid w:val="00D13DF5"/>
    <w:rsid w:val="00D13E77"/>
    <w:rsid w:val="00D1409C"/>
    <w:rsid w:val="00D140E5"/>
    <w:rsid w:val="00D14142"/>
    <w:rsid w:val="00D1431F"/>
    <w:rsid w:val="00D14351"/>
    <w:rsid w:val="00D14371"/>
    <w:rsid w:val="00D143AF"/>
    <w:rsid w:val="00D14491"/>
    <w:rsid w:val="00D144F5"/>
    <w:rsid w:val="00D14512"/>
    <w:rsid w:val="00D1459B"/>
    <w:rsid w:val="00D14632"/>
    <w:rsid w:val="00D14679"/>
    <w:rsid w:val="00D14741"/>
    <w:rsid w:val="00D148BF"/>
    <w:rsid w:val="00D14972"/>
    <w:rsid w:val="00D149CE"/>
    <w:rsid w:val="00D14B37"/>
    <w:rsid w:val="00D14B7C"/>
    <w:rsid w:val="00D14C19"/>
    <w:rsid w:val="00D14CB3"/>
    <w:rsid w:val="00D14CDC"/>
    <w:rsid w:val="00D14E00"/>
    <w:rsid w:val="00D14F19"/>
    <w:rsid w:val="00D151A6"/>
    <w:rsid w:val="00D1525A"/>
    <w:rsid w:val="00D15269"/>
    <w:rsid w:val="00D1528C"/>
    <w:rsid w:val="00D1531F"/>
    <w:rsid w:val="00D15464"/>
    <w:rsid w:val="00D154A7"/>
    <w:rsid w:val="00D15503"/>
    <w:rsid w:val="00D1553E"/>
    <w:rsid w:val="00D155A2"/>
    <w:rsid w:val="00D15832"/>
    <w:rsid w:val="00D158E2"/>
    <w:rsid w:val="00D159A3"/>
    <w:rsid w:val="00D15A8F"/>
    <w:rsid w:val="00D15BE8"/>
    <w:rsid w:val="00D15F08"/>
    <w:rsid w:val="00D15F16"/>
    <w:rsid w:val="00D15F1D"/>
    <w:rsid w:val="00D15F55"/>
    <w:rsid w:val="00D15F8A"/>
    <w:rsid w:val="00D16017"/>
    <w:rsid w:val="00D16056"/>
    <w:rsid w:val="00D16114"/>
    <w:rsid w:val="00D16137"/>
    <w:rsid w:val="00D16166"/>
    <w:rsid w:val="00D161BF"/>
    <w:rsid w:val="00D1640C"/>
    <w:rsid w:val="00D164AA"/>
    <w:rsid w:val="00D166FB"/>
    <w:rsid w:val="00D1674E"/>
    <w:rsid w:val="00D16853"/>
    <w:rsid w:val="00D16873"/>
    <w:rsid w:val="00D169A6"/>
    <w:rsid w:val="00D16A18"/>
    <w:rsid w:val="00D16A41"/>
    <w:rsid w:val="00D16B64"/>
    <w:rsid w:val="00D16C9B"/>
    <w:rsid w:val="00D16DD8"/>
    <w:rsid w:val="00D16F1A"/>
    <w:rsid w:val="00D17091"/>
    <w:rsid w:val="00D170D1"/>
    <w:rsid w:val="00D1717B"/>
    <w:rsid w:val="00D171FF"/>
    <w:rsid w:val="00D17498"/>
    <w:rsid w:val="00D1756A"/>
    <w:rsid w:val="00D178C5"/>
    <w:rsid w:val="00D1790C"/>
    <w:rsid w:val="00D17911"/>
    <w:rsid w:val="00D17999"/>
    <w:rsid w:val="00D179AE"/>
    <w:rsid w:val="00D17B1D"/>
    <w:rsid w:val="00D17B6A"/>
    <w:rsid w:val="00D17BFE"/>
    <w:rsid w:val="00D17CA3"/>
    <w:rsid w:val="00D17CE4"/>
    <w:rsid w:val="00D17CEF"/>
    <w:rsid w:val="00D17D21"/>
    <w:rsid w:val="00D17E54"/>
    <w:rsid w:val="00D17F1A"/>
    <w:rsid w:val="00D2009E"/>
    <w:rsid w:val="00D200E5"/>
    <w:rsid w:val="00D2014A"/>
    <w:rsid w:val="00D20165"/>
    <w:rsid w:val="00D2016C"/>
    <w:rsid w:val="00D201D9"/>
    <w:rsid w:val="00D20226"/>
    <w:rsid w:val="00D20329"/>
    <w:rsid w:val="00D203AA"/>
    <w:rsid w:val="00D20468"/>
    <w:rsid w:val="00D205C5"/>
    <w:rsid w:val="00D2069B"/>
    <w:rsid w:val="00D20736"/>
    <w:rsid w:val="00D20782"/>
    <w:rsid w:val="00D208F8"/>
    <w:rsid w:val="00D20A0F"/>
    <w:rsid w:val="00D20B55"/>
    <w:rsid w:val="00D20C52"/>
    <w:rsid w:val="00D20E2F"/>
    <w:rsid w:val="00D20FA6"/>
    <w:rsid w:val="00D20FB7"/>
    <w:rsid w:val="00D21395"/>
    <w:rsid w:val="00D2180B"/>
    <w:rsid w:val="00D21928"/>
    <w:rsid w:val="00D21ADE"/>
    <w:rsid w:val="00D21DCD"/>
    <w:rsid w:val="00D21E54"/>
    <w:rsid w:val="00D21F7D"/>
    <w:rsid w:val="00D2203C"/>
    <w:rsid w:val="00D22040"/>
    <w:rsid w:val="00D2223D"/>
    <w:rsid w:val="00D2230D"/>
    <w:rsid w:val="00D2238D"/>
    <w:rsid w:val="00D22522"/>
    <w:rsid w:val="00D2269C"/>
    <w:rsid w:val="00D228A7"/>
    <w:rsid w:val="00D228D4"/>
    <w:rsid w:val="00D228D6"/>
    <w:rsid w:val="00D22A77"/>
    <w:rsid w:val="00D22B9E"/>
    <w:rsid w:val="00D22C3D"/>
    <w:rsid w:val="00D22D6F"/>
    <w:rsid w:val="00D22E2F"/>
    <w:rsid w:val="00D22FBC"/>
    <w:rsid w:val="00D230F5"/>
    <w:rsid w:val="00D23158"/>
    <w:rsid w:val="00D2345A"/>
    <w:rsid w:val="00D234D8"/>
    <w:rsid w:val="00D23509"/>
    <w:rsid w:val="00D23646"/>
    <w:rsid w:val="00D2398C"/>
    <w:rsid w:val="00D23A0E"/>
    <w:rsid w:val="00D23AEF"/>
    <w:rsid w:val="00D23B42"/>
    <w:rsid w:val="00D23F1B"/>
    <w:rsid w:val="00D24093"/>
    <w:rsid w:val="00D244C7"/>
    <w:rsid w:val="00D246BB"/>
    <w:rsid w:val="00D247D4"/>
    <w:rsid w:val="00D248C7"/>
    <w:rsid w:val="00D248F9"/>
    <w:rsid w:val="00D24921"/>
    <w:rsid w:val="00D24A7E"/>
    <w:rsid w:val="00D24B94"/>
    <w:rsid w:val="00D24C5F"/>
    <w:rsid w:val="00D24D98"/>
    <w:rsid w:val="00D24DE6"/>
    <w:rsid w:val="00D24DE7"/>
    <w:rsid w:val="00D25172"/>
    <w:rsid w:val="00D25278"/>
    <w:rsid w:val="00D25300"/>
    <w:rsid w:val="00D255B2"/>
    <w:rsid w:val="00D25605"/>
    <w:rsid w:val="00D256F9"/>
    <w:rsid w:val="00D2570D"/>
    <w:rsid w:val="00D25731"/>
    <w:rsid w:val="00D2597B"/>
    <w:rsid w:val="00D25A90"/>
    <w:rsid w:val="00D25ADB"/>
    <w:rsid w:val="00D25BA7"/>
    <w:rsid w:val="00D25BCF"/>
    <w:rsid w:val="00D25C0E"/>
    <w:rsid w:val="00D25C25"/>
    <w:rsid w:val="00D25CBB"/>
    <w:rsid w:val="00D25E1B"/>
    <w:rsid w:val="00D25E85"/>
    <w:rsid w:val="00D25EA3"/>
    <w:rsid w:val="00D25F4D"/>
    <w:rsid w:val="00D26157"/>
    <w:rsid w:val="00D261F2"/>
    <w:rsid w:val="00D26346"/>
    <w:rsid w:val="00D26588"/>
    <w:rsid w:val="00D266AC"/>
    <w:rsid w:val="00D268A9"/>
    <w:rsid w:val="00D26BCE"/>
    <w:rsid w:val="00D26C13"/>
    <w:rsid w:val="00D26C82"/>
    <w:rsid w:val="00D26C8F"/>
    <w:rsid w:val="00D26DCC"/>
    <w:rsid w:val="00D26E7F"/>
    <w:rsid w:val="00D26ECB"/>
    <w:rsid w:val="00D27072"/>
    <w:rsid w:val="00D270F6"/>
    <w:rsid w:val="00D270FE"/>
    <w:rsid w:val="00D27124"/>
    <w:rsid w:val="00D27179"/>
    <w:rsid w:val="00D27181"/>
    <w:rsid w:val="00D272F5"/>
    <w:rsid w:val="00D27307"/>
    <w:rsid w:val="00D27451"/>
    <w:rsid w:val="00D275C0"/>
    <w:rsid w:val="00D27765"/>
    <w:rsid w:val="00D277B2"/>
    <w:rsid w:val="00D27914"/>
    <w:rsid w:val="00D27C40"/>
    <w:rsid w:val="00D27D97"/>
    <w:rsid w:val="00D300A7"/>
    <w:rsid w:val="00D30225"/>
    <w:rsid w:val="00D30271"/>
    <w:rsid w:val="00D30354"/>
    <w:rsid w:val="00D309A1"/>
    <w:rsid w:val="00D309C7"/>
    <w:rsid w:val="00D30A39"/>
    <w:rsid w:val="00D30B02"/>
    <w:rsid w:val="00D30B1C"/>
    <w:rsid w:val="00D30C0B"/>
    <w:rsid w:val="00D30D76"/>
    <w:rsid w:val="00D30F6B"/>
    <w:rsid w:val="00D31093"/>
    <w:rsid w:val="00D312E0"/>
    <w:rsid w:val="00D31322"/>
    <w:rsid w:val="00D31428"/>
    <w:rsid w:val="00D314D3"/>
    <w:rsid w:val="00D315A9"/>
    <w:rsid w:val="00D31827"/>
    <w:rsid w:val="00D318B7"/>
    <w:rsid w:val="00D31AAA"/>
    <w:rsid w:val="00D31CAE"/>
    <w:rsid w:val="00D31E08"/>
    <w:rsid w:val="00D31FBA"/>
    <w:rsid w:val="00D32086"/>
    <w:rsid w:val="00D3216E"/>
    <w:rsid w:val="00D3222C"/>
    <w:rsid w:val="00D3238A"/>
    <w:rsid w:val="00D32626"/>
    <w:rsid w:val="00D3269A"/>
    <w:rsid w:val="00D32805"/>
    <w:rsid w:val="00D3295C"/>
    <w:rsid w:val="00D3296B"/>
    <w:rsid w:val="00D32B60"/>
    <w:rsid w:val="00D32B62"/>
    <w:rsid w:val="00D32B94"/>
    <w:rsid w:val="00D3302D"/>
    <w:rsid w:val="00D3302E"/>
    <w:rsid w:val="00D33091"/>
    <w:rsid w:val="00D33158"/>
    <w:rsid w:val="00D331A0"/>
    <w:rsid w:val="00D33262"/>
    <w:rsid w:val="00D332AE"/>
    <w:rsid w:val="00D3337E"/>
    <w:rsid w:val="00D3341B"/>
    <w:rsid w:val="00D33575"/>
    <w:rsid w:val="00D33597"/>
    <w:rsid w:val="00D335A7"/>
    <w:rsid w:val="00D335AE"/>
    <w:rsid w:val="00D335EC"/>
    <w:rsid w:val="00D33604"/>
    <w:rsid w:val="00D336F9"/>
    <w:rsid w:val="00D3376A"/>
    <w:rsid w:val="00D337FE"/>
    <w:rsid w:val="00D33A89"/>
    <w:rsid w:val="00D33C4D"/>
    <w:rsid w:val="00D33C6C"/>
    <w:rsid w:val="00D33D08"/>
    <w:rsid w:val="00D33D10"/>
    <w:rsid w:val="00D33D54"/>
    <w:rsid w:val="00D3401E"/>
    <w:rsid w:val="00D341E2"/>
    <w:rsid w:val="00D34209"/>
    <w:rsid w:val="00D34216"/>
    <w:rsid w:val="00D34274"/>
    <w:rsid w:val="00D34417"/>
    <w:rsid w:val="00D3492E"/>
    <w:rsid w:val="00D34CBE"/>
    <w:rsid w:val="00D34D45"/>
    <w:rsid w:val="00D34D6D"/>
    <w:rsid w:val="00D34DA6"/>
    <w:rsid w:val="00D34F20"/>
    <w:rsid w:val="00D3512F"/>
    <w:rsid w:val="00D3534E"/>
    <w:rsid w:val="00D353F1"/>
    <w:rsid w:val="00D355A2"/>
    <w:rsid w:val="00D3568F"/>
    <w:rsid w:val="00D35695"/>
    <w:rsid w:val="00D3569E"/>
    <w:rsid w:val="00D356AE"/>
    <w:rsid w:val="00D3574A"/>
    <w:rsid w:val="00D35860"/>
    <w:rsid w:val="00D3588E"/>
    <w:rsid w:val="00D35A30"/>
    <w:rsid w:val="00D35A49"/>
    <w:rsid w:val="00D35BF5"/>
    <w:rsid w:val="00D35C24"/>
    <w:rsid w:val="00D35D5B"/>
    <w:rsid w:val="00D35DE6"/>
    <w:rsid w:val="00D35E95"/>
    <w:rsid w:val="00D35F86"/>
    <w:rsid w:val="00D36005"/>
    <w:rsid w:val="00D3604D"/>
    <w:rsid w:val="00D3609F"/>
    <w:rsid w:val="00D360DF"/>
    <w:rsid w:val="00D3610F"/>
    <w:rsid w:val="00D3619C"/>
    <w:rsid w:val="00D362C7"/>
    <w:rsid w:val="00D3636F"/>
    <w:rsid w:val="00D36484"/>
    <w:rsid w:val="00D36768"/>
    <w:rsid w:val="00D368C1"/>
    <w:rsid w:val="00D36B2E"/>
    <w:rsid w:val="00D36B6D"/>
    <w:rsid w:val="00D36B7F"/>
    <w:rsid w:val="00D36CCD"/>
    <w:rsid w:val="00D36CD4"/>
    <w:rsid w:val="00D36D13"/>
    <w:rsid w:val="00D36D7A"/>
    <w:rsid w:val="00D36E82"/>
    <w:rsid w:val="00D36F84"/>
    <w:rsid w:val="00D3706B"/>
    <w:rsid w:val="00D37090"/>
    <w:rsid w:val="00D370AB"/>
    <w:rsid w:val="00D37128"/>
    <w:rsid w:val="00D371B3"/>
    <w:rsid w:val="00D37201"/>
    <w:rsid w:val="00D37217"/>
    <w:rsid w:val="00D372E2"/>
    <w:rsid w:val="00D3747F"/>
    <w:rsid w:val="00D37550"/>
    <w:rsid w:val="00D375A7"/>
    <w:rsid w:val="00D37758"/>
    <w:rsid w:val="00D3776B"/>
    <w:rsid w:val="00D37810"/>
    <w:rsid w:val="00D37832"/>
    <w:rsid w:val="00D37841"/>
    <w:rsid w:val="00D37937"/>
    <w:rsid w:val="00D379D4"/>
    <w:rsid w:val="00D37A0C"/>
    <w:rsid w:val="00D37C10"/>
    <w:rsid w:val="00D37C3B"/>
    <w:rsid w:val="00D37C95"/>
    <w:rsid w:val="00D37DCD"/>
    <w:rsid w:val="00D400CA"/>
    <w:rsid w:val="00D400CF"/>
    <w:rsid w:val="00D4020D"/>
    <w:rsid w:val="00D402F8"/>
    <w:rsid w:val="00D403E2"/>
    <w:rsid w:val="00D404DB"/>
    <w:rsid w:val="00D405ED"/>
    <w:rsid w:val="00D407F7"/>
    <w:rsid w:val="00D40834"/>
    <w:rsid w:val="00D408AC"/>
    <w:rsid w:val="00D40950"/>
    <w:rsid w:val="00D40BBD"/>
    <w:rsid w:val="00D40CCD"/>
    <w:rsid w:val="00D40D5E"/>
    <w:rsid w:val="00D40E56"/>
    <w:rsid w:val="00D40EBF"/>
    <w:rsid w:val="00D40F88"/>
    <w:rsid w:val="00D4102F"/>
    <w:rsid w:val="00D41197"/>
    <w:rsid w:val="00D411A0"/>
    <w:rsid w:val="00D411F4"/>
    <w:rsid w:val="00D41228"/>
    <w:rsid w:val="00D41269"/>
    <w:rsid w:val="00D4127F"/>
    <w:rsid w:val="00D415B4"/>
    <w:rsid w:val="00D41B6E"/>
    <w:rsid w:val="00D41BFB"/>
    <w:rsid w:val="00D41CDD"/>
    <w:rsid w:val="00D41D1D"/>
    <w:rsid w:val="00D41D62"/>
    <w:rsid w:val="00D41E8B"/>
    <w:rsid w:val="00D41F43"/>
    <w:rsid w:val="00D42185"/>
    <w:rsid w:val="00D421F5"/>
    <w:rsid w:val="00D42309"/>
    <w:rsid w:val="00D42425"/>
    <w:rsid w:val="00D424BD"/>
    <w:rsid w:val="00D425D7"/>
    <w:rsid w:val="00D426EC"/>
    <w:rsid w:val="00D42901"/>
    <w:rsid w:val="00D42925"/>
    <w:rsid w:val="00D4298E"/>
    <w:rsid w:val="00D429CC"/>
    <w:rsid w:val="00D42AB3"/>
    <w:rsid w:val="00D42B11"/>
    <w:rsid w:val="00D42B16"/>
    <w:rsid w:val="00D42B72"/>
    <w:rsid w:val="00D42CD6"/>
    <w:rsid w:val="00D42D82"/>
    <w:rsid w:val="00D42DD9"/>
    <w:rsid w:val="00D42F3C"/>
    <w:rsid w:val="00D42F97"/>
    <w:rsid w:val="00D42FD2"/>
    <w:rsid w:val="00D43088"/>
    <w:rsid w:val="00D43149"/>
    <w:rsid w:val="00D43202"/>
    <w:rsid w:val="00D4321C"/>
    <w:rsid w:val="00D4327D"/>
    <w:rsid w:val="00D432B1"/>
    <w:rsid w:val="00D43525"/>
    <w:rsid w:val="00D43554"/>
    <w:rsid w:val="00D43654"/>
    <w:rsid w:val="00D436ED"/>
    <w:rsid w:val="00D4393C"/>
    <w:rsid w:val="00D43990"/>
    <w:rsid w:val="00D43A3C"/>
    <w:rsid w:val="00D43B84"/>
    <w:rsid w:val="00D43BA3"/>
    <w:rsid w:val="00D43EDE"/>
    <w:rsid w:val="00D43EF9"/>
    <w:rsid w:val="00D43F45"/>
    <w:rsid w:val="00D44161"/>
    <w:rsid w:val="00D442C1"/>
    <w:rsid w:val="00D44324"/>
    <w:rsid w:val="00D44419"/>
    <w:rsid w:val="00D44573"/>
    <w:rsid w:val="00D44653"/>
    <w:rsid w:val="00D44658"/>
    <w:rsid w:val="00D4485D"/>
    <w:rsid w:val="00D449A5"/>
    <w:rsid w:val="00D44A00"/>
    <w:rsid w:val="00D44B46"/>
    <w:rsid w:val="00D44BE8"/>
    <w:rsid w:val="00D44C33"/>
    <w:rsid w:val="00D44C73"/>
    <w:rsid w:val="00D44E27"/>
    <w:rsid w:val="00D44E58"/>
    <w:rsid w:val="00D45003"/>
    <w:rsid w:val="00D4503D"/>
    <w:rsid w:val="00D4515E"/>
    <w:rsid w:val="00D45184"/>
    <w:rsid w:val="00D45189"/>
    <w:rsid w:val="00D4519C"/>
    <w:rsid w:val="00D45361"/>
    <w:rsid w:val="00D453ED"/>
    <w:rsid w:val="00D45703"/>
    <w:rsid w:val="00D457D7"/>
    <w:rsid w:val="00D4593A"/>
    <w:rsid w:val="00D45A09"/>
    <w:rsid w:val="00D45B76"/>
    <w:rsid w:val="00D45BCB"/>
    <w:rsid w:val="00D45C0C"/>
    <w:rsid w:val="00D45D21"/>
    <w:rsid w:val="00D45D8A"/>
    <w:rsid w:val="00D45D95"/>
    <w:rsid w:val="00D45E8F"/>
    <w:rsid w:val="00D45ECA"/>
    <w:rsid w:val="00D45F13"/>
    <w:rsid w:val="00D45F62"/>
    <w:rsid w:val="00D46091"/>
    <w:rsid w:val="00D460C1"/>
    <w:rsid w:val="00D46267"/>
    <w:rsid w:val="00D4638A"/>
    <w:rsid w:val="00D46484"/>
    <w:rsid w:val="00D4654E"/>
    <w:rsid w:val="00D465D9"/>
    <w:rsid w:val="00D4661F"/>
    <w:rsid w:val="00D46621"/>
    <w:rsid w:val="00D4665F"/>
    <w:rsid w:val="00D46956"/>
    <w:rsid w:val="00D469F0"/>
    <w:rsid w:val="00D46B11"/>
    <w:rsid w:val="00D46B57"/>
    <w:rsid w:val="00D46B80"/>
    <w:rsid w:val="00D46C41"/>
    <w:rsid w:val="00D46EFB"/>
    <w:rsid w:val="00D46F0F"/>
    <w:rsid w:val="00D46F54"/>
    <w:rsid w:val="00D46FE4"/>
    <w:rsid w:val="00D470AF"/>
    <w:rsid w:val="00D470E0"/>
    <w:rsid w:val="00D471D9"/>
    <w:rsid w:val="00D47223"/>
    <w:rsid w:val="00D47556"/>
    <w:rsid w:val="00D4765A"/>
    <w:rsid w:val="00D4766B"/>
    <w:rsid w:val="00D4766C"/>
    <w:rsid w:val="00D476EA"/>
    <w:rsid w:val="00D4783E"/>
    <w:rsid w:val="00D478BE"/>
    <w:rsid w:val="00D47906"/>
    <w:rsid w:val="00D479AF"/>
    <w:rsid w:val="00D47A3D"/>
    <w:rsid w:val="00D47A41"/>
    <w:rsid w:val="00D47A70"/>
    <w:rsid w:val="00D47BFF"/>
    <w:rsid w:val="00D47C74"/>
    <w:rsid w:val="00D47CBA"/>
    <w:rsid w:val="00D500A3"/>
    <w:rsid w:val="00D500AC"/>
    <w:rsid w:val="00D50337"/>
    <w:rsid w:val="00D5033B"/>
    <w:rsid w:val="00D50430"/>
    <w:rsid w:val="00D505DC"/>
    <w:rsid w:val="00D507AE"/>
    <w:rsid w:val="00D50876"/>
    <w:rsid w:val="00D50970"/>
    <w:rsid w:val="00D50B01"/>
    <w:rsid w:val="00D50B8D"/>
    <w:rsid w:val="00D50BFF"/>
    <w:rsid w:val="00D50CE5"/>
    <w:rsid w:val="00D50D06"/>
    <w:rsid w:val="00D50D24"/>
    <w:rsid w:val="00D50D25"/>
    <w:rsid w:val="00D50D60"/>
    <w:rsid w:val="00D50DFF"/>
    <w:rsid w:val="00D50E7B"/>
    <w:rsid w:val="00D50ECF"/>
    <w:rsid w:val="00D50F42"/>
    <w:rsid w:val="00D50F85"/>
    <w:rsid w:val="00D5103C"/>
    <w:rsid w:val="00D514D3"/>
    <w:rsid w:val="00D51540"/>
    <w:rsid w:val="00D51574"/>
    <w:rsid w:val="00D518D9"/>
    <w:rsid w:val="00D51900"/>
    <w:rsid w:val="00D51D03"/>
    <w:rsid w:val="00D51DE2"/>
    <w:rsid w:val="00D51F3E"/>
    <w:rsid w:val="00D51F80"/>
    <w:rsid w:val="00D51FDC"/>
    <w:rsid w:val="00D52158"/>
    <w:rsid w:val="00D527BD"/>
    <w:rsid w:val="00D5283E"/>
    <w:rsid w:val="00D528DE"/>
    <w:rsid w:val="00D52AAF"/>
    <w:rsid w:val="00D52B09"/>
    <w:rsid w:val="00D52B1C"/>
    <w:rsid w:val="00D52D04"/>
    <w:rsid w:val="00D52E22"/>
    <w:rsid w:val="00D52F5B"/>
    <w:rsid w:val="00D531EA"/>
    <w:rsid w:val="00D5323B"/>
    <w:rsid w:val="00D53487"/>
    <w:rsid w:val="00D53494"/>
    <w:rsid w:val="00D535E9"/>
    <w:rsid w:val="00D535EB"/>
    <w:rsid w:val="00D53683"/>
    <w:rsid w:val="00D536BB"/>
    <w:rsid w:val="00D5379C"/>
    <w:rsid w:val="00D538A1"/>
    <w:rsid w:val="00D538F8"/>
    <w:rsid w:val="00D5394E"/>
    <w:rsid w:val="00D53974"/>
    <w:rsid w:val="00D53B7D"/>
    <w:rsid w:val="00D53C91"/>
    <w:rsid w:val="00D53D0A"/>
    <w:rsid w:val="00D53E5A"/>
    <w:rsid w:val="00D53F4A"/>
    <w:rsid w:val="00D53F74"/>
    <w:rsid w:val="00D54023"/>
    <w:rsid w:val="00D54264"/>
    <w:rsid w:val="00D542F5"/>
    <w:rsid w:val="00D54357"/>
    <w:rsid w:val="00D543AD"/>
    <w:rsid w:val="00D546A6"/>
    <w:rsid w:val="00D546A7"/>
    <w:rsid w:val="00D546E5"/>
    <w:rsid w:val="00D54841"/>
    <w:rsid w:val="00D548BF"/>
    <w:rsid w:val="00D54AC8"/>
    <w:rsid w:val="00D54ADA"/>
    <w:rsid w:val="00D54BC3"/>
    <w:rsid w:val="00D54D8B"/>
    <w:rsid w:val="00D54F5A"/>
    <w:rsid w:val="00D551DD"/>
    <w:rsid w:val="00D55228"/>
    <w:rsid w:val="00D55230"/>
    <w:rsid w:val="00D55393"/>
    <w:rsid w:val="00D553FC"/>
    <w:rsid w:val="00D55677"/>
    <w:rsid w:val="00D5570C"/>
    <w:rsid w:val="00D55746"/>
    <w:rsid w:val="00D55776"/>
    <w:rsid w:val="00D55860"/>
    <w:rsid w:val="00D559B2"/>
    <w:rsid w:val="00D559BD"/>
    <w:rsid w:val="00D55A0E"/>
    <w:rsid w:val="00D55BD6"/>
    <w:rsid w:val="00D55C00"/>
    <w:rsid w:val="00D56045"/>
    <w:rsid w:val="00D560E5"/>
    <w:rsid w:val="00D56449"/>
    <w:rsid w:val="00D56637"/>
    <w:rsid w:val="00D566D7"/>
    <w:rsid w:val="00D56710"/>
    <w:rsid w:val="00D56765"/>
    <w:rsid w:val="00D56766"/>
    <w:rsid w:val="00D56900"/>
    <w:rsid w:val="00D56B5C"/>
    <w:rsid w:val="00D56BFA"/>
    <w:rsid w:val="00D56D05"/>
    <w:rsid w:val="00D56D2E"/>
    <w:rsid w:val="00D56D45"/>
    <w:rsid w:val="00D56DF5"/>
    <w:rsid w:val="00D56E99"/>
    <w:rsid w:val="00D5707B"/>
    <w:rsid w:val="00D572D3"/>
    <w:rsid w:val="00D5739E"/>
    <w:rsid w:val="00D57A05"/>
    <w:rsid w:val="00D57BE5"/>
    <w:rsid w:val="00D57D16"/>
    <w:rsid w:val="00D57D3A"/>
    <w:rsid w:val="00D57D56"/>
    <w:rsid w:val="00D57EF6"/>
    <w:rsid w:val="00D57F13"/>
    <w:rsid w:val="00D57F95"/>
    <w:rsid w:val="00D57FA9"/>
    <w:rsid w:val="00D6007C"/>
    <w:rsid w:val="00D6014F"/>
    <w:rsid w:val="00D6022F"/>
    <w:rsid w:val="00D60236"/>
    <w:rsid w:val="00D602B8"/>
    <w:rsid w:val="00D602D1"/>
    <w:rsid w:val="00D60360"/>
    <w:rsid w:val="00D605F3"/>
    <w:rsid w:val="00D60624"/>
    <w:rsid w:val="00D606B9"/>
    <w:rsid w:val="00D60723"/>
    <w:rsid w:val="00D608F1"/>
    <w:rsid w:val="00D60941"/>
    <w:rsid w:val="00D6095C"/>
    <w:rsid w:val="00D60989"/>
    <w:rsid w:val="00D6099D"/>
    <w:rsid w:val="00D6099F"/>
    <w:rsid w:val="00D60A35"/>
    <w:rsid w:val="00D60AA1"/>
    <w:rsid w:val="00D60B30"/>
    <w:rsid w:val="00D60B5A"/>
    <w:rsid w:val="00D60C46"/>
    <w:rsid w:val="00D60C71"/>
    <w:rsid w:val="00D60CBC"/>
    <w:rsid w:val="00D60CC2"/>
    <w:rsid w:val="00D60CE7"/>
    <w:rsid w:val="00D60D6D"/>
    <w:rsid w:val="00D60EAC"/>
    <w:rsid w:val="00D60F0E"/>
    <w:rsid w:val="00D60F66"/>
    <w:rsid w:val="00D60F8E"/>
    <w:rsid w:val="00D60FE1"/>
    <w:rsid w:val="00D61196"/>
    <w:rsid w:val="00D6127C"/>
    <w:rsid w:val="00D61409"/>
    <w:rsid w:val="00D614CC"/>
    <w:rsid w:val="00D61500"/>
    <w:rsid w:val="00D615C6"/>
    <w:rsid w:val="00D61614"/>
    <w:rsid w:val="00D61669"/>
    <w:rsid w:val="00D616B3"/>
    <w:rsid w:val="00D61773"/>
    <w:rsid w:val="00D618D0"/>
    <w:rsid w:val="00D61ACA"/>
    <w:rsid w:val="00D61CBB"/>
    <w:rsid w:val="00D61E8C"/>
    <w:rsid w:val="00D61FC3"/>
    <w:rsid w:val="00D61FD6"/>
    <w:rsid w:val="00D62075"/>
    <w:rsid w:val="00D622DE"/>
    <w:rsid w:val="00D6237D"/>
    <w:rsid w:val="00D6239A"/>
    <w:rsid w:val="00D625B3"/>
    <w:rsid w:val="00D6266C"/>
    <w:rsid w:val="00D627B9"/>
    <w:rsid w:val="00D62920"/>
    <w:rsid w:val="00D6294A"/>
    <w:rsid w:val="00D6299A"/>
    <w:rsid w:val="00D62A7D"/>
    <w:rsid w:val="00D62B31"/>
    <w:rsid w:val="00D62B4F"/>
    <w:rsid w:val="00D62B7A"/>
    <w:rsid w:val="00D62CDA"/>
    <w:rsid w:val="00D62DAE"/>
    <w:rsid w:val="00D6301C"/>
    <w:rsid w:val="00D63447"/>
    <w:rsid w:val="00D63583"/>
    <w:rsid w:val="00D63664"/>
    <w:rsid w:val="00D637F6"/>
    <w:rsid w:val="00D638E8"/>
    <w:rsid w:val="00D639FD"/>
    <w:rsid w:val="00D63A0E"/>
    <w:rsid w:val="00D63AF0"/>
    <w:rsid w:val="00D63C5D"/>
    <w:rsid w:val="00D63C89"/>
    <w:rsid w:val="00D63D4D"/>
    <w:rsid w:val="00D63DA9"/>
    <w:rsid w:val="00D63DC6"/>
    <w:rsid w:val="00D63DDF"/>
    <w:rsid w:val="00D63E9A"/>
    <w:rsid w:val="00D63F15"/>
    <w:rsid w:val="00D63F3C"/>
    <w:rsid w:val="00D64174"/>
    <w:rsid w:val="00D64235"/>
    <w:rsid w:val="00D6423F"/>
    <w:rsid w:val="00D64304"/>
    <w:rsid w:val="00D643D1"/>
    <w:rsid w:val="00D644A8"/>
    <w:rsid w:val="00D64648"/>
    <w:rsid w:val="00D646BE"/>
    <w:rsid w:val="00D646E1"/>
    <w:rsid w:val="00D64861"/>
    <w:rsid w:val="00D649DF"/>
    <w:rsid w:val="00D64BCC"/>
    <w:rsid w:val="00D64C59"/>
    <w:rsid w:val="00D64D9B"/>
    <w:rsid w:val="00D64DEC"/>
    <w:rsid w:val="00D64E34"/>
    <w:rsid w:val="00D64F6D"/>
    <w:rsid w:val="00D65191"/>
    <w:rsid w:val="00D65258"/>
    <w:rsid w:val="00D6525B"/>
    <w:rsid w:val="00D6531A"/>
    <w:rsid w:val="00D65514"/>
    <w:rsid w:val="00D65624"/>
    <w:rsid w:val="00D65676"/>
    <w:rsid w:val="00D656DB"/>
    <w:rsid w:val="00D65732"/>
    <w:rsid w:val="00D65805"/>
    <w:rsid w:val="00D65973"/>
    <w:rsid w:val="00D659A3"/>
    <w:rsid w:val="00D65CBB"/>
    <w:rsid w:val="00D65DED"/>
    <w:rsid w:val="00D65E40"/>
    <w:rsid w:val="00D65E41"/>
    <w:rsid w:val="00D65EEA"/>
    <w:rsid w:val="00D65FAC"/>
    <w:rsid w:val="00D66053"/>
    <w:rsid w:val="00D6610E"/>
    <w:rsid w:val="00D66291"/>
    <w:rsid w:val="00D66400"/>
    <w:rsid w:val="00D6651D"/>
    <w:rsid w:val="00D66544"/>
    <w:rsid w:val="00D66793"/>
    <w:rsid w:val="00D66A14"/>
    <w:rsid w:val="00D66B4E"/>
    <w:rsid w:val="00D66C63"/>
    <w:rsid w:val="00D66C88"/>
    <w:rsid w:val="00D67135"/>
    <w:rsid w:val="00D67136"/>
    <w:rsid w:val="00D671BD"/>
    <w:rsid w:val="00D671E7"/>
    <w:rsid w:val="00D673C0"/>
    <w:rsid w:val="00D6748D"/>
    <w:rsid w:val="00D674BA"/>
    <w:rsid w:val="00D6770C"/>
    <w:rsid w:val="00D67937"/>
    <w:rsid w:val="00D67A48"/>
    <w:rsid w:val="00D67AEA"/>
    <w:rsid w:val="00D67B1F"/>
    <w:rsid w:val="00D67CB3"/>
    <w:rsid w:val="00D67DEC"/>
    <w:rsid w:val="00D67E27"/>
    <w:rsid w:val="00D700C9"/>
    <w:rsid w:val="00D70214"/>
    <w:rsid w:val="00D7021E"/>
    <w:rsid w:val="00D7033D"/>
    <w:rsid w:val="00D70353"/>
    <w:rsid w:val="00D703D8"/>
    <w:rsid w:val="00D7047F"/>
    <w:rsid w:val="00D704BF"/>
    <w:rsid w:val="00D704E8"/>
    <w:rsid w:val="00D70507"/>
    <w:rsid w:val="00D70580"/>
    <w:rsid w:val="00D706F1"/>
    <w:rsid w:val="00D70749"/>
    <w:rsid w:val="00D708AF"/>
    <w:rsid w:val="00D70A85"/>
    <w:rsid w:val="00D70AF6"/>
    <w:rsid w:val="00D70B0E"/>
    <w:rsid w:val="00D70BB8"/>
    <w:rsid w:val="00D70C49"/>
    <w:rsid w:val="00D70C69"/>
    <w:rsid w:val="00D70D15"/>
    <w:rsid w:val="00D70D4C"/>
    <w:rsid w:val="00D70DDD"/>
    <w:rsid w:val="00D70E74"/>
    <w:rsid w:val="00D70EE5"/>
    <w:rsid w:val="00D71087"/>
    <w:rsid w:val="00D7110A"/>
    <w:rsid w:val="00D7123A"/>
    <w:rsid w:val="00D713CE"/>
    <w:rsid w:val="00D71540"/>
    <w:rsid w:val="00D7159A"/>
    <w:rsid w:val="00D715DF"/>
    <w:rsid w:val="00D716CB"/>
    <w:rsid w:val="00D716DA"/>
    <w:rsid w:val="00D7177D"/>
    <w:rsid w:val="00D71BD4"/>
    <w:rsid w:val="00D71C6D"/>
    <w:rsid w:val="00D71CB6"/>
    <w:rsid w:val="00D71CED"/>
    <w:rsid w:val="00D71D36"/>
    <w:rsid w:val="00D71E9D"/>
    <w:rsid w:val="00D71F57"/>
    <w:rsid w:val="00D721C4"/>
    <w:rsid w:val="00D723CA"/>
    <w:rsid w:val="00D724A5"/>
    <w:rsid w:val="00D724CE"/>
    <w:rsid w:val="00D725C5"/>
    <w:rsid w:val="00D725DF"/>
    <w:rsid w:val="00D72748"/>
    <w:rsid w:val="00D7277F"/>
    <w:rsid w:val="00D72898"/>
    <w:rsid w:val="00D7291A"/>
    <w:rsid w:val="00D72BF6"/>
    <w:rsid w:val="00D72D18"/>
    <w:rsid w:val="00D72D1C"/>
    <w:rsid w:val="00D72DB8"/>
    <w:rsid w:val="00D72E1E"/>
    <w:rsid w:val="00D72E28"/>
    <w:rsid w:val="00D72E9F"/>
    <w:rsid w:val="00D72EE9"/>
    <w:rsid w:val="00D730B0"/>
    <w:rsid w:val="00D730ED"/>
    <w:rsid w:val="00D73114"/>
    <w:rsid w:val="00D732C2"/>
    <w:rsid w:val="00D73330"/>
    <w:rsid w:val="00D73547"/>
    <w:rsid w:val="00D7354B"/>
    <w:rsid w:val="00D735AA"/>
    <w:rsid w:val="00D7367B"/>
    <w:rsid w:val="00D73761"/>
    <w:rsid w:val="00D73986"/>
    <w:rsid w:val="00D7399C"/>
    <w:rsid w:val="00D73A83"/>
    <w:rsid w:val="00D73AC1"/>
    <w:rsid w:val="00D73AD1"/>
    <w:rsid w:val="00D73AFC"/>
    <w:rsid w:val="00D73B99"/>
    <w:rsid w:val="00D73D2C"/>
    <w:rsid w:val="00D73D74"/>
    <w:rsid w:val="00D73E18"/>
    <w:rsid w:val="00D73EDA"/>
    <w:rsid w:val="00D73F27"/>
    <w:rsid w:val="00D73F40"/>
    <w:rsid w:val="00D73F83"/>
    <w:rsid w:val="00D73FC6"/>
    <w:rsid w:val="00D7419D"/>
    <w:rsid w:val="00D741DE"/>
    <w:rsid w:val="00D744F9"/>
    <w:rsid w:val="00D74535"/>
    <w:rsid w:val="00D74619"/>
    <w:rsid w:val="00D7469E"/>
    <w:rsid w:val="00D74729"/>
    <w:rsid w:val="00D747B2"/>
    <w:rsid w:val="00D747F9"/>
    <w:rsid w:val="00D74AF2"/>
    <w:rsid w:val="00D74CE5"/>
    <w:rsid w:val="00D74D99"/>
    <w:rsid w:val="00D74DC3"/>
    <w:rsid w:val="00D74EB6"/>
    <w:rsid w:val="00D75016"/>
    <w:rsid w:val="00D7505C"/>
    <w:rsid w:val="00D7507E"/>
    <w:rsid w:val="00D75081"/>
    <w:rsid w:val="00D75116"/>
    <w:rsid w:val="00D75144"/>
    <w:rsid w:val="00D752D9"/>
    <w:rsid w:val="00D75347"/>
    <w:rsid w:val="00D75361"/>
    <w:rsid w:val="00D753D1"/>
    <w:rsid w:val="00D75693"/>
    <w:rsid w:val="00D756F5"/>
    <w:rsid w:val="00D75728"/>
    <w:rsid w:val="00D757BD"/>
    <w:rsid w:val="00D758EE"/>
    <w:rsid w:val="00D75A82"/>
    <w:rsid w:val="00D75B69"/>
    <w:rsid w:val="00D75BE2"/>
    <w:rsid w:val="00D75D83"/>
    <w:rsid w:val="00D75DB4"/>
    <w:rsid w:val="00D75F3E"/>
    <w:rsid w:val="00D75F9E"/>
    <w:rsid w:val="00D7633F"/>
    <w:rsid w:val="00D763BB"/>
    <w:rsid w:val="00D763D3"/>
    <w:rsid w:val="00D763FD"/>
    <w:rsid w:val="00D76451"/>
    <w:rsid w:val="00D764A8"/>
    <w:rsid w:val="00D764C8"/>
    <w:rsid w:val="00D7658C"/>
    <w:rsid w:val="00D7666B"/>
    <w:rsid w:val="00D766EF"/>
    <w:rsid w:val="00D767F8"/>
    <w:rsid w:val="00D76863"/>
    <w:rsid w:val="00D76871"/>
    <w:rsid w:val="00D76922"/>
    <w:rsid w:val="00D76EB3"/>
    <w:rsid w:val="00D770BA"/>
    <w:rsid w:val="00D77203"/>
    <w:rsid w:val="00D772FB"/>
    <w:rsid w:val="00D7732A"/>
    <w:rsid w:val="00D773DF"/>
    <w:rsid w:val="00D77529"/>
    <w:rsid w:val="00D7759F"/>
    <w:rsid w:val="00D776F3"/>
    <w:rsid w:val="00D77740"/>
    <w:rsid w:val="00D77880"/>
    <w:rsid w:val="00D77967"/>
    <w:rsid w:val="00D77AF4"/>
    <w:rsid w:val="00D77B0A"/>
    <w:rsid w:val="00D77C11"/>
    <w:rsid w:val="00D77CD4"/>
    <w:rsid w:val="00D77E62"/>
    <w:rsid w:val="00D77E6D"/>
    <w:rsid w:val="00D77EB7"/>
    <w:rsid w:val="00D77FEC"/>
    <w:rsid w:val="00D800D6"/>
    <w:rsid w:val="00D8014A"/>
    <w:rsid w:val="00D801D1"/>
    <w:rsid w:val="00D801EF"/>
    <w:rsid w:val="00D802A3"/>
    <w:rsid w:val="00D803C7"/>
    <w:rsid w:val="00D80454"/>
    <w:rsid w:val="00D804B3"/>
    <w:rsid w:val="00D807B3"/>
    <w:rsid w:val="00D80A09"/>
    <w:rsid w:val="00D80A63"/>
    <w:rsid w:val="00D80B1E"/>
    <w:rsid w:val="00D80B78"/>
    <w:rsid w:val="00D80CE7"/>
    <w:rsid w:val="00D80D02"/>
    <w:rsid w:val="00D80D0E"/>
    <w:rsid w:val="00D80D29"/>
    <w:rsid w:val="00D80E5D"/>
    <w:rsid w:val="00D80E7F"/>
    <w:rsid w:val="00D80F53"/>
    <w:rsid w:val="00D81012"/>
    <w:rsid w:val="00D81058"/>
    <w:rsid w:val="00D811CA"/>
    <w:rsid w:val="00D813DD"/>
    <w:rsid w:val="00D8140F"/>
    <w:rsid w:val="00D81604"/>
    <w:rsid w:val="00D8164E"/>
    <w:rsid w:val="00D816DE"/>
    <w:rsid w:val="00D81726"/>
    <w:rsid w:val="00D81760"/>
    <w:rsid w:val="00D817B0"/>
    <w:rsid w:val="00D81A93"/>
    <w:rsid w:val="00D81B49"/>
    <w:rsid w:val="00D81C96"/>
    <w:rsid w:val="00D81D10"/>
    <w:rsid w:val="00D81DC6"/>
    <w:rsid w:val="00D81EBF"/>
    <w:rsid w:val="00D81F35"/>
    <w:rsid w:val="00D81FB3"/>
    <w:rsid w:val="00D82219"/>
    <w:rsid w:val="00D82687"/>
    <w:rsid w:val="00D828CE"/>
    <w:rsid w:val="00D828E6"/>
    <w:rsid w:val="00D82900"/>
    <w:rsid w:val="00D82988"/>
    <w:rsid w:val="00D829F4"/>
    <w:rsid w:val="00D82B45"/>
    <w:rsid w:val="00D82B7B"/>
    <w:rsid w:val="00D82C8C"/>
    <w:rsid w:val="00D82C8E"/>
    <w:rsid w:val="00D82CCD"/>
    <w:rsid w:val="00D82D1E"/>
    <w:rsid w:val="00D82DD5"/>
    <w:rsid w:val="00D82E0E"/>
    <w:rsid w:val="00D82E1E"/>
    <w:rsid w:val="00D82EA1"/>
    <w:rsid w:val="00D82F7C"/>
    <w:rsid w:val="00D834D4"/>
    <w:rsid w:val="00D83540"/>
    <w:rsid w:val="00D83625"/>
    <w:rsid w:val="00D83642"/>
    <w:rsid w:val="00D83677"/>
    <w:rsid w:val="00D836FA"/>
    <w:rsid w:val="00D83AE8"/>
    <w:rsid w:val="00D83BA8"/>
    <w:rsid w:val="00D83BE6"/>
    <w:rsid w:val="00D83D43"/>
    <w:rsid w:val="00D83DE9"/>
    <w:rsid w:val="00D83DF9"/>
    <w:rsid w:val="00D83EE1"/>
    <w:rsid w:val="00D83F16"/>
    <w:rsid w:val="00D83F3D"/>
    <w:rsid w:val="00D84065"/>
    <w:rsid w:val="00D840C3"/>
    <w:rsid w:val="00D8412D"/>
    <w:rsid w:val="00D841C3"/>
    <w:rsid w:val="00D841F9"/>
    <w:rsid w:val="00D84334"/>
    <w:rsid w:val="00D84356"/>
    <w:rsid w:val="00D8447E"/>
    <w:rsid w:val="00D84550"/>
    <w:rsid w:val="00D8475B"/>
    <w:rsid w:val="00D84776"/>
    <w:rsid w:val="00D8498B"/>
    <w:rsid w:val="00D84DAB"/>
    <w:rsid w:val="00D84E34"/>
    <w:rsid w:val="00D850A5"/>
    <w:rsid w:val="00D850BA"/>
    <w:rsid w:val="00D850BC"/>
    <w:rsid w:val="00D852DA"/>
    <w:rsid w:val="00D85304"/>
    <w:rsid w:val="00D853DE"/>
    <w:rsid w:val="00D85416"/>
    <w:rsid w:val="00D855BA"/>
    <w:rsid w:val="00D8563D"/>
    <w:rsid w:val="00D8575B"/>
    <w:rsid w:val="00D8579F"/>
    <w:rsid w:val="00D857A8"/>
    <w:rsid w:val="00D85907"/>
    <w:rsid w:val="00D85A78"/>
    <w:rsid w:val="00D85BF3"/>
    <w:rsid w:val="00D85BFF"/>
    <w:rsid w:val="00D85D91"/>
    <w:rsid w:val="00D85DB1"/>
    <w:rsid w:val="00D85F39"/>
    <w:rsid w:val="00D85F5F"/>
    <w:rsid w:val="00D860C6"/>
    <w:rsid w:val="00D860EF"/>
    <w:rsid w:val="00D86111"/>
    <w:rsid w:val="00D861EA"/>
    <w:rsid w:val="00D862DD"/>
    <w:rsid w:val="00D863FC"/>
    <w:rsid w:val="00D86450"/>
    <w:rsid w:val="00D86465"/>
    <w:rsid w:val="00D8647E"/>
    <w:rsid w:val="00D865B1"/>
    <w:rsid w:val="00D865FC"/>
    <w:rsid w:val="00D86728"/>
    <w:rsid w:val="00D8673B"/>
    <w:rsid w:val="00D867BA"/>
    <w:rsid w:val="00D86819"/>
    <w:rsid w:val="00D8684A"/>
    <w:rsid w:val="00D8688D"/>
    <w:rsid w:val="00D86A21"/>
    <w:rsid w:val="00D86B8A"/>
    <w:rsid w:val="00D86C38"/>
    <w:rsid w:val="00D86CF3"/>
    <w:rsid w:val="00D86E07"/>
    <w:rsid w:val="00D86E22"/>
    <w:rsid w:val="00D86E44"/>
    <w:rsid w:val="00D86FBB"/>
    <w:rsid w:val="00D87013"/>
    <w:rsid w:val="00D8709C"/>
    <w:rsid w:val="00D870E2"/>
    <w:rsid w:val="00D87357"/>
    <w:rsid w:val="00D873CB"/>
    <w:rsid w:val="00D874AF"/>
    <w:rsid w:val="00D87517"/>
    <w:rsid w:val="00D8755B"/>
    <w:rsid w:val="00D8760D"/>
    <w:rsid w:val="00D8766D"/>
    <w:rsid w:val="00D876E6"/>
    <w:rsid w:val="00D876F9"/>
    <w:rsid w:val="00D878CE"/>
    <w:rsid w:val="00D8793A"/>
    <w:rsid w:val="00D87A92"/>
    <w:rsid w:val="00D87AFA"/>
    <w:rsid w:val="00D87C35"/>
    <w:rsid w:val="00D87E67"/>
    <w:rsid w:val="00D87E8C"/>
    <w:rsid w:val="00D87F81"/>
    <w:rsid w:val="00D87FC6"/>
    <w:rsid w:val="00D9005D"/>
    <w:rsid w:val="00D90082"/>
    <w:rsid w:val="00D9012D"/>
    <w:rsid w:val="00D902C5"/>
    <w:rsid w:val="00D90418"/>
    <w:rsid w:val="00D904B3"/>
    <w:rsid w:val="00D90684"/>
    <w:rsid w:val="00D908CE"/>
    <w:rsid w:val="00D90A06"/>
    <w:rsid w:val="00D90A0F"/>
    <w:rsid w:val="00D90C10"/>
    <w:rsid w:val="00D90E1B"/>
    <w:rsid w:val="00D90FC9"/>
    <w:rsid w:val="00D910F4"/>
    <w:rsid w:val="00D9113B"/>
    <w:rsid w:val="00D9113C"/>
    <w:rsid w:val="00D913F7"/>
    <w:rsid w:val="00D917A6"/>
    <w:rsid w:val="00D9185F"/>
    <w:rsid w:val="00D918A6"/>
    <w:rsid w:val="00D91912"/>
    <w:rsid w:val="00D91985"/>
    <w:rsid w:val="00D91A3B"/>
    <w:rsid w:val="00D91AFC"/>
    <w:rsid w:val="00D91B0C"/>
    <w:rsid w:val="00D91BBE"/>
    <w:rsid w:val="00D91BF1"/>
    <w:rsid w:val="00D91D18"/>
    <w:rsid w:val="00D91EB5"/>
    <w:rsid w:val="00D91EB6"/>
    <w:rsid w:val="00D91FD0"/>
    <w:rsid w:val="00D92113"/>
    <w:rsid w:val="00D92185"/>
    <w:rsid w:val="00D9221E"/>
    <w:rsid w:val="00D9253C"/>
    <w:rsid w:val="00D925E7"/>
    <w:rsid w:val="00D926A2"/>
    <w:rsid w:val="00D92806"/>
    <w:rsid w:val="00D92818"/>
    <w:rsid w:val="00D9282D"/>
    <w:rsid w:val="00D928FA"/>
    <w:rsid w:val="00D929DA"/>
    <w:rsid w:val="00D92ACC"/>
    <w:rsid w:val="00D92AEB"/>
    <w:rsid w:val="00D92AEF"/>
    <w:rsid w:val="00D92B14"/>
    <w:rsid w:val="00D92B74"/>
    <w:rsid w:val="00D92CE1"/>
    <w:rsid w:val="00D92FD7"/>
    <w:rsid w:val="00D93010"/>
    <w:rsid w:val="00D93310"/>
    <w:rsid w:val="00D933AF"/>
    <w:rsid w:val="00D934AC"/>
    <w:rsid w:val="00D934CC"/>
    <w:rsid w:val="00D9351D"/>
    <w:rsid w:val="00D93741"/>
    <w:rsid w:val="00D93821"/>
    <w:rsid w:val="00D93841"/>
    <w:rsid w:val="00D9386A"/>
    <w:rsid w:val="00D93A02"/>
    <w:rsid w:val="00D93B02"/>
    <w:rsid w:val="00D93B94"/>
    <w:rsid w:val="00D93C0C"/>
    <w:rsid w:val="00D93C20"/>
    <w:rsid w:val="00D93CF4"/>
    <w:rsid w:val="00D93E73"/>
    <w:rsid w:val="00D93FBC"/>
    <w:rsid w:val="00D94095"/>
    <w:rsid w:val="00D94109"/>
    <w:rsid w:val="00D94373"/>
    <w:rsid w:val="00D943FD"/>
    <w:rsid w:val="00D94406"/>
    <w:rsid w:val="00D944DB"/>
    <w:rsid w:val="00D9451C"/>
    <w:rsid w:val="00D945A7"/>
    <w:rsid w:val="00D945D4"/>
    <w:rsid w:val="00D946FC"/>
    <w:rsid w:val="00D94792"/>
    <w:rsid w:val="00D94ADB"/>
    <w:rsid w:val="00D94B48"/>
    <w:rsid w:val="00D94C4D"/>
    <w:rsid w:val="00D94C94"/>
    <w:rsid w:val="00D94C9D"/>
    <w:rsid w:val="00D94EF3"/>
    <w:rsid w:val="00D94F87"/>
    <w:rsid w:val="00D94F95"/>
    <w:rsid w:val="00D95007"/>
    <w:rsid w:val="00D9508F"/>
    <w:rsid w:val="00D951EF"/>
    <w:rsid w:val="00D952DC"/>
    <w:rsid w:val="00D953F8"/>
    <w:rsid w:val="00D9542F"/>
    <w:rsid w:val="00D954B9"/>
    <w:rsid w:val="00D954FF"/>
    <w:rsid w:val="00D955B6"/>
    <w:rsid w:val="00D9572C"/>
    <w:rsid w:val="00D95A2D"/>
    <w:rsid w:val="00D95B1C"/>
    <w:rsid w:val="00D95E56"/>
    <w:rsid w:val="00D95F88"/>
    <w:rsid w:val="00D95F95"/>
    <w:rsid w:val="00D9628A"/>
    <w:rsid w:val="00D962BB"/>
    <w:rsid w:val="00D9632F"/>
    <w:rsid w:val="00D963AB"/>
    <w:rsid w:val="00D964F6"/>
    <w:rsid w:val="00D966FC"/>
    <w:rsid w:val="00D9670B"/>
    <w:rsid w:val="00D969A7"/>
    <w:rsid w:val="00D96AE3"/>
    <w:rsid w:val="00D96DF7"/>
    <w:rsid w:val="00D9701E"/>
    <w:rsid w:val="00D9724D"/>
    <w:rsid w:val="00D9726A"/>
    <w:rsid w:val="00D973A0"/>
    <w:rsid w:val="00D977CB"/>
    <w:rsid w:val="00D97804"/>
    <w:rsid w:val="00D97811"/>
    <w:rsid w:val="00D97866"/>
    <w:rsid w:val="00D97971"/>
    <w:rsid w:val="00D97988"/>
    <w:rsid w:val="00D97BF1"/>
    <w:rsid w:val="00D97F3E"/>
    <w:rsid w:val="00D97F9B"/>
    <w:rsid w:val="00DA0003"/>
    <w:rsid w:val="00DA00C7"/>
    <w:rsid w:val="00DA0146"/>
    <w:rsid w:val="00DA0466"/>
    <w:rsid w:val="00DA0474"/>
    <w:rsid w:val="00DA0595"/>
    <w:rsid w:val="00DA06AD"/>
    <w:rsid w:val="00DA0767"/>
    <w:rsid w:val="00DA0A71"/>
    <w:rsid w:val="00DA0A7F"/>
    <w:rsid w:val="00DA0C05"/>
    <w:rsid w:val="00DA0C08"/>
    <w:rsid w:val="00DA0C62"/>
    <w:rsid w:val="00DA0C75"/>
    <w:rsid w:val="00DA0CC9"/>
    <w:rsid w:val="00DA0D8F"/>
    <w:rsid w:val="00DA0D95"/>
    <w:rsid w:val="00DA0E65"/>
    <w:rsid w:val="00DA0E8D"/>
    <w:rsid w:val="00DA0E91"/>
    <w:rsid w:val="00DA0EE9"/>
    <w:rsid w:val="00DA0EEB"/>
    <w:rsid w:val="00DA1140"/>
    <w:rsid w:val="00DA1167"/>
    <w:rsid w:val="00DA117C"/>
    <w:rsid w:val="00DA123F"/>
    <w:rsid w:val="00DA12CD"/>
    <w:rsid w:val="00DA1456"/>
    <w:rsid w:val="00DA1477"/>
    <w:rsid w:val="00DA16C9"/>
    <w:rsid w:val="00DA1747"/>
    <w:rsid w:val="00DA188D"/>
    <w:rsid w:val="00DA189C"/>
    <w:rsid w:val="00DA19EB"/>
    <w:rsid w:val="00DA1B43"/>
    <w:rsid w:val="00DA1B98"/>
    <w:rsid w:val="00DA1D71"/>
    <w:rsid w:val="00DA1DE5"/>
    <w:rsid w:val="00DA1F0F"/>
    <w:rsid w:val="00DA2052"/>
    <w:rsid w:val="00DA2108"/>
    <w:rsid w:val="00DA2198"/>
    <w:rsid w:val="00DA230F"/>
    <w:rsid w:val="00DA2416"/>
    <w:rsid w:val="00DA2649"/>
    <w:rsid w:val="00DA27BB"/>
    <w:rsid w:val="00DA28A2"/>
    <w:rsid w:val="00DA28AC"/>
    <w:rsid w:val="00DA2922"/>
    <w:rsid w:val="00DA294C"/>
    <w:rsid w:val="00DA2A23"/>
    <w:rsid w:val="00DA2A49"/>
    <w:rsid w:val="00DA2AAA"/>
    <w:rsid w:val="00DA2B50"/>
    <w:rsid w:val="00DA2B69"/>
    <w:rsid w:val="00DA2BE2"/>
    <w:rsid w:val="00DA2E8E"/>
    <w:rsid w:val="00DA2E9A"/>
    <w:rsid w:val="00DA2F70"/>
    <w:rsid w:val="00DA3074"/>
    <w:rsid w:val="00DA323A"/>
    <w:rsid w:val="00DA3266"/>
    <w:rsid w:val="00DA3274"/>
    <w:rsid w:val="00DA330A"/>
    <w:rsid w:val="00DA33A5"/>
    <w:rsid w:val="00DA34AC"/>
    <w:rsid w:val="00DA3608"/>
    <w:rsid w:val="00DA3721"/>
    <w:rsid w:val="00DA37F0"/>
    <w:rsid w:val="00DA3917"/>
    <w:rsid w:val="00DA3AB3"/>
    <w:rsid w:val="00DA3B7A"/>
    <w:rsid w:val="00DA3C35"/>
    <w:rsid w:val="00DA3DB6"/>
    <w:rsid w:val="00DA3E62"/>
    <w:rsid w:val="00DA4087"/>
    <w:rsid w:val="00DA40D1"/>
    <w:rsid w:val="00DA42F4"/>
    <w:rsid w:val="00DA432C"/>
    <w:rsid w:val="00DA473D"/>
    <w:rsid w:val="00DA49B3"/>
    <w:rsid w:val="00DA4C5C"/>
    <w:rsid w:val="00DA4D69"/>
    <w:rsid w:val="00DA4DE2"/>
    <w:rsid w:val="00DA4E66"/>
    <w:rsid w:val="00DA504A"/>
    <w:rsid w:val="00DA51A5"/>
    <w:rsid w:val="00DA5372"/>
    <w:rsid w:val="00DA53B8"/>
    <w:rsid w:val="00DA5484"/>
    <w:rsid w:val="00DA548E"/>
    <w:rsid w:val="00DA54F6"/>
    <w:rsid w:val="00DA55B6"/>
    <w:rsid w:val="00DA56AF"/>
    <w:rsid w:val="00DA57E5"/>
    <w:rsid w:val="00DA5840"/>
    <w:rsid w:val="00DA58BB"/>
    <w:rsid w:val="00DA592F"/>
    <w:rsid w:val="00DA5B4A"/>
    <w:rsid w:val="00DA5B71"/>
    <w:rsid w:val="00DA5CFA"/>
    <w:rsid w:val="00DA5F2D"/>
    <w:rsid w:val="00DA609F"/>
    <w:rsid w:val="00DA6116"/>
    <w:rsid w:val="00DA616C"/>
    <w:rsid w:val="00DA61CA"/>
    <w:rsid w:val="00DA62C2"/>
    <w:rsid w:val="00DA639D"/>
    <w:rsid w:val="00DA64BD"/>
    <w:rsid w:val="00DA65B7"/>
    <w:rsid w:val="00DA6682"/>
    <w:rsid w:val="00DA66D1"/>
    <w:rsid w:val="00DA66FE"/>
    <w:rsid w:val="00DA681D"/>
    <w:rsid w:val="00DA6851"/>
    <w:rsid w:val="00DA690A"/>
    <w:rsid w:val="00DA69C3"/>
    <w:rsid w:val="00DA6A4C"/>
    <w:rsid w:val="00DA6A9F"/>
    <w:rsid w:val="00DA6AE1"/>
    <w:rsid w:val="00DA6C63"/>
    <w:rsid w:val="00DA6D14"/>
    <w:rsid w:val="00DA6D6D"/>
    <w:rsid w:val="00DA6DC2"/>
    <w:rsid w:val="00DA705D"/>
    <w:rsid w:val="00DA70C8"/>
    <w:rsid w:val="00DA7175"/>
    <w:rsid w:val="00DA7177"/>
    <w:rsid w:val="00DA7355"/>
    <w:rsid w:val="00DA73CD"/>
    <w:rsid w:val="00DA7449"/>
    <w:rsid w:val="00DA78E2"/>
    <w:rsid w:val="00DA79B5"/>
    <w:rsid w:val="00DA7A4C"/>
    <w:rsid w:val="00DA7D0F"/>
    <w:rsid w:val="00DA7D36"/>
    <w:rsid w:val="00DA7DF6"/>
    <w:rsid w:val="00DA7FED"/>
    <w:rsid w:val="00DB0160"/>
    <w:rsid w:val="00DB0190"/>
    <w:rsid w:val="00DB025F"/>
    <w:rsid w:val="00DB0262"/>
    <w:rsid w:val="00DB02E3"/>
    <w:rsid w:val="00DB0322"/>
    <w:rsid w:val="00DB036D"/>
    <w:rsid w:val="00DB03EB"/>
    <w:rsid w:val="00DB0550"/>
    <w:rsid w:val="00DB06D8"/>
    <w:rsid w:val="00DB0768"/>
    <w:rsid w:val="00DB079D"/>
    <w:rsid w:val="00DB0879"/>
    <w:rsid w:val="00DB0B65"/>
    <w:rsid w:val="00DB0D24"/>
    <w:rsid w:val="00DB0DA2"/>
    <w:rsid w:val="00DB0E17"/>
    <w:rsid w:val="00DB0F61"/>
    <w:rsid w:val="00DB0FA4"/>
    <w:rsid w:val="00DB1170"/>
    <w:rsid w:val="00DB1230"/>
    <w:rsid w:val="00DB1345"/>
    <w:rsid w:val="00DB1457"/>
    <w:rsid w:val="00DB150C"/>
    <w:rsid w:val="00DB150E"/>
    <w:rsid w:val="00DB1624"/>
    <w:rsid w:val="00DB172A"/>
    <w:rsid w:val="00DB1776"/>
    <w:rsid w:val="00DB17C3"/>
    <w:rsid w:val="00DB189B"/>
    <w:rsid w:val="00DB18A3"/>
    <w:rsid w:val="00DB18B3"/>
    <w:rsid w:val="00DB18B5"/>
    <w:rsid w:val="00DB1A30"/>
    <w:rsid w:val="00DB1B5D"/>
    <w:rsid w:val="00DB1BA8"/>
    <w:rsid w:val="00DB1C09"/>
    <w:rsid w:val="00DB1C81"/>
    <w:rsid w:val="00DB1EB4"/>
    <w:rsid w:val="00DB1F13"/>
    <w:rsid w:val="00DB1F8C"/>
    <w:rsid w:val="00DB1F92"/>
    <w:rsid w:val="00DB2221"/>
    <w:rsid w:val="00DB2334"/>
    <w:rsid w:val="00DB25D9"/>
    <w:rsid w:val="00DB261E"/>
    <w:rsid w:val="00DB27A6"/>
    <w:rsid w:val="00DB2B1B"/>
    <w:rsid w:val="00DB2C02"/>
    <w:rsid w:val="00DB2F5D"/>
    <w:rsid w:val="00DB30AC"/>
    <w:rsid w:val="00DB32EE"/>
    <w:rsid w:val="00DB32F2"/>
    <w:rsid w:val="00DB33E4"/>
    <w:rsid w:val="00DB35F2"/>
    <w:rsid w:val="00DB37D0"/>
    <w:rsid w:val="00DB38C6"/>
    <w:rsid w:val="00DB38CF"/>
    <w:rsid w:val="00DB3914"/>
    <w:rsid w:val="00DB39A1"/>
    <w:rsid w:val="00DB3EC2"/>
    <w:rsid w:val="00DB419A"/>
    <w:rsid w:val="00DB41B1"/>
    <w:rsid w:val="00DB421A"/>
    <w:rsid w:val="00DB47C1"/>
    <w:rsid w:val="00DB47F7"/>
    <w:rsid w:val="00DB494D"/>
    <w:rsid w:val="00DB49A9"/>
    <w:rsid w:val="00DB49E9"/>
    <w:rsid w:val="00DB4B73"/>
    <w:rsid w:val="00DB4CFE"/>
    <w:rsid w:val="00DB4D91"/>
    <w:rsid w:val="00DB4DCF"/>
    <w:rsid w:val="00DB4E39"/>
    <w:rsid w:val="00DB509B"/>
    <w:rsid w:val="00DB50B7"/>
    <w:rsid w:val="00DB516F"/>
    <w:rsid w:val="00DB5379"/>
    <w:rsid w:val="00DB5393"/>
    <w:rsid w:val="00DB558B"/>
    <w:rsid w:val="00DB560C"/>
    <w:rsid w:val="00DB5633"/>
    <w:rsid w:val="00DB5657"/>
    <w:rsid w:val="00DB5870"/>
    <w:rsid w:val="00DB5906"/>
    <w:rsid w:val="00DB594C"/>
    <w:rsid w:val="00DB5A90"/>
    <w:rsid w:val="00DB5AAC"/>
    <w:rsid w:val="00DB5AF7"/>
    <w:rsid w:val="00DB5B51"/>
    <w:rsid w:val="00DB5B86"/>
    <w:rsid w:val="00DB5BBF"/>
    <w:rsid w:val="00DB5DCE"/>
    <w:rsid w:val="00DB6161"/>
    <w:rsid w:val="00DB62FE"/>
    <w:rsid w:val="00DB64DC"/>
    <w:rsid w:val="00DB6517"/>
    <w:rsid w:val="00DB65DD"/>
    <w:rsid w:val="00DB660F"/>
    <w:rsid w:val="00DB6762"/>
    <w:rsid w:val="00DB6767"/>
    <w:rsid w:val="00DB68FE"/>
    <w:rsid w:val="00DB699F"/>
    <w:rsid w:val="00DB6A04"/>
    <w:rsid w:val="00DB6AA9"/>
    <w:rsid w:val="00DB6B2D"/>
    <w:rsid w:val="00DB6CFE"/>
    <w:rsid w:val="00DB6F53"/>
    <w:rsid w:val="00DB6FCE"/>
    <w:rsid w:val="00DB7025"/>
    <w:rsid w:val="00DB71EC"/>
    <w:rsid w:val="00DB73A8"/>
    <w:rsid w:val="00DB73C8"/>
    <w:rsid w:val="00DB7490"/>
    <w:rsid w:val="00DB74DE"/>
    <w:rsid w:val="00DB75F9"/>
    <w:rsid w:val="00DB7642"/>
    <w:rsid w:val="00DB76B1"/>
    <w:rsid w:val="00DB76C1"/>
    <w:rsid w:val="00DB76EE"/>
    <w:rsid w:val="00DB7767"/>
    <w:rsid w:val="00DB78E6"/>
    <w:rsid w:val="00DB79B2"/>
    <w:rsid w:val="00DB7A0F"/>
    <w:rsid w:val="00DB7B80"/>
    <w:rsid w:val="00DB7DAE"/>
    <w:rsid w:val="00DB7DCF"/>
    <w:rsid w:val="00DB7E1C"/>
    <w:rsid w:val="00DB7F07"/>
    <w:rsid w:val="00DBE2BE"/>
    <w:rsid w:val="00DC00F1"/>
    <w:rsid w:val="00DC0136"/>
    <w:rsid w:val="00DC018E"/>
    <w:rsid w:val="00DC01C1"/>
    <w:rsid w:val="00DC030C"/>
    <w:rsid w:val="00DC0320"/>
    <w:rsid w:val="00DC054D"/>
    <w:rsid w:val="00DC06AE"/>
    <w:rsid w:val="00DC083F"/>
    <w:rsid w:val="00DC0956"/>
    <w:rsid w:val="00DC0A53"/>
    <w:rsid w:val="00DC0B06"/>
    <w:rsid w:val="00DC0B82"/>
    <w:rsid w:val="00DC0BDC"/>
    <w:rsid w:val="00DC0D23"/>
    <w:rsid w:val="00DC0DD1"/>
    <w:rsid w:val="00DC0E25"/>
    <w:rsid w:val="00DC1019"/>
    <w:rsid w:val="00DC10E7"/>
    <w:rsid w:val="00DC1233"/>
    <w:rsid w:val="00DC125B"/>
    <w:rsid w:val="00DC1296"/>
    <w:rsid w:val="00DC12EF"/>
    <w:rsid w:val="00DC1476"/>
    <w:rsid w:val="00DC176E"/>
    <w:rsid w:val="00DC1785"/>
    <w:rsid w:val="00DC190A"/>
    <w:rsid w:val="00DC1979"/>
    <w:rsid w:val="00DC1A5B"/>
    <w:rsid w:val="00DC1AAF"/>
    <w:rsid w:val="00DC1DBA"/>
    <w:rsid w:val="00DC1E86"/>
    <w:rsid w:val="00DC1EDB"/>
    <w:rsid w:val="00DC1EDC"/>
    <w:rsid w:val="00DC1EEE"/>
    <w:rsid w:val="00DC1FA6"/>
    <w:rsid w:val="00DC2002"/>
    <w:rsid w:val="00DC21FB"/>
    <w:rsid w:val="00DC22AC"/>
    <w:rsid w:val="00DC22C2"/>
    <w:rsid w:val="00DC232C"/>
    <w:rsid w:val="00DC2335"/>
    <w:rsid w:val="00DC249E"/>
    <w:rsid w:val="00DC24A4"/>
    <w:rsid w:val="00DC2535"/>
    <w:rsid w:val="00DC26FF"/>
    <w:rsid w:val="00DC2D81"/>
    <w:rsid w:val="00DC2E01"/>
    <w:rsid w:val="00DC2EC7"/>
    <w:rsid w:val="00DC2F08"/>
    <w:rsid w:val="00DC2F69"/>
    <w:rsid w:val="00DC2FFF"/>
    <w:rsid w:val="00DC3092"/>
    <w:rsid w:val="00DC32E0"/>
    <w:rsid w:val="00DC336C"/>
    <w:rsid w:val="00DC3426"/>
    <w:rsid w:val="00DC34C6"/>
    <w:rsid w:val="00DC35DA"/>
    <w:rsid w:val="00DC35EE"/>
    <w:rsid w:val="00DC3764"/>
    <w:rsid w:val="00DC3C78"/>
    <w:rsid w:val="00DC3E57"/>
    <w:rsid w:val="00DC3EBF"/>
    <w:rsid w:val="00DC3FB9"/>
    <w:rsid w:val="00DC4218"/>
    <w:rsid w:val="00DC440E"/>
    <w:rsid w:val="00DC4644"/>
    <w:rsid w:val="00DC477C"/>
    <w:rsid w:val="00DC4B04"/>
    <w:rsid w:val="00DC4B07"/>
    <w:rsid w:val="00DC4B7F"/>
    <w:rsid w:val="00DC4BAD"/>
    <w:rsid w:val="00DC4C5A"/>
    <w:rsid w:val="00DC4CC3"/>
    <w:rsid w:val="00DC4D34"/>
    <w:rsid w:val="00DC4ECE"/>
    <w:rsid w:val="00DC4EF9"/>
    <w:rsid w:val="00DC4F5C"/>
    <w:rsid w:val="00DC503E"/>
    <w:rsid w:val="00DC5161"/>
    <w:rsid w:val="00DC5208"/>
    <w:rsid w:val="00DC5278"/>
    <w:rsid w:val="00DC53ED"/>
    <w:rsid w:val="00DC556A"/>
    <w:rsid w:val="00DC56B1"/>
    <w:rsid w:val="00DC56B2"/>
    <w:rsid w:val="00DC57AE"/>
    <w:rsid w:val="00DC57C1"/>
    <w:rsid w:val="00DC58FD"/>
    <w:rsid w:val="00DC5920"/>
    <w:rsid w:val="00DC598F"/>
    <w:rsid w:val="00DC5A48"/>
    <w:rsid w:val="00DC5B6B"/>
    <w:rsid w:val="00DC5BE8"/>
    <w:rsid w:val="00DC5DF0"/>
    <w:rsid w:val="00DC5F09"/>
    <w:rsid w:val="00DC5F6D"/>
    <w:rsid w:val="00DC6030"/>
    <w:rsid w:val="00DC62C5"/>
    <w:rsid w:val="00DC64AC"/>
    <w:rsid w:val="00DC6640"/>
    <w:rsid w:val="00DC6997"/>
    <w:rsid w:val="00DC6AFF"/>
    <w:rsid w:val="00DC6BD7"/>
    <w:rsid w:val="00DC6D65"/>
    <w:rsid w:val="00DC6DC3"/>
    <w:rsid w:val="00DC6E65"/>
    <w:rsid w:val="00DC6EB3"/>
    <w:rsid w:val="00DC6F65"/>
    <w:rsid w:val="00DC6FE9"/>
    <w:rsid w:val="00DC7278"/>
    <w:rsid w:val="00DC75A5"/>
    <w:rsid w:val="00DC763F"/>
    <w:rsid w:val="00DC7950"/>
    <w:rsid w:val="00DC7AD5"/>
    <w:rsid w:val="00DC7AE2"/>
    <w:rsid w:val="00DC7B2C"/>
    <w:rsid w:val="00DC7BF3"/>
    <w:rsid w:val="00DC7CAD"/>
    <w:rsid w:val="00DC7FDC"/>
    <w:rsid w:val="00DD006E"/>
    <w:rsid w:val="00DD0081"/>
    <w:rsid w:val="00DD0171"/>
    <w:rsid w:val="00DD02D2"/>
    <w:rsid w:val="00DD037F"/>
    <w:rsid w:val="00DD047F"/>
    <w:rsid w:val="00DD04F1"/>
    <w:rsid w:val="00DD04F8"/>
    <w:rsid w:val="00DD06C4"/>
    <w:rsid w:val="00DD0720"/>
    <w:rsid w:val="00DD0724"/>
    <w:rsid w:val="00DD0730"/>
    <w:rsid w:val="00DD0888"/>
    <w:rsid w:val="00DD08CF"/>
    <w:rsid w:val="00DD094E"/>
    <w:rsid w:val="00DD09B8"/>
    <w:rsid w:val="00DD09BC"/>
    <w:rsid w:val="00DD0B03"/>
    <w:rsid w:val="00DD0B5A"/>
    <w:rsid w:val="00DD0B9C"/>
    <w:rsid w:val="00DD0CBB"/>
    <w:rsid w:val="00DD0CD4"/>
    <w:rsid w:val="00DD1180"/>
    <w:rsid w:val="00DD11CB"/>
    <w:rsid w:val="00DD11F0"/>
    <w:rsid w:val="00DD129C"/>
    <w:rsid w:val="00DD1356"/>
    <w:rsid w:val="00DD138F"/>
    <w:rsid w:val="00DD13EE"/>
    <w:rsid w:val="00DD13FF"/>
    <w:rsid w:val="00DD1432"/>
    <w:rsid w:val="00DD1475"/>
    <w:rsid w:val="00DD148E"/>
    <w:rsid w:val="00DD14EE"/>
    <w:rsid w:val="00DD1516"/>
    <w:rsid w:val="00DD1570"/>
    <w:rsid w:val="00DD15E3"/>
    <w:rsid w:val="00DD1746"/>
    <w:rsid w:val="00DD175C"/>
    <w:rsid w:val="00DD1780"/>
    <w:rsid w:val="00DD1A7B"/>
    <w:rsid w:val="00DD1A82"/>
    <w:rsid w:val="00DD1A9B"/>
    <w:rsid w:val="00DD1B9C"/>
    <w:rsid w:val="00DD1F3D"/>
    <w:rsid w:val="00DD2038"/>
    <w:rsid w:val="00DD20F1"/>
    <w:rsid w:val="00DD2103"/>
    <w:rsid w:val="00DD2137"/>
    <w:rsid w:val="00DD219C"/>
    <w:rsid w:val="00DD2367"/>
    <w:rsid w:val="00DD236A"/>
    <w:rsid w:val="00DD23CF"/>
    <w:rsid w:val="00DD2482"/>
    <w:rsid w:val="00DD24E6"/>
    <w:rsid w:val="00DD2534"/>
    <w:rsid w:val="00DD275C"/>
    <w:rsid w:val="00DD2794"/>
    <w:rsid w:val="00DD2827"/>
    <w:rsid w:val="00DD28F2"/>
    <w:rsid w:val="00DD2A2C"/>
    <w:rsid w:val="00DD2A50"/>
    <w:rsid w:val="00DD2AC2"/>
    <w:rsid w:val="00DD2B66"/>
    <w:rsid w:val="00DD2BB1"/>
    <w:rsid w:val="00DD2D86"/>
    <w:rsid w:val="00DD2DC4"/>
    <w:rsid w:val="00DD2F19"/>
    <w:rsid w:val="00DD2F3F"/>
    <w:rsid w:val="00DD2FCE"/>
    <w:rsid w:val="00DD3014"/>
    <w:rsid w:val="00DD31BE"/>
    <w:rsid w:val="00DD3229"/>
    <w:rsid w:val="00DD3271"/>
    <w:rsid w:val="00DD33A9"/>
    <w:rsid w:val="00DD34B9"/>
    <w:rsid w:val="00DD3525"/>
    <w:rsid w:val="00DD35B6"/>
    <w:rsid w:val="00DD36F3"/>
    <w:rsid w:val="00DD3731"/>
    <w:rsid w:val="00DD3774"/>
    <w:rsid w:val="00DD37BD"/>
    <w:rsid w:val="00DD3B15"/>
    <w:rsid w:val="00DD3C5F"/>
    <w:rsid w:val="00DD3DF3"/>
    <w:rsid w:val="00DD3E43"/>
    <w:rsid w:val="00DD3F15"/>
    <w:rsid w:val="00DD4035"/>
    <w:rsid w:val="00DD4159"/>
    <w:rsid w:val="00DD4189"/>
    <w:rsid w:val="00DD425F"/>
    <w:rsid w:val="00DD449B"/>
    <w:rsid w:val="00DD44EC"/>
    <w:rsid w:val="00DD4540"/>
    <w:rsid w:val="00DD4653"/>
    <w:rsid w:val="00DD48A7"/>
    <w:rsid w:val="00DD48EF"/>
    <w:rsid w:val="00DD4B4F"/>
    <w:rsid w:val="00DD4C7D"/>
    <w:rsid w:val="00DD4D04"/>
    <w:rsid w:val="00DD4ED2"/>
    <w:rsid w:val="00DD4F64"/>
    <w:rsid w:val="00DD4F94"/>
    <w:rsid w:val="00DD50C7"/>
    <w:rsid w:val="00DD54D6"/>
    <w:rsid w:val="00DD563B"/>
    <w:rsid w:val="00DD564D"/>
    <w:rsid w:val="00DD566B"/>
    <w:rsid w:val="00DD56EF"/>
    <w:rsid w:val="00DD5718"/>
    <w:rsid w:val="00DD57E9"/>
    <w:rsid w:val="00DD5BB9"/>
    <w:rsid w:val="00DD5F2E"/>
    <w:rsid w:val="00DD6114"/>
    <w:rsid w:val="00DD6152"/>
    <w:rsid w:val="00DD61A2"/>
    <w:rsid w:val="00DD63C1"/>
    <w:rsid w:val="00DD64EC"/>
    <w:rsid w:val="00DD650D"/>
    <w:rsid w:val="00DD6756"/>
    <w:rsid w:val="00DD689E"/>
    <w:rsid w:val="00DD6A5C"/>
    <w:rsid w:val="00DD6AF3"/>
    <w:rsid w:val="00DD6B7C"/>
    <w:rsid w:val="00DD6BCD"/>
    <w:rsid w:val="00DD6DB5"/>
    <w:rsid w:val="00DD6DF2"/>
    <w:rsid w:val="00DD6ED1"/>
    <w:rsid w:val="00DD7112"/>
    <w:rsid w:val="00DD71D7"/>
    <w:rsid w:val="00DD7297"/>
    <w:rsid w:val="00DD73BE"/>
    <w:rsid w:val="00DD744B"/>
    <w:rsid w:val="00DD751A"/>
    <w:rsid w:val="00DD7536"/>
    <w:rsid w:val="00DD76DC"/>
    <w:rsid w:val="00DD777E"/>
    <w:rsid w:val="00DD77FE"/>
    <w:rsid w:val="00DD78BD"/>
    <w:rsid w:val="00DD78DC"/>
    <w:rsid w:val="00DD78EA"/>
    <w:rsid w:val="00DD7958"/>
    <w:rsid w:val="00DD7A30"/>
    <w:rsid w:val="00DD7CCC"/>
    <w:rsid w:val="00DD7D4D"/>
    <w:rsid w:val="00DD7E42"/>
    <w:rsid w:val="00DD7E8D"/>
    <w:rsid w:val="00DE0072"/>
    <w:rsid w:val="00DE0075"/>
    <w:rsid w:val="00DE00AA"/>
    <w:rsid w:val="00DE028F"/>
    <w:rsid w:val="00DE02F6"/>
    <w:rsid w:val="00DE0367"/>
    <w:rsid w:val="00DE0385"/>
    <w:rsid w:val="00DE0574"/>
    <w:rsid w:val="00DE0697"/>
    <w:rsid w:val="00DE069E"/>
    <w:rsid w:val="00DE075F"/>
    <w:rsid w:val="00DE077E"/>
    <w:rsid w:val="00DE07D3"/>
    <w:rsid w:val="00DE07DB"/>
    <w:rsid w:val="00DE09BE"/>
    <w:rsid w:val="00DE09C4"/>
    <w:rsid w:val="00DE0BC7"/>
    <w:rsid w:val="00DE0DDB"/>
    <w:rsid w:val="00DE0E56"/>
    <w:rsid w:val="00DE0E91"/>
    <w:rsid w:val="00DE0F53"/>
    <w:rsid w:val="00DE1101"/>
    <w:rsid w:val="00DE114C"/>
    <w:rsid w:val="00DE1280"/>
    <w:rsid w:val="00DE1291"/>
    <w:rsid w:val="00DE12AE"/>
    <w:rsid w:val="00DE12D9"/>
    <w:rsid w:val="00DE13A9"/>
    <w:rsid w:val="00DE13CB"/>
    <w:rsid w:val="00DE142E"/>
    <w:rsid w:val="00DE162A"/>
    <w:rsid w:val="00DE1883"/>
    <w:rsid w:val="00DE1908"/>
    <w:rsid w:val="00DE191D"/>
    <w:rsid w:val="00DE1984"/>
    <w:rsid w:val="00DE1AEF"/>
    <w:rsid w:val="00DE1B04"/>
    <w:rsid w:val="00DE1B66"/>
    <w:rsid w:val="00DE1B8A"/>
    <w:rsid w:val="00DE1BED"/>
    <w:rsid w:val="00DE1DC7"/>
    <w:rsid w:val="00DE1DDA"/>
    <w:rsid w:val="00DE1E0E"/>
    <w:rsid w:val="00DE1FC4"/>
    <w:rsid w:val="00DE1FE9"/>
    <w:rsid w:val="00DE2055"/>
    <w:rsid w:val="00DE207C"/>
    <w:rsid w:val="00DE22D0"/>
    <w:rsid w:val="00DE236C"/>
    <w:rsid w:val="00DE2376"/>
    <w:rsid w:val="00DE2494"/>
    <w:rsid w:val="00DE24D7"/>
    <w:rsid w:val="00DE2560"/>
    <w:rsid w:val="00DE257E"/>
    <w:rsid w:val="00DE2686"/>
    <w:rsid w:val="00DE276E"/>
    <w:rsid w:val="00DE283D"/>
    <w:rsid w:val="00DE2840"/>
    <w:rsid w:val="00DE28FB"/>
    <w:rsid w:val="00DE2A82"/>
    <w:rsid w:val="00DE2AC1"/>
    <w:rsid w:val="00DE2BCB"/>
    <w:rsid w:val="00DE2BFF"/>
    <w:rsid w:val="00DE303F"/>
    <w:rsid w:val="00DE30AE"/>
    <w:rsid w:val="00DE34BA"/>
    <w:rsid w:val="00DE35CB"/>
    <w:rsid w:val="00DE3696"/>
    <w:rsid w:val="00DE374F"/>
    <w:rsid w:val="00DE3B06"/>
    <w:rsid w:val="00DE3C2E"/>
    <w:rsid w:val="00DE3EAA"/>
    <w:rsid w:val="00DE3F62"/>
    <w:rsid w:val="00DE3FC3"/>
    <w:rsid w:val="00DE4097"/>
    <w:rsid w:val="00DE40C8"/>
    <w:rsid w:val="00DE40D3"/>
    <w:rsid w:val="00DE41E0"/>
    <w:rsid w:val="00DE4231"/>
    <w:rsid w:val="00DE42C8"/>
    <w:rsid w:val="00DE44D2"/>
    <w:rsid w:val="00DE44EC"/>
    <w:rsid w:val="00DE45D1"/>
    <w:rsid w:val="00DE4775"/>
    <w:rsid w:val="00DE4777"/>
    <w:rsid w:val="00DE47A3"/>
    <w:rsid w:val="00DE488F"/>
    <w:rsid w:val="00DE489F"/>
    <w:rsid w:val="00DE4936"/>
    <w:rsid w:val="00DE4B84"/>
    <w:rsid w:val="00DE4CFF"/>
    <w:rsid w:val="00DE4D4E"/>
    <w:rsid w:val="00DE4F59"/>
    <w:rsid w:val="00DE4FFD"/>
    <w:rsid w:val="00DE5078"/>
    <w:rsid w:val="00DE5168"/>
    <w:rsid w:val="00DE520D"/>
    <w:rsid w:val="00DE52F0"/>
    <w:rsid w:val="00DE53B9"/>
    <w:rsid w:val="00DE5636"/>
    <w:rsid w:val="00DE5815"/>
    <w:rsid w:val="00DE5ABC"/>
    <w:rsid w:val="00DE5D76"/>
    <w:rsid w:val="00DE5DB9"/>
    <w:rsid w:val="00DE5E0F"/>
    <w:rsid w:val="00DE5FBC"/>
    <w:rsid w:val="00DE6007"/>
    <w:rsid w:val="00DE6016"/>
    <w:rsid w:val="00DE60A1"/>
    <w:rsid w:val="00DE60C6"/>
    <w:rsid w:val="00DE610D"/>
    <w:rsid w:val="00DE647B"/>
    <w:rsid w:val="00DE6480"/>
    <w:rsid w:val="00DE64A1"/>
    <w:rsid w:val="00DE65B1"/>
    <w:rsid w:val="00DE65D7"/>
    <w:rsid w:val="00DE699C"/>
    <w:rsid w:val="00DE69EC"/>
    <w:rsid w:val="00DE6BFC"/>
    <w:rsid w:val="00DE6CE7"/>
    <w:rsid w:val="00DE6D19"/>
    <w:rsid w:val="00DE6D47"/>
    <w:rsid w:val="00DE6DF0"/>
    <w:rsid w:val="00DE6EBF"/>
    <w:rsid w:val="00DE6F4C"/>
    <w:rsid w:val="00DE6FDC"/>
    <w:rsid w:val="00DE7012"/>
    <w:rsid w:val="00DE7222"/>
    <w:rsid w:val="00DE7297"/>
    <w:rsid w:val="00DE7315"/>
    <w:rsid w:val="00DE7316"/>
    <w:rsid w:val="00DE7340"/>
    <w:rsid w:val="00DE747D"/>
    <w:rsid w:val="00DE7579"/>
    <w:rsid w:val="00DE75FA"/>
    <w:rsid w:val="00DE76E3"/>
    <w:rsid w:val="00DE7A5F"/>
    <w:rsid w:val="00DE7AA9"/>
    <w:rsid w:val="00DE7D51"/>
    <w:rsid w:val="00DE7F43"/>
    <w:rsid w:val="00DF0009"/>
    <w:rsid w:val="00DF0055"/>
    <w:rsid w:val="00DF0075"/>
    <w:rsid w:val="00DF010A"/>
    <w:rsid w:val="00DF01FB"/>
    <w:rsid w:val="00DF022B"/>
    <w:rsid w:val="00DF02BA"/>
    <w:rsid w:val="00DF0344"/>
    <w:rsid w:val="00DF04EC"/>
    <w:rsid w:val="00DF0505"/>
    <w:rsid w:val="00DF0551"/>
    <w:rsid w:val="00DF0848"/>
    <w:rsid w:val="00DF08C5"/>
    <w:rsid w:val="00DF0994"/>
    <w:rsid w:val="00DF09CF"/>
    <w:rsid w:val="00DF0ADA"/>
    <w:rsid w:val="00DF0B35"/>
    <w:rsid w:val="00DF0B8A"/>
    <w:rsid w:val="00DF0BA4"/>
    <w:rsid w:val="00DF0E45"/>
    <w:rsid w:val="00DF113A"/>
    <w:rsid w:val="00DF11F4"/>
    <w:rsid w:val="00DF120E"/>
    <w:rsid w:val="00DF132C"/>
    <w:rsid w:val="00DF147B"/>
    <w:rsid w:val="00DF183D"/>
    <w:rsid w:val="00DF18DB"/>
    <w:rsid w:val="00DF1927"/>
    <w:rsid w:val="00DF1947"/>
    <w:rsid w:val="00DF1984"/>
    <w:rsid w:val="00DF1B13"/>
    <w:rsid w:val="00DF1D7E"/>
    <w:rsid w:val="00DF20AF"/>
    <w:rsid w:val="00DF2206"/>
    <w:rsid w:val="00DF23F0"/>
    <w:rsid w:val="00DF2544"/>
    <w:rsid w:val="00DF2657"/>
    <w:rsid w:val="00DF2841"/>
    <w:rsid w:val="00DF28A9"/>
    <w:rsid w:val="00DF28E5"/>
    <w:rsid w:val="00DF29E6"/>
    <w:rsid w:val="00DF2A68"/>
    <w:rsid w:val="00DF2ACF"/>
    <w:rsid w:val="00DF2B46"/>
    <w:rsid w:val="00DF2BAA"/>
    <w:rsid w:val="00DF2C9B"/>
    <w:rsid w:val="00DF2CAE"/>
    <w:rsid w:val="00DF2E1D"/>
    <w:rsid w:val="00DF2EDA"/>
    <w:rsid w:val="00DF300C"/>
    <w:rsid w:val="00DF3058"/>
    <w:rsid w:val="00DF318A"/>
    <w:rsid w:val="00DF31F5"/>
    <w:rsid w:val="00DF3384"/>
    <w:rsid w:val="00DF354B"/>
    <w:rsid w:val="00DF3568"/>
    <w:rsid w:val="00DF35DF"/>
    <w:rsid w:val="00DF3654"/>
    <w:rsid w:val="00DF3799"/>
    <w:rsid w:val="00DF3830"/>
    <w:rsid w:val="00DF38AF"/>
    <w:rsid w:val="00DF3C26"/>
    <w:rsid w:val="00DF3C68"/>
    <w:rsid w:val="00DF3E93"/>
    <w:rsid w:val="00DF407F"/>
    <w:rsid w:val="00DF40EF"/>
    <w:rsid w:val="00DF40F5"/>
    <w:rsid w:val="00DF424E"/>
    <w:rsid w:val="00DF439F"/>
    <w:rsid w:val="00DF4564"/>
    <w:rsid w:val="00DF45A8"/>
    <w:rsid w:val="00DF4734"/>
    <w:rsid w:val="00DF477C"/>
    <w:rsid w:val="00DF4803"/>
    <w:rsid w:val="00DF4929"/>
    <w:rsid w:val="00DF49E2"/>
    <w:rsid w:val="00DF49EE"/>
    <w:rsid w:val="00DF4A5C"/>
    <w:rsid w:val="00DF4B17"/>
    <w:rsid w:val="00DF4BB5"/>
    <w:rsid w:val="00DF4EEA"/>
    <w:rsid w:val="00DF4F4D"/>
    <w:rsid w:val="00DF4F53"/>
    <w:rsid w:val="00DF4FE9"/>
    <w:rsid w:val="00DF5113"/>
    <w:rsid w:val="00DF5236"/>
    <w:rsid w:val="00DF5435"/>
    <w:rsid w:val="00DF5483"/>
    <w:rsid w:val="00DF550E"/>
    <w:rsid w:val="00DF55AF"/>
    <w:rsid w:val="00DF5759"/>
    <w:rsid w:val="00DF57BE"/>
    <w:rsid w:val="00DF580C"/>
    <w:rsid w:val="00DF5840"/>
    <w:rsid w:val="00DF5900"/>
    <w:rsid w:val="00DF59EA"/>
    <w:rsid w:val="00DF5B69"/>
    <w:rsid w:val="00DF5CBC"/>
    <w:rsid w:val="00DF5D42"/>
    <w:rsid w:val="00DF5E5E"/>
    <w:rsid w:val="00DF5F07"/>
    <w:rsid w:val="00DF5F90"/>
    <w:rsid w:val="00DF64AF"/>
    <w:rsid w:val="00DF659E"/>
    <w:rsid w:val="00DF66CF"/>
    <w:rsid w:val="00DF68B2"/>
    <w:rsid w:val="00DF6AC3"/>
    <w:rsid w:val="00DF6C00"/>
    <w:rsid w:val="00DF6F22"/>
    <w:rsid w:val="00DF6F7A"/>
    <w:rsid w:val="00DF70AB"/>
    <w:rsid w:val="00DF7321"/>
    <w:rsid w:val="00DF73C6"/>
    <w:rsid w:val="00DF73DA"/>
    <w:rsid w:val="00DF742D"/>
    <w:rsid w:val="00DF7461"/>
    <w:rsid w:val="00DF754A"/>
    <w:rsid w:val="00DF75AB"/>
    <w:rsid w:val="00DF7685"/>
    <w:rsid w:val="00DF76E1"/>
    <w:rsid w:val="00DF788F"/>
    <w:rsid w:val="00DF78A1"/>
    <w:rsid w:val="00DF7909"/>
    <w:rsid w:val="00DF7922"/>
    <w:rsid w:val="00DF7B0C"/>
    <w:rsid w:val="00DF7B45"/>
    <w:rsid w:val="00DF7C55"/>
    <w:rsid w:val="00DF7D42"/>
    <w:rsid w:val="00DF7E70"/>
    <w:rsid w:val="00E0001A"/>
    <w:rsid w:val="00E000A7"/>
    <w:rsid w:val="00E0056A"/>
    <w:rsid w:val="00E00571"/>
    <w:rsid w:val="00E00579"/>
    <w:rsid w:val="00E00602"/>
    <w:rsid w:val="00E00647"/>
    <w:rsid w:val="00E006C2"/>
    <w:rsid w:val="00E006C7"/>
    <w:rsid w:val="00E00888"/>
    <w:rsid w:val="00E00893"/>
    <w:rsid w:val="00E00A32"/>
    <w:rsid w:val="00E00C71"/>
    <w:rsid w:val="00E00C82"/>
    <w:rsid w:val="00E00D2F"/>
    <w:rsid w:val="00E00D4F"/>
    <w:rsid w:val="00E00ED9"/>
    <w:rsid w:val="00E00F3E"/>
    <w:rsid w:val="00E00FCE"/>
    <w:rsid w:val="00E01031"/>
    <w:rsid w:val="00E0107C"/>
    <w:rsid w:val="00E010D9"/>
    <w:rsid w:val="00E011E1"/>
    <w:rsid w:val="00E0136A"/>
    <w:rsid w:val="00E013C0"/>
    <w:rsid w:val="00E01536"/>
    <w:rsid w:val="00E01558"/>
    <w:rsid w:val="00E015A0"/>
    <w:rsid w:val="00E01739"/>
    <w:rsid w:val="00E01746"/>
    <w:rsid w:val="00E01780"/>
    <w:rsid w:val="00E01849"/>
    <w:rsid w:val="00E0191A"/>
    <w:rsid w:val="00E01942"/>
    <w:rsid w:val="00E01AC2"/>
    <w:rsid w:val="00E01BEC"/>
    <w:rsid w:val="00E01BED"/>
    <w:rsid w:val="00E01D98"/>
    <w:rsid w:val="00E01EF9"/>
    <w:rsid w:val="00E01F35"/>
    <w:rsid w:val="00E01F73"/>
    <w:rsid w:val="00E01F83"/>
    <w:rsid w:val="00E021CF"/>
    <w:rsid w:val="00E0220D"/>
    <w:rsid w:val="00E02273"/>
    <w:rsid w:val="00E02290"/>
    <w:rsid w:val="00E026AC"/>
    <w:rsid w:val="00E02744"/>
    <w:rsid w:val="00E02828"/>
    <w:rsid w:val="00E02847"/>
    <w:rsid w:val="00E028CE"/>
    <w:rsid w:val="00E02AFE"/>
    <w:rsid w:val="00E02C3D"/>
    <w:rsid w:val="00E02CB6"/>
    <w:rsid w:val="00E02D50"/>
    <w:rsid w:val="00E02D5B"/>
    <w:rsid w:val="00E02E03"/>
    <w:rsid w:val="00E03073"/>
    <w:rsid w:val="00E03089"/>
    <w:rsid w:val="00E03193"/>
    <w:rsid w:val="00E0329F"/>
    <w:rsid w:val="00E03347"/>
    <w:rsid w:val="00E033C7"/>
    <w:rsid w:val="00E034E2"/>
    <w:rsid w:val="00E03643"/>
    <w:rsid w:val="00E036F6"/>
    <w:rsid w:val="00E03703"/>
    <w:rsid w:val="00E037DF"/>
    <w:rsid w:val="00E03877"/>
    <w:rsid w:val="00E03B9B"/>
    <w:rsid w:val="00E03BE8"/>
    <w:rsid w:val="00E03C05"/>
    <w:rsid w:val="00E03C5D"/>
    <w:rsid w:val="00E03C91"/>
    <w:rsid w:val="00E03E1A"/>
    <w:rsid w:val="00E03F6D"/>
    <w:rsid w:val="00E04175"/>
    <w:rsid w:val="00E0432C"/>
    <w:rsid w:val="00E0441F"/>
    <w:rsid w:val="00E04436"/>
    <w:rsid w:val="00E044B5"/>
    <w:rsid w:val="00E044BF"/>
    <w:rsid w:val="00E0461C"/>
    <w:rsid w:val="00E046C7"/>
    <w:rsid w:val="00E04764"/>
    <w:rsid w:val="00E049E1"/>
    <w:rsid w:val="00E04B8A"/>
    <w:rsid w:val="00E04BD9"/>
    <w:rsid w:val="00E04E38"/>
    <w:rsid w:val="00E04F0A"/>
    <w:rsid w:val="00E04F27"/>
    <w:rsid w:val="00E05076"/>
    <w:rsid w:val="00E050D2"/>
    <w:rsid w:val="00E05195"/>
    <w:rsid w:val="00E05233"/>
    <w:rsid w:val="00E053AE"/>
    <w:rsid w:val="00E05462"/>
    <w:rsid w:val="00E0555E"/>
    <w:rsid w:val="00E0572A"/>
    <w:rsid w:val="00E058E2"/>
    <w:rsid w:val="00E05965"/>
    <w:rsid w:val="00E05CDC"/>
    <w:rsid w:val="00E05D25"/>
    <w:rsid w:val="00E0615E"/>
    <w:rsid w:val="00E064D5"/>
    <w:rsid w:val="00E06646"/>
    <w:rsid w:val="00E066E9"/>
    <w:rsid w:val="00E068D3"/>
    <w:rsid w:val="00E069A1"/>
    <w:rsid w:val="00E06A6C"/>
    <w:rsid w:val="00E06ADB"/>
    <w:rsid w:val="00E06C05"/>
    <w:rsid w:val="00E06CF0"/>
    <w:rsid w:val="00E06D32"/>
    <w:rsid w:val="00E06D41"/>
    <w:rsid w:val="00E06E52"/>
    <w:rsid w:val="00E06F99"/>
    <w:rsid w:val="00E072D4"/>
    <w:rsid w:val="00E0738F"/>
    <w:rsid w:val="00E07465"/>
    <w:rsid w:val="00E0751A"/>
    <w:rsid w:val="00E07547"/>
    <w:rsid w:val="00E075B0"/>
    <w:rsid w:val="00E0760F"/>
    <w:rsid w:val="00E0772E"/>
    <w:rsid w:val="00E07790"/>
    <w:rsid w:val="00E0779D"/>
    <w:rsid w:val="00E0784E"/>
    <w:rsid w:val="00E0792F"/>
    <w:rsid w:val="00E079F4"/>
    <w:rsid w:val="00E07AA2"/>
    <w:rsid w:val="00E07B2A"/>
    <w:rsid w:val="00E07B4E"/>
    <w:rsid w:val="00E07BBF"/>
    <w:rsid w:val="00E07F45"/>
    <w:rsid w:val="00E10010"/>
    <w:rsid w:val="00E1022C"/>
    <w:rsid w:val="00E10251"/>
    <w:rsid w:val="00E102B9"/>
    <w:rsid w:val="00E103B2"/>
    <w:rsid w:val="00E1043C"/>
    <w:rsid w:val="00E104C7"/>
    <w:rsid w:val="00E104EB"/>
    <w:rsid w:val="00E1054E"/>
    <w:rsid w:val="00E1069D"/>
    <w:rsid w:val="00E1075E"/>
    <w:rsid w:val="00E107EF"/>
    <w:rsid w:val="00E10942"/>
    <w:rsid w:val="00E10948"/>
    <w:rsid w:val="00E10CB8"/>
    <w:rsid w:val="00E10E8E"/>
    <w:rsid w:val="00E11058"/>
    <w:rsid w:val="00E11184"/>
    <w:rsid w:val="00E11244"/>
    <w:rsid w:val="00E115F5"/>
    <w:rsid w:val="00E1160C"/>
    <w:rsid w:val="00E11612"/>
    <w:rsid w:val="00E1169A"/>
    <w:rsid w:val="00E1171F"/>
    <w:rsid w:val="00E11744"/>
    <w:rsid w:val="00E11A5D"/>
    <w:rsid w:val="00E11A64"/>
    <w:rsid w:val="00E11AA7"/>
    <w:rsid w:val="00E11D55"/>
    <w:rsid w:val="00E11E35"/>
    <w:rsid w:val="00E11E86"/>
    <w:rsid w:val="00E11EFE"/>
    <w:rsid w:val="00E11FA8"/>
    <w:rsid w:val="00E11FC5"/>
    <w:rsid w:val="00E121B5"/>
    <w:rsid w:val="00E121DE"/>
    <w:rsid w:val="00E122CE"/>
    <w:rsid w:val="00E12486"/>
    <w:rsid w:val="00E12565"/>
    <w:rsid w:val="00E12623"/>
    <w:rsid w:val="00E1274D"/>
    <w:rsid w:val="00E12875"/>
    <w:rsid w:val="00E128CF"/>
    <w:rsid w:val="00E12B51"/>
    <w:rsid w:val="00E12BAF"/>
    <w:rsid w:val="00E12C2D"/>
    <w:rsid w:val="00E12C9F"/>
    <w:rsid w:val="00E12CA5"/>
    <w:rsid w:val="00E12D00"/>
    <w:rsid w:val="00E12E1B"/>
    <w:rsid w:val="00E12EC3"/>
    <w:rsid w:val="00E1310E"/>
    <w:rsid w:val="00E131A6"/>
    <w:rsid w:val="00E131B2"/>
    <w:rsid w:val="00E13234"/>
    <w:rsid w:val="00E1327E"/>
    <w:rsid w:val="00E13386"/>
    <w:rsid w:val="00E1342E"/>
    <w:rsid w:val="00E134CE"/>
    <w:rsid w:val="00E1388A"/>
    <w:rsid w:val="00E138ED"/>
    <w:rsid w:val="00E139C3"/>
    <w:rsid w:val="00E13DF8"/>
    <w:rsid w:val="00E141DA"/>
    <w:rsid w:val="00E142CE"/>
    <w:rsid w:val="00E143CF"/>
    <w:rsid w:val="00E143FE"/>
    <w:rsid w:val="00E1441F"/>
    <w:rsid w:val="00E144BF"/>
    <w:rsid w:val="00E144F9"/>
    <w:rsid w:val="00E1450E"/>
    <w:rsid w:val="00E147BC"/>
    <w:rsid w:val="00E14836"/>
    <w:rsid w:val="00E14858"/>
    <w:rsid w:val="00E14AE3"/>
    <w:rsid w:val="00E14BAB"/>
    <w:rsid w:val="00E14DC4"/>
    <w:rsid w:val="00E14DF6"/>
    <w:rsid w:val="00E14ECE"/>
    <w:rsid w:val="00E14ED8"/>
    <w:rsid w:val="00E14FD1"/>
    <w:rsid w:val="00E1507D"/>
    <w:rsid w:val="00E151EA"/>
    <w:rsid w:val="00E15361"/>
    <w:rsid w:val="00E153B5"/>
    <w:rsid w:val="00E1540D"/>
    <w:rsid w:val="00E15430"/>
    <w:rsid w:val="00E154B3"/>
    <w:rsid w:val="00E1557D"/>
    <w:rsid w:val="00E15794"/>
    <w:rsid w:val="00E15972"/>
    <w:rsid w:val="00E15AEC"/>
    <w:rsid w:val="00E15B20"/>
    <w:rsid w:val="00E15B37"/>
    <w:rsid w:val="00E15C00"/>
    <w:rsid w:val="00E15CB0"/>
    <w:rsid w:val="00E15ECA"/>
    <w:rsid w:val="00E15F0D"/>
    <w:rsid w:val="00E16026"/>
    <w:rsid w:val="00E160BB"/>
    <w:rsid w:val="00E160E2"/>
    <w:rsid w:val="00E1619F"/>
    <w:rsid w:val="00E16201"/>
    <w:rsid w:val="00E16263"/>
    <w:rsid w:val="00E164CD"/>
    <w:rsid w:val="00E16542"/>
    <w:rsid w:val="00E167F4"/>
    <w:rsid w:val="00E1685B"/>
    <w:rsid w:val="00E16905"/>
    <w:rsid w:val="00E169C0"/>
    <w:rsid w:val="00E169EA"/>
    <w:rsid w:val="00E169EF"/>
    <w:rsid w:val="00E16BEB"/>
    <w:rsid w:val="00E16BF1"/>
    <w:rsid w:val="00E16D54"/>
    <w:rsid w:val="00E16DB7"/>
    <w:rsid w:val="00E16FD5"/>
    <w:rsid w:val="00E16FFF"/>
    <w:rsid w:val="00E1706A"/>
    <w:rsid w:val="00E171BC"/>
    <w:rsid w:val="00E17275"/>
    <w:rsid w:val="00E172D7"/>
    <w:rsid w:val="00E17329"/>
    <w:rsid w:val="00E17525"/>
    <w:rsid w:val="00E175B4"/>
    <w:rsid w:val="00E175BB"/>
    <w:rsid w:val="00E17653"/>
    <w:rsid w:val="00E1796F"/>
    <w:rsid w:val="00E17AA7"/>
    <w:rsid w:val="00E17B12"/>
    <w:rsid w:val="00E17BF5"/>
    <w:rsid w:val="00E17CCD"/>
    <w:rsid w:val="00E17E86"/>
    <w:rsid w:val="00E17E9E"/>
    <w:rsid w:val="00E17F19"/>
    <w:rsid w:val="00E17F3D"/>
    <w:rsid w:val="00E17F97"/>
    <w:rsid w:val="00E2013C"/>
    <w:rsid w:val="00E2013F"/>
    <w:rsid w:val="00E20322"/>
    <w:rsid w:val="00E20438"/>
    <w:rsid w:val="00E2046A"/>
    <w:rsid w:val="00E20498"/>
    <w:rsid w:val="00E204A3"/>
    <w:rsid w:val="00E204D3"/>
    <w:rsid w:val="00E205A4"/>
    <w:rsid w:val="00E20733"/>
    <w:rsid w:val="00E20745"/>
    <w:rsid w:val="00E20982"/>
    <w:rsid w:val="00E209FE"/>
    <w:rsid w:val="00E20AB6"/>
    <w:rsid w:val="00E20B26"/>
    <w:rsid w:val="00E20C31"/>
    <w:rsid w:val="00E20C3B"/>
    <w:rsid w:val="00E20C74"/>
    <w:rsid w:val="00E20D32"/>
    <w:rsid w:val="00E20D45"/>
    <w:rsid w:val="00E21029"/>
    <w:rsid w:val="00E2112A"/>
    <w:rsid w:val="00E2116E"/>
    <w:rsid w:val="00E212F2"/>
    <w:rsid w:val="00E2132F"/>
    <w:rsid w:val="00E21907"/>
    <w:rsid w:val="00E21B66"/>
    <w:rsid w:val="00E21BDB"/>
    <w:rsid w:val="00E21C0E"/>
    <w:rsid w:val="00E21C1D"/>
    <w:rsid w:val="00E21CDF"/>
    <w:rsid w:val="00E21D32"/>
    <w:rsid w:val="00E21E09"/>
    <w:rsid w:val="00E21E62"/>
    <w:rsid w:val="00E21F21"/>
    <w:rsid w:val="00E21FFE"/>
    <w:rsid w:val="00E220B2"/>
    <w:rsid w:val="00E2220E"/>
    <w:rsid w:val="00E22533"/>
    <w:rsid w:val="00E2273D"/>
    <w:rsid w:val="00E22775"/>
    <w:rsid w:val="00E2287F"/>
    <w:rsid w:val="00E228C3"/>
    <w:rsid w:val="00E228F5"/>
    <w:rsid w:val="00E22A65"/>
    <w:rsid w:val="00E22B02"/>
    <w:rsid w:val="00E22C02"/>
    <w:rsid w:val="00E22C6D"/>
    <w:rsid w:val="00E22D51"/>
    <w:rsid w:val="00E22D6E"/>
    <w:rsid w:val="00E22D72"/>
    <w:rsid w:val="00E22F50"/>
    <w:rsid w:val="00E2314F"/>
    <w:rsid w:val="00E232B7"/>
    <w:rsid w:val="00E232F5"/>
    <w:rsid w:val="00E233AE"/>
    <w:rsid w:val="00E233C2"/>
    <w:rsid w:val="00E2341A"/>
    <w:rsid w:val="00E23547"/>
    <w:rsid w:val="00E23872"/>
    <w:rsid w:val="00E238EF"/>
    <w:rsid w:val="00E2395B"/>
    <w:rsid w:val="00E239F9"/>
    <w:rsid w:val="00E23A93"/>
    <w:rsid w:val="00E23BC5"/>
    <w:rsid w:val="00E23BCA"/>
    <w:rsid w:val="00E23CB0"/>
    <w:rsid w:val="00E23CF0"/>
    <w:rsid w:val="00E23DB7"/>
    <w:rsid w:val="00E23E16"/>
    <w:rsid w:val="00E23ECD"/>
    <w:rsid w:val="00E23F5E"/>
    <w:rsid w:val="00E23F8B"/>
    <w:rsid w:val="00E23FFA"/>
    <w:rsid w:val="00E2408E"/>
    <w:rsid w:val="00E24148"/>
    <w:rsid w:val="00E2414A"/>
    <w:rsid w:val="00E2417D"/>
    <w:rsid w:val="00E24185"/>
    <w:rsid w:val="00E24274"/>
    <w:rsid w:val="00E24295"/>
    <w:rsid w:val="00E2431F"/>
    <w:rsid w:val="00E2432A"/>
    <w:rsid w:val="00E24469"/>
    <w:rsid w:val="00E244D6"/>
    <w:rsid w:val="00E24591"/>
    <w:rsid w:val="00E249ED"/>
    <w:rsid w:val="00E24E2C"/>
    <w:rsid w:val="00E24E4A"/>
    <w:rsid w:val="00E24F0B"/>
    <w:rsid w:val="00E24F76"/>
    <w:rsid w:val="00E2508E"/>
    <w:rsid w:val="00E250D6"/>
    <w:rsid w:val="00E25347"/>
    <w:rsid w:val="00E25415"/>
    <w:rsid w:val="00E254B0"/>
    <w:rsid w:val="00E25518"/>
    <w:rsid w:val="00E25615"/>
    <w:rsid w:val="00E25694"/>
    <w:rsid w:val="00E2575B"/>
    <w:rsid w:val="00E257A6"/>
    <w:rsid w:val="00E25B1A"/>
    <w:rsid w:val="00E25BD7"/>
    <w:rsid w:val="00E25C04"/>
    <w:rsid w:val="00E25CA8"/>
    <w:rsid w:val="00E25E4F"/>
    <w:rsid w:val="00E25E54"/>
    <w:rsid w:val="00E25F04"/>
    <w:rsid w:val="00E261D2"/>
    <w:rsid w:val="00E26454"/>
    <w:rsid w:val="00E26468"/>
    <w:rsid w:val="00E26745"/>
    <w:rsid w:val="00E26855"/>
    <w:rsid w:val="00E269B2"/>
    <w:rsid w:val="00E26A75"/>
    <w:rsid w:val="00E26A8D"/>
    <w:rsid w:val="00E26B57"/>
    <w:rsid w:val="00E26C1E"/>
    <w:rsid w:val="00E26D60"/>
    <w:rsid w:val="00E26DE4"/>
    <w:rsid w:val="00E26E72"/>
    <w:rsid w:val="00E26E7A"/>
    <w:rsid w:val="00E2723B"/>
    <w:rsid w:val="00E272D2"/>
    <w:rsid w:val="00E272E2"/>
    <w:rsid w:val="00E2733A"/>
    <w:rsid w:val="00E27517"/>
    <w:rsid w:val="00E2767F"/>
    <w:rsid w:val="00E2774F"/>
    <w:rsid w:val="00E27811"/>
    <w:rsid w:val="00E278C5"/>
    <w:rsid w:val="00E2794A"/>
    <w:rsid w:val="00E27966"/>
    <w:rsid w:val="00E27B90"/>
    <w:rsid w:val="00E27E18"/>
    <w:rsid w:val="00E27F00"/>
    <w:rsid w:val="00E27FAA"/>
    <w:rsid w:val="00E30098"/>
    <w:rsid w:val="00E300D2"/>
    <w:rsid w:val="00E30115"/>
    <w:rsid w:val="00E3020F"/>
    <w:rsid w:val="00E30236"/>
    <w:rsid w:val="00E30247"/>
    <w:rsid w:val="00E30273"/>
    <w:rsid w:val="00E302CD"/>
    <w:rsid w:val="00E304CE"/>
    <w:rsid w:val="00E305CD"/>
    <w:rsid w:val="00E305FB"/>
    <w:rsid w:val="00E30623"/>
    <w:rsid w:val="00E3068F"/>
    <w:rsid w:val="00E3077F"/>
    <w:rsid w:val="00E307D8"/>
    <w:rsid w:val="00E30C37"/>
    <w:rsid w:val="00E30EBB"/>
    <w:rsid w:val="00E30F1B"/>
    <w:rsid w:val="00E31038"/>
    <w:rsid w:val="00E31114"/>
    <w:rsid w:val="00E3115E"/>
    <w:rsid w:val="00E3120B"/>
    <w:rsid w:val="00E31288"/>
    <w:rsid w:val="00E31339"/>
    <w:rsid w:val="00E313C7"/>
    <w:rsid w:val="00E315CE"/>
    <w:rsid w:val="00E3169A"/>
    <w:rsid w:val="00E31701"/>
    <w:rsid w:val="00E31778"/>
    <w:rsid w:val="00E31871"/>
    <w:rsid w:val="00E31A60"/>
    <w:rsid w:val="00E31BF3"/>
    <w:rsid w:val="00E31C79"/>
    <w:rsid w:val="00E31CD6"/>
    <w:rsid w:val="00E31E19"/>
    <w:rsid w:val="00E31FEC"/>
    <w:rsid w:val="00E32059"/>
    <w:rsid w:val="00E320A6"/>
    <w:rsid w:val="00E3222C"/>
    <w:rsid w:val="00E323DB"/>
    <w:rsid w:val="00E324AF"/>
    <w:rsid w:val="00E32545"/>
    <w:rsid w:val="00E3289E"/>
    <w:rsid w:val="00E329B1"/>
    <w:rsid w:val="00E32B06"/>
    <w:rsid w:val="00E32B10"/>
    <w:rsid w:val="00E32BE8"/>
    <w:rsid w:val="00E32BF0"/>
    <w:rsid w:val="00E32E14"/>
    <w:rsid w:val="00E32F1F"/>
    <w:rsid w:val="00E330DB"/>
    <w:rsid w:val="00E33194"/>
    <w:rsid w:val="00E33222"/>
    <w:rsid w:val="00E332D8"/>
    <w:rsid w:val="00E332F5"/>
    <w:rsid w:val="00E333E3"/>
    <w:rsid w:val="00E334AF"/>
    <w:rsid w:val="00E334C7"/>
    <w:rsid w:val="00E33541"/>
    <w:rsid w:val="00E33576"/>
    <w:rsid w:val="00E33620"/>
    <w:rsid w:val="00E336F1"/>
    <w:rsid w:val="00E337A1"/>
    <w:rsid w:val="00E33E1C"/>
    <w:rsid w:val="00E33EC9"/>
    <w:rsid w:val="00E33F70"/>
    <w:rsid w:val="00E33FD3"/>
    <w:rsid w:val="00E340EE"/>
    <w:rsid w:val="00E34146"/>
    <w:rsid w:val="00E3417B"/>
    <w:rsid w:val="00E341B9"/>
    <w:rsid w:val="00E3428D"/>
    <w:rsid w:val="00E344A8"/>
    <w:rsid w:val="00E34514"/>
    <w:rsid w:val="00E345BA"/>
    <w:rsid w:val="00E347BA"/>
    <w:rsid w:val="00E347C0"/>
    <w:rsid w:val="00E34813"/>
    <w:rsid w:val="00E348F0"/>
    <w:rsid w:val="00E348FE"/>
    <w:rsid w:val="00E349E6"/>
    <w:rsid w:val="00E349FC"/>
    <w:rsid w:val="00E34B91"/>
    <w:rsid w:val="00E34C2C"/>
    <w:rsid w:val="00E34C6F"/>
    <w:rsid w:val="00E34CA2"/>
    <w:rsid w:val="00E34DFB"/>
    <w:rsid w:val="00E34E60"/>
    <w:rsid w:val="00E35098"/>
    <w:rsid w:val="00E3514B"/>
    <w:rsid w:val="00E3538E"/>
    <w:rsid w:val="00E35519"/>
    <w:rsid w:val="00E355B7"/>
    <w:rsid w:val="00E355CB"/>
    <w:rsid w:val="00E358D4"/>
    <w:rsid w:val="00E35A15"/>
    <w:rsid w:val="00E35AD7"/>
    <w:rsid w:val="00E35C1D"/>
    <w:rsid w:val="00E3606C"/>
    <w:rsid w:val="00E360D1"/>
    <w:rsid w:val="00E36105"/>
    <w:rsid w:val="00E361E1"/>
    <w:rsid w:val="00E3643D"/>
    <w:rsid w:val="00E3644E"/>
    <w:rsid w:val="00E364DC"/>
    <w:rsid w:val="00E3661F"/>
    <w:rsid w:val="00E3662F"/>
    <w:rsid w:val="00E366B9"/>
    <w:rsid w:val="00E367CD"/>
    <w:rsid w:val="00E367E6"/>
    <w:rsid w:val="00E36883"/>
    <w:rsid w:val="00E36953"/>
    <w:rsid w:val="00E3698E"/>
    <w:rsid w:val="00E36A29"/>
    <w:rsid w:val="00E36A4C"/>
    <w:rsid w:val="00E36AF9"/>
    <w:rsid w:val="00E36CDB"/>
    <w:rsid w:val="00E36D01"/>
    <w:rsid w:val="00E36FF5"/>
    <w:rsid w:val="00E37017"/>
    <w:rsid w:val="00E370CC"/>
    <w:rsid w:val="00E370EE"/>
    <w:rsid w:val="00E3726E"/>
    <w:rsid w:val="00E3728B"/>
    <w:rsid w:val="00E3731D"/>
    <w:rsid w:val="00E3737F"/>
    <w:rsid w:val="00E373D8"/>
    <w:rsid w:val="00E37491"/>
    <w:rsid w:val="00E37605"/>
    <w:rsid w:val="00E37606"/>
    <w:rsid w:val="00E376DB"/>
    <w:rsid w:val="00E3771E"/>
    <w:rsid w:val="00E37744"/>
    <w:rsid w:val="00E3774C"/>
    <w:rsid w:val="00E3776C"/>
    <w:rsid w:val="00E3783D"/>
    <w:rsid w:val="00E37976"/>
    <w:rsid w:val="00E37B4F"/>
    <w:rsid w:val="00E37B65"/>
    <w:rsid w:val="00E37BC7"/>
    <w:rsid w:val="00E37DDB"/>
    <w:rsid w:val="00E37DFB"/>
    <w:rsid w:val="00E37E9F"/>
    <w:rsid w:val="00E4026F"/>
    <w:rsid w:val="00E4030A"/>
    <w:rsid w:val="00E4046B"/>
    <w:rsid w:val="00E40600"/>
    <w:rsid w:val="00E40714"/>
    <w:rsid w:val="00E4077E"/>
    <w:rsid w:val="00E409A0"/>
    <w:rsid w:val="00E40A20"/>
    <w:rsid w:val="00E40A70"/>
    <w:rsid w:val="00E40AA0"/>
    <w:rsid w:val="00E40C35"/>
    <w:rsid w:val="00E40C85"/>
    <w:rsid w:val="00E40FD5"/>
    <w:rsid w:val="00E410DE"/>
    <w:rsid w:val="00E410FB"/>
    <w:rsid w:val="00E41100"/>
    <w:rsid w:val="00E4111B"/>
    <w:rsid w:val="00E411A5"/>
    <w:rsid w:val="00E41264"/>
    <w:rsid w:val="00E41348"/>
    <w:rsid w:val="00E413BD"/>
    <w:rsid w:val="00E413D0"/>
    <w:rsid w:val="00E413EE"/>
    <w:rsid w:val="00E4142E"/>
    <w:rsid w:val="00E41468"/>
    <w:rsid w:val="00E41588"/>
    <w:rsid w:val="00E41689"/>
    <w:rsid w:val="00E41928"/>
    <w:rsid w:val="00E41A5C"/>
    <w:rsid w:val="00E41A8D"/>
    <w:rsid w:val="00E41A97"/>
    <w:rsid w:val="00E41AC1"/>
    <w:rsid w:val="00E41B3C"/>
    <w:rsid w:val="00E41C45"/>
    <w:rsid w:val="00E41DDE"/>
    <w:rsid w:val="00E41E99"/>
    <w:rsid w:val="00E42082"/>
    <w:rsid w:val="00E42187"/>
    <w:rsid w:val="00E42237"/>
    <w:rsid w:val="00E422F9"/>
    <w:rsid w:val="00E424AD"/>
    <w:rsid w:val="00E424BE"/>
    <w:rsid w:val="00E4271C"/>
    <w:rsid w:val="00E4272C"/>
    <w:rsid w:val="00E42800"/>
    <w:rsid w:val="00E4298A"/>
    <w:rsid w:val="00E42AE7"/>
    <w:rsid w:val="00E42B74"/>
    <w:rsid w:val="00E42BDB"/>
    <w:rsid w:val="00E42C57"/>
    <w:rsid w:val="00E42D06"/>
    <w:rsid w:val="00E42D07"/>
    <w:rsid w:val="00E42D8A"/>
    <w:rsid w:val="00E42E2D"/>
    <w:rsid w:val="00E42EBD"/>
    <w:rsid w:val="00E42F13"/>
    <w:rsid w:val="00E42FFD"/>
    <w:rsid w:val="00E43022"/>
    <w:rsid w:val="00E430FD"/>
    <w:rsid w:val="00E43164"/>
    <w:rsid w:val="00E4319F"/>
    <w:rsid w:val="00E43278"/>
    <w:rsid w:val="00E43368"/>
    <w:rsid w:val="00E43651"/>
    <w:rsid w:val="00E436D1"/>
    <w:rsid w:val="00E437E2"/>
    <w:rsid w:val="00E43891"/>
    <w:rsid w:val="00E43892"/>
    <w:rsid w:val="00E43893"/>
    <w:rsid w:val="00E4394E"/>
    <w:rsid w:val="00E43994"/>
    <w:rsid w:val="00E439A9"/>
    <w:rsid w:val="00E43A11"/>
    <w:rsid w:val="00E43A35"/>
    <w:rsid w:val="00E43A50"/>
    <w:rsid w:val="00E43BA9"/>
    <w:rsid w:val="00E43BF5"/>
    <w:rsid w:val="00E43D19"/>
    <w:rsid w:val="00E43ECE"/>
    <w:rsid w:val="00E43EF5"/>
    <w:rsid w:val="00E43FE6"/>
    <w:rsid w:val="00E43FF9"/>
    <w:rsid w:val="00E44049"/>
    <w:rsid w:val="00E440F3"/>
    <w:rsid w:val="00E440F8"/>
    <w:rsid w:val="00E4423C"/>
    <w:rsid w:val="00E4427F"/>
    <w:rsid w:val="00E442E0"/>
    <w:rsid w:val="00E4445B"/>
    <w:rsid w:val="00E44480"/>
    <w:rsid w:val="00E4476E"/>
    <w:rsid w:val="00E4477F"/>
    <w:rsid w:val="00E4481C"/>
    <w:rsid w:val="00E44824"/>
    <w:rsid w:val="00E4499C"/>
    <w:rsid w:val="00E44ACB"/>
    <w:rsid w:val="00E44B91"/>
    <w:rsid w:val="00E44C4D"/>
    <w:rsid w:val="00E44EF6"/>
    <w:rsid w:val="00E44F79"/>
    <w:rsid w:val="00E45067"/>
    <w:rsid w:val="00E45196"/>
    <w:rsid w:val="00E45209"/>
    <w:rsid w:val="00E4530E"/>
    <w:rsid w:val="00E454C6"/>
    <w:rsid w:val="00E4550A"/>
    <w:rsid w:val="00E4551E"/>
    <w:rsid w:val="00E4578A"/>
    <w:rsid w:val="00E45813"/>
    <w:rsid w:val="00E458C1"/>
    <w:rsid w:val="00E45951"/>
    <w:rsid w:val="00E45A0F"/>
    <w:rsid w:val="00E45CF7"/>
    <w:rsid w:val="00E45D4B"/>
    <w:rsid w:val="00E45D5A"/>
    <w:rsid w:val="00E45E7A"/>
    <w:rsid w:val="00E45FAF"/>
    <w:rsid w:val="00E45FD4"/>
    <w:rsid w:val="00E461E8"/>
    <w:rsid w:val="00E46356"/>
    <w:rsid w:val="00E465E0"/>
    <w:rsid w:val="00E4673E"/>
    <w:rsid w:val="00E467B5"/>
    <w:rsid w:val="00E46AC8"/>
    <w:rsid w:val="00E46B84"/>
    <w:rsid w:val="00E46B99"/>
    <w:rsid w:val="00E46C06"/>
    <w:rsid w:val="00E46C17"/>
    <w:rsid w:val="00E46D18"/>
    <w:rsid w:val="00E46D55"/>
    <w:rsid w:val="00E46D7E"/>
    <w:rsid w:val="00E47099"/>
    <w:rsid w:val="00E470A5"/>
    <w:rsid w:val="00E47172"/>
    <w:rsid w:val="00E47387"/>
    <w:rsid w:val="00E473BE"/>
    <w:rsid w:val="00E47452"/>
    <w:rsid w:val="00E474C7"/>
    <w:rsid w:val="00E47593"/>
    <w:rsid w:val="00E476B7"/>
    <w:rsid w:val="00E47774"/>
    <w:rsid w:val="00E477AE"/>
    <w:rsid w:val="00E47A95"/>
    <w:rsid w:val="00E47BDA"/>
    <w:rsid w:val="00E47C49"/>
    <w:rsid w:val="00E47CF3"/>
    <w:rsid w:val="00E47E0A"/>
    <w:rsid w:val="00E47E41"/>
    <w:rsid w:val="00E47F2D"/>
    <w:rsid w:val="00E500C4"/>
    <w:rsid w:val="00E5018B"/>
    <w:rsid w:val="00E50206"/>
    <w:rsid w:val="00E50210"/>
    <w:rsid w:val="00E50303"/>
    <w:rsid w:val="00E505A0"/>
    <w:rsid w:val="00E5062A"/>
    <w:rsid w:val="00E506FB"/>
    <w:rsid w:val="00E50B2A"/>
    <w:rsid w:val="00E50BA8"/>
    <w:rsid w:val="00E50D85"/>
    <w:rsid w:val="00E50EAA"/>
    <w:rsid w:val="00E51316"/>
    <w:rsid w:val="00E51356"/>
    <w:rsid w:val="00E51486"/>
    <w:rsid w:val="00E515C7"/>
    <w:rsid w:val="00E515D6"/>
    <w:rsid w:val="00E51936"/>
    <w:rsid w:val="00E51DA9"/>
    <w:rsid w:val="00E5200A"/>
    <w:rsid w:val="00E5217C"/>
    <w:rsid w:val="00E521B2"/>
    <w:rsid w:val="00E521C9"/>
    <w:rsid w:val="00E522F9"/>
    <w:rsid w:val="00E5236C"/>
    <w:rsid w:val="00E523B0"/>
    <w:rsid w:val="00E52410"/>
    <w:rsid w:val="00E5242D"/>
    <w:rsid w:val="00E52433"/>
    <w:rsid w:val="00E52867"/>
    <w:rsid w:val="00E52CB2"/>
    <w:rsid w:val="00E52E81"/>
    <w:rsid w:val="00E53035"/>
    <w:rsid w:val="00E53085"/>
    <w:rsid w:val="00E53141"/>
    <w:rsid w:val="00E53537"/>
    <w:rsid w:val="00E53884"/>
    <w:rsid w:val="00E539C4"/>
    <w:rsid w:val="00E53A85"/>
    <w:rsid w:val="00E53B35"/>
    <w:rsid w:val="00E53B44"/>
    <w:rsid w:val="00E53BA3"/>
    <w:rsid w:val="00E53C6C"/>
    <w:rsid w:val="00E53D00"/>
    <w:rsid w:val="00E53EDA"/>
    <w:rsid w:val="00E53F4C"/>
    <w:rsid w:val="00E53FC4"/>
    <w:rsid w:val="00E5404F"/>
    <w:rsid w:val="00E5407F"/>
    <w:rsid w:val="00E541F2"/>
    <w:rsid w:val="00E543A4"/>
    <w:rsid w:val="00E54640"/>
    <w:rsid w:val="00E5469D"/>
    <w:rsid w:val="00E54835"/>
    <w:rsid w:val="00E5483A"/>
    <w:rsid w:val="00E5485D"/>
    <w:rsid w:val="00E549DE"/>
    <w:rsid w:val="00E54B21"/>
    <w:rsid w:val="00E54B7B"/>
    <w:rsid w:val="00E54C23"/>
    <w:rsid w:val="00E54CD1"/>
    <w:rsid w:val="00E54D94"/>
    <w:rsid w:val="00E54E89"/>
    <w:rsid w:val="00E54E90"/>
    <w:rsid w:val="00E54EB4"/>
    <w:rsid w:val="00E54F0A"/>
    <w:rsid w:val="00E54F83"/>
    <w:rsid w:val="00E54FB4"/>
    <w:rsid w:val="00E55006"/>
    <w:rsid w:val="00E55112"/>
    <w:rsid w:val="00E553A5"/>
    <w:rsid w:val="00E553AC"/>
    <w:rsid w:val="00E5544D"/>
    <w:rsid w:val="00E55646"/>
    <w:rsid w:val="00E55835"/>
    <w:rsid w:val="00E55838"/>
    <w:rsid w:val="00E55A14"/>
    <w:rsid w:val="00E55A33"/>
    <w:rsid w:val="00E55AB8"/>
    <w:rsid w:val="00E55DD3"/>
    <w:rsid w:val="00E55ED3"/>
    <w:rsid w:val="00E55EE6"/>
    <w:rsid w:val="00E55F42"/>
    <w:rsid w:val="00E560BE"/>
    <w:rsid w:val="00E561EC"/>
    <w:rsid w:val="00E561F1"/>
    <w:rsid w:val="00E5629A"/>
    <w:rsid w:val="00E56524"/>
    <w:rsid w:val="00E56570"/>
    <w:rsid w:val="00E56865"/>
    <w:rsid w:val="00E56885"/>
    <w:rsid w:val="00E56A20"/>
    <w:rsid w:val="00E56BC7"/>
    <w:rsid w:val="00E56C1A"/>
    <w:rsid w:val="00E56C90"/>
    <w:rsid w:val="00E56EEE"/>
    <w:rsid w:val="00E57134"/>
    <w:rsid w:val="00E57344"/>
    <w:rsid w:val="00E57361"/>
    <w:rsid w:val="00E5748E"/>
    <w:rsid w:val="00E574C1"/>
    <w:rsid w:val="00E57509"/>
    <w:rsid w:val="00E576DD"/>
    <w:rsid w:val="00E576FB"/>
    <w:rsid w:val="00E57724"/>
    <w:rsid w:val="00E5778A"/>
    <w:rsid w:val="00E577B1"/>
    <w:rsid w:val="00E578D4"/>
    <w:rsid w:val="00E57994"/>
    <w:rsid w:val="00E57A7B"/>
    <w:rsid w:val="00E57B3F"/>
    <w:rsid w:val="00E57B71"/>
    <w:rsid w:val="00E57DDD"/>
    <w:rsid w:val="00E57E87"/>
    <w:rsid w:val="00E600AC"/>
    <w:rsid w:val="00E602A3"/>
    <w:rsid w:val="00E60374"/>
    <w:rsid w:val="00E603BE"/>
    <w:rsid w:val="00E604A6"/>
    <w:rsid w:val="00E6054E"/>
    <w:rsid w:val="00E605D4"/>
    <w:rsid w:val="00E60865"/>
    <w:rsid w:val="00E608FA"/>
    <w:rsid w:val="00E60B80"/>
    <w:rsid w:val="00E60C70"/>
    <w:rsid w:val="00E60EBB"/>
    <w:rsid w:val="00E60F4D"/>
    <w:rsid w:val="00E61012"/>
    <w:rsid w:val="00E610C0"/>
    <w:rsid w:val="00E61256"/>
    <w:rsid w:val="00E61260"/>
    <w:rsid w:val="00E61312"/>
    <w:rsid w:val="00E61434"/>
    <w:rsid w:val="00E61475"/>
    <w:rsid w:val="00E61518"/>
    <w:rsid w:val="00E61643"/>
    <w:rsid w:val="00E617B0"/>
    <w:rsid w:val="00E618B2"/>
    <w:rsid w:val="00E61AAB"/>
    <w:rsid w:val="00E61B3E"/>
    <w:rsid w:val="00E61B97"/>
    <w:rsid w:val="00E61E85"/>
    <w:rsid w:val="00E61EC3"/>
    <w:rsid w:val="00E62032"/>
    <w:rsid w:val="00E62078"/>
    <w:rsid w:val="00E62158"/>
    <w:rsid w:val="00E622B9"/>
    <w:rsid w:val="00E622F6"/>
    <w:rsid w:val="00E62551"/>
    <w:rsid w:val="00E62605"/>
    <w:rsid w:val="00E62829"/>
    <w:rsid w:val="00E628C6"/>
    <w:rsid w:val="00E62926"/>
    <w:rsid w:val="00E62956"/>
    <w:rsid w:val="00E629F5"/>
    <w:rsid w:val="00E62C28"/>
    <w:rsid w:val="00E62C8C"/>
    <w:rsid w:val="00E62E43"/>
    <w:rsid w:val="00E62F8F"/>
    <w:rsid w:val="00E62FC4"/>
    <w:rsid w:val="00E630A4"/>
    <w:rsid w:val="00E6319D"/>
    <w:rsid w:val="00E631C1"/>
    <w:rsid w:val="00E632B5"/>
    <w:rsid w:val="00E633A5"/>
    <w:rsid w:val="00E6344E"/>
    <w:rsid w:val="00E63528"/>
    <w:rsid w:val="00E6386C"/>
    <w:rsid w:val="00E63C60"/>
    <w:rsid w:val="00E63D0B"/>
    <w:rsid w:val="00E63D8B"/>
    <w:rsid w:val="00E63DFC"/>
    <w:rsid w:val="00E63F9B"/>
    <w:rsid w:val="00E64020"/>
    <w:rsid w:val="00E64023"/>
    <w:rsid w:val="00E64492"/>
    <w:rsid w:val="00E644AC"/>
    <w:rsid w:val="00E646B0"/>
    <w:rsid w:val="00E648CE"/>
    <w:rsid w:val="00E648F6"/>
    <w:rsid w:val="00E649D6"/>
    <w:rsid w:val="00E64C81"/>
    <w:rsid w:val="00E64CD8"/>
    <w:rsid w:val="00E64CFC"/>
    <w:rsid w:val="00E64F6D"/>
    <w:rsid w:val="00E64F73"/>
    <w:rsid w:val="00E65215"/>
    <w:rsid w:val="00E6526C"/>
    <w:rsid w:val="00E652BF"/>
    <w:rsid w:val="00E65320"/>
    <w:rsid w:val="00E6536F"/>
    <w:rsid w:val="00E6560F"/>
    <w:rsid w:val="00E6581C"/>
    <w:rsid w:val="00E6585F"/>
    <w:rsid w:val="00E65965"/>
    <w:rsid w:val="00E659AF"/>
    <w:rsid w:val="00E65AC3"/>
    <w:rsid w:val="00E65BF0"/>
    <w:rsid w:val="00E65FA6"/>
    <w:rsid w:val="00E65FC8"/>
    <w:rsid w:val="00E660C9"/>
    <w:rsid w:val="00E660E0"/>
    <w:rsid w:val="00E66165"/>
    <w:rsid w:val="00E66179"/>
    <w:rsid w:val="00E661C4"/>
    <w:rsid w:val="00E6639D"/>
    <w:rsid w:val="00E66424"/>
    <w:rsid w:val="00E66566"/>
    <w:rsid w:val="00E6662E"/>
    <w:rsid w:val="00E66686"/>
    <w:rsid w:val="00E666EC"/>
    <w:rsid w:val="00E667D8"/>
    <w:rsid w:val="00E66A50"/>
    <w:rsid w:val="00E66B71"/>
    <w:rsid w:val="00E66C70"/>
    <w:rsid w:val="00E66D1D"/>
    <w:rsid w:val="00E66E01"/>
    <w:rsid w:val="00E66E47"/>
    <w:rsid w:val="00E66F75"/>
    <w:rsid w:val="00E66FA3"/>
    <w:rsid w:val="00E67085"/>
    <w:rsid w:val="00E670EE"/>
    <w:rsid w:val="00E672C2"/>
    <w:rsid w:val="00E672E6"/>
    <w:rsid w:val="00E6734D"/>
    <w:rsid w:val="00E67386"/>
    <w:rsid w:val="00E673B1"/>
    <w:rsid w:val="00E673DA"/>
    <w:rsid w:val="00E67419"/>
    <w:rsid w:val="00E67465"/>
    <w:rsid w:val="00E674FA"/>
    <w:rsid w:val="00E6761C"/>
    <w:rsid w:val="00E67764"/>
    <w:rsid w:val="00E677E8"/>
    <w:rsid w:val="00E67800"/>
    <w:rsid w:val="00E6789B"/>
    <w:rsid w:val="00E678A8"/>
    <w:rsid w:val="00E67A07"/>
    <w:rsid w:val="00E67C65"/>
    <w:rsid w:val="00E67CE3"/>
    <w:rsid w:val="00E67F3F"/>
    <w:rsid w:val="00E70028"/>
    <w:rsid w:val="00E70046"/>
    <w:rsid w:val="00E700CD"/>
    <w:rsid w:val="00E70150"/>
    <w:rsid w:val="00E702E5"/>
    <w:rsid w:val="00E703EB"/>
    <w:rsid w:val="00E7051D"/>
    <w:rsid w:val="00E70586"/>
    <w:rsid w:val="00E705E7"/>
    <w:rsid w:val="00E706C6"/>
    <w:rsid w:val="00E70709"/>
    <w:rsid w:val="00E70767"/>
    <w:rsid w:val="00E708B9"/>
    <w:rsid w:val="00E708FF"/>
    <w:rsid w:val="00E709B2"/>
    <w:rsid w:val="00E709D8"/>
    <w:rsid w:val="00E70B7C"/>
    <w:rsid w:val="00E70C29"/>
    <w:rsid w:val="00E70CDF"/>
    <w:rsid w:val="00E70D36"/>
    <w:rsid w:val="00E70E6C"/>
    <w:rsid w:val="00E70EDB"/>
    <w:rsid w:val="00E70F64"/>
    <w:rsid w:val="00E71374"/>
    <w:rsid w:val="00E714C5"/>
    <w:rsid w:val="00E7161D"/>
    <w:rsid w:val="00E716A4"/>
    <w:rsid w:val="00E716E9"/>
    <w:rsid w:val="00E718A2"/>
    <w:rsid w:val="00E719DE"/>
    <w:rsid w:val="00E719E6"/>
    <w:rsid w:val="00E71BE7"/>
    <w:rsid w:val="00E71D8C"/>
    <w:rsid w:val="00E71EE9"/>
    <w:rsid w:val="00E71F19"/>
    <w:rsid w:val="00E71FB9"/>
    <w:rsid w:val="00E72100"/>
    <w:rsid w:val="00E72234"/>
    <w:rsid w:val="00E722D6"/>
    <w:rsid w:val="00E72487"/>
    <w:rsid w:val="00E72538"/>
    <w:rsid w:val="00E725A8"/>
    <w:rsid w:val="00E725CE"/>
    <w:rsid w:val="00E725D4"/>
    <w:rsid w:val="00E72711"/>
    <w:rsid w:val="00E72733"/>
    <w:rsid w:val="00E7281B"/>
    <w:rsid w:val="00E72B04"/>
    <w:rsid w:val="00E72B5D"/>
    <w:rsid w:val="00E72D3D"/>
    <w:rsid w:val="00E72D41"/>
    <w:rsid w:val="00E72E12"/>
    <w:rsid w:val="00E72FFA"/>
    <w:rsid w:val="00E73073"/>
    <w:rsid w:val="00E733CE"/>
    <w:rsid w:val="00E73506"/>
    <w:rsid w:val="00E73555"/>
    <w:rsid w:val="00E73558"/>
    <w:rsid w:val="00E736B1"/>
    <w:rsid w:val="00E7385E"/>
    <w:rsid w:val="00E7394F"/>
    <w:rsid w:val="00E739AE"/>
    <w:rsid w:val="00E739D6"/>
    <w:rsid w:val="00E73A02"/>
    <w:rsid w:val="00E73A99"/>
    <w:rsid w:val="00E73C09"/>
    <w:rsid w:val="00E73C3A"/>
    <w:rsid w:val="00E73CD8"/>
    <w:rsid w:val="00E73E3F"/>
    <w:rsid w:val="00E74230"/>
    <w:rsid w:val="00E7424A"/>
    <w:rsid w:val="00E742CA"/>
    <w:rsid w:val="00E74367"/>
    <w:rsid w:val="00E743FA"/>
    <w:rsid w:val="00E7441E"/>
    <w:rsid w:val="00E74454"/>
    <w:rsid w:val="00E74581"/>
    <w:rsid w:val="00E74594"/>
    <w:rsid w:val="00E746F6"/>
    <w:rsid w:val="00E74772"/>
    <w:rsid w:val="00E74B4B"/>
    <w:rsid w:val="00E74B63"/>
    <w:rsid w:val="00E74B9E"/>
    <w:rsid w:val="00E74FE6"/>
    <w:rsid w:val="00E75044"/>
    <w:rsid w:val="00E750F1"/>
    <w:rsid w:val="00E7510C"/>
    <w:rsid w:val="00E75246"/>
    <w:rsid w:val="00E75273"/>
    <w:rsid w:val="00E75334"/>
    <w:rsid w:val="00E754E5"/>
    <w:rsid w:val="00E7566C"/>
    <w:rsid w:val="00E756AF"/>
    <w:rsid w:val="00E75746"/>
    <w:rsid w:val="00E75797"/>
    <w:rsid w:val="00E75957"/>
    <w:rsid w:val="00E7599D"/>
    <w:rsid w:val="00E75A51"/>
    <w:rsid w:val="00E75B73"/>
    <w:rsid w:val="00E75CBD"/>
    <w:rsid w:val="00E75D63"/>
    <w:rsid w:val="00E75DB6"/>
    <w:rsid w:val="00E75DDC"/>
    <w:rsid w:val="00E75E12"/>
    <w:rsid w:val="00E761CF"/>
    <w:rsid w:val="00E762EC"/>
    <w:rsid w:val="00E76335"/>
    <w:rsid w:val="00E76399"/>
    <w:rsid w:val="00E76431"/>
    <w:rsid w:val="00E76445"/>
    <w:rsid w:val="00E764C6"/>
    <w:rsid w:val="00E7658C"/>
    <w:rsid w:val="00E76860"/>
    <w:rsid w:val="00E7695A"/>
    <w:rsid w:val="00E76ABB"/>
    <w:rsid w:val="00E76C37"/>
    <w:rsid w:val="00E76DFB"/>
    <w:rsid w:val="00E76EC2"/>
    <w:rsid w:val="00E76EC6"/>
    <w:rsid w:val="00E76F4B"/>
    <w:rsid w:val="00E7700E"/>
    <w:rsid w:val="00E77062"/>
    <w:rsid w:val="00E7714F"/>
    <w:rsid w:val="00E773E5"/>
    <w:rsid w:val="00E77413"/>
    <w:rsid w:val="00E77643"/>
    <w:rsid w:val="00E7796F"/>
    <w:rsid w:val="00E77B95"/>
    <w:rsid w:val="00E77BF0"/>
    <w:rsid w:val="00E77CFE"/>
    <w:rsid w:val="00E77D04"/>
    <w:rsid w:val="00E77DA4"/>
    <w:rsid w:val="00E77DD5"/>
    <w:rsid w:val="00E77E62"/>
    <w:rsid w:val="00E800BE"/>
    <w:rsid w:val="00E80207"/>
    <w:rsid w:val="00E8039F"/>
    <w:rsid w:val="00E803D9"/>
    <w:rsid w:val="00E804A3"/>
    <w:rsid w:val="00E8051B"/>
    <w:rsid w:val="00E80531"/>
    <w:rsid w:val="00E805A2"/>
    <w:rsid w:val="00E8076D"/>
    <w:rsid w:val="00E807CE"/>
    <w:rsid w:val="00E80890"/>
    <w:rsid w:val="00E808A7"/>
    <w:rsid w:val="00E80A28"/>
    <w:rsid w:val="00E80AAE"/>
    <w:rsid w:val="00E80B07"/>
    <w:rsid w:val="00E80B3F"/>
    <w:rsid w:val="00E80B9B"/>
    <w:rsid w:val="00E80C34"/>
    <w:rsid w:val="00E80C46"/>
    <w:rsid w:val="00E80CCD"/>
    <w:rsid w:val="00E80D5A"/>
    <w:rsid w:val="00E80D9B"/>
    <w:rsid w:val="00E80E0A"/>
    <w:rsid w:val="00E80E6B"/>
    <w:rsid w:val="00E81017"/>
    <w:rsid w:val="00E81122"/>
    <w:rsid w:val="00E811B5"/>
    <w:rsid w:val="00E8121F"/>
    <w:rsid w:val="00E81401"/>
    <w:rsid w:val="00E81433"/>
    <w:rsid w:val="00E816A0"/>
    <w:rsid w:val="00E816D3"/>
    <w:rsid w:val="00E81824"/>
    <w:rsid w:val="00E81827"/>
    <w:rsid w:val="00E81921"/>
    <w:rsid w:val="00E819B1"/>
    <w:rsid w:val="00E81A04"/>
    <w:rsid w:val="00E81BDA"/>
    <w:rsid w:val="00E81C58"/>
    <w:rsid w:val="00E81C85"/>
    <w:rsid w:val="00E81D0B"/>
    <w:rsid w:val="00E81DCC"/>
    <w:rsid w:val="00E81E57"/>
    <w:rsid w:val="00E81ECC"/>
    <w:rsid w:val="00E81F62"/>
    <w:rsid w:val="00E82636"/>
    <w:rsid w:val="00E826AE"/>
    <w:rsid w:val="00E826CF"/>
    <w:rsid w:val="00E82719"/>
    <w:rsid w:val="00E82978"/>
    <w:rsid w:val="00E82B6C"/>
    <w:rsid w:val="00E82B93"/>
    <w:rsid w:val="00E82C75"/>
    <w:rsid w:val="00E82E20"/>
    <w:rsid w:val="00E82F32"/>
    <w:rsid w:val="00E83004"/>
    <w:rsid w:val="00E830A2"/>
    <w:rsid w:val="00E8313B"/>
    <w:rsid w:val="00E83202"/>
    <w:rsid w:val="00E8323A"/>
    <w:rsid w:val="00E833F2"/>
    <w:rsid w:val="00E83417"/>
    <w:rsid w:val="00E8341F"/>
    <w:rsid w:val="00E834DB"/>
    <w:rsid w:val="00E8356F"/>
    <w:rsid w:val="00E8367B"/>
    <w:rsid w:val="00E83831"/>
    <w:rsid w:val="00E83874"/>
    <w:rsid w:val="00E8393A"/>
    <w:rsid w:val="00E83AF0"/>
    <w:rsid w:val="00E83B6D"/>
    <w:rsid w:val="00E83F39"/>
    <w:rsid w:val="00E83FDE"/>
    <w:rsid w:val="00E84189"/>
    <w:rsid w:val="00E84273"/>
    <w:rsid w:val="00E84353"/>
    <w:rsid w:val="00E843A3"/>
    <w:rsid w:val="00E843F0"/>
    <w:rsid w:val="00E84473"/>
    <w:rsid w:val="00E84479"/>
    <w:rsid w:val="00E845E5"/>
    <w:rsid w:val="00E84669"/>
    <w:rsid w:val="00E8485A"/>
    <w:rsid w:val="00E84948"/>
    <w:rsid w:val="00E849E6"/>
    <w:rsid w:val="00E84B23"/>
    <w:rsid w:val="00E84B6A"/>
    <w:rsid w:val="00E84E95"/>
    <w:rsid w:val="00E84EC8"/>
    <w:rsid w:val="00E84F02"/>
    <w:rsid w:val="00E84F38"/>
    <w:rsid w:val="00E84FFC"/>
    <w:rsid w:val="00E85026"/>
    <w:rsid w:val="00E85038"/>
    <w:rsid w:val="00E8512F"/>
    <w:rsid w:val="00E85154"/>
    <w:rsid w:val="00E8516F"/>
    <w:rsid w:val="00E851A8"/>
    <w:rsid w:val="00E85264"/>
    <w:rsid w:val="00E85511"/>
    <w:rsid w:val="00E85528"/>
    <w:rsid w:val="00E85548"/>
    <w:rsid w:val="00E85732"/>
    <w:rsid w:val="00E858A6"/>
    <w:rsid w:val="00E85937"/>
    <w:rsid w:val="00E85A40"/>
    <w:rsid w:val="00E85B80"/>
    <w:rsid w:val="00E85BAF"/>
    <w:rsid w:val="00E85CFB"/>
    <w:rsid w:val="00E85EE9"/>
    <w:rsid w:val="00E85EF6"/>
    <w:rsid w:val="00E85F84"/>
    <w:rsid w:val="00E8625C"/>
    <w:rsid w:val="00E862EC"/>
    <w:rsid w:val="00E8636A"/>
    <w:rsid w:val="00E863AE"/>
    <w:rsid w:val="00E86466"/>
    <w:rsid w:val="00E864E6"/>
    <w:rsid w:val="00E866DE"/>
    <w:rsid w:val="00E86764"/>
    <w:rsid w:val="00E867CE"/>
    <w:rsid w:val="00E86CD6"/>
    <w:rsid w:val="00E86CEA"/>
    <w:rsid w:val="00E8716C"/>
    <w:rsid w:val="00E871A6"/>
    <w:rsid w:val="00E87219"/>
    <w:rsid w:val="00E8725A"/>
    <w:rsid w:val="00E87674"/>
    <w:rsid w:val="00E87710"/>
    <w:rsid w:val="00E877ED"/>
    <w:rsid w:val="00E87B6B"/>
    <w:rsid w:val="00E87C58"/>
    <w:rsid w:val="00E87E0D"/>
    <w:rsid w:val="00E87F5C"/>
    <w:rsid w:val="00E90092"/>
    <w:rsid w:val="00E900C7"/>
    <w:rsid w:val="00E900D9"/>
    <w:rsid w:val="00E90160"/>
    <w:rsid w:val="00E901A5"/>
    <w:rsid w:val="00E90236"/>
    <w:rsid w:val="00E903D4"/>
    <w:rsid w:val="00E9048F"/>
    <w:rsid w:val="00E904B7"/>
    <w:rsid w:val="00E904CA"/>
    <w:rsid w:val="00E904E0"/>
    <w:rsid w:val="00E9051F"/>
    <w:rsid w:val="00E90609"/>
    <w:rsid w:val="00E9064E"/>
    <w:rsid w:val="00E90802"/>
    <w:rsid w:val="00E90842"/>
    <w:rsid w:val="00E90868"/>
    <w:rsid w:val="00E908F1"/>
    <w:rsid w:val="00E90913"/>
    <w:rsid w:val="00E90921"/>
    <w:rsid w:val="00E9093E"/>
    <w:rsid w:val="00E90942"/>
    <w:rsid w:val="00E9096D"/>
    <w:rsid w:val="00E909BA"/>
    <w:rsid w:val="00E90AE4"/>
    <w:rsid w:val="00E90C5F"/>
    <w:rsid w:val="00E90CA4"/>
    <w:rsid w:val="00E91222"/>
    <w:rsid w:val="00E9127D"/>
    <w:rsid w:val="00E912F2"/>
    <w:rsid w:val="00E912F4"/>
    <w:rsid w:val="00E91426"/>
    <w:rsid w:val="00E91431"/>
    <w:rsid w:val="00E9148E"/>
    <w:rsid w:val="00E9154C"/>
    <w:rsid w:val="00E9161E"/>
    <w:rsid w:val="00E916EB"/>
    <w:rsid w:val="00E916F5"/>
    <w:rsid w:val="00E91AED"/>
    <w:rsid w:val="00E91B3D"/>
    <w:rsid w:val="00E91CA1"/>
    <w:rsid w:val="00E91E4E"/>
    <w:rsid w:val="00E92076"/>
    <w:rsid w:val="00E92220"/>
    <w:rsid w:val="00E92284"/>
    <w:rsid w:val="00E923BC"/>
    <w:rsid w:val="00E923E1"/>
    <w:rsid w:val="00E92595"/>
    <w:rsid w:val="00E92608"/>
    <w:rsid w:val="00E926C5"/>
    <w:rsid w:val="00E9271D"/>
    <w:rsid w:val="00E92742"/>
    <w:rsid w:val="00E92854"/>
    <w:rsid w:val="00E929BC"/>
    <w:rsid w:val="00E92C3E"/>
    <w:rsid w:val="00E92E81"/>
    <w:rsid w:val="00E92EAA"/>
    <w:rsid w:val="00E9310D"/>
    <w:rsid w:val="00E931C8"/>
    <w:rsid w:val="00E93204"/>
    <w:rsid w:val="00E93362"/>
    <w:rsid w:val="00E93363"/>
    <w:rsid w:val="00E934E9"/>
    <w:rsid w:val="00E93526"/>
    <w:rsid w:val="00E937B5"/>
    <w:rsid w:val="00E93C6A"/>
    <w:rsid w:val="00E93DAC"/>
    <w:rsid w:val="00E93E1B"/>
    <w:rsid w:val="00E93F34"/>
    <w:rsid w:val="00E93F88"/>
    <w:rsid w:val="00E940D9"/>
    <w:rsid w:val="00E9436A"/>
    <w:rsid w:val="00E94451"/>
    <w:rsid w:val="00E945F9"/>
    <w:rsid w:val="00E94615"/>
    <w:rsid w:val="00E9461E"/>
    <w:rsid w:val="00E947B4"/>
    <w:rsid w:val="00E947F3"/>
    <w:rsid w:val="00E94A0B"/>
    <w:rsid w:val="00E94A2B"/>
    <w:rsid w:val="00E94A5D"/>
    <w:rsid w:val="00E94C18"/>
    <w:rsid w:val="00E94C75"/>
    <w:rsid w:val="00E94CEC"/>
    <w:rsid w:val="00E94D90"/>
    <w:rsid w:val="00E94DB4"/>
    <w:rsid w:val="00E94E2A"/>
    <w:rsid w:val="00E94FC8"/>
    <w:rsid w:val="00E95029"/>
    <w:rsid w:val="00E9505E"/>
    <w:rsid w:val="00E9516E"/>
    <w:rsid w:val="00E95238"/>
    <w:rsid w:val="00E95343"/>
    <w:rsid w:val="00E9534F"/>
    <w:rsid w:val="00E95520"/>
    <w:rsid w:val="00E95669"/>
    <w:rsid w:val="00E956FE"/>
    <w:rsid w:val="00E95743"/>
    <w:rsid w:val="00E95828"/>
    <w:rsid w:val="00E95848"/>
    <w:rsid w:val="00E95997"/>
    <w:rsid w:val="00E95A87"/>
    <w:rsid w:val="00E95B17"/>
    <w:rsid w:val="00E95B76"/>
    <w:rsid w:val="00E95BD3"/>
    <w:rsid w:val="00E95E69"/>
    <w:rsid w:val="00E95EA8"/>
    <w:rsid w:val="00E95FD8"/>
    <w:rsid w:val="00E96130"/>
    <w:rsid w:val="00E9613B"/>
    <w:rsid w:val="00E961D9"/>
    <w:rsid w:val="00E96270"/>
    <w:rsid w:val="00E962D0"/>
    <w:rsid w:val="00E9642A"/>
    <w:rsid w:val="00E9666D"/>
    <w:rsid w:val="00E967B6"/>
    <w:rsid w:val="00E968E1"/>
    <w:rsid w:val="00E969B8"/>
    <w:rsid w:val="00E96AA3"/>
    <w:rsid w:val="00E96BB1"/>
    <w:rsid w:val="00E96C2E"/>
    <w:rsid w:val="00E96CB6"/>
    <w:rsid w:val="00E96D9C"/>
    <w:rsid w:val="00E96E47"/>
    <w:rsid w:val="00E96F08"/>
    <w:rsid w:val="00E96F71"/>
    <w:rsid w:val="00E96F9E"/>
    <w:rsid w:val="00E96FB2"/>
    <w:rsid w:val="00E97017"/>
    <w:rsid w:val="00E97127"/>
    <w:rsid w:val="00E97271"/>
    <w:rsid w:val="00E97435"/>
    <w:rsid w:val="00E97499"/>
    <w:rsid w:val="00E97540"/>
    <w:rsid w:val="00E975E6"/>
    <w:rsid w:val="00E975EC"/>
    <w:rsid w:val="00E97604"/>
    <w:rsid w:val="00E97711"/>
    <w:rsid w:val="00E97926"/>
    <w:rsid w:val="00E97972"/>
    <w:rsid w:val="00E97A07"/>
    <w:rsid w:val="00E97C4C"/>
    <w:rsid w:val="00E97CF4"/>
    <w:rsid w:val="00E97DF9"/>
    <w:rsid w:val="00E97EDF"/>
    <w:rsid w:val="00E97FB4"/>
    <w:rsid w:val="00E9CC42"/>
    <w:rsid w:val="00EA002F"/>
    <w:rsid w:val="00EA0193"/>
    <w:rsid w:val="00EA0247"/>
    <w:rsid w:val="00EA0264"/>
    <w:rsid w:val="00EA02FB"/>
    <w:rsid w:val="00EA0373"/>
    <w:rsid w:val="00EA03C6"/>
    <w:rsid w:val="00EA067A"/>
    <w:rsid w:val="00EA0791"/>
    <w:rsid w:val="00EA0871"/>
    <w:rsid w:val="00EA09EC"/>
    <w:rsid w:val="00EA0A5A"/>
    <w:rsid w:val="00EA0A72"/>
    <w:rsid w:val="00EA0A89"/>
    <w:rsid w:val="00EA0CA0"/>
    <w:rsid w:val="00EA0F41"/>
    <w:rsid w:val="00EA0F85"/>
    <w:rsid w:val="00EA1066"/>
    <w:rsid w:val="00EA1300"/>
    <w:rsid w:val="00EA1453"/>
    <w:rsid w:val="00EA14A5"/>
    <w:rsid w:val="00EA14B8"/>
    <w:rsid w:val="00EA1505"/>
    <w:rsid w:val="00EA15E1"/>
    <w:rsid w:val="00EA17C2"/>
    <w:rsid w:val="00EA17DD"/>
    <w:rsid w:val="00EA18B3"/>
    <w:rsid w:val="00EA1C50"/>
    <w:rsid w:val="00EA1C69"/>
    <w:rsid w:val="00EA1D03"/>
    <w:rsid w:val="00EA1DA3"/>
    <w:rsid w:val="00EA1F60"/>
    <w:rsid w:val="00EA202F"/>
    <w:rsid w:val="00EA22C6"/>
    <w:rsid w:val="00EA23E5"/>
    <w:rsid w:val="00EA2540"/>
    <w:rsid w:val="00EA2671"/>
    <w:rsid w:val="00EA27C1"/>
    <w:rsid w:val="00EA2817"/>
    <w:rsid w:val="00EA29A2"/>
    <w:rsid w:val="00EA29D5"/>
    <w:rsid w:val="00EA29D7"/>
    <w:rsid w:val="00EA2BFE"/>
    <w:rsid w:val="00EA2C0B"/>
    <w:rsid w:val="00EA2E5F"/>
    <w:rsid w:val="00EA2E6C"/>
    <w:rsid w:val="00EA2F6B"/>
    <w:rsid w:val="00EA30BF"/>
    <w:rsid w:val="00EA3103"/>
    <w:rsid w:val="00EA344B"/>
    <w:rsid w:val="00EA37EB"/>
    <w:rsid w:val="00EA389B"/>
    <w:rsid w:val="00EA3A0F"/>
    <w:rsid w:val="00EA3B43"/>
    <w:rsid w:val="00EA3D30"/>
    <w:rsid w:val="00EA3DFE"/>
    <w:rsid w:val="00EA3F3B"/>
    <w:rsid w:val="00EA4006"/>
    <w:rsid w:val="00EA4245"/>
    <w:rsid w:val="00EA430A"/>
    <w:rsid w:val="00EA445A"/>
    <w:rsid w:val="00EA4621"/>
    <w:rsid w:val="00EA46BD"/>
    <w:rsid w:val="00EA478F"/>
    <w:rsid w:val="00EA4850"/>
    <w:rsid w:val="00EA485F"/>
    <w:rsid w:val="00EA48C6"/>
    <w:rsid w:val="00EA4A81"/>
    <w:rsid w:val="00EA4AD1"/>
    <w:rsid w:val="00EA4B56"/>
    <w:rsid w:val="00EA4D15"/>
    <w:rsid w:val="00EA4DED"/>
    <w:rsid w:val="00EA4E16"/>
    <w:rsid w:val="00EA4E8E"/>
    <w:rsid w:val="00EA4FD4"/>
    <w:rsid w:val="00EA5090"/>
    <w:rsid w:val="00EA51E2"/>
    <w:rsid w:val="00EA53D7"/>
    <w:rsid w:val="00EA551C"/>
    <w:rsid w:val="00EA559A"/>
    <w:rsid w:val="00EA5605"/>
    <w:rsid w:val="00EA57AD"/>
    <w:rsid w:val="00EA58E8"/>
    <w:rsid w:val="00EA5999"/>
    <w:rsid w:val="00EA59FC"/>
    <w:rsid w:val="00EA5C6D"/>
    <w:rsid w:val="00EA5CB7"/>
    <w:rsid w:val="00EA5D7E"/>
    <w:rsid w:val="00EA5E1A"/>
    <w:rsid w:val="00EA5E98"/>
    <w:rsid w:val="00EA5F02"/>
    <w:rsid w:val="00EA5F03"/>
    <w:rsid w:val="00EA5F94"/>
    <w:rsid w:val="00EA5FA0"/>
    <w:rsid w:val="00EA5FA7"/>
    <w:rsid w:val="00EA60A4"/>
    <w:rsid w:val="00EA60BD"/>
    <w:rsid w:val="00EA60C3"/>
    <w:rsid w:val="00EA612A"/>
    <w:rsid w:val="00EA612F"/>
    <w:rsid w:val="00EA6161"/>
    <w:rsid w:val="00EA629B"/>
    <w:rsid w:val="00EA6430"/>
    <w:rsid w:val="00EA6670"/>
    <w:rsid w:val="00EA6773"/>
    <w:rsid w:val="00EA67DD"/>
    <w:rsid w:val="00EA68E6"/>
    <w:rsid w:val="00EA6933"/>
    <w:rsid w:val="00EA6B1B"/>
    <w:rsid w:val="00EA6BBB"/>
    <w:rsid w:val="00EA6CC2"/>
    <w:rsid w:val="00EA6D09"/>
    <w:rsid w:val="00EA6DE4"/>
    <w:rsid w:val="00EA6EF5"/>
    <w:rsid w:val="00EA6F83"/>
    <w:rsid w:val="00EA70E0"/>
    <w:rsid w:val="00EA7138"/>
    <w:rsid w:val="00EA741E"/>
    <w:rsid w:val="00EA746F"/>
    <w:rsid w:val="00EA748F"/>
    <w:rsid w:val="00EA7505"/>
    <w:rsid w:val="00EA79C4"/>
    <w:rsid w:val="00EA7A6F"/>
    <w:rsid w:val="00EA7B63"/>
    <w:rsid w:val="00EA7C69"/>
    <w:rsid w:val="00EA7CC8"/>
    <w:rsid w:val="00EA7ED8"/>
    <w:rsid w:val="00EA7F46"/>
    <w:rsid w:val="00EA7F89"/>
    <w:rsid w:val="00EA7FC5"/>
    <w:rsid w:val="00EB044E"/>
    <w:rsid w:val="00EB0465"/>
    <w:rsid w:val="00EB050A"/>
    <w:rsid w:val="00EB0540"/>
    <w:rsid w:val="00EB05A6"/>
    <w:rsid w:val="00EB06A5"/>
    <w:rsid w:val="00EB0795"/>
    <w:rsid w:val="00EB07A4"/>
    <w:rsid w:val="00EB09A9"/>
    <w:rsid w:val="00EB0B2D"/>
    <w:rsid w:val="00EB0BF6"/>
    <w:rsid w:val="00EB0E00"/>
    <w:rsid w:val="00EB13ED"/>
    <w:rsid w:val="00EB14B0"/>
    <w:rsid w:val="00EB14CC"/>
    <w:rsid w:val="00EB14DB"/>
    <w:rsid w:val="00EB1590"/>
    <w:rsid w:val="00EB1610"/>
    <w:rsid w:val="00EB1714"/>
    <w:rsid w:val="00EB18F8"/>
    <w:rsid w:val="00EB19DD"/>
    <w:rsid w:val="00EB1A2C"/>
    <w:rsid w:val="00EB1AC0"/>
    <w:rsid w:val="00EB1AF1"/>
    <w:rsid w:val="00EB1B0B"/>
    <w:rsid w:val="00EB1C2D"/>
    <w:rsid w:val="00EB1E2F"/>
    <w:rsid w:val="00EB2123"/>
    <w:rsid w:val="00EB23B5"/>
    <w:rsid w:val="00EB23E7"/>
    <w:rsid w:val="00EB25D2"/>
    <w:rsid w:val="00EB271C"/>
    <w:rsid w:val="00EB27A5"/>
    <w:rsid w:val="00EB2841"/>
    <w:rsid w:val="00EB2849"/>
    <w:rsid w:val="00EB2993"/>
    <w:rsid w:val="00EB2A19"/>
    <w:rsid w:val="00EB2B8E"/>
    <w:rsid w:val="00EB2BDF"/>
    <w:rsid w:val="00EB2D30"/>
    <w:rsid w:val="00EB2D89"/>
    <w:rsid w:val="00EB2E73"/>
    <w:rsid w:val="00EB2E88"/>
    <w:rsid w:val="00EB2F57"/>
    <w:rsid w:val="00EB3186"/>
    <w:rsid w:val="00EB3300"/>
    <w:rsid w:val="00EB33E3"/>
    <w:rsid w:val="00EB349E"/>
    <w:rsid w:val="00EB376A"/>
    <w:rsid w:val="00EB38EA"/>
    <w:rsid w:val="00EB3947"/>
    <w:rsid w:val="00EB3A27"/>
    <w:rsid w:val="00EB3BD8"/>
    <w:rsid w:val="00EB3CCB"/>
    <w:rsid w:val="00EB3D00"/>
    <w:rsid w:val="00EB3D0D"/>
    <w:rsid w:val="00EB3D6C"/>
    <w:rsid w:val="00EB3E99"/>
    <w:rsid w:val="00EB3EE0"/>
    <w:rsid w:val="00EB3F84"/>
    <w:rsid w:val="00EB3F85"/>
    <w:rsid w:val="00EB3FE9"/>
    <w:rsid w:val="00EB4077"/>
    <w:rsid w:val="00EB40CB"/>
    <w:rsid w:val="00EB411C"/>
    <w:rsid w:val="00EB4260"/>
    <w:rsid w:val="00EB43B0"/>
    <w:rsid w:val="00EB450E"/>
    <w:rsid w:val="00EB4573"/>
    <w:rsid w:val="00EB4615"/>
    <w:rsid w:val="00EB4735"/>
    <w:rsid w:val="00EB485A"/>
    <w:rsid w:val="00EB4A27"/>
    <w:rsid w:val="00EB4A33"/>
    <w:rsid w:val="00EB4B44"/>
    <w:rsid w:val="00EB4B89"/>
    <w:rsid w:val="00EB4B92"/>
    <w:rsid w:val="00EB4C61"/>
    <w:rsid w:val="00EB4D1B"/>
    <w:rsid w:val="00EB4E0D"/>
    <w:rsid w:val="00EB4ED9"/>
    <w:rsid w:val="00EB505F"/>
    <w:rsid w:val="00EB51AE"/>
    <w:rsid w:val="00EB539A"/>
    <w:rsid w:val="00EB53BB"/>
    <w:rsid w:val="00EB5459"/>
    <w:rsid w:val="00EB553B"/>
    <w:rsid w:val="00EB5723"/>
    <w:rsid w:val="00EB57A4"/>
    <w:rsid w:val="00EB5A5F"/>
    <w:rsid w:val="00EB5A8C"/>
    <w:rsid w:val="00EB5B1E"/>
    <w:rsid w:val="00EB5B9F"/>
    <w:rsid w:val="00EB5BE8"/>
    <w:rsid w:val="00EB5C3E"/>
    <w:rsid w:val="00EB5D1B"/>
    <w:rsid w:val="00EB5EA7"/>
    <w:rsid w:val="00EB5EB7"/>
    <w:rsid w:val="00EB6003"/>
    <w:rsid w:val="00EB628C"/>
    <w:rsid w:val="00EB634A"/>
    <w:rsid w:val="00EB63C0"/>
    <w:rsid w:val="00EB63D3"/>
    <w:rsid w:val="00EB640E"/>
    <w:rsid w:val="00EB6634"/>
    <w:rsid w:val="00EB669C"/>
    <w:rsid w:val="00EB6765"/>
    <w:rsid w:val="00EB67D9"/>
    <w:rsid w:val="00EB6844"/>
    <w:rsid w:val="00EB6862"/>
    <w:rsid w:val="00EB6886"/>
    <w:rsid w:val="00EB68CE"/>
    <w:rsid w:val="00EB697A"/>
    <w:rsid w:val="00EB69E5"/>
    <w:rsid w:val="00EB6B0F"/>
    <w:rsid w:val="00EB6B1C"/>
    <w:rsid w:val="00EB6B40"/>
    <w:rsid w:val="00EB6BDB"/>
    <w:rsid w:val="00EB6BE2"/>
    <w:rsid w:val="00EB6C5B"/>
    <w:rsid w:val="00EB6E2A"/>
    <w:rsid w:val="00EB6E84"/>
    <w:rsid w:val="00EB6EDE"/>
    <w:rsid w:val="00EB6F36"/>
    <w:rsid w:val="00EB6F5F"/>
    <w:rsid w:val="00EB710D"/>
    <w:rsid w:val="00EB71D4"/>
    <w:rsid w:val="00EB737F"/>
    <w:rsid w:val="00EB7435"/>
    <w:rsid w:val="00EB74AE"/>
    <w:rsid w:val="00EB7547"/>
    <w:rsid w:val="00EB77B5"/>
    <w:rsid w:val="00EB7867"/>
    <w:rsid w:val="00EB78F2"/>
    <w:rsid w:val="00EB7B99"/>
    <w:rsid w:val="00EB7BD1"/>
    <w:rsid w:val="00EB7C05"/>
    <w:rsid w:val="00EB7D94"/>
    <w:rsid w:val="00EB7E3E"/>
    <w:rsid w:val="00EB7F6F"/>
    <w:rsid w:val="00EC00B4"/>
    <w:rsid w:val="00EC0186"/>
    <w:rsid w:val="00EC029F"/>
    <w:rsid w:val="00EC04C6"/>
    <w:rsid w:val="00EC05E7"/>
    <w:rsid w:val="00EC07E8"/>
    <w:rsid w:val="00EC093B"/>
    <w:rsid w:val="00EC09F4"/>
    <w:rsid w:val="00EC0A1A"/>
    <w:rsid w:val="00EC0AFA"/>
    <w:rsid w:val="00EC0B92"/>
    <w:rsid w:val="00EC0BCF"/>
    <w:rsid w:val="00EC0CE4"/>
    <w:rsid w:val="00EC0DB5"/>
    <w:rsid w:val="00EC0E48"/>
    <w:rsid w:val="00EC11BF"/>
    <w:rsid w:val="00EC11D0"/>
    <w:rsid w:val="00EC1352"/>
    <w:rsid w:val="00EC1512"/>
    <w:rsid w:val="00EC1568"/>
    <w:rsid w:val="00EC1A52"/>
    <w:rsid w:val="00EC1ABC"/>
    <w:rsid w:val="00EC1B58"/>
    <w:rsid w:val="00EC1C57"/>
    <w:rsid w:val="00EC1D58"/>
    <w:rsid w:val="00EC1E42"/>
    <w:rsid w:val="00EC1EEF"/>
    <w:rsid w:val="00EC1F25"/>
    <w:rsid w:val="00EC1F8C"/>
    <w:rsid w:val="00EC1FC3"/>
    <w:rsid w:val="00EC2152"/>
    <w:rsid w:val="00EC217D"/>
    <w:rsid w:val="00EC21D3"/>
    <w:rsid w:val="00EC2347"/>
    <w:rsid w:val="00EC247B"/>
    <w:rsid w:val="00EC256E"/>
    <w:rsid w:val="00EC2583"/>
    <w:rsid w:val="00EC2625"/>
    <w:rsid w:val="00EC265B"/>
    <w:rsid w:val="00EC266C"/>
    <w:rsid w:val="00EC2891"/>
    <w:rsid w:val="00EC2B38"/>
    <w:rsid w:val="00EC2B93"/>
    <w:rsid w:val="00EC2C17"/>
    <w:rsid w:val="00EC2C26"/>
    <w:rsid w:val="00EC2CDB"/>
    <w:rsid w:val="00EC2D09"/>
    <w:rsid w:val="00EC2EA8"/>
    <w:rsid w:val="00EC3107"/>
    <w:rsid w:val="00EC313C"/>
    <w:rsid w:val="00EC31B7"/>
    <w:rsid w:val="00EC3357"/>
    <w:rsid w:val="00EC33B7"/>
    <w:rsid w:val="00EC33D8"/>
    <w:rsid w:val="00EC3426"/>
    <w:rsid w:val="00EC3535"/>
    <w:rsid w:val="00EC35EB"/>
    <w:rsid w:val="00EC36A4"/>
    <w:rsid w:val="00EC38B4"/>
    <w:rsid w:val="00EC3918"/>
    <w:rsid w:val="00EC3B30"/>
    <w:rsid w:val="00EC3B5F"/>
    <w:rsid w:val="00EC3B82"/>
    <w:rsid w:val="00EC3CE7"/>
    <w:rsid w:val="00EC3DB1"/>
    <w:rsid w:val="00EC3EE8"/>
    <w:rsid w:val="00EC40EE"/>
    <w:rsid w:val="00EC41EB"/>
    <w:rsid w:val="00EC429F"/>
    <w:rsid w:val="00EC42C6"/>
    <w:rsid w:val="00EC42ED"/>
    <w:rsid w:val="00EC450B"/>
    <w:rsid w:val="00EC45FD"/>
    <w:rsid w:val="00EC4834"/>
    <w:rsid w:val="00EC49E6"/>
    <w:rsid w:val="00EC4A5D"/>
    <w:rsid w:val="00EC4ADC"/>
    <w:rsid w:val="00EC4C32"/>
    <w:rsid w:val="00EC4C68"/>
    <w:rsid w:val="00EC4CDA"/>
    <w:rsid w:val="00EC4CEF"/>
    <w:rsid w:val="00EC4D59"/>
    <w:rsid w:val="00EC4E4E"/>
    <w:rsid w:val="00EC4E75"/>
    <w:rsid w:val="00EC4F07"/>
    <w:rsid w:val="00EC4F1F"/>
    <w:rsid w:val="00EC4FBE"/>
    <w:rsid w:val="00EC5150"/>
    <w:rsid w:val="00EC52A5"/>
    <w:rsid w:val="00EC530C"/>
    <w:rsid w:val="00EC53EA"/>
    <w:rsid w:val="00EC55FF"/>
    <w:rsid w:val="00EC5643"/>
    <w:rsid w:val="00EC57AF"/>
    <w:rsid w:val="00EC5A71"/>
    <w:rsid w:val="00EC5ABD"/>
    <w:rsid w:val="00EC5C50"/>
    <w:rsid w:val="00EC5C93"/>
    <w:rsid w:val="00EC5C9F"/>
    <w:rsid w:val="00EC5D98"/>
    <w:rsid w:val="00EC5FC7"/>
    <w:rsid w:val="00EC62F6"/>
    <w:rsid w:val="00EC6479"/>
    <w:rsid w:val="00EC6561"/>
    <w:rsid w:val="00EC6714"/>
    <w:rsid w:val="00EC6782"/>
    <w:rsid w:val="00EC67E9"/>
    <w:rsid w:val="00EC6941"/>
    <w:rsid w:val="00EC6975"/>
    <w:rsid w:val="00EC6AB9"/>
    <w:rsid w:val="00EC6AD4"/>
    <w:rsid w:val="00EC6B7C"/>
    <w:rsid w:val="00EC6D97"/>
    <w:rsid w:val="00EC6E21"/>
    <w:rsid w:val="00EC6F2C"/>
    <w:rsid w:val="00EC7060"/>
    <w:rsid w:val="00EC7162"/>
    <w:rsid w:val="00EC7347"/>
    <w:rsid w:val="00EC73E4"/>
    <w:rsid w:val="00EC7462"/>
    <w:rsid w:val="00EC7973"/>
    <w:rsid w:val="00EC7AA0"/>
    <w:rsid w:val="00EC7B78"/>
    <w:rsid w:val="00EC7D05"/>
    <w:rsid w:val="00EC7D6D"/>
    <w:rsid w:val="00EC7DC5"/>
    <w:rsid w:val="00EC7E4C"/>
    <w:rsid w:val="00EC7F53"/>
    <w:rsid w:val="00ED04D7"/>
    <w:rsid w:val="00ED064F"/>
    <w:rsid w:val="00ED06B7"/>
    <w:rsid w:val="00ED06F7"/>
    <w:rsid w:val="00ED0721"/>
    <w:rsid w:val="00ED0769"/>
    <w:rsid w:val="00ED076B"/>
    <w:rsid w:val="00ED07BD"/>
    <w:rsid w:val="00ED0AD8"/>
    <w:rsid w:val="00ED0B0A"/>
    <w:rsid w:val="00ED0B94"/>
    <w:rsid w:val="00ED0C1B"/>
    <w:rsid w:val="00ED0C22"/>
    <w:rsid w:val="00ED0C6C"/>
    <w:rsid w:val="00ED0D09"/>
    <w:rsid w:val="00ED0D14"/>
    <w:rsid w:val="00ED0D4B"/>
    <w:rsid w:val="00ED0F64"/>
    <w:rsid w:val="00ED0FBC"/>
    <w:rsid w:val="00ED0FCA"/>
    <w:rsid w:val="00ED1095"/>
    <w:rsid w:val="00ED11E2"/>
    <w:rsid w:val="00ED122A"/>
    <w:rsid w:val="00ED158A"/>
    <w:rsid w:val="00ED15DC"/>
    <w:rsid w:val="00ED1688"/>
    <w:rsid w:val="00ED16F2"/>
    <w:rsid w:val="00ED1754"/>
    <w:rsid w:val="00ED179E"/>
    <w:rsid w:val="00ED1832"/>
    <w:rsid w:val="00ED187B"/>
    <w:rsid w:val="00ED189A"/>
    <w:rsid w:val="00ED197C"/>
    <w:rsid w:val="00ED19C2"/>
    <w:rsid w:val="00ED19DC"/>
    <w:rsid w:val="00ED19EC"/>
    <w:rsid w:val="00ED1A0A"/>
    <w:rsid w:val="00ED1AB3"/>
    <w:rsid w:val="00ED1BCB"/>
    <w:rsid w:val="00ED1BF9"/>
    <w:rsid w:val="00ED1C80"/>
    <w:rsid w:val="00ED1CEA"/>
    <w:rsid w:val="00ED2058"/>
    <w:rsid w:val="00ED2061"/>
    <w:rsid w:val="00ED21E6"/>
    <w:rsid w:val="00ED22A4"/>
    <w:rsid w:val="00ED2460"/>
    <w:rsid w:val="00ED26AD"/>
    <w:rsid w:val="00ED2709"/>
    <w:rsid w:val="00ED2763"/>
    <w:rsid w:val="00ED289C"/>
    <w:rsid w:val="00ED2ABA"/>
    <w:rsid w:val="00ED2B13"/>
    <w:rsid w:val="00ED2BFC"/>
    <w:rsid w:val="00ED2CAC"/>
    <w:rsid w:val="00ED2E2F"/>
    <w:rsid w:val="00ED2E7F"/>
    <w:rsid w:val="00ED2EDD"/>
    <w:rsid w:val="00ED3104"/>
    <w:rsid w:val="00ED3167"/>
    <w:rsid w:val="00ED3209"/>
    <w:rsid w:val="00ED3315"/>
    <w:rsid w:val="00ED33FE"/>
    <w:rsid w:val="00ED34D4"/>
    <w:rsid w:val="00ED3586"/>
    <w:rsid w:val="00ED3743"/>
    <w:rsid w:val="00ED380B"/>
    <w:rsid w:val="00ED38E4"/>
    <w:rsid w:val="00ED3949"/>
    <w:rsid w:val="00ED3AAE"/>
    <w:rsid w:val="00ED3ADA"/>
    <w:rsid w:val="00ED3B0E"/>
    <w:rsid w:val="00ED3D46"/>
    <w:rsid w:val="00ED3E00"/>
    <w:rsid w:val="00ED3F80"/>
    <w:rsid w:val="00ED40F1"/>
    <w:rsid w:val="00ED412E"/>
    <w:rsid w:val="00ED43A6"/>
    <w:rsid w:val="00ED43D8"/>
    <w:rsid w:val="00ED44C5"/>
    <w:rsid w:val="00ED45F0"/>
    <w:rsid w:val="00ED464F"/>
    <w:rsid w:val="00ED46CF"/>
    <w:rsid w:val="00ED4762"/>
    <w:rsid w:val="00ED47CF"/>
    <w:rsid w:val="00ED47DB"/>
    <w:rsid w:val="00ED480E"/>
    <w:rsid w:val="00ED4A7E"/>
    <w:rsid w:val="00ED4CC6"/>
    <w:rsid w:val="00ED4EE4"/>
    <w:rsid w:val="00ED4F9E"/>
    <w:rsid w:val="00ED5188"/>
    <w:rsid w:val="00ED51DA"/>
    <w:rsid w:val="00ED55F0"/>
    <w:rsid w:val="00ED560A"/>
    <w:rsid w:val="00ED5680"/>
    <w:rsid w:val="00ED56A5"/>
    <w:rsid w:val="00ED56AA"/>
    <w:rsid w:val="00ED598D"/>
    <w:rsid w:val="00ED5A3C"/>
    <w:rsid w:val="00ED5ABB"/>
    <w:rsid w:val="00ED5B01"/>
    <w:rsid w:val="00ED5B36"/>
    <w:rsid w:val="00ED5B68"/>
    <w:rsid w:val="00ED5B86"/>
    <w:rsid w:val="00ED5D69"/>
    <w:rsid w:val="00ED5F0E"/>
    <w:rsid w:val="00ED5FFD"/>
    <w:rsid w:val="00ED629C"/>
    <w:rsid w:val="00ED62FF"/>
    <w:rsid w:val="00ED6364"/>
    <w:rsid w:val="00ED637B"/>
    <w:rsid w:val="00ED638C"/>
    <w:rsid w:val="00ED640A"/>
    <w:rsid w:val="00ED6436"/>
    <w:rsid w:val="00ED6550"/>
    <w:rsid w:val="00ED65EA"/>
    <w:rsid w:val="00ED664C"/>
    <w:rsid w:val="00ED668C"/>
    <w:rsid w:val="00ED66E9"/>
    <w:rsid w:val="00ED6739"/>
    <w:rsid w:val="00ED67BD"/>
    <w:rsid w:val="00ED68D3"/>
    <w:rsid w:val="00ED6B1B"/>
    <w:rsid w:val="00ED6D5C"/>
    <w:rsid w:val="00ED6FCE"/>
    <w:rsid w:val="00ED7056"/>
    <w:rsid w:val="00ED7063"/>
    <w:rsid w:val="00ED7120"/>
    <w:rsid w:val="00ED71C0"/>
    <w:rsid w:val="00ED7490"/>
    <w:rsid w:val="00ED74D3"/>
    <w:rsid w:val="00ED763E"/>
    <w:rsid w:val="00ED76BC"/>
    <w:rsid w:val="00ED7852"/>
    <w:rsid w:val="00ED7881"/>
    <w:rsid w:val="00ED79A9"/>
    <w:rsid w:val="00ED7A71"/>
    <w:rsid w:val="00ED7AE9"/>
    <w:rsid w:val="00ED7BA5"/>
    <w:rsid w:val="00ED7BB7"/>
    <w:rsid w:val="00ED7CE1"/>
    <w:rsid w:val="00ED7FBB"/>
    <w:rsid w:val="00EE0073"/>
    <w:rsid w:val="00EE00ED"/>
    <w:rsid w:val="00EE028A"/>
    <w:rsid w:val="00EE035C"/>
    <w:rsid w:val="00EE0445"/>
    <w:rsid w:val="00EE04B1"/>
    <w:rsid w:val="00EE0649"/>
    <w:rsid w:val="00EE0683"/>
    <w:rsid w:val="00EE06A8"/>
    <w:rsid w:val="00EE07F7"/>
    <w:rsid w:val="00EE0983"/>
    <w:rsid w:val="00EE09DB"/>
    <w:rsid w:val="00EE0A4C"/>
    <w:rsid w:val="00EE0A60"/>
    <w:rsid w:val="00EE0C96"/>
    <w:rsid w:val="00EE0D2E"/>
    <w:rsid w:val="00EE0E81"/>
    <w:rsid w:val="00EE0E86"/>
    <w:rsid w:val="00EE0EB2"/>
    <w:rsid w:val="00EE1198"/>
    <w:rsid w:val="00EE121E"/>
    <w:rsid w:val="00EE1334"/>
    <w:rsid w:val="00EE1384"/>
    <w:rsid w:val="00EE13A5"/>
    <w:rsid w:val="00EE13C7"/>
    <w:rsid w:val="00EE1598"/>
    <w:rsid w:val="00EE15AF"/>
    <w:rsid w:val="00EE1629"/>
    <w:rsid w:val="00EE1691"/>
    <w:rsid w:val="00EE176D"/>
    <w:rsid w:val="00EE17FB"/>
    <w:rsid w:val="00EE185D"/>
    <w:rsid w:val="00EE1880"/>
    <w:rsid w:val="00EE18A8"/>
    <w:rsid w:val="00EE18EF"/>
    <w:rsid w:val="00EE1957"/>
    <w:rsid w:val="00EE198B"/>
    <w:rsid w:val="00EE19D1"/>
    <w:rsid w:val="00EE1A00"/>
    <w:rsid w:val="00EE1AAD"/>
    <w:rsid w:val="00EE1BB4"/>
    <w:rsid w:val="00EE1BDD"/>
    <w:rsid w:val="00EE1C65"/>
    <w:rsid w:val="00EE1CB5"/>
    <w:rsid w:val="00EE1D31"/>
    <w:rsid w:val="00EE1F14"/>
    <w:rsid w:val="00EE2186"/>
    <w:rsid w:val="00EE21B2"/>
    <w:rsid w:val="00EE223C"/>
    <w:rsid w:val="00EE2256"/>
    <w:rsid w:val="00EE2490"/>
    <w:rsid w:val="00EE260A"/>
    <w:rsid w:val="00EE27A0"/>
    <w:rsid w:val="00EE28CB"/>
    <w:rsid w:val="00EE291B"/>
    <w:rsid w:val="00EE2962"/>
    <w:rsid w:val="00EE29A8"/>
    <w:rsid w:val="00EE2A05"/>
    <w:rsid w:val="00EE2A19"/>
    <w:rsid w:val="00EE2C6B"/>
    <w:rsid w:val="00EE2D6A"/>
    <w:rsid w:val="00EE2E0A"/>
    <w:rsid w:val="00EE2F53"/>
    <w:rsid w:val="00EE302F"/>
    <w:rsid w:val="00EE3077"/>
    <w:rsid w:val="00EE31AD"/>
    <w:rsid w:val="00EE32F1"/>
    <w:rsid w:val="00EE3311"/>
    <w:rsid w:val="00EE34BA"/>
    <w:rsid w:val="00EE34C2"/>
    <w:rsid w:val="00EE35F7"/>
    <w:rsid w:val="00EE36AF"/>
    <w:rsid w:val="00EE37C8"/>
    <w:rsid w:val="00EE396D"/>
    <w:rsid w:val="00EE3A55"/>
    <w:rsid w:val="00EE3ADB"/>
    <w:rsid w:val="00EE3AFA"/>
    <w:rsid w:val="00EE3B5D"/>
    <w:rsid w:val="00EE3C7A"/>
    <w:rsid w:val="00EE3D25"/>
    <w:rsid w:val="00EE3DE4"/>
    <w:rsid w:val="00EE3E87"/>
    <w:rsid w:val="00EE3ECE"/>
    <w:rsid w:val="00EE4090"/>
    <w:rsid w:val="00EE40D0"/>
    <w:rsid w:val="00EE4167"/>
    <w:rsid w:val="00EE4371"/>
    <w:rsid w:val="00EE448B"/>
    <w:rsid w:val="00EE4593"/>
    <w:rsid w:val="00EE45A2"/>
    <w:rsid w:val="00EE45C6"/>
    <w:rsid w:val="00EE4704"/>
    <w:rsid w:val="00EE485E"/>
    <w:rsid w:val="00EE4A20"/>
    <w:rsid w:val="00EE4A77"/>
    <w:rsid w:val="00EE4AAF"/>
    <w:rsid w:val="00EE4ACC"/>
    <w:rsid w:val="00EE4F7D"/>
    <w:rsid w:val="00EE4F9F"/>
    <w:rsid w:val="00EE4FA6"/>
    <w:rsid w:val="00EE4FED"/>
    <w:rsid w:val="00EE505B"/>
    <w:rsid w:val="00EE51B8"/>
    <w:rsid w:val="00EE5211"/>
    <w:rsid w:val="00EE53E6"/>
    <w:rsid w:val="00EE540E"/>
    <w:rsid w:val="00EE54A7"/>
    <w:rsid w:val="00EE5575"/>
    <w:rsid w:val="00EE563D"/>
    <w:rsid w:val="00EE571C"/>
    <w:rsid w:val="00EE5771"/>
    <w:rsid w:val="00EE578A"/>
    <w:rsid w:val="00EE5796"/>
    <w:rsid w:val="00EE5817"/>
    <w:rsid w:val="00EE5A71"/>
    <w:rsid w:val="00EE5AF5"/>
    <w:rsid w:val="00EE5B15"/>
    <w:rsid w:val="00EE5B1C"/>
    <w:rsid w:val="00EE5B57"/>
    <w:rsid w:val="00EE5E4A"/>
    <w:rsid w:val="00EE5F13"/>
    <w:rsid w:val="00EE60BB"/>
    <w:rsid w:val="00EE619C"/>
    <w:rsid w:val="00EE61FC"/>
    <w:rsid w:val="00EE6269"/>
    <w:rsid w:val="00EE6353"/>
    <w:rsid w:val="00EE6358"/>
    <w:rsid w:val="00EE64F7"/>
    <w:rsid w:val="00EE6685"/>
    <w:rsid w:val="00EE66CA"/>
    <w:rsid w:val="00EE6883"/>
    <w:rsid w:val="00EE6ACE"/>
    <w:rsid w:val="00EE6D59"/>
    <w:rsid w:val="00EE6F71"/>
    <w:rsid w:val="00EE6F9B"/>
    <w:rsid w:val="00EE702B"/>
    <w:rsid w:val="00EE70B0"/>
    <w:rsid w:val="00EE7187"/>
    <w:rsid w:val="00EE71F2"/>
    <w:rsid w:val="00EE7272"/>
    <w:rsid w:val="00EE7283"/>
    <w:rsid w:val="00EE7299"/>
    <w:rsid w:val="00EE7499"/>
    <w:rsid w:val="00EE7655"/>
    <w:rsid w:val="00EE7676"/>
    <w:rsid w:val="00EE7790"/>
    <w:rsid w:val="00EE781A"/>
    <w:rsid w:val="00EE782C"/>
    <w:rsid w:val="00EE78A5"/>
    <w:rsid w:val="00EE79FB"/>
    <w:rsid w:val="00EE7BCD"/>
    <w:rsid w:val="00EE7D06"/>
    <w:rsid w:val="00EE7E74"/>
    <w:rsid w:val="00EE7EB3"/>
    <w:rsid w:val="00EF01A1"/>
    <w:rsid w:val="00EF01F1"/>
    <w:rsid w:val="00EF0214"/>
    <w:rsid w:val="00EF02AC"/>
    <w:rsid w:val="00EF0348"/>
    <w:rsid w:val="00EF0537"/>
    <w:rsid w:val="00EF056A"/>
    <w:rsid w:val="00EF05ED"/>
    <w:rsid w:val="00EF064E"/>
    <w:rsid w:val="00EF076B"/>
    <w:rsid w:val="00EF0783"/>
    <w:rsid w:val="00EF07BB"/>
    <w:rsid w:val="00EF0840"/>
    <w:rsid w:val="00EF0968"/>
    <w:rsid w:val="00EF0A5A"/>
    <w:rsid w:val="00EF0A65"/>
    <w:rsid w:val="00EF0A89"/>
    <w:rsid w:val="00EF0AFF"/>
    <w:rsid w:val="00EF0B82"/>
    <w:rsid w:val="00EF0BD0"/>
    <w:rsid w:val="00EF0CE4"/>
    <w:rsid w:val="00EF0D38"/>
    <w:rsid w:val="00EF0DC1"/>
    <w:rsid w:val="00EF0E26"/>
    <w:rsid w:val="00EF0EAB"/>
    <w:rsid w:val="00EF0EC8"/>
    <w:rsid w:val="00EF101B"/>
    <w:rsid w:val="00EF102C"/>
    <w:rsid w:val="00EF114F"/>
    <w:rsid w:val="00EF11A8"/>
    <w:rsid w:val="00EF1308"/>
    <w:rsid w:val="00EF1311"/>
    <w:rsid w:val="00EF163A"/>
    <w:rsid w:val="00EF1656"/>
    <w:rsid w:val="00EF165F"/>
    <w:rsid w:val="00EF1661"/>
    <w:rsid w:val="00EF16F4"/>
    <w:rsid w:val="00EF17D2"/>
    <w:rsid w:val="00EF17FD"/>
    <w:rsid w:val="00EF18E3"/>
    <w:rsid w:val="00EF19A2"/>
    <w:rsid w:val="00EF1B4E"/>
    <w:rsid w:val="00EF1BE7"/>
    <w:rsid w:val="00EF2063"/>
    <w:rsid w:val="00EF20D8"/>
    <w:rsid w:val="00EF22D0"/>
    <w:rsid w:val="00EF2610"/>
    <w:rsid w:val="00EF276E"/>
    <w:rsid w:val="00EF2915"/>
    <w:rsid w:val="00EF2ACA"/>
    <w:rsid w:val="00EF2C77"/>
    <w:rsid w:val="00EF2CC9"/>
    <w:rsid w:val="00EF2D06"/>
    <w:rsid w:val="00EF2FA2"/>
    <w:rsid w:val="00EF3197"/>
    <w:rsid w:val="00EF3314"/>
    <w:rsid w:val="00EF336A"/>
    <w:rsid w:val="00EF337B"/>
    <w:rsid w:val="00EF33F3"/>
    <w:rsid w:val="00EF3412"/>
    <w:rsid w:val="00EF345C"/>
    <w:rsid w:val="00EF34D0"/>
    <w:rsid w:val="00EF3581"/>
    <w:rsid w:val="00EF35C6"/>
    <w:rsid w:val="00EF3673"/>
    <w:rsid w:val="00EF36A6"/>
    <w:rsid w:val="00EF375A"/>
    <w:rsid w:val="00EF39B1"/>
    <w:rsid w:val="00EF3BAF"/>
    <w:rsid w:val="00EF3D46"/>
    <w:rsid w:val="00EF3D54"/>
    <w:rsid w:val="00EF3D84"/>
    <w:rsid w:val="00EF3D8C"/>
    <w:rsid w:val="00EF3E01"/>
    <w:rsid w:val="00EF3EDC"/>
    <w:rsid w:val="00EF3EEF"/>
    <w:rsid w:val="00EF4031"/>
    <w:rsid w:val="00EF409C"/>
    <w:rsid w:val="00EF414E"/>
    <w:rsid w:val="00EF4155"/>
    <w:rsid w:val="00EF416A"/>
    <w:rsid w:val="00EF44BB"/>
    <w:rsid w:val="00EF457C"/>
    <w:rsid w:val="00EF473E"/>
    <w:rsid w:val="00EF49B7"/>
    <w:rsid w:val="00EF4A01"/>
    <w:rsid w:val="00EF4AA6"/>
    <w:rsid w:val="00EF4BFF"/>
    <w:rsid w:val="00EF4D6B"/>
    <w:rsid w:val="00EF4DC7"/>
    <w:rsid w:val="00EF4E67"/>
    <w:rsid w:val="00EF4EA1"/>
    <w:rsid w:val="00EF4F39"/>
    <w:rsid w:val="00EF525D"/>
    <w:rsid w:val="00EF5273"/>
    <w:rsid w:val="00EF5288"/>
    <w:rsid w:val="00EF53E9"/>
    <w:rsid w:val="00EF54AC"/>
    <w:rsid w:val="00EF54F2"/>
    <w:rsid w:val="00EF5516"/>
    <w:rsid w:val="00EF558D"/>
    <w:rsid w:val="00EF560A"/>
    <w:rsid w:val="00EF5707"/>
    <w:rsid w:val="00EF5806"/>
    <w:rsid w:val="00EF58A8"/>
    <w:rsid w:val="00EF59CE"/>
    <w:rsid w:val="00EF5AB8"/>
    <w:rsid w:val="00EF5B96"/>
    <w:rsid w:val="00EF5C4E"/>
    <w:rsid w:val="00EF5D20"/>
    <w:rsid w:val="00EF5D8B"/>
    <w:rsid w:val="00EF5EEB"/>
    <w:rsid w:val="00EF6317"/>
    <w:rsid w:val="00EF63E3"/>
    <w:rsid w:val="00EF64EB"/>
    <w:rsid w:val="00EF65AD"/>
    <w:rsid w:val="00EF67F9"/>
    <w:rsid w:val="00EF6976"/>
    <w:rsid w:val="00EF6996"/>
    <w:rsid w:val="00EF6BE0"/>
    <w:rsid w:val="00EF6C19"/>
    <w:rsid w:val="00EF6CBF"/>
    <w:rsid w:val="00EF6DB6"/>
    <w:rsid w:val="00EF6DDD"/>
    <w:rsid w:val="00EF6FC1"/>
    <w:rsid w:val="00EF7008"/>
    <w:rsid w:val="00EF705A"/>
    <w:rsid w:val="00EF708B"/>
    <w:rsid w:val="00EF71FA"/>
    <w:rsid w:val="00EF72A3"/>
    <w:rsid w:val="00EF72E3"/>
    <w:rsid w:val="00EF7387"/>
    <w:rsid w:val="00EF747D"/>
    <w:rsid w:val="00EF756D"/>
    <w:rsid w:val="00EF75C6"/>
    <w:rsid w:val="00EF765F"/>
    <w:rsid w:val="00EF76CF"/>
    <w:rsid w:val="00EF7855"/>
    <w:rsid w:val="00EF78CA"/>
    <w:rsid w:val="00EF79B0"/>
    <w:rsid w:val="00EF7A79"/>
    <w:rsid w:val="00EF7B68"/>
    <w:rsid w:val="00EF7BE6"/>
    <w:rsid w:val="00F0000B"/>
    <w:rsid w:val="00F000EF"/>
    <w:rsid w:val="00F00113"/>
    <w:rsid w:val="00F001BC"/>
    <w:rsid w:val="00F001C6"/>
    <w:rsid w:val="00F00315"/>
    <w:rsid w:val="00F0039C"/>
    <w:rsid w:val="00F003B8"/>
    <w:rsid w:val="00F0040B"/>
    <w:rsid w:val="00F006CC"/>
    <w:rsid w:val="00F006FB"/>
    <w:rsid w:val="00F00821"/>
    <w:rsid w:val="00F009E0"/>
    <w:rsid w:val="00F009FA"/>
    <w:rsid w:val="00F00A24"/>
    <w:rsid w:val="00F00B95"/>
    <w:rsid w:val="00F00BB9"/>
    <w:rsid w:val="00F00BD4"/>
    <w:rsid w:val="00F00C04"/>
    <w:rsid w:val="00F00CDB"/>
    <w:rsid w:val="00F00E5F"/>
    <w:rsid w:val="00F00EDD"/>
    <w:rsid w:val="00F00EE4"/>
    <w:rsid w:val="00F01342"/>
    <w:rsid w:val="00F0134B"/>
    <w:rsid w:val="00F015C9"/>
    <w:rsid w:val="00F01DDD"/>
    <w:rsid w:val="00F01EEF"/>
    <w:rsid w:val="00F01F27"/>
    <w:rsid w:val="00F02228"/>
    <w:rsid w:val="00F02506"/>
    <w:rsid w:val="00F0250A"/>
    <w:rsid w:val="00F02584"/>
    <w:rsid w:val="00F0267E"/>
    <w:rsid w:val="00F026A6"/>
    <w:rsid w:val="00F027EC"/>
    <w:rsid w:val="00F0282E"/>
    <w:rsid w:val="00F0284D"/>
    <w:rsid w:val="00F02A06"/>
    <w:rsid w:val="00F02AAE"/>
    <w:rsid w:val="00F02B62"/>
    <w:rsid w:val="00F02BCA"/>
    <w:rsid w:val="00F02E56"/>
    <w:rsid w:val="00F03124"/>
    <w:rsid w:val="00F031AA"/>
    <w:rsid w:val="00F03261"/>
    <w:rsid w:val="00F03396"/>
    <w:rsid w:val="00F0345A"/>
    <w:rsid w:val="00F03520"/>
    <w:rsid w:val="00F03551"/>
    <w:rsid w:val="00F035AA"/>
    <w:rsid w:val="00F035FE"/>
    <w:rsid w:val="00F0361E"/>
    <w:rsid w:val="00F03676"/>
    <w:rsid w:val="00F0386D"/>
    <w:rsid w:val="00F03A09"/>
    <w:rsid w:val="00F03D0E"/>
    <w:rsid w:val="00F03D77"/>
    <w:rsid w:val="00F03FBE"/>
    <w:rsid w:val="00F0408C"/>
    <w:rsid w:val="00F04175"/>
    <w:rsid w:val="00F041C3"/>
    <w:rsid w:val="00F04302"/>
    <w:rsid w:val="00F0432E"/>
    <w:rsid w:val="00F0433B"/>
    <w:rsid w:val="00F04574"/>
    <w:rsid w:val="00F04586"/>
    <w:rsid w:val="00F04805"/>
    <w:rsid w:val="00F0494C"/>
    <w:rsid w:val="00F0497E"/>
    <w:rsid w:val="00F04AA9"/>
    <w:rsid w:val="00F04AE4"/>
    <w:rsid w:val="00F04B4E"/>
    <w:rsid w:val="00F04B92"/>
    <w:rsid w:val="00F04D8C"/>
    <w:rsid w:val="00F04F46"/>
    <w:rsid w:val="00F04F62"/>
    <w:rsid w:val="00F04FC6"/>
    <w:rsid w:val="00F0502C"/>
    <w:rsid w:val="00F0506B"/>
    <w:rsid w:val="00F05102"/>
    <w:rsid w:val="00F051ED"/>
    <w:rsid w:val="00F052AD"/>
    <w:rsid w:val="00F05372"/>
    <w:rsid w:val="00F054B4"/>
    <w:rsid w:val="00F0557A"/>
    <w:rsid w:val="00F056E0"/>
    <w:rsid w:val="00F0571B"/>
    <w:rsid w:val="00F0583E"/>
    <w:rsid w:val="00F058EC"/>
    <w:rsid w:val="00F05966"/>
    <w:rsid w:val="00F05A59"/>
    <w:rsid w:val="00F05B77"/>
    <w:rsid w:val="00F05CA5"/>
    <w:rsid w:val="00F05E09"/>
    <w:rsid w:val="00F06118"/>
    <w:rsid w:val="00F06171"/>
    <w:rsid w:val="00F064C3"/>
    <w:rsid w:val="00F0672D"/>
    <w:rsid w:val="00F067F1"/>
    <w:rsid w:val="00F067F3"/>
    <w:rsid w:val="00F06997"/>
    <w:rsid w:val="00F069BE"/>
    <w:rsid w:val="00F06CD6"/>
    <w:rsid w:val="00F06D80"/>
    <w:rsid w:val="00F06D9A"/>
    <w:rsid w:val="00F06ECD"/>
    <w:rsid w:val="00F070D5"/>
    <w:rsid w:val="00F0717C"/>
    <w:rsid w:val="00F07192"/>
    <w:rsid w:val="00F0730A"/>
    <w:rsid w:val="00F07441"/>
    <w:rsid w:val="00F07484"/>
    <w:rsid w:val="00F074B3"/>
    <w:rsid w:val="00F07562"/>
    <w:rsid w:val="00F075DB"/>
    <w:rsid w:val="00F075F7"/>
    <w:rsid w:val="00F07664"/>
    <w:rsid w:val="00F0793E"/>
    <w:rsid w:val="00F0798E"/>
    <w:rsid w:val="00F100B3"/>
    <w:rsid w:val="00F100BC"/>
    <w:rsid w:val="00F101A2"/>
    <w:rsid w:val="00F10359"/>
    <w:rsid w:val="00F1054C"/>
    <w:rsid w:val="00F10595"/>
    <w:rsid w:val="00F10683"/>
    <w:rsid w:val="00F1073D"/>
    <w:rsid w:val="00F107A7"/>
    <w:rsid w:val="00F108BF"/>
    <w:rsid w:val="00F1095F"/>
    <w:rsid w:val="00F109CC"/>
    <w:rsid w:val="00F109DD"/>
    <w:rsid w:val="00F10AC1"/>
    <w:rsid w:val="00F10C3D"/>
    <w:rsid w:val="00F10F3A"/>
    <w:rsid w:val="00F10FF4"/>
    <w:rsid w:val="00F111C2"/>
    <w:rsid w:val="00F11394"/>
    <w:rsid w:val="00F114C4"/>
    <w:rsid w:val="00F11551"/>
    <w:rsid w:val="00F116C3"/>
    <w:rsid w:val="00F1176B"/>
    <w:rsid w:val="00F117B3"/>
    <w:rsid w:val="00F118F7"/>
    <w:rsid w:val="00F1192F"/>
    <w:rsid w:val="00F1198A"/>
    <w:rsid w:val="00F1198D"/>
    <w:rsid w:val="00F119AB"/>
    <w:rsid w:val="00F119BE"/>
    <w:rsid w:val="00F11A8A"/>
    <w:rsid w:val="00F11B0F"/>
    <w:rsid w:val="00F11C0F"/>
    <w:rsid w:val="00F11C3B"/>
    <w:rsid w:val="00F11C95"/>
    <w:rsid w:val="00F11F8A"/>
    <w:rsid w:val="00F11FD6"/>
    <w:rsid w:val="00F120B9"/>
    <w:rsid w:val="00F12148"/>
    <w:rsid w:val="00F1224E"/>
    <w:rsid w:val="00F1225D"/>
    <w:rsid w:val="00F122A0"/>
    <w:rsid w:val="00F12330"/>
    <w:rsid w:val="00F12338"/>
    <w:rsid w:val="00F124B8"/>
    <w:rsid w:val="00F126ED"/>
    <w:rsid w:val="00F12705"/>
    <w:rsid w:val="00F12799"/>
    <w:rsid w:val="00F129F9"/>
    <w:rsid w:val="00F12AE8"/>
    <w:rsid w:val="00F12B68"/>
    <w:rsid w:val="00F12B72"/>
    <w:rsid w:val="00F12BCB"/>
    <w:rsid w:val="00F12E4D"/>
    <w:rsid w:val="00F13002"/>
    <w:rsid w:val="00F13178"/>
    <w:rsid w:val="00F13246"/>
    <w:rsid w:val="00F132EC"/>
    <w:rsid w:val="00F13463"/>
    <w:rsid w:val="00F134CF"/>
    <w:rsid w:val="00F135AC"/>
    <w:rsid w:val="00F135AD"/>
    <w:rsid w:val="00F136E3"/>
    <w:rsid w:val="00F136EC"/>
    <w:rsid w:val="00F13747"/>
    <w:rsid w:val="00F1395A"/>
    <w:rsid w:val="00F1395C"/>
    <w:rsid w:val="00F13B46"/>
    <w:rsid w:val="00F13B4B"/>
    <w:rsid w:val="00F13BC7"/>
    <w:rsid w:val="00F13CC3"/>
    <w:rsid w:val="00F13DC6"/>
    <w:rsid w:val="00F13FCB"/>
    <w:rsid w:val="00F14036"/>
    <w:rsid w:val="00F1409D"/>
    <w:rsid w:val="00F14138"/>
    <w:rsid w:val="00F14188"/>
    <w:rsid w:val="00F14247"/>
    <w:rsid w:val="00F1427F"/>
    <w:rsid w:val="00F1436D"/>
    <w:rsid w:val="00F14376"/>
    <w:rsid w:val="00F144A0"/>
    <w:rsid w:val="00F14509"/>
    <w:rsid w:val="00F1453D"/>
    <w:rsid w:val="00F14577"/>
    <w:rsid w:val="00F14676"/>
    <w:rsid w:val="00F14717"/>
    <w:rsid w:val="00F1477D"/>
    <w:rsid w:val="00F14AF6"/>
    <w:rsid w:val="00F14BCE"/>
    <w:rsid w:val="00F14C0B"/>
    <w:rsid w:val="00F14D68"/>
    <w:rsid w:val="00F15017"/>
    <w:rsid w:val="00F15136"/>
    <w:rsid w:val="00F15164"/>
    <w:rsid w:val="00F1537A"/>
    <w:rsid w:val="00F1537C"/>
    <w:rsid w:val="00F153A0"/>
    <w:rsid w:val="00F1541E"/>
    <w:rsid w:val="00F1543F"/>
    <w:rsid w:val="00F1544F"/>
    <w:rsid w:val="00F15528"/>
    <w:rsid w:val="00F156D3"/>
    <w:rsid w:val="00F15A5A"/>
    <w:rsid w:val="00F15B76"/>
    <w:rsid w:val="00F16001"/>
    <w:rsid w:val="00F1605C"/>
    <w:rsid w:val="00F160A6"/>
    <w:rsid w:val="00F160F8"/>
    <w:rsid w:val="00F16106"/>
    <w:rsid w:val="00F16195"/>
    <w:rsid w:val="00F16207"/>
    <w:rsid w:val="00F1629E"/>
    <w:rsid w:val="00F1636D"/>
    <w:rsid w:val="00F1644F"/>
    <w:rsid w:val="00F165BA"/>
    <w:rsid w:val="00F16820"/>
    <w:rsid w:val="00F16986"/>
    <w:rsid w:val="00F16A26"/>
    <w:rsid w:val="00F16A5F"/>
    <w:rsid w:val="00F16B9A"/>
    <w:rsid w:val="00F16BE2"/>
    <w:rsid w:val="00F16C7A"/>
    <w:rsid w:val="00F16D5E"/>
    <w:rsid w:val="00F16D99"/>
    <w:rsid w:val="00F16DAA"/>
    <w:rsid w:val="00F16E70"/>
    <w:rsid w:val="00F16F2F"/>
    <w:rsid w:val="00F171AF"/>
    <w:rsid w:val="00F171F9"/>
    <w:rsid w:val="00F17207"/>
    <w:rsid w:val="00F1727E"/>
    <w:rsid w:val="00F1746A"/>
    <w:rsid w:val="00F1746D"/>
    <w:rsid w:val="00F174CB"/>
    <w:rsid w:val="00F174FA"/>
    <w:rsid w:val="00F1750A"/>
    <w:rsid w:val="00F1775B"/>
    <w:rsid w:val="00F1777B"/>
    <w:rsid w:val="00F177BC"/>
    <w:rsid w:val="00F177BD"/>
    <w:rsid w:val="00F178A2"/>
    <w:rsid w:val="00F17993"/>
    <w:rsid w:val="00F17AEC"/>
    <w:rsid w:val="00F17B4D"/>
    <w:rsid w:val="00F17B59"/>
    <w:rsid w:val="00F17E3D"/>
    <w:rsid w:val="00F17E58"/>
    <w:rsid w:val="00F17F13"/>
    <w:rsid w:val="00F17F37"/>
    <w:rsid w:val="00F17FF2"/>
    <w:rsid w:val="00F20091"/>
    <w:rsid w:val="00F200BD"/>
    <w:rsid w:val="00F204EC"/>
    <w:rsid w:val="00F206C2"/>
    <w:rsid w:val="00F207B1"/>
    <w:rsid w:val="00F209D5"/>
    <w:rsid w:val="00F20AFE"/>
    <w:rsid w:val="00F20BC2"/>
    <w:rsid w:val="00F20E4D"/>
    <w:rsid w:val="00F20EBD"/>
    <w:rsid w:val="00F21139"/>
    <w:rsid w:val="00F211AB"/>
    <w:rsid w:val="00F211FC"/>
    <w:rsid w:val="00F21295"/>
    <w:rsid w:val="00F212C5"/>
    <w:rsid w:val="00F21358"/>
    <w:rsid w:val="00F21386"/>
    <w:rsid w:val="00F21396"/>
    <w:rsid w:val="00F213C1"/>
    <w:rsid w:val="00F21417"/>
    <w:rsid w:val="00F215AA"/>
    <w:rsid w:val="00F215B5"/>
    <w:rsid w:val="00F21697"/>
    <w:rsid w:val="00F2188D"/>
    <w:rsid w:val="00F21B6A"/>
    <w:rsid w:val="00F21C23"/>
    <w:rsid w:val="00F21CF0"/>
    <w:rsid w:val="00F21CF5"/>
    <w:rsid w:val="00F21D39"/>
    <w:rsid w:val="00F21E3A"/>
    <w:rsid w:val="00F21FDC"/>
    <w:rsid w:val="00F22024"/>
    <w:rsid w:val="00F2203B"/>
    <w:rsid w:val="00F220C6"/>
    <w:rsid w:val="00F221FD"/>
    <w:rsid w:val="00F22221"/>
    <w:rsid w:val="00F22279"/>
    <w:rsid w:val="00F222BA"/>
    <w:rsid w:val="00F22403"/>
    <w:rsid w:val="00F2258B"/>
    <w:rsid w:val="00F225F0"/>
    <w:rsid w:val="00F2264B"/>
    <w:rsid w:val="00F22827"/>
    <w:rsid w:val="00F22970"/>
    <w:rsid w:val="00F22986"/>
    <w:rsid w:val="00F229C4"/>
    <w:rsid w:val="00F22A44"/>
    <w:rsid w:val="00F22B03"/>
    <w:rsid w:val="00F22B40"/>
    <w:rsid w:val="00F22E22"/>
    <w:rsid w:val="00F22FA8"/>
    <w:rsid w:val="00F22FD1"/>
    <w:rsid w:val="00F23202"/>
    <w:rsid w:val="00F232ED"/>
    <w:rsid w:val="00F233CB"/>
    <w:rsid w:val="00F23441"/>
    <w:rsid w:val="00F234F1"/>
    <w:rsid w:val="00F23698"/>
    <w:rsid w:val="00F23743"/>
    <w:rsid w:val="00F23875"/>
    <w:rsid w:val="00F238D4"/>
    <w:rsid w:val="00F2393D"/>
    <w:rsid w:val="00F239C5"/>
    <w:rsid w:val="00F23A89"/>
    <w:rsid w:val="00F23BB1"/>
    <w:rsid w:val="00F23BFE"/>
    <w:rsid w:val="00F23C22"/>
    <w:rsid w:val="00F23C6D"/>
    <w:rsid w:val="00F23D02"/>
    <w:rsid w:val="00F23E38"/>
    <w:rsid w:val="00F23EEB"/>
    <w:rsid w:val="00F23EFC"/>
    <w:rsid w:val="00F23FDD"/>
    <w:rsid w:val="00F24027"/>
    <w:rsid w:val="00F24388"/>
    <w:rsid w:val="00F243CC"/>
    <w:rsid w:val="00F24540"/>
    <w:rsid w:val="00F245D7"/>
    <w:rsid w:val="00F2484B"/>
    <w:rsid w:val="00F24893"/>
    <w:rsid w:val="00F2496D"/>
    <w:rsid w:val="00F249CA"/>
    <w:rsid w:val="00F24A21"/>
    <w:rsid w:val="00F24AEC"/>
    <w:rsid w:val="00F24B43"/>
    <w:rsid w:val="00F24B80"/>
    <w:rsid w:val="00F24D57"/>
    <w:rsid w:val="00F24DCA"/>
    <w:rsid w:val="00F24E2E"/>
    <w:rsid w:val="00F24F89"/>
    <w:rsid w:val="00F250E6"/>
    <w:rsid w:val="00F251E3"/>
    <w:rsid w:val="00F2524E"/>
    <w:rsid w:val="00F25351"/>
    <w:rsid w:val="00F253FA"/>
    <w:rsid w:val="00F254CE"/>
    <w:rsid w:val="00F254E7"/>
    <w:rsid w:val="00F25519"/>
    <w:rsid w:val="00F25539"/>
    <w:rsid w:val="00F2558F"/>
    <w:rsid w:val="00F256B8"/>
    <w:rsid w:val="00F2571A"/>
    <w:rsid w:val="00F25784"/>
    <w:rsid w:val="00F258E2"/>
    <w:rsid w:val="00F25915"/>
    <w:rsid w:val="00F2592E"/>
    <w:rsid w:val="00F25942"/>
    <w:rsid w:val="00F2596A"/>
    <w:rsid w:val="00F25A24"/>
    <w:rsid w:val="00F25AE6"/>
    <w:rsid w:val="00F25D73"/>
    <w:rsid w:val="00F25D98"/>
    <w:rsid w:val="00F25E57"/>
    <w:rsid w:val="00F25F7D"/>
    <w:rsid w:val="00F26056"/>
    <w:rsid w:val="00F261CD"/>
    <w:rsid w:val="00F262AE"/>
    <w:rsid w:val="00F26300"/>
    <w:rsid w:val="00F26500"/>
    <w:rsid w:val="00F26515"/>
    <w:rsid w:val="00F265CE"/>
    <w:rsid w:val="00F2670C"/>
    <w:rsid w:val="00F26716"/>
    <w:rsid w:val="00F2682F"/>
    <w:rsid w:val="00F269AA"/>
    <w:rsid w:val="00F269D2"/>
    <w:rsid w:val="00F26B94"/>
    <w:rsid w:val="00F26EE3"/>
    <w:rsid w:val="00F26FD0"/>
    <w:rsid w:val="00F26FF2"/>
    <w:rsid w:val="00F27088"/>
    <w:rsid w:val="00F271FA"/>
    <w:rsid w:val="00F2720E"/>
    <w:rsid w:val="00F27247"/>
    <w:rsid w:val="00F27407"/>
    <w:rsid w:val="00F27414"/>
    <w:rsid w:val="00F2747E"/>
    <w:rsid w:val="00F2751A"/>
    <w:rsid w:val="00F275EA"/>
    <w:rsid w:val="00F275FA"/>
    <w:rsid w:val="00F27681"/>
    <w:rsid w:val="00F277E4"/>
    <w:rsid w:val="00F277E8"/>
    <w:rsid w:val="00F2790C"/>
    <w:rsid w:val="00F27931"/>
    <w:rsid w:val="00F27943"/>
    <w:rsid w:val="00F27957"/>
    <w:rsid w:val="00F27C22"/>
    <w:rsid w:val="00F27D54"/>
    <w:rsid w:val="00F27D5E"/>
    <w:rsid w:val="00F27DA6"/>
    <w:rsid w:val="00F27E28"/>
    <w:rsid w:val="00F27E48"/>
    <w:rsid w:val="00F27ED3"/>
    <w:rsid w:val="00F27FAD"/>
    <w:rsid w:val="00F27FF0"/>
    <w:rsid w:val="00F30041"/>
    <w:rsid w:val="00F300FA"/>
    <w:rsid w:val="00F3013E"/>
    <w:rsid w:val="00F301B7"/>
    <w:rsid w:val="00F301E4"/>
    <w:rsid w:val="00F30380"/>
    <w:rsid w:val="00F303B3"/>
    <w:rsid w:val="00F3040C"/>
    <w:rsid w:val="00F30414"/>
    <w:rsid w:val="00F30551"/>
    <w:rsid w:val="00F30611"/>
    <w:rsid w:val="00F3086E"/>
    <w:rsid w:val="00F309D9"/>
    <w:rsid w:val="00F309DC"/>
    <w:rsid w:val="00F30B2A"/>
    <w:rsid w:val="00F30B49"/>
    <w:rsid w:val="00F30CB3"/>
    <w:rsid w:val="00F30D54"/>
    <w:rsid w:val="00F310E8"/>
    <w:rsid w:val="00F311AF"/>
    <w:rsid w:val="00F31264"/>
    <w:rsid w:val="00F31322"/>
    <w:rsid w:val="00F313E7"/>
    <w:rsid w:val="00F313E8"/>
    <w:rsid w:val="00F31426"/>
    <w:rsid w:val="00F314D0"/>
    <w:rsid w:val="00F31574"/>
    <w:rsid w:val="00F315EA"/>
    <w:rsid w:val="00F31689"/>
    <w:rsid w:val="00F316AC"/>
    <w:rsid w:val="00F316D0"/>
    <w:rsid w:val="00F31823"/>
    <w:rsid w:val="00F31833"/>
    <w:rsid w:val="00F31A00"/>
    <w:rsid w:val="00F31A9B"/>
    <w:rsid w:val="00F31BB0"/>
    <w:rsid w:val="00F31E26"/>
    <w:rsid w:val="00F31E74"/>
    <w:rsid w:val="00F31ED0"/>
    <w:rsid w:val="00F31FB0"/>
    <w:rsid w:val="00F31FC0"/>
    <w:rsid w:val="00F320D5"/>
    <w:rsid w:val="00F32109"/>
    <w:rsid w:val="00F32126"/>
    <w:rsid w:val="00F3222D"/>
    <w:rsid w:val="00F32261"/>
    <w:rsid w:val="00F324B9"/>
    <w:rsid w:val="00F32595"/>
    <w:rsid w:val="00F32719"/>
    <w:rsid w:val="00F32781"/>
    <w:rsid w:val="00F3279A"/>
    <w:rsid w:val="00F327EE"/>
    <w:rsid w:val="00F329B2"/>
    <w:rsid w:val="00F32D39"/>
    <w:rsid w:val="00F32D8E"/>
    <w:rsid w:val="00F33104"/>
    <w:rsid w:val="00F3311B"/>
    <w:rsid w:val="00F33155"/>
    <w:rsid w:val="00F331F2"/>
    <w:rsid w:val="00F332F0"/>
    <w:rsid w:val="00F3330D"/>
    <w:rsid w:val="00F333E0"/>
    <w:rsid w:val="00F33406"/>
    <w:rsid w:val="00F33438"/>
    <w:rsid w:val="00F33801"/>
    <w:rsid w:val="00F3383C"/>
    <w:rsid w:val="00F33902"/>
    <w:rsid w:val="00F33974"/>
    <w:rsid w:val="00F33C45"/>
    <w:rsid w:val="00F33D08"/>
    <w:rsid w:val="00F33E8D"/>
    <w:rsid w:val="00F33F2B"/>
    <w:rsid w:val="00F34071"/>
    <w:rsid w:val="00F340FB"/>
    <w:rsid w:val="00F34166"/>
    <w:rsid w:val="00F341B4"/>
    <w:rsid w:val="00F341F9"/>
    <w:rsid w:val="00F34377"/>
    <w:rsid w:val="00F34435"/>
    <w:rsid w:val="00F3443F"/>
    <w:rsid w:val="00F34517"/>
    <w:rsid w:val="00F346DB"/>
    <w:rsid w:val="00F34A55"/>
    <w:rsid w:val="00F34AB2"/>
    <w:rsid w:val="00F34B34"/>
    <w:rsid w:val="00F34B59"/>
    <w:rsid w:val="00F34C40"/>
    <w:rsid w:val="00F34C4C"/>
    <w:rsid w:val="00F34E36"/>
    <w:rsid w:val="00F34EC4"/>
    <w:rsid w:val="00F34F56"/>
    <w:rsid w:val="00F35038"/>
    <w:rsid w:val="00F35089"/>
    <w:rsid w:val="00F3517D"/>
    <w:rsid w:val="00F35213"/>
    <w:rsid w:val="00F35407"/>
    <w:rsid w:val="00F35483"/>
    <w:rsid w:val="00F3548A"/>
    <w:rsid w:val="00F3552C"/>
    <w:rsid w:val="00F35570"/>
    <w:rsid w:val="00F35632"/>
    <w:rsid w:val="00F3569B"/>
    <w:rsid w:val="00F3583B"/>
    <w:rsid w:val="00F3585C"/>
    <w:rsid w:val="00F35888"/>
    <w:rsid w:val="00F358BC"/>
    <w:rsid w:val="00F35910"/>
    <w:rsid w:val="00F35AED"/>
    <w:rsid w:val="00F35C63"/>
    <w:rsid w:val="00F35E3D"/>
    <w:rsid w:val="00F36026"/>
    <w:rsid w:val="00F3617A"/>
    <w:rsid w:val="00F361E4"/>
    <w:rsid w:val="00F361EC"/>
    <w:rsid w:val="00F361FC"/>
    <w:rsid w:val="00F3623C"/>
    <w:rsid w:val="00F362B2"/>
    <w:rsid w:val="00F36459"/>
    <w:rsid w:val="00F364E4"/>
    <w:rsid w:val="00F365F5"/>
    <w:rsid w:val="00F365FE"/>
    <w:rsid w:val="00F36678"/>
    <w:rsid w:val="00F3675C"/>
    <w:rsid w:val="00F36BB9"/>
    <w:rsid w:val="00F36C0E"/>
    <w:rsid w:val="00F36DCA"/>
    <w:rsid w:val="00F36E97"/>
    <w:rsid w:val="00F3704E"/>
    <w:rsid w:val="00F3706B"/>
    <w:rsid w:val="00F370FA"/>
    <w:rsid w:val="00F371FB"/>
    <w:rsid w:val="00F3738E"/>
    <w:rsid w:val="00F37394"/>
    <w:rsid w:val="00F373FD"/>
    <w:rsid w:val="00F374CD"/>
    <w:rsid w:val="00F3755A"/>
    <w:rsid w:val="00F37648"/>
    <w:rsid w:val="00F376AC"/>
    <w:rsid w:val="00F376BD"/>
    <w:rsid w:val="00F376E1"/>
    <w:rsid w:val="00F37778"/>
    <w:rsid w:val="00F378B7"/>
    <w:rsid w:val="00F378CA"/>
    <w:rsid w:val="00F3792E"/>
    <w:rsid w:val="00F37BBE"/>
    <w:rsid w:val="00F37C39"/>
    <w:rsid w:val="00F37CE5"/>
    <w:rsid w:val="00F37D4E"/>
    <w:rsid w:val="00F37E0A"/>
    <w:rsid w:val="00F37E3D"/>
    <w:rsid w:val="00F37F28"/>
    <w:rsid w:val="00F40032"/>
    <w:rsid w:val="00F400EE"/>
    <w:rsid w:val="00F402E8"/>
    <w:rsid w:val="00F4032D"/>
    <w:rsid w:val="00F403F5"/>
    <w:rsid w:val="00F404AF"/>
    <w:rsid w:val="00F40555"/>
    <w:rsid w:val="00F406AE"/>
    <w:rsid w:val="00F4070A"/>
    <w:rsid w:val="00F4072A"/>
    <w:rsid w:val="00F40865"/>
    <w:rsid w:val="00F408E0"/>
    <w:rsid w:val="00F40935"/>
    <w:rsid w:val="00F40AF3"/>
    <w:rsid w:val="00F40D96"/>
    <w:rsid w:val="00F40F9D"/>
    <w:rsid w:val="00F410D7"/>
    <w:rsid w:val="00F41113"/>
    <w:rsid w:val="00F4115F"/>
    <w:rsid w:val="00F412CE"/>
    <w:rsid w:val="00F412EC"/>
    <w:rsid w:val="00F4137D"/>
    <w:rsid w:val="00F41425"/>
    <w:rsid w:val="00F414B1"/>
    <w:rsid w:val="00F416AA"/>
    <w:rsid w:val="00F41A19"/>
    <w:rsid w:val="00F41A79"/>
    <w:rsid w:val="00F41C58"/>
    <w:rsid w:val="00F41D8C"/>
    <w:rsid w:val="00F41E52"/>
    <w:rsid w:val="00F41F0D"/>
    <w:rsid w:val="00F42121"/>
    <w:rsid w:val="00F42322"/>
    <w:rsid w:val="00F4237B"/>
    <w:rsid w:val="00F423C0"/>
    <w:rsid w:val="00F424D4"/>
    <w:rsid w:val="00F424E2"/>
    <w:rsid w:val="00F425BD"/>
    <w:rsid w:val="00F427D5"/>
    <w:rsid w:val="00F428B0"/>
    <w:rsid w:val="00F428BD"/>
    <w:rsid w:val="00F42C21"/>
    <w:rsid w:val="00F42D51"/>
    <w:rsid w:val="00F4310C"/>
    <w:rsid w:val="00F43167"/>
    <w:rsid w:val="00F43174"/>
    <w:rsid w:val="00F431AD"/>
    <w:rsid w:val="00F432D5"/>
    <w:rsid w:val="00F434F7"/>
    <w:rsid w:val="00F435FA"/>
    <w:rsid w:val="00F436EE"/>
    <w:rsid w:val="00F43752"/>
    <w:rsid w:val="00F437C3"/>
    <w:rsid w:val="00F438D8"/>
    <w:rsid w:val="00F438DD"/>
    <w:rsid w:val="00F43A02"/>
    <w:rsid w:val="00F43DC5"/>
    <w:rsid w:val="00F43DF3"/>
    <w:rsid w:val="00F43E11"/>
    <w:rsid w:val="00F43E2B"/>
    <w:rsid w:val="00F43E75"/>
    <w:rsid w:val="00F43EE0"/>
    <w:rsid w:val="00F4406B"/>
    <w:rsid w:val="00F440B1"/>
    <w:rsid w:val="00F4430F"/>
    <w:rsid w:val="00F4436B"/>
    <w:rsid w:val="00F443BF"/>
    <w:rsid w:val="00F44447"/>
    <w:rsid w:val="00F4447C"/>
    <w:rsid w:val="00F444B2"/>
    <w:rsid w:val="00F44624"/>
    <w:rsid w:val="00F44718"/>
    <w:rsid w:val="00F44734"/>
    <w:rsid w:val="00F44861"/>
    <w:rsid w:val="00F448C6"/>
    <w:rsid w:val="00F448DE"/>
    <w:rsid w:val="00F44DDA"/>
    <w:rsid w:val="00F44E58"/>
    <w:rsid w:val="00F4509C"/>
    <w:rsid w:val="00F453A4"/>
    <w:rsid w:val="00F4540C"/>
    <w:rsid w:val="00F45546"/>
    <w:rsid w:val="00F45698"/>
    <w:rsid w:val="00F45819"/>
    <w:rsid w:val="00F45903"/>
    <w:rsid w:val="00F4594E"/>
    <w:rsid w:val="00F4599C"/>
    <w:rsid w:val="00F45A20"/>
    <w:rsid w:val="00F45BFC"/>
    <w:rsid w:val="00F45CC0"/>
    <w:rsid w:val="00F45D97"/>
    <w:rsid w:val="00F45DA0"/>
    <w:rsid w:val="00F45E05"/>
    <w:rsid w:val="00F45E77"/>
    <w:rsid w:val="00F45FFA"/>
    <w:rsid w:val="00F46098"/>
    <w:rsid w:val="00F461F9"/>
    <w:rsid w:val="00F462A4"/>
    <w:rsid w:val="00F46388"/>
    <w:rsid w:val="00F464AB"/>
    <w:rsid w:val="00F46577"/>
    <w:rsid w:val="00F4657A"/>
    <w:rsid w:val="00F465BC"/>
    <w:rsid w:val="00F46739"/>
    <w:rsid w:val="00F46930"/>
    <w:rsid w:val="00F46938"/>
    <w:rsid w:val="00F46C8F"/>
    <w:rsid w:val="00F46DB5"/>
    <w:rsid w:val="00F46E2E"/>
    <w:rsid w:val="00F46EC4"/>
    <w:rsid w:val="00F47026"/>
    <w:rsid w:val="00F470A3"/>
    <w:rsid w:val="00F4713D"/>
    <w:rsid w:val="00F47182"/>
    <w:rsid w:val="00F4737B"/>
    <w:rsid w:val="00F473D1"/>
    <w:rsid w:val="00F4748E"/>
    <w:rsid w:val="00F47579"/>
    <w:rsid w:val="00F47699"/>
    <w:rsid w:val="00F47744"/>
    <w:rsid w:val="00F4777C"/>
    <w:rsid w:val="00F477AE"/>
    <w:rsid w:val="00F47871"/>
    <w:rsid w:val="00F47930"/>
    <w:rsid w:val="00F47BAA"/>
    <w:rsid w:val="00F47C9C"/>
    <w:rsid w:val="00F47CC7"/>
    <w:rsid w:val="00F47D8E"/>
    <w:rsid w:val="00F50134"/>
    <w:rsid w:val="00F50153"/>
    <w:rsid w:val="00F50177"/>
    <w:rsid w:val="00F50324"/>
    <w:rsid w:val="00F50444"/>
    <w:rsid w:val="00F50563"/>
    <w:rsid w:val="00F5075D"/>
    <w:rsid w:val="00F50C64"/>
    <w:rsid w:val="00F50D96"/>
    <w:rsid w:val="00F50DED"/>
    <w:rsid w:val="00F50DFC"/>
    <w:rsid w:val="00F50E53"/>
    <w:rsid w:val="00F510CA"/>
    <w:rsid w:val="00F51407"/>
    <w:rsid w:val="00F51463"/>
    <w:rsid w:val="00F5156E"/>
    <w:rsid w:val="00F51932"/>
    <w:rsid w:val="00F51A70"/>
    <w:rsid w:val="00F51BDB"/>
    <w:rsid w:val="00F51C64"/>
    <w:rsid w:val="00F51C70"/>
    <w:rsid w:val="00F51D7A"/>
    <w:rsid w:val="00F51EF3"/>
    <w:rsid w:val="00F51FB2"/>
    <w:rsid w:val="00F52083"/>
    <w:rsid w:val="00F520EE"/>
    <w:rsid w:val="00F52472"/>
    <w:rsid w:val="00F5249F"/>
    <w:rsid w:val="00F524E7"/>
    <w:rsid w:val="00F5267C"/>
    <w:rsid w:val="00F526A4"/>
    <w:rsid w:val="00F529CC"/>
    <w:rsid w:val="00F529D3"/>
    <w:rsid w:val="00F52A1E"/>
    <w:rsid w:val="00F52A44"/>
    <w:rsid w:val="00F52C2A"/>
    <w:rsid w:val="00F52C31"/>
    <w:rsid w:val="00F52D5C"/>
    <w:rsid w:val="00F52E7B"/>
    <w:rsid w:val="00F52FAF"/>
    <w:rsid w:val="00F53077"/>
    <w:rsid w:val="00F531D2"/>
    <w:rsid w:val="00F5325D"/>
    <w:rsid w:val="00F5329A"/>
    <w:rsid w:val="00F532EE"/>
    <w:rsid w:val="00F53528"/>
    <w:rsid w:val="00F5352B"/>
    <w:rsid w:val="00F5354C"/>
    <w:rsid w:val="00F5375E"/>
    <w:rsid w:val="00F537D6"/>
    <w:rsid w:val="00F538CA"/>
    <w:rsid w:val="00F53AE0"/>
    <w:rsid w:val="00F53CB4"/>
    <w:rsid w:val="00F53E26"/>
    <w:rsid w:val="00F53EB5"/>
    <w:rsid w:val="00F53F27"/>
    <w:rsid w:val="00F53F77"/>
    <w:rsid w:val="00F53F83"/>
    <w:rsid w:val="00F53FEE"/>
    <w:rsid w:val="00F54005"/>
    <w:rsid w:val="00F5409D"/>
    <w:rsid w:val="00F540BC"/>
    <w:rsid w:val="00F540EB"/>
    <w:rsid w:val="00F5414F"/>
    <w:rsid w:val="00F5459C"/>
    <w:rsid w:val="00F54680"/>
    <w:rsid w:val="00F54696"/>
    <w:rsid w:val="00F546A7"/>
    <w:rsid w:val="00F546D7"/>
    <w:rsid w:val="00F54721"/>
    <w:rsid w:val="00F547CF"/>
    <w:rsid w:val="00F548D5"/>
    <w:rsid w:val="00F54A41"/>
    <w:rsid w:val="00F54AAA"/>
    <w:rsid w:val="00F54B22"/>
    <w:rsid w:val="00F54E61"/>
    <w:rsid w:val="00F54EBC"/>
    <w:rsid w:val="00F54F18"/>
    <w:rsid w:val="00F54F72"/>
    <w:rsid w:val="00F550FF"/>
    <w:rsid w:val="00F55112"/>
    <w:rsid w:val="00F5529F"/>
    <w:rsid w:val="00F552C0"/>
    <w:rsid w:val="00F5533B"/>
    <w:rsid w:val="00F55411"/>
    <w:rsid w:val="00F555D3"/>
    <w:rsid w:val="00F556B3"/>
    <w:rsid w:val="00F55714"/>
    <w:rsid w:val="00F557BC"/>
    <w:rsid w:val="00F557D5"/>
    <w:rsid w:val="00F558D5"/>
    <w:rsid w:val="00F5597F"/>
    <w:rsid w:val="00F5599C"/>
    <w:rsid w:val="00F55A0A"/>
    <w:rsid w:val="00F55A18"/>
    <w:rsid w:val="00F55A7F"/>
    <w:rsid w:val="00F55A86"/>
    <w:rsid w:val="00F55C07"/>
    <w:rsid w:val="00F55C76"/>
    <w:rsid w:val="00F5601F"/>
    <w:rsid w:val="00F560BC"/>
    <w:rsid w:val="00F560F3"/>
    <w:rsid w:val="00F56101"/>
    <w:rsid w:val="00F5620D"/>
    <w:rsid w:val="00F562FC"/>
    <w:rsid w:val="00F5639E"/>
    <w:rsid w:val="00F563C9"/>
    <w:rsid w:val="00F566B4"/>
    <w:rsid w:val="00F56790"/>
    <w:rsid w:val="00F56867"/>
    <w:rsid w:val="00F568CF"/>
    <w:rsid w:val="00F569B0"/>
    <w:rsid w:val="00F56C19"/>
    <w:rsid w:val="00F56C25"/>
    <w:rsid w:val="00F56CAC"/>
    <w:rsid w:val="00F56D0D"/>
    <w:rsid w:val="00F56DE7"/>
    <w:rsid w:val="00F56E5F"/>
    <w:rsid w:val="00F56EB9"/>
    <w:rsid w:val="00F56FAE"/>
    <w:rsid w:val="00F5706E"/>
    <w:rsid w:val="00F5707E"/>
    <w:rsid w:val="00F57104"/>
    <w:rsid w:val="00F5714E"/>
    <w:rsid w:val="00F571AA"/>
    <w:rsid w:val="00F57377"/>
    <w:rsid w:val="00F575D3"/>
    <w:rsid w:val="00F57690"/>
    <w:rsid w:val="00F578D5"/>
    <w:rsid w:val="00F57ACE"/>
    <w:rsid w:val="00F57AD9"/>
    <w:rsid w:val="00F57B5B"/>
    <w:rsid w:val="00F57C1C"/>
    <w:rsid w:val="00F57D17"/>
    <w:rsid w:val="00F57DF9"/>
    <w:rsid w:val="00F57E0A"/>
    <w:rsid w:val="00F57E30"/>
    <w:rsid w:val="00F57F16"/>
    <w:rsid w:val="00F57F85"/>
    <w:rsid w:val="00F60099"/>
    <w:rsid w:val="00F602A5"/>
    <w:rsid w:val="00F604AF"/>
    <w:rsid w:val="00F604F2"/>
    <w:rsid w:val="00F60502"/>
    <w:rsid w:val="00F60524"/>
    <w:rsid w:val="00F60678"/>
    <w:rsid w:val="00F60755"/>
    <w:rsid w:val="00F60792"/>
    <w:rsid w:val="00F608C7"/>
    <w:rsid w:val="00F608D3"/>
    <w:rsid w:val="00F60928"/>
    <w:rsid w:val="00F60942"/>
    <w:rsid w:val="00F60999"/>
    <w:rsid w:val="00F60A06"/>
    <w:rsid w:val="00F60B08"/>
    <w:rsid w:val="00F60CA9"/>
    <w:rsid w:val="00F60CAA"/>
    <w:rsid w:val="00F60D1C"/>
    <w:rsid w:val="00F60D6B"/>
    <w:rsid w:val="00F60F70"/>
    <w:rsid w:val="00F6107E"/>
    <w:rsid w:val="00F61263"/>
    <w:rsid w:val="00F61291"/>
    <w:rsid w:val="00F612CD"/>
    <w:rsid w:val="00F613E8"/>
    <w:rsid w:val="00F61484"/>
    <w:rsid w:val="00F6156F"/>
    <w:rsid w:val="00F61616"/>
    <w:rsid w:val="00F61902"/>
    <w:rsid w:val="00F6192F"/>
    <w:rsid w:val="00F61C0C"/>
    <w:rsid w:val="00F61C4B"/>
    <w:rsid w:val="00F61FB4"/>
    <w:rsid w:val="00F61FC0"/>
    <w:rsid w:val="00F62011"/>
    <w:rsid w:val="00F62063"/>
    <w:rsid w:val="00F620FC"/>
    <w:rsid w:val="00F62280"/>
    <w:rsid w:val="00F625B4"/>
    <w:rsid w:val="00F625B5"/>
    <w:rsid w:val="00F626FC"/>
    <w:rsid w:val="00F62815"/>
    <w:rsid w:val="00F628C1"/>
    <w:rsid w:val="00F62B03"/>
    <w:rsid w:val="00F62B89"/>
    <w:rsid w:val="00F62C68"/>
    <w:rsid w:val="00F62F2D"/>
    <w:rsid w:val="00F62F78"/>
    <w:rsid w:val="00F630CB"/>
    <w:rsid w:val="00F63122"/>
    <w:rsid w:val="00F63223"/>
    <w:rsid w:val="00F636BC"/>
    <w:rsid w:val="00F636C9"/>
    <w:rsid w:val="00F63753"/>
    <w:rsid w:val="00F6379C"/>
    <w:rsid w:val="00F637A7"/>
    <w:rsid w:val="00F637C0"/>
    <w:rsid w:val="00F637CD"/>
    <w:rsid w:val="00F63862"/>
    <w:rsid w:val="00F63939"/>
    <w:rsid w:val="00F6397B"/>
    <w:rsid w:val="00F63B22"/>
    <w:rsid w:val="00F63B85"/>
    <w:rsid w:val="00F63BB6"/>
    <w:rsid w:val="00F63DB7"/>
    <w:rsid w:val="00F63DC5"/>
    <w:rsid w:val="00F63E04"/>
    <w:rsid w:val="00F63E81"/>
    <w:rsid w:val="00F63F82"/>
    <w:rsid w:val="00F63F96"/>
    <w:rsid w:val="00F64004"/>
    <w:rsid w:val="00F64171"/>
    <w:rsid w:val="00F6420C"/>
    <w:rsid w:val="00F64280"/>
    <w:rsid w:val="00F643EC"/>
    <w:rsid w:val="00F645DE"/>
    <w:rsid w:val="00F64626"/>
    <w:rsid w:val="00F647F3"/>
    <w:rsid w:val="00F64840"/>
    <w:rsid w:val="00F648FA"/>
    <w:rsid w:val="00F64A7A"/>
    <w:rsid w:val="00F64AE8"/>
    <w:rsid w:val="00F64B23"/>
    <w:rsid w:val="00F64BA2"/>
    <w:rsid w:val="00F64C38"/>
    <w:rsid w:val="00F64C75"/>
    <w:rsid w:val="00F64D65"/>
    <w:rsid w:val="00F64DE4"/>
    <w:rsid w:val="00F64E7C"/>
    <w:rsid w:val="00F64F87"/>
    <w:rsid w:val="00F64FC8"/>
    <w:rsid w:val="00F65108"/>
    <w:rsid w:val="00F6520B"/>
    <w:rsid w:val="00F6524A"/>
    <w:rsid w:val="00F65390"/>
    <w:rsid w:val="00F65458"/>
    <w:rsid w:val="00F654AE"/>
    <w:rsid w:val="00F654B3"/>
    <w:rsid w:val="00F6555C"/>
    <w:rsid w:val="00F65600"/>
    <w:rsid w:val="00F65658"/>
    <w:rsid w:val="00F65703"/>
    <w:rsid w:val="00F65874"/>
    <w:rsid w:val="00F65A2A"/>
    <w:rsid w:val="00F65C95"/>
    <w:rsid w:val="00F65DDD"/>
    <w:rsid w:val="00F65E5A"/>
    <w:rsid w:val="00F65E8C"/>
    <w:rsid w:val="00F65ED2"/>
    <w:rsid w:val="00F65FE9"/>
    <w:rsid w:val="00F66159"/>
    <w:rsid w:val="00F662C8"/>
    <w:rsid w:val="00F66390"/>
    <w:rsid w:val="00F666A6"/>
    <w:rsid w:val="00F66800"/>
    <w:rsid w:val="00F669E7"/>
    <w:rsid w:val="00F669E8"/>
    <w:rsid w:val="00F66AAC"/>
    <w:rsid w:val="00F66AAF"/>
    <w:rsid w:val="00F66B46"/>
    <w:rsid w:val="00F66C4B"/>
    <w:rsid w:val="00F66E2E"/>
    <w:rsid w:val="00F66E68"/>
    <w:rsid w:val="00F66F29"/>
    <w:rsid w:val="00F66F36"/>
    <w:rsid w:val="00F66F88"/>
    <w:rsid w:val="00F6703F"/>
    <w:rsid w:val="00F6704E"/>
    <w:rsid w:val="00F670AB"/>
    <w:rsid w:val="00F67102"/>
    <w:rsid w:val="00F67419"/>
    <w:rsid w:val="00F67478"/>
    <w:rsid w:val="00F67506"/>
    <w:rsid w:val="00F675E6"/>
    <w:rsid w:val="00F67849"/>
    <w:rsid w:val="00F6786B"/>
    <w:rsid w:val="00F67B48"/>
    <w:rsid w:val="00F67B4D"/>
    <w:rsid w:val="00F67D29"/>
    <w:rsid w:val="00F67D99"/>
    <w:rsid w:val="00F67FFE"/>
    <w:rsid w:val="00F70245"/>
    <w:rsid w:val="00F70353"/>
    <w:rsid w:val="00F703DD"/>
    <w:rsid w:val="00F70801"/>
    <w:rsid w:val="00F708E4"/>
    <w:rsid w:val="00F70982"/>
    <w:rsid w:val="00F7098F"/>
    <w:rsid w:val="00F70991"/>
    <w:rsid w:val="00F709FC"/>
    <w:rsid w:val="00F70AA2"/>
    <w:rsid w:val="00F70B32"/>
    <w:rsid w:val="00F70B94"/>
    <w:rsid w:val="00F70BBE"/>
    <w:rsid w:val="00F70C38"/>
    <w:rsid w:val="00F70D58"/>
    <w:rsid w:val="00F70DD0"/>
    <w:rsid w:val="00F71069"/>
    <w:rsid w:val="00F711FE"/>
    <w:rsid w:val="00F7120B"/>
    <w:rsid w:val="00F713C9"/>
    <w:rsid w:val="00F715FE"/>
    <w:rsid w:val="00F71817"/>
    <w:rsid w:val="00F71821"/>
    <w:rsid w:val="00F71849"/>
    <w:rsid w:val="00F71943"/>
    <w:rsid w:val="00F71969"/>
    <w:rsid w:val="00F719B3"/>
    <w:rsid w:val="00F719EA"/>
    <w:rsid w:val="00F71A64"/>
    <w:rsid w:val="00F71AC3"/>
    <w:rsid w:val="00F71C0B"/>
    <w:rsid w:val="00F71D08"/>
    <w:rsid w:val="00F71F26"/>
    <w:rsid w:val="00F71F48"/>
    <w:rsid w:val="00F72052"/>
    <w:rsid w:val="00F7211E"/>
    <w:rsid w:val="00F721A9"/>
    <w:rsid w:val="00F721C1"/>
    <w:rsid w:val="00F72334"/>
    <w:rsid w:val="00F72356"/>
    <w:rsid w:val="00F72663"/>
    <w:rsid w:val="00F7269A"/>
    <w:rsid w:val="00F72827"/>
    <w:rsid w:val="00F72945"/>
    <w:rsid w:val="00F729EA"/>
    <w:rsid w:val="00F72AC4"/>
    <w:rsid w:val="00F72B78"/>
    <w:rsid w:val="00F72C68"/>
    <w:rsid w:val="00F72C9C"/>
    <w:rsid w:val="00F72D48"/>
    <w:rsid w:val="00F72D6A"/>
    <w:rsid w:val="00F7313A"/>
    <w:rsid w:val="00F73254"/>
    <w:rsid w:val="00F732AB"/>
    <w:rsid w:val="00F732B8"/>
    <w:rsid w:val="00F73315"/>
    <w:rsid w:val="00F73323"/>
    <w:rsid w:val="00F73373"/>
    <w:rsid w:val="00F735F2"/>
    <w:rsid w:val="00F73691"/>
    <w:rsid w:val="00F7375F"/>
    <w:rsid w:val="00F737BE"/>
    <w:rsid w:val="00F73824"/>
    <w:rsid w:val="00F7386D"/>
    <w:rsid w:val="00F738E6"/>
    <w:rsid w:val="00F73C3F"/>
    <w:rsid w:val="00F73F9C"/>
    <w:rsid w:val="00F73FDB"/>
    <w:rsid w:val="00F741C7"/>
    <w:rsid w:val="00F7426C"/>
    <w:rsid w:val="00F744AF"/>
    <w:rsid w:val="00F74511"/>
    <w:rsid w:val="00F747E3"/>
    <w:rsid w:val="00F749A1"/>
    <w:rsid w:val="00F74A71"/>
    <w:rsid w:val="00F74B0E"/>
    <w:rsid w:val="00F74B46"/>
    <w:rsid w:val="00F74BE7"/>
    <w:rsid w:val="00F74E47"/>
    <w:rsid w:val="00F74F2B"/>
    <w:rsid w:val="00F74F58"/>
    <w:rsid w:val="00F754BC"/>
    <w:rsid w:val="00F75537"/>
    <w:rsid w:val="00F7555A"/>
    <w:rsid w:val="00F755B7"/>
    <w:rsid w:val="00F7562D"/>
    <w:rsid w:val="00F756DC"/>
    <w:rsid w:val="00F757DB"/>
    <w:rsid w:val="00F75815"/>
    <w:rsid w:val="00F758C7"/>
    <w:rsid w:val="00F758EC"/>
    <w:rsid w:val="00F75A5A"/>
    <w:rsid w:val="00F75CB3"/>
    <w:rsid w:val="00F75DB6"/>
    <w:rsid w:val="00F75DE4"/>
    <w:rsid w:val="00F75EC6"/>
    <w:rsid w:val="00F75EC7"/>
    <w:rsid w:val="00F75F04"/>
    <w:rsid w:val="00F75F0F"/>
    <w:rsid w:val="00F760D4"/>
    <w:rsid w:val="00F7617D"/>
    <w:rsid w:val="00F761CE"/>
    <w:rsid w:val="00F76241"/>
    <w:rsid w:val="00F76242"/>
    <w:rsid w:val="00F76328"/>
    <w:rsid w:val="00F7636A"/>
    <w:rsid w:val="00F76434"/>
    <w:rsid w:val="00F7656F"/>
    <w:rsid w:val="00F76677"/>
    <w:rsid w:val="00F766AB"/>
    <w:rsid w:val="00F766B8"/>
    <w:rsid w:val="00F766BC"/>
    <w:rsid w:val="00F768D4"/>
    <w:rsid w:val="00F768F8"/>
    <w:rsid w:val="00F76A52"/>
    <w:rsid w:val="00F76B06"/>
    <w:rsid w:val="00F76B13"/>
    <w:rsid w:val="00F76B59"/>
    <w:rsid w:val="00F76BCC"/>
    <w:rsid w:val="00F76CFB"/>
    <w:rsid w:val="00F76E89"/>
    <w:rsid w:val="00F76F4E"/>
    <w:rsid w:val="00F76F72"/>
    <w:rsid w:val="00F76FB1"/>
    <w:rsid w:val="00F772D3"/>
    <w:rsid w:val="00F772DB"/>
    <w:rsid w:val="00F772E5"/>
    <w:rsid w:val="00F7731C"/>
    <w:rsid w:val="00F7745E"/>
    <w:rsid w:val="00F7746A"/>
    <w:rsid w:val="00F77527"/>
    <w:rsid w:val="00F775B9"/>
    <w:rsid w:val="00F77789"/>
    <w:rsid w:val="00F778E5"/>
    <w:rsid w:val="00F77A20"/>
    <w:rsid w:val="00F77A57"/>
    <w:rsid w:val="00F77CF2"/>
    <w:rsid w:val="00F77DF7"/>
    <w:rsid w:val="00F77E2D"/>
    <w:rsid w:val="00F77E84"/>
    <w:rsid w:val="00F77F68"/>
    <w:rsid w:val="00F7E98F"/>
    <w:rsid w:val="00F801B8"/>
    <w:rsid w:val="00F80327"/>
    <w:rsid w:val="00F804C1"/>
    <w:rsid w:val="00F80562"/>
    <w:rsid w:val="00F8057D"/>
    <w:rsid w:val="00F80B55"/>
    <w:rsid w:val="00F80C44"/>
    <w:rsid w:val="00F80C4E"/>
    <w:rsid w:val="00F80C7F"/>
    <w:rsid w:val="00F80CA1"/>
    <w:rsid w:val="00F80D28"/>
    <w:rsid w:val="00F80D46"/>
    <w:rsid w:val="00F80D67"/>
    <w:rsid w:val="00F80E7D"/>
    <w:rsid w:val="00F80F35"/>
    <w:rsid w:val="00F8106E"/>
    <w:rsid w:val="00F81236"/>
    <w:rsid w:val="00F81241"/>
    <w:rsid w:val="00F812A6"/>
    <w:rsid w:val="00F81451"/>
    <w:rsid w:val="00F81475"/>
    <w:rsid w:val="00F814E5"/>
    <w:rsid w:val="00F815DE"/>
    <w:rsid w:val="00F817DC"/>
    <w:rsid w:val="00F818CE"/>
    <w:rsid w:val="00F81B9E"/>
    <w:rsid w:val="00F81C13"/>
    <w:rsid w:val="00F81C7C"/>
    <w:rsid w:val="00F81C86"/>
    <w:rsid w:val="00F81CCC"/>
    <w:rsid w:val="00F81D09"/>
    <w:rsid w:val="00F81D42"/>
    <w:rsid w:val="00F81ED2"/>
    <w:rsid w:val="00F81F11"/>
    <w:rsid w:val="00F81F19"/>
    <w:rsid w:val="00F81F4E"/>
    <w:rsid w:val="00F81FCD"/>
    <w:rsid w:val="00F8208A"/>
    <w:rsid w:val="00F82097"/>
    <w:rsid w:val="00F8225C"/>
    <w:rsid w:val="00F8231D"/>
    <w:rsid w:val="00F82349"/>
    <w:rsid w:val="00F82490"/>
    <w:rsid w:val="00F82613"/>
    <w:rsid w:val="00F8264B"/>
    <w:rsid w:val="00F82650"/>
    <w:rsid w:val="00F8284B"/>
    <w:rsid w:val="00F8288E"/>
    <w:rsid w:val="00F828FF"/>
    <w:rsid w:val="00F8293E"/>
    <w:rsid w:val="00F82AA4"/>
    <w:rsid w:val="00F82AB3"/>
    <w:rsid w:val="00F82ADA"/>
    <w:rsid w:val="00F82AFB"/>
    <w:rsid w:val="00F82BF4"/>
    <w:rsid w:val="00F82D1E"/>
    <w:rsid w:val="00F82E42"/>
    <w:rsid w:val="00F8310A"/>
    <w:rsid w:val="00F8310F"/>
    <w:rsid w:val="00F83119"/>
    <w:rsid w:val="00F83159"/>
    <w:rsid w:val="00F83288"/>
    <w:rsid w:val="00F832A5"/>
    <w:rsid w:val="00F832ED"/>
    <w:rsid w:val="00F833B7"/>
    <w:rsid w:val="00F8351C"/>
    <w:rsid w:val="00F8357D"/>
    <w:rsid w:val="00F8361D"/>
    <w:rsid w:val="00F83899"/>
    <w:rsid w:val="00F838B5"/>
    <w:rsid w:val="00F83904"/>
    <w:rsid w:val="00F83A1B"/>
    <w:rsid w:val="00F83CFF"/>
    <w:rsid w:val="00F83D9D"/>
    <w:rsid w:val="00F83F0C"/>
    <w:rsid w:val="00F83FDA"/>
    <w:rsid w:val="00F84148"/>
    <w:rsid w:val="00F842CA"/>
    <w:rsid w:val="00F843EE"/>
    <w:rsid w:val="00F84658"/>
    <w:rsid w:val="00F848E9"/>
    <w:rsid w:val="00F84A49"/>
    <w:rsid w:val="00F84BC6"/>
    <w:rsid w:val="00F84BD9"/>
    <w:rsid w:val="00F84ED9"/>
    <w:rsid w:val="00F84F19"/>
    <w:rsid w:val="00F85073"/>
    <w:rsid w:val="00F851B3"/>
    <w:rsid w:val="00F851DC"/>
    <w:rsid w:val="00F8521B"/>
    <w:rsid w:val="00F8524A"/>
    <w:rsid w:val="00F8526C"/>
    <w:rsid w:val="00F852F1"/>
    <w:rsid w:val="00F8535E"/>
    <w:rsid w:val="00F85439"/>
    <w:rsid w:val="00F8558F"/>
    <w:rsid w:val="00F856C7"/>
    <w:rsid w:val="00F85740"/>
    <w:rsid w:val="00F85776"/>
    <w:rsid w:val="00F857CD"/>
    <w:rsid w:val="00F859C8"/>
    <w:rsid w:val="00F85A51"/>
    <w:rsid w:val="00F85BDB"/>
    <w:rsid w:val="00F85D07"/>
    <w:rsid w:val="00F85E62"/>
    <w:rsid w:val="00F85FD7"/>
    <w:rsid w:val="00F860F1"/>
    <w:rsid w:val="00F860F7"/>
    <w:rsid w:val="00F861C7"/>
    <w:rsid w:val="00F86310"/>
    <w:rsid w:val="00F8634B"/>
    <w:rsid w:val="00F865FA"/>
    <w:rsid w:val="00F8667C"/>
    <w:rsid w:val="00F866C3"/>
    <w:rsid w:val="00F867C3"/>
    <w:rsid w:val="00F86923"/>
    <w:rsid w:val="00F86A93"/>
    <w:rsid w:val="00F86E56"/>
    <w:rsid w:val="00F86F7C"/>
    <w:rsid w:val="00F86FDD"/>
    <w:rsid w:val="00F87025"/>
    <w:rsid w:val="00F87052"/>
    <w:rsid w:val="00F87141"/>
    <w:rsid w:val="00F871E0"/>
    <w:rsid w:val="00F8725B"/>
    <w:rsid w:val="00F874AF"/>
    <w:rsid w:val="00F8754A"/>
    <w:rsid w:val="00F87566"/>
    <w:rsid w:val="00F875F0"/>
    <w:rsid w:val="00F87606"/>
    <w:rsid w:val="00F87844"/>
    <w:rsid w:val="00F87850"/>
    <w:rsid w:val="00F87B6A"/>
    <w:rsid w:val="00F87C22"/>
    <w:rsid w:val="00F87C65"/>
    <w:rsid w:val="00F87C8B"/>
    <w:rsid w:val="00F87D1B"/>
    <w:rsid w:val="00F87D7E"/>
    <w:rsid w:val="00F87DD3"/>
    <w:rsid w:val="00F87F24"/>
    <w:rsid w:val="00F87FF0"/>
    <w:rsid w:val="00F90061"/>
    <w:rsid w:val="00F901AA"/>
    <w:rsid w:val="00F9041E"/>
    <w:rsid w:val="00F9043E"/>
    <w:rsid w:val="00F906D1"/>
    <w:rsid w:val="00F90735"/>
    <w:rsid w:val="00F907CB"/>
    <w:rsid w:val="00F90902"/>
    <w:rsid w:val="00F90A15"/>
    <w:rsid w:val="00F90B30"/>
    <w:rsid w:val="00F90C7E"/>
    <w:rsid w:val="00F90D7F"/>
    <w:rsid w:val="00F90E0C"/>
    <w:rsid w:val="00F90FE5"/>
    <w:rsid w:val="00F910E6"/>
    <w:rsid w:val="00F91170"/>
    <w:rsid w:val="00F91251"/>
    <w:rsid w:val="00F91326"/>
    <w:rsid w:val="00F914C0"/>
    <w:rsid w:val="00F91626"/>
    <w:rsid w:val="00F91767"/>
    <w:rsid w:val="00F91848"/>
    <w:rsid w:val="00F9184C"/>
    <w:rsid w:val="00F918A3"/>
    <w:rsid w:val="00F918A6"/>
    <w:rsid w:val="00F918D9"/>
    <w:rsid w:val="00F919D5"/>
    <w:rsid w:val="00F91A41"/>
    <w:rsid w:val="00F91ABC"/>
    <w:rsid w:val="00F91B15"/>
    <w:rsid w:val="00F91C0B"/>
    <w:rsid w:val="00F91C3C"/>
    <w:rsid w:val="00F91E63"/>
    <w:rsid w:val="00F91FB1"/>
    <w:rsid w:val="00F91FE4"/>
    <w:rsid w:val="00F92180"/>
    <w:rsid w:val="00F921B6"/>
    <w:rsid w:val="00F921FF"/>
    <w:rsid w:val="00F92212"/>
    <w:rsid w:val="00F92312"/>
    <w:rsid w:val="00F92843"/>
    <w:rsid w:val="00F928BB"/>
    <w:rsid w:val="00F92A10"/>
    <w:rsid w:val="00F92CB9"/>
    <w:rsid w:val="00F92EC3"/>
    <w:rsid w:val="00F930AA"/>
    <w:rsid w:val="00F931EF"/>
    <w:rsid w:val="00F93212"/>
    <w:rsid w:val="00F9338A"/>
    <w:rsid w:val="00F933D9"/>
    <w:rsid w:val="00F935E7"/>
    <w:rsid w:val="00F935F7"/>
    <w:rsid w:val="00F9367C"/>
    <w:rsid w:val="00F936DC"/>
    <w:rsid w:val="00F937E4"/>
    <w:rsid w:val="00F9383F"/>
    <w:rsid w:val="00F938D3"/>
    <w:rsid w:val="00F93903"/>
    <w:rsid w:val="00F93A80"/>
    <w:rsid w:val="00F93A82"/>
    <w:rsid w:val="00F93AA2"/>
    <w:rsid w:val="00F93B55"/>
    <w:rsid w:val="00F93BA7"/>
    <w:rsid w:val="00F93BC5"/>
    <w:rsid w:val="00F93C97"/>
    <w:rsid w:val="00F93CB4"/>
    <w:rsid w:val="00F93E49"/>
    <w:rsid w:val="00F93EF1"/>
    <w:rsid w:val="00F93F60"/>
    <w:rsid w:val="00F93FC8"/>
    <w:rsid w:val="00F94043"/>
    <w:rsid w:val="00F9406D"/>
    <w:rsid w:val="00F940CF"/>
    <w:rsid w:val="00F940E4"/>
    <w:rsid w:val="00F94105"/>
    <w:rsid w:val="00F9415B"/>
    <w:rsid w:val="00F9427D"/>
    <w:rsid w:val="00F9443C"/>
    <w:rsid w:val="00F945A6"/>
    <w:rsid w:val="00F946B1"/>
    <w:rsid w:val="00F9474E"/>
    <w:rsid w:val="00F94803"/>
    <w:rsid w:val="00F948AC"/>
    <w:rsid w:val="00F94925"/>
    <w:rsid w:val="00F94937"/>
    <w:rsid w:val="00F949E9"/>
    <w:rsid w:val="00F94AF8"/>
    <w:rsid w:val="00F94B25"/>
    <w:rsid w:val="00F94C26"/>
    <w:rsid w:val="00F94C9E"/>
    <w:rsid w:val="00F94E1C"/>
    <w:rsid w:val="00F952C7"/>
    <w:rsid w:val="00F952FC"/>
    <w:rsid w:val="00F953A9"/>
    <w:rsid w:val="00F954B4"/>
    <w:rsid w:val="00F95546"/>
    <w:rsid w:val="00F957D0"/>
    <w:rsid w:val="00F958B8"/>
    <w:rsid w:val="00F958FD"/>
    <w:rsid w:val="00F95CA6"/>
    <w:rsid w:val="00F95CE1"/>
    <w:rsid w:val="00F95CE6"/>
    <w:rsid w:val="00F95EDF"/>
    <w:rsid w:val="00F95F22"/>
    <w:rsid w:val="00F95F57"/>
    <w:rsid w:val="00F95FE2"/>
    <w:rsid w:val="00F9623E"/>
    <w:rsid w:val="00F96263"/>
    <w:rsid w:val="00F96318"/>
    <w:rsid w:val="00F96343"/>
    <w:rsid w:val="00F96428"/>
    <w:rsid w:val="00F96609"/>
    <w:rsid w:val="00F9679A"/>
    <w:rsid w:val="00F967A3"/>
    <w:rsid w:val="00F96995"/>
    <w:rsid w:val="00F96AF6"/>
    <w:rsid w:val="00F96B02"/>
    <w:rsid w:val="00F96BFA"/>
    <w:rsid w:val="00F96E02"/>
    <w:rsid w:val="00F97016"/>
    <w:rsid w:val="00F97075"/>
    <w:rsid w:val="00F97183"/>
    <w:rsid w:val="00F97251"/>
    <w:rsid w:val="00F972AB"/>
    <w:rsid w:val="00F977C3"/>
    <w:rsid w:val="00F9780F"/>
    <w:rsid w:val="00F97851"/>
    <w:rsid w:val="00F9796A"/>
    <w:rsid w:val="00F97B1A"/>
    <w:rsid w:val="00F97B3F"/>
    <w:rsid w:val="00F97B58"/>
    <w:rsid w:val="00F97C63"/>
    <w:rsid w:val="00F97DF0"/>
    <w:rsid w:val="00F97E02"/>
    <w:rsid w:val="00F97E0E"/>
    <w:rsid w:val="00F97E15"/>
    <w:rsid w:val="00F97F3A"/>
    <w:rsid w:val="00F97F74"/>
    <w:rsid w:val="00FA021F"/>
    <w:rsid w:val="00FA031F"/>
    <w:rsid w:val="00FA03B1"/>
    <w:rsid w:val="00FA0455"/>
    <w:rsid w:val="00FA04F6"/>
    <w:rsid w:val="00FA052F"/>
    <w:rsid w:val="00FA0634"/>
    <w:rsid w:val="00FA07DF"/>
    <w:rsid w:val="00FA086E"/>
    <w:rsid w:val="00FA08A6"/>
    <w:rsid w:val="00FA08F8"/>
    <w:rsid w:val="00FA099F"/>
    <w:rsid w:val="00FA09C6"/>
    <w:rsid w:val="00FA0A2D"/>
    <w:rsid w:val="00FA0B7E"/>
    <w:rsid w:val="00FA0C26"/>
    <w:rsid w:val="00FA0CDB"/>
    <w:rsid w:val="00FA0D78"/>
    <w:rsid w:val="00FA0DE5"/>
    <w:rsid w:val="00FA0DF7"/>
    <w:rsid w:val="00FA0ECF"/>
    <w:rsid w:val="00FA114F"/>
    <w:rsid w:val="00FA1237"/>
    <w:rsid w:val="00FA12A9"/>
    <w:rsid w:val="00FA12CE"/>
    <w:rsid w:val="00FA14E5"/>
    <w:rsid w:val="00FA1661"/>
    <w:rsid w:val="00FA16DF"/>
    <w:rsid w:val="00FA17B2"/>
    <w:rsid w:val="00FA1A80"/>
    <w:rsid w:val="00FA1ABA"/>
    <w:rsid w:val="00FA1ACC"/>
    <w:rsid w:val="00FA1AF5"/>
    <w:rsid w:val="00FA1BF7"/>
    <w:rsid w:val="00FA1C3A"/>
    <w:rsid w:val="00FA1D31"/>
    <w:rsid w:val="00FA1E06"/>
    <w:rsid w:val="00FA225B"/>
    <w:rsid w:val="00FA23F8"/>
    <w:rsid w:val="00FA2462"/>
    <w:rsid w:val="00FA2481"/>
    <w:rsid w:val="00FA256C"/>
    <w:rsid w:val="00FA2619"/>
    <w:rsid w:val="00FA2667"/>
    <w:rsid w:val="00FA266E"/>
    <w:rsid w:val="00FA2777"/>
    <w:rsid w:val="00FA279D"/>
    <w:rsid w:val="00FA28A2"/>
    <w:rsid w:val="00FA29A5"/>
    <w:rsid w:val="00FA29D2"/>
    <w:rsid w:val="00FA2D08"/>
    <w:rsid w:val="00FA2D66"/>
    <w:rsid w:val="00FA2DA8"/>
    <w:rsid w:val="00FA2E46"/>
    <w:rsid w:val="00FA2EFD"/>
    <w:rsid w:val="00FA2F85"/>
    <w:rsid w:val="00FA2F93"/>
    <w:rsid w:val="00FA3065"/>
    <w:rsid w:val="00FA32CA"/>
    <w:rsid w:val="00FA333B"/>
    <w:rsid w:val="00FA34B9"/>
    <w:rsid w:val="00FA34BF"/>
    <w:rsid w:val="00FA36FA"/>
    <w:rsid w:val="00FA37AF"/>
    <w:rsid w:val="00FA38B4"/>
    <w:rsid w:val="00FA3971"/>
    <w:rsid w:val="00FA3A1F"/>
    <w:rsid w:val="00FA3AB1"/>
    <w:rsid w:val="00FA3B56"/>
    <w:rsid w:val="00FA3BD2"/>
    <w:rsid w:val="00FA3CC6"/>
    <w:rsid w:val="00FA3CF9"/>
    <w:rsid w:val="00FA3DE6"/>
    <w:rsid w:val="00FA3E13"/>
    <w:rsid w:val="00FA3E9E"/>
    <w:rsid w:val="00FA3EEF"/>
    <w:rsid w:val="00FA3F04"/>
    <w:rsid w:val="00FA3F21"/>
    <w:rsid w:val="00FA400E"/>
    <w:rsid w:val="00FA409D"/>
    <w:rsid w:val="00FA43E1"/>
    <w:rsid w:val="00FA45D1"/>
    <w:rsid w:val="00FA46A6"/>
    <w:rsid w:val="00FA46AD"/>
    <w:rsid w:val="00FA4797"/>
    <w:rsid w:val="00FA4903"/>
    <w:rsid w:val="00FA4988"/>
    <w:rsid w:val="00FA4A1B"/>
    <w:rsid w:val="00FA4AB2"/>
    <w:rsid w:val="00FA4D14"/>
    <w:rsid w:val="00FA4DCC"/>
    <w:rsid w:val="00FA4E0C"/>
    <w:rsid w:val="00FA4EC4"/>
    <w:rsid w:val="00FA5078"/>
    <w:rsid w:val="00FA5185"/>
    <w:rsid w:val="00FA52B0"/>
    <w:rsid w:val="00FA5336"/>
    <w:rsid w:val="00FA5388"/>
    <w:rsid w:val="00FA5389"/>
    <w:rsid w:val="00FA54C9"/>
    <w:rsid w:val="00FA564E"/>
    <w:rsid w:val="00FA5768"/>
    <w:rsid w:val="00FA5797"/>
    <w:rsid w:val="00FA5847"/>
    <w:rsid w:val="00FA5864"/>
    <w:rsid w:val="00FA58D9"/>
    <w:rsid w:val="00FA592B"/>
    <w:rsid w:val="00FA5951"/>
    <w:rsid w:val="00FA5C6C"/>
    <w:rsid w:val="00FA5EE4"/>
    <w:rsid w:val="00FA5F96"/>
    <w:rsid w:val="00FA601D"/>
    <w:rsid w:val="00FA6184"/>
    <w:rsid w:val="00FA62EF"/>
    <w:rsid w:val="00FA63C9"/>
    <w:rsid w:val="00FA65BD"/>
    <w:rsid w:val="00FA65C0"/>
    <w:rsid w:val="00FA6840"/>
    <w:rsid w:val="00FA6862"/>
    <w:rsid w:val="00FA6912"/>
    <w:rsid w:val="00FA696C"/>
    <w:rsid w:val="00FA69A0"/>
    <w:rsid w:val="00FA6A3E"/>
    <w:rsid w:val="00FA6A5B"/>
    <w:rsid w:val="00FA6BA2"/>
    <w:rsid w:val="00FA7045"/>
    <w:rsid w:val="00FA7283"/>
    <w:rsid w:val="00FA729E"/>
    <w:rsid w:val="00FA7314"/>
    <w:rsid w:val="00FA7404"/>
    <w:rsid w:val="00FA74C8"/>
    <w:rsid w:val="00FA751F"/>
    <w:rsid w:val="00FA767B"/>
    <w:rsid w:val="00FA78F6"/>
    <w:rsid w:val="00FA7C0D"/>
    <w:rsid w:val="00FA7C26"/>
    <w:rsid w:val="00FA7D07"/>
    <w:rsid w:val="00FA7DF5"/>
    <w:rsid w:val="00FA7E9D"/>
    <w:rsid w:val="00FA7EB2"/>
    <w:rsid w:val="00FA7F3B"/>
    <w:rsid w:val="00FA7FB6"/>
    <w:rsid w:val="00FB00BF"/>
    <w:rsid w:val="00FB0184"/>
    <w:rsid w:val="00FB01BC"/>
    <w:rsid w:val="00FB01D9"/>
    <w:rsid w:val="00FB0344"/>
    <w:rsid w:val="00FB03EE"/>
    <w:rsid w:val="00FB041A"/>
    <w:rsid w:val="00FB0583"/>
    <w:rsid w:val="00FB058D"/>
    <w:rsid w:val="00FB05DF"/>
    <w:rsid w:val="00FB0612"/>
    <w:rsid w:val="00FB0767"/>
    <w:rsid w:val="00FB0813"/>
    <w:rsid w:val="00FB081D"/>
    <w:rsid w:val="00FB0837"/>
    <w:rsid w:val="00FB088C"/>
    <w:rsid w:val="00FB098B"/>
    <w:rsid w:val="00FB09C7"/>
    <w:rsid w:val="00FB0AB6"/>
    <w:rsid w:val="00FB0B10"/>
    <w:rsid w:val="00FB0CCD"/>
    <w:rsid w:val="00FB0E19"/>
    <w:rsid w:val="00FB0F3D"/>
    <w:rsid w:val="00FB0F4A"/>
    <w:rsid w:val="00FB1084"/>
    <w:rsid w:val="00FB10E7"/>
    <w:rsid w:val="00FB11B4"/>
    <w:rsid w:val="00FB127F"/>
    <w:rsid w:val="00FB1299"/>
    <w:rsid w:val="00FB136E"/>
    <w:rsid w:val="00FB139B"/>
    <w:rsid w:val="00FB1414"/>
    <w:rsid w:val="00FB145B"/>
    <w:rsid w:val="00FB15B5"/>
    <w:rsid w:val="00FB1606"/>
    <w:rsid w:val="00FB16D7"/>
    <w:rsid w:val="00FB17EA"/>
    <w:rsid w:val="00FB1863"/>
    <w:rsid w:val="00FB1875"/>
    <w:rsid w:val="00FB18B2"/>
    <w:rsid w:val="00FB191C"/>
    <w:rsid w:val="00FB1929"/>
    <w:rsid w:val="00FB19F4"/>
    <w:rsid w:val="00FB1A4E"/>
    <w:rsid w:val="00FB1A5F"/>
    <w:rsid w:val="00FB1BDF"/>
    <w:rsid w:val="00FB1CD0"/>
    <w:rsid w:val="00FB1D4A"/>
    <w:rsid w:val="00FB1DA5"/>
    <w:rsid w:val="00FB1E98"/>
    <w:rsid w:val="00FB235A"/>
    <w:rsid w:val="00FB24F9"/>
    <w:rsid w:val="00FB2590"/>
    <w:rsid w:val="00FB25C1"/>
    <w:rsid w:val="00FB2635"/>
    <w:rsid w:val="00FB269E"/>
    <w:rsid w:val="00FB26C1"/>
    <w:rsid w:val="00FB272F"/>
    <w:rsid w:val="00FB27BE"/>
    <w:rsid w:val="00FB295E"/>
    <w:rsid w:val="00FB2AD2"/>
    <w:rsid w:val="00FB2B64"/>
    <w:rsid w:val="00FB2BD6"/>
    <w:rsid w:val="00FB2BD8"/>
    <w:rsid w:val="00FB2D4B"/>
    <w:rsid w:val="00FB2E97"/>
    <w:rsid w:val="00FB2F1C"/>
    <w:rsid w:val="00FB2F6B"/>
    <w:rsid w:val="00FB3041"/>
    <w:rsid w:val="00FB3049"/>
    <w:rsid w:val="00FB3053"/>
    <w:rsid w:val="00FB31E9"/>
    <w:rsid w:val="00FB337D"/>
    <w:rsid w:val="00FB3527"/>
    <w:rsid w:val="00FB3580"/>
    <w:rsid w:val="00FB3770"/>
    <w:rsid w:val="00FB38B7"/>
    <w:rsid w:val="00FB392B"/>
    <w:rsid w:val="00FB3949"/>
    <w:rsid w:val="00FB39A3"/>
    <w:rsid w:val="00FB3AE5"/>
    <w:rsid w:val="00FB3B43"/>
    <w:rsid w:val="00FB3B5D"/>
    <w:rsid w:val="00FB3BE6"/>
    <w:rsid w:val="00FB3CBF"/>
    <w:rsid w:val="00FB3D26"/>
    <w:rsid w:val="00FB4037"/>
    <w:rsid w:val="00FB4163"/>
    <w:rsid w:val="00FB42C2"/>
    <w:rsid w:val="00FB42F5"/>
    <w:rsid w:val="00FB42FE"/>
    <w:rsid w:val="00FB4533"/>
    <w:rsid w:val="00FB460B"/>
    <w:rsid w:val="00FB467F"/>
    <w:rsid w:val="00FB4725"/>
    <w:rsid w:val="00FB4916"/>
    <w:rsid w:val="00FB4946"/>
    <w:rsid w:val="00FB497A"/>
    <w:rsid w:val="00FB49B6"/>
    <w:rsid w:val="00FB4A04"/>
    <w:rsid w:val="00FB4AF2"/>
    <w:rsid w:val="00FB4B75"/>
    <w:rsid w:val="00FB4BC5"/>
    <w:rsid w:val="00FB4C1C"/>
    <w:rsid w:val="00FB4E07"/>
    <w:rsid w:val="00FB4EB0"/>
    <w:rsid w:val="00FB5035"/>
    <w:rsid w:val="00FB52D1"/>
    <w:rsid w:val="00FB532A"/>
    <w:rsid w:val="00FB538D"/>
    <w:rsid w:val="00FB5529"/>
    <w:rsid w:val="00FB559B"/>
    <w:rsid w:val="00FB57B2"/>
    <w:rsid w:val="00FB58D4"/>
    <w:rsid w:val="00FB59DE"/>
    <w:rsid w:val="00FB5A31"/>
    <w:rsid w:val="00FB5C09"/>
    <w:rsid w:val="00FB5C2B"/>
    <w:rsid w:val="00FB5CC6"/>
    <w:rsid w:val="00FB5E15"/>
    <w:rsid w:val="00FB5F32"/>
    <w:rsid w:val="00FB5F65"/>
    <w:rsid w:val="00FB5F7E"/>
    <w:rsid w:val="00FB6180"/>
    <w:rsid w:val="00FB6383"/>
    <w:rsid w:val="00FB63DB"/>
    <w:rsid w:val="00FB6466"/>
    <w:rsid w:val="00FB658B"/>
    <w:rsid w:val="00FB6685"/>
    <w:rsid w:val="00FB66BE"/>
    <w:rsid w:val="00FB66CA"/>
    <w:rsid w:val="00FB6859"/>
    <w:rsid w:val="00FB6963"/>
    <w:rsid w:val="00FB6978"/>
    <w:rsid w:val="00FB6AD6"/>
    <w:rsid w:val="00FB6C09"/>
    <w:rsid w:val="00FB6CB9"/>
    <w:rsid w:val="00FB6CEC"/>
    <w:rsid w:val="00FB6FCE"/>
    <w:rsid w:val="00FB717C"/>
    <w:rsid w:val="00FB7210"/>
    <w:rsid w:val="00FB72E6"/>
    <w:rsid w:val="00FB7374"/>
    <w:rsid w:val="00FB73BF"/>
    <w:rsid w:val="00FB73FA"/>
    <w:rsid w:val="00FB7415"/>
    <w:rsid w:val="00FB754E"/>
    <w:rsid w:val="00FB7650"/>
    <w:rsid w:val="00FB76E1"/>
    <w:rsid w:val="00FB76F8"/>
    <w:rsid w:val="00FB77EB"/>
    <w:rsid w:val="00FB7ACB"/>
    <w:rsid w:val="00FB7B07"/>
    <w:rsid w:val="00FB7BCC"/>
    <w:rsid w:val="00FB7BCD"/>
    <w:rsid w:val="00FB7C33"/>
    <w:rsid w:val="00FB7EED"/>
    <w:rsid w:val="00FC005D"/>
    <w:rsid w:val="00FC0273"/>
    <w:rsid w:val="00FC0297"/>
    <w:rsid w:val="00FC037D"/>
    <w:rsid w:val="00FC0695"/>
    <w:rsid w:val="00FC06FC"/>
    <w:rsid w:val="00FC0779"/>
    <w:rsid w:val="00FC07F3"/>
    <w:rsid w:val="00FC087C"/>
    <w:rsid w:val="00FC08C0"/>
    <w:rsid w:val="00FC09CD"/>
    <w:rsid w:val="00FC0A54"/>
    <w:rsid w:val="00FC0C04"/>
    <w:rsid w:val="00FC0EEE"/>
    <w:rsid w:val="00FC0FC2"/>
    <w:rsid w:val="00FC10DB"/>
    <w:rsid w:val="00FC126C"/>
    <w:rsid w:val="00FC132C"/>
    <w:rsid w:val="00FC1616"/>
    <w:rsid w:val="00FC1677"/>
    <w:rsid w:val="00FC181C"/>
    <w:rsid w:val="00FC1BB5"/>
    <w:rsid w:val="00FC1CCB"/>
    <w:rsid w:val="00FC1D42"/>
    <w:rsid w:val="00FC1E70"/>
    <w:rsid w:val="00FC1E7F"/>
    <w:rsid w:val="00FC1F3C"/>
    <w:rsid w:val="00FC1F57"/>
    <w:rsid w:val="00FC1FA2"/>
    <w:rsid w:val="00FC221B"/>
    <w:rsid w:val="00FC223D"/>
    <w:rsid w:val="00FC2368"/>
    <w:rsid w:val="00FC2464"/>
    <w:rsid w:val="00FC261C"/>
    <w:rsid w:val="00FC26AC"/>
    <w:rsid w:val="00FC27E3"/>
    <w:rsid w:val="00FC27F3"/>
    <w:rsid w:val="00FC28DB"/>
    <w:rsid w:val="00FC299F"/>
    <w:rsid w:val="00FC29D3"/>
    <w:rsid w:val="00FC2A0A"/>
    <w:rsid w:val="00FC2A7E"/>
    <w:rsid w:val="00FC2AB3"/>
    <w:rsid w:val="00FC2B29"/>
    <w:rsid w:val="00FC2BAB"/>
    <w:rsid w:val="00FC2BB3"/>
    <w:rsid w:val="00FC2BF9"/>
    <w:rsid w:val="00FC2C3A"/>
    <w:rsid w:val="00FC2D5F"/>
    <w:rsid w:val="00FC2DB5"/>
    <w:rsid w:val="00FC33A4"/>
    <w:rsid w:val="00FC34CA"/>
    <w:rsid w:val="00FC3539"/>
    <w:rsid w:val="00FC36F8"/>
    <w:rsid w:val="00FC376D"/>
    <w:rsid w:val="00FC380E"/>
    <w:rsid w:val="00FC38CE"/>
    <w:rsid w:val="00FC39E1"/>
    <w:rsid w:val="00FC3AC4"/>
    <w:rsid w:val="00FC3BE5"/>
    <w:rsid w:val="00FC3BFB"/>
    <w:rsid w:val="00FC3C15"/>
    <w:rsid w:val="00FC3EB8"/>
    <w:rsid w:val="00FC3F69"/>
    <w:rsid w:val="00FC3F6C"/>
    <w:rsid w:val="00FC3FDD"/>
    <w:rsid w:val="00FC40AF"/>
    <w:rsid w:val="00FC40C2"/>
    <w:rsid w:val="00FC41ED"/>
    <w:rsid w:val="00FC43E4"/>
    <w:rsid w:val="00FC43E5"/>
    <w:rsid w:val="00FC4410"/>
    <w:rsid w:val="00FC44CB"/>
    <w:rsid w:val="00FC44D3"/>
    <w:rsid w:val="00FC4693"/>
    <w:rsid w:val="00FC48A0"/>
    <w:rsid w:val="00FC48E1"/>
    <w:rsid w:val="00FC496F"/>
    <w:rsid w:val="00FC4A68"/>
    <w:rsid w:val="00FC4ADA"/>
    <w:rsid w:val="00FC4B55"/>
    <w:rsid w:val="00FC4BA7"/>
    <w:rsid w:val="00FC4BDF"/>
    <w:rsid w:val="00FC4F2A"/>
    <w:rsid w:val="00FC4F4C"/>
    <w:rsid w:val="00FC4FA2"/>
    <w:rsid w:val="00FC4FB0"/>
    <w:rsid w:val="00FC532D"/>
    <w:rsid w:val="00FC553B"/>
    <w:rsid w:val="00FC55B8"/>
    <w:rsid w:val="00FC5616"/>
    <w:rsid w:val="00FC5653"/>
    <w:rsid w:val="00FC56B9"/>
    <w:rsid w:val="00FC56F2"/>
    <w:rsid w:val="00FC5727"/>
    <w:rsid w:val="00FC57E8"/>
    <w:rsid w:val="00FC583C"/>
    <w:rsid w:val="00FC59DC"/>
    <w:rsid w:val="00FC5A46"/>
    <w:rsid w:val="00FC5B2C"/>
    <w:rsid w:val="00FC5BFD"/>
    <w:rsid w:val="00FC5DB5"/>
    <w:rsid w:val="00FC5FEA"/>
    <w:rsid w:val="00FC6135"/>
    <w:rsid w:val="00FC6159"/>
    <w:rsid w:val="00FC616E"/>
    <w:rsid w:val="00FC61AC"/>
    <w:rsid w:val="00FC626E"/>
    <w:rsid w:val="00FC6272"/>
    <w:rsid w:val="00FC6322"/>
    <w:rsid w:val="00FC63EE"/>
    <w:rsid w:val="00FC63FF"/>
    <w:rsid w:val="00FC640B"/>
    <w:rsid w:val="00FC6510"/>
    <w:rsid w:val="00FC65B3"/>
    <w:rsid w:val="00FC6662"/>
    <w:rsid w:val="00FC6884"/>
    <w:rsid w:val="00FC6895"/>
    <w:rsid w:val="00FC6AFF"/>
    <w:rsid w:val="00FC6BB0"/>
    <w:rsid w:val="00FC6BD6"/>
    <w:rsid w:val="00FC6D33"/>
    <w:rsid w:val="00FC6E96"/>
    <w:rsid w:val="00FC6EBA"/>
    <w:rsid w:val="00FC6FFE"/>
    <w:rsid w:val="00FC7059"/>
    <w:rsid w:val="00FC709C"/>
    <w:rsid w:val="00FC7254"/>
    <w:rsid w:val="00FC729E"/>
    <w:rsid w:val="00FC72AB"/>
    <w:rsid w:val="00FC73F1"/>
    <w:rsid w:val="00FC7488"/>
    <w:rsid w:val="00FC749D"/>
    <w:rsid w:val="00FC76DD"/>
    <w:rsid w:val="00FC78B2"/>
    <w:rsid w:val="00FC793C"/>
    <w:rsid w:val="00FC7B3D"/>
    <w:rsid w:val="00FC7C33"/>
    <w:rsid w:val="00FC7D9E"/>
    <w:rsid w:val="00FC7DC9"/>
    <w:rsid w:val="00FC7E03"/>
    <w:rsid w:val="00FC7E1C"/>
    <w:rsid w:val="00FC7F01"/>
    <w:rsid w:val="00FC7F8A"/>
    <w:rsid w:val="00FD00F1"/>
    <w:rsid w:val="00FD013F"/>
    <w:rsid w:val="00FD02FA"/>
    <w:rsid w:val="00FD03C2"/>
    <w:rsid w:val="00FD0408"/>
    <w:rsid w:val="00FD04EF"/>
    <w:rsid w:val="00FD06B9"/>
    <w:rsid w:val="00FD06DB"/>
    <w:rsid w:val="00FD088D"/>
    <w:rsid w:val="00FD0A46"/>
    <w:rsid w:val="00FD0AD1"/>
    <w:rsid w:val="00FD0C96"/>
    <w:rsid w:val="00FD0FA5"/>
    <w:rsid w:val="00FD10E1"/>
    <w:rsid w:val="00FD11FA"/>
    <w:rsid w:val="00FD1251"/>
    <w:rsid w:val="00FD135D"/>
    <w:rsid w:val="00FD1369"/>
    <w:rsid w:val="00FD136C"/>
    <w:rsid w:val="00FD1390"/>
    <w:rsid w:val="00FD147E"/>
    <w:rsid w:val="00FD15A5"/>
    <w:rsid w:val="00FD1E03"/>
    <w:rsid w:val="00FD1F06"/>
    <w:rsid w:val="00FD20C8"/>
    <w:rsid w:val="00FD212B"/>
    <w:rsid w:val="00FD214C"/>
    <w:rsid w:val="00FD21DA"/>
    <w:rsid w:val="00FD24A0"/>
    <w:rsid w:val="00FD2626"/>
    <w:rsid w:val="00FD2759"/>
    <w:rsid w:val="00FD2779"/>
    <w:rsid w:val="00FD27CE"/>
    <w:rsid w:val="00FD27F4"/>
    <w:rsid w:val="00FD2996"/>
    <w:rsid w:val="00FD2DE5"/>
    <w:rsid w:val="00FD2E3B"/>
    <w:rsid w:val="00FD2E71"/>
    <w:rsid w:val="00FD2FE9"/>
    <w:rsid w:val="00FD3003"/>
    <w:rsid w:val="00FD30A5"/>
    <w:rsid w:val="00FD30DD"/>
    <w:rsid w:val="00FD3229"/>
    <w:rsid w:val="00FD32A0"/>
    <w:rsid w:val="00FD33D6"/>
    <w:rsid w:val="00FD35E7"/>
    <w:rsid w:val="00FD36E5"/>
    <w:rsid w:val="00FD3754"/>
    <w:rsid w:val="00FD3795"/>
    <w:rsid w:val="00FD37C6"/>
    <w:rsid w:val="00FD3827"/>
    <w:rsid w:val="00FD3847"/>
    <w:rsid w:val="00FD3969"/>
    <w:rsid w:val="00FD397E"/>
    <w:rsid w:val="00FD39D1"/>
    <w:rsid w:val="00FD3AB3"/>
    <w:rsid w:val="00FD3AC4"/>
    <w:rsid w:val="00FD3B21"/>
    <w:rsid w:val="00FD3C99"/>
    <w:rsid w:val="00FD3F17"/>
    <w:rsid w:val="00FD3FA2"/>
    <w:rsid w:val="00FD3FA4"/>
    <w:rsid w:val="00FD4096"/>
    <w:rsid w:val="00FD43C2"/>
    <w:rsid w:val="00FD4507"/>
    <w:rsid w:val="00FD4508"/>
    <w:rsid w:val="00FD456F"/>
    <w:rsid w:val="00FD46EA"/>
    <w:rsid w:val="00FD4753"/>
    <w:rsid w:val="00FD48D1"/>
    <w:rsid w:val="00FD4903"/>
    <w:rsid w:val="00FD495E"/>
    <w:rsid w:val="00FD4A20"/>
    <w:rsid w:val="00FD4A2E"/>
    <w:rsid w:val="00FD4A9C"/>
    <w:rsid w:val="00FD4ADC"/>
    <w:rsid w:val="00FD4C79"/>
    <w:rsid w:val="00FD4D3B"/>
    <w:rsid w:val="00FD4E23"/>
    <w:rsid w:val="00FD4F91"/>
    <w:rsid w:val="00FD5019"/>
    <w:rsid w:val="00FD507C"/>
    <w:rsid w:val="00FD50DA"/>
    <w:rsid w:val="00FD5137"/>
    <w:rsid w:val="00FD5195"/>
    <w:rsid w:val="00FD52FB"/>
    <w:rsid w:val="00FD533D"/>
    <w:rsid w:val="00FD5376"/>
    <w:rsid w:val="00FD5419"/>
    <w:rsid w:val="00FD5614"/>
    <w:rsid w:val="00FD5623"/>
    <w:rsid w:val="00FD5641"/>
    <w:rsid w:val="00FD57DF"/>
    <w:rsid w:val="00FD5855"/>
    <w:rsid w:val="00FD588B"/>
    <w:rsid w:val="00FD58A3"/>
    <w:rsid w:val="00FD5AD3"/>
    <w:rsid w:val="00FD5B20"/>
    <w:rsid w:val="00FD5DBA"/>
    <w:rsid w:val="00FD6328"/>
    <w:rsid w:val="00FD632F"/>
    <w:rsid w:val="00FD66D6"/>
    <w:rsid w:val="00FD66E6"/>
    <w:rsid w:val="00FD6899"/>
    <w:rsid w:val="00FD6933"/>
    <w:rsid w:val="00FD69E1"/>
    <w:rsid w:val="00FD6AAD"/>
    <w:rsid w:val="00FD6ADE"/>
    <w:rsid w:val="00FD6B51"/>
    <w:rsid w:val="00FD6CB9"/>
    <w:rsid w:val="00FD6EC1"/>
    <w:rsid w:val="00FD6F0C"/>
    <w:rsid w:val="00FD6F2E"/>
    <w:rsid w:val="00FD6FB3"/>
    <w:rsid w:val="00FD7016"/>
    <w:rsid w:val="00FD7050"/>
    <w:rsid w:val="00FD7096"/>
    <w:rsid w:val="00FD7152"/>
    <w:rsid w:val="00FD7678"/>
    <w:rsid w:val="00FD76C6"/>
    <w:rsid w:val="00FD7778"/>
    <w:rsid w:val="00FD777D"/>
    <w:rsid w:val="00FD7818"/>
    <w:rsid w:val="00FD7938"/>
    <w:rsid w:val="00FD79B3"/>
    <w:rsid w:val="00FD7BEC"/>
    <w:rsid w:val="00FD7D29"/>
    <w:rsid w:val="00FD7D96"/>
    <w:rsid w:val="00FD7F0B"/>
    <w:rsid w:val="00FE00D7"/>
    <w:rsid w:val="00FE0144"/>
    <w:rsid w:val="00FE0307"/>
    <w:rsid w:val="00FE033D"/>
    <w:rsid w:val="00FE0490"/>
    <w:rsid w:val="00FE0566"/>
    <w:rsid w:val="00FE060F"/>
    <w:rsid w:val="00FE06E8"/>
    <w:rsid w:val="00FE089E"/>
    <w:rsid w:val="00FE094E"/>
    <w:rsid w:val="00FE0A7A"/>
    <w:rsid w:val="00FE0C06"/>
    <w:rsid w:val="00FE0C2C"/>
    <w:rsid w:val="00FE0C67"/>
    <w:rsid w:val="00FE0CB7"/>
    <w:rsid w:val="00FE0D5D"/>
    <w:rsid w:val="00FE0D85"/>
    <w:rsid w:val="00FE0EAD"/>
    <w:rsid w:val="00FE0ED0"/>
    <w:rsid w:val="00FE117C"/>
    <w:rsid w:val="00FE1227"/>
    <w:rsid w:val="00FE12B9"/>
    <w:rsid w:val="00FE14C6"/>
    <w:rsid w:val="00FE15F5"/>
    <w:rsid w:val="00FE16E4"/>
    <w:rsid w:val="00FE1729"/>
    <w:rsid w:val="00FE17A3"/>
    <w:rsid w:val="00FE17F7"/>
    <w:rsid w:val="00FE180B"/>
    <w:rsid w:val="00FE18C6"/>
    <w:rsid w:val="00FE1970"/>
    <w:rsid w:val="00FE1AED"/>
    <w:rsid w:val="00FE1CAC"/>
    <w:rsid w:val="00FE1CFE"/>
    <w:rsid w:val="00FE1D15"/>
    <w:rsid w:val="00FE1E22"/>
    <w:rsid w:val="00FE1F22"/>
    <w:rsid w:val="00FE1F25"/>
    <w:rsid w:val="00FE1FA1"/>
    <w:rsid w:val="00FE2098"/>
    <w:rsid w:val="00FE21DC"/>
    <w:rsid w:val="00FE2244"/>
    <w:rsid w:val="00FE22E2"/>
    <w:rsid w:val="00FE22E4"/>
    <w:rsid w:val="00FE23B0"/>
    <w:rsid w:val="00FE24F2"/>
    <w:rsid w:val="00FE25D8"/>
    <w:rsid w:val="00FE27B4"/>
    <w:rsid w:val="00FE2846"/>
    <w:rsid w:val="00FE2A04"/>
    <w:rsid w:val="00FE2AC2"/>
    <w:rsid w:val="00FE2B00"/>
    <w:rsid w:val="00FE2B5E"/>
    <w:rsid w:val="00FE2B75"/>
    <w:rsid w:val="00FE2BFC"/>
    <w:rsid w:val="00FE2C7D"/>
    <w:rsid w:val="00FE2CE8"/>
    <w:rsid w:val="00FE2DA8"/>
    <w:rsid w:val="00FE2E6A"/>
    <w:rsid w:val="00FE2E76"/>
    <w:rsid w:val="00FE2E82"/>
    <w:rsid w:val="00FE30E9"/>
    <w:rsid w:val="00FE30EE"/>
    <w:rsid w:val="00FE30F9"/>
    <w:rsid w:val="00FE3200"/>
    <w:rsid w:val="00FE326F"/>
    <w:rsid w:val="00FE3430"/>
    <w:rsid w:val="00FE3501"/>
    <w:rsid w:val="00FE3565"/>
    <w:rsid w:val="00FE3599"/>
    <w:rsid w:val="00FE36A8"/>
    <w:rsid w:val="00FE3736"/>
    <w:rsid w:val="00FE3A38"/>
    <w:rsid w:val="00FE3A6F"/>
    <w:rsid w:val="00FE3C2F"/>
    <w:rsid w:val="00FE3D6A"/>
    <w:rsid w:val="00FE3E49"/>
    <w:rsid w:val="00FE3E6B"/>
    <w:rsid w:val="00FE3F6C"/>
    <w:rsid w:val="00FE3F9E"/>
    <w:rsid w:val="00FE3FFB"/>
    <w:rsid w:val="00FE4200"/>
    <w:rsid w:val="00FE4270"/>
    <w:rsid w:val="00FE4283"/>
    <w:rsid w:val="00FE43EB"/>
    <w:rsid w:val="00FE43F1"/>
    <w:rsid w:val="00FE44EB"/>
    <w:rsid w:val="00FE4529"/>
    <w:rsid w:val="00FE461C"/>
    <w:rsid w:val="00FE4622"/>
    <w:rsid w:val="00FE4935"/>
    <w:rsid w:val="00FE4962"/>
    <w:rsid w:val="00FE49B6"/>
    <w:rsid w:val="00FE4B6D"/>
    <w:rsid w:val="00FE4C81"/>
    <w:rsid w:val="00FE4E9F"/>
    <w:rsid w:val="00FE507A"/>
    <w:rsid w:val="00FE50C0"/>
    <w:rsid w:val="00FE515A"/>
    <w:rsid w:val="00FE528B"/>
    <w:rsid w:val="00FE5446"/>
    <w:rsid w:val="00FE5502"/>
    <w:rsid w:val="00FE5685"/>
    <w:rsid w:val="00FE56E0"/>
    <w:rsid w:val="00FE5748"/>
    <w:rsid w:val="00FE590B"/>
    <w:rsid w:val="00FE5A43"/>
    <w:rsid w:val="00FE5A74"/>
    <w:rsid w:val="00FE5ABE"/>
    <w:rsid w:val="00FE5CDC"/>
    <w:rsid w:val="00FE5D2F"/>
    <w:rsid w:val="00FE5E38"/>
    <w:rsid w:val="00FE5F6B"/>
    <w:rsid w:val="00FE5FCE"/>
    <w:rsid w:val="00FE61FC"/>
    <w:rsid w:val="00FE6237"/>
    <w:rsid w:val="00FE6286"/>
    <w:rsid w:val="00FE6630"/>
    <w:rsid w:val="00FE6730"/>
    <w:rsid w:val="00FE67E9"/>
    <w:rsid w:val="00FE6862"/>
    <w:rsid w:val="00FE6972"/>
    <w:rsid w:val="00FE6979"/>
    <w:rsid w:val="00FE6A52"/>
    <w:rsid w:val="00FE6D7C"/>
    <w:rsid w:val="00FE6D98"/>
    <w:rsid w:val="00FE6DF3"/>
    <w:rsid w:val="00FE6E80"/>
    <w:rsid w:val="00FE6EA5"/>
    <w:rsid w:val="00FE7119"/>
    <w:rsid w:val="00FE7150"/>
    <w:rsid w:val="00FE7185"/>
    <w:rsid w:val="00FE7199"/>
    <w:rsid w:val="00FE71CC"/>
    <w:rsid w:val="00FE7303"/>
    <w:rsid w:val="00FE7411"/>
    <w:rsid w:val="00FE7454"/>
    <w:rsid w:val="00FE7472"/>
    <w:rsid w:val="00FE74C4"/>
    <w:rsid w:val="00FE74FA"/>
    <w:rsid w:val="00FE7696"/>
    <w:rsid w:val="00FE77D4"/>
    <w:rsid w:val="00FE7BB7"/>
    <w:rsid w:val="00FE7CA5"/>
    <w:rsid w:val="00FE7CFA"/>
    <w:rsid w:val="00FE7DAD"/>
    <w:rsid w:val="00FE7E45"/>
    <w:rsid w:val="00FE7E99"/>
    <w:rsid w:val="00FF0058"/>
    <w:rsid w:val="00FF00D6"/>
    <w:rsid w:val="00FF016E"/>
    <w:rsid w:val="00FF01FD"/>
    <w:rsid w:val="00FF02BB"/>
    <w:rsid w:val="00FF03E3"/>
    <w:rsid w:val="00FF03FB"/>
    <w:rsid w:val="00FF046F"/>
    <w:rsid w:val="00FF04F6"/>
    <w:rsid w:val="00FF0635"/>
    <w:rsid w:val="00FF080F"/>
    <w:rsid w:val="00FF0864"/>
    <w:rsid w:val="00FF08AD"/>
    <w:rsid w:val="00FF0994"/>
    <w:rsid w:val="00FF09EA"/>
    <w:rsid w:val="00FF0A36"/>
    <w:rsid w:val="00FF0BBA"/>
    <w:rsid w:val="00FF0DEA"/>
    <w:rsid w:val="00FF10CD"/>
    <w:rsid w:val="00FF1101"/>
    <w:rsid w:val="00FF1110"/>
    <w:rsid w:val="00FF12CD"/>
    <w:rsid w:val="00FF12E3"/>
    <w:rsid w:val="00FF1322"/>
    <w:rsid w:val="00FF13C4"/>
    <w:rsid w:val="00FF149C"/>
    <w:rsid w:val="00FF15B2"/>
    <w:rsid w:val="00FF15D2"/>
    <w:rsid w:val="00FF1937"/>
    <w:rsid w:val="00FF1967"/>
    <w:rsid w:val="00FF1A63"/>
    <w:rsid w:val="00FF1AAC"/>
    <w:rsid w:val="00FF1B45"/>
    <w:rsid w:val="00FF1BCC"/>
    <w:rsid w:val="00FF1CE5"/>
    <w:rsid w:val="00FF1D5C"/>
    <w:rsid w:val="00FF1D87"/>
    <w:rsid w:val="00FF1DB5"/>
    <w:rsid w:val="00FF1EB0"/>
    <w:rsid w:val="00FF1FB5"/>
    <w:rsid w:val="00FF2055"/>
    <w:rsid w:val="00FF20AF"/>
    <w:rsid w:val="00FF214B"/>
    <w:rsid w:val="00FF2243"/>
    <w:rsid w:val="00FF22AF"/>
    <w:rsid w:val="00FF2304"/>
    <w:rsid w:val="00FF231C"/>
    <w:rsid w:val="00FF24EB"/>
    <w:rsid w:val="00FF2615"/>
    <w:rsid w:val="00FF271E"/>
    <w:rsid w:val="00FF2A62"/>
    <w:rsid w:val="00FF2A67"/>
    <w:rsid w:val="00FF2ACA"/>
    <w:rsid w:val="00FF2AE7"/>
    <w:rsid w:val="00FF2BB2"/>
    <w:rsid w:val="00FF2C0A"/>
    <w:rsid w:val="00FF2C40"/>
    <w:rsid w:val="00FF2D82"/>
    <w:rsid w:val="00FF2DEE"/>
    <w:rsid w:val="00FF30B7"/>
    <w:rsid w:val="00FF30C2"/>
    <w:rsid w:val="00FF30F8"/>
    <w:rsid w:val="00FF3276"/>
    <w:rsid w:val="00FF334F"/>
    <w:rsid w:val="00FF3370"/>
    <w:rsid w:val="00FF3378"/>
    <w:rsid w:val="00FF33A2"/>
    <w:rsid w:val="00FF3443"/>
    <w:rsid w:val="00FF36F2"/>
    <w:rsid w:val="00FF37B1"/>
    <w:rsid w:val="00FF3D6B"/>
    <w:rsid w:val="00FF3DD1"/>
    <w:rsid w:val="00FF3DD8"/>
    <w:rsid w:val="00FF3F71"/>
    <w:rsid w:val="00FF4045"/>
    <w:rsid w:val="00FF40C7"/>
    <w:rsid w:val="00FF41DB"/>
    <w:rsid w:val="00FF429E"/>
    <w:rsid w:val="00FF4321"/>
    <w:rsid w:val="00FF43D5"/>
    <w:rsid w:val="00FF43EB"/>
    <w:rsid w:val="00FF44AC"/>
    <w:rsid w:val="00FF44B2"/>
    <w:rsid w:val="00FF4560"/>
    <w:rsid w:val="00FF48FC"/>
    <w:rsid w:val="00FF4A72"/>
    <w:rsid w:val="00FF518B"/>
    <w:rsid w:val="00FF5344"/>
    <w:rsid w:val="00FF5548"/>
    <w:rsid w:val="00FF5580"/>
    <w:rsid w:val="00FF5746"/>
    <w:rsid w:val="00FF5769"/>
    <w:rsid w:val="00FF5777"/>
    <w:rsid w:val="00FF57CE"/>
    <w:rsid w:val="00FF584C"/>
    <w:rsid w:val="00FF598C"/>
    <w:rsid w:val="00FF5B82"/>
    <w:rsid w:val="00FF5BAB"/>
    <w:rsid w:val="00FF5BD2"/>
    <w:rsid w:val="00FF5C16"/>
    <w:rsid w:val="00FF5CFE"/>
    <w:rsid w:val="00FF5F6B"/>
    <w:rsid w:val="00FF603C"/>
    <w:rsid w:val="00FF609C"/>
    <w:rsid w:val="00FF6175"/>
    <w:rsid w:val="00FF6379"/>
    <w:rsid w:val="00FF645A"/>
    <w:rsid w:val="00FF64B3"/>
    <w:rsid w:val="00FF64BF"/>
    <w:rsid w:val="00FF64C2"/>
    <w:rsid w:val="00FF66E8"/>
    <w:rsid w:val="00FF6735"/>
    <w:rsid w:val="00FF679B"/>
    <w:rsid w:val="00FF67CA"/>
    <w:rsid w:val="00FF6826"/>
    <w:rsid w:val="00FF6866"/>
    <w:rsid w:val="00FF688C"/>
    <w:rsid w:val="00FF6972"/>
    <w:rsid w:val="00FF69D4"/>
    <w:rsid w:val="00FF6B2B"/>
    <w:rsid w:val="00FF6BBD"/>
    <w:rsid w:val="00FF6CFE"/>
    <w:rsid w:val="00FF6F52"/>
    <w:rsid w:val="00FF6F88"/>
    <w:rsid w:val="00FF6FC4"/>
    <w:rsid w:val="00FF70DD"/>
    <w:rsid w:val="00FF7288"/>
    <w:rsid w:val="00FF72E2"/>
    <w:rsid w:val="00FF73C8"/>
    <w:rsid w:val="00FF748B"/>
    <w:rsid w:val="00FF757C"/>
    <w:rsid w:val="00FF75F1"/>
    <w:rsid w:val="00FF7672"/>
    <w:rsid w:val="00FF7976"/>
    <w:rsid w:val="00FF79A0"/>
    <w:rsid w:val="00FF7BF1"/>
    <w:rsid w:val="00FF7DBA"/>
    <w:rsid w:val="00FF7E0B"/>
    <w:rsid w:val="00FF7F9E"/>
    <w:rsid w:val="00FF7FC2"/>
    <w:rsid w:val="010309BA"/>
    <w:rsid w:val="010824FA"/>
    <w:rsid w:val="010EC4F9"/>
    <w:rsid w:val="011DFDAA"/>
    <w:rsid w:val="011FDB21"/>
    <w:rsid w:val="01266C26"/>
    <w:rsid w:val="0127980A"/>
    <w:rsid w:val="012BD69B"/>
    <w:rsid w:val="01307630"/>
    <w:rsid w:val="01308982"/>
    <w:rsid w:val="01353206"/>
    <w:rsid w:val="0135F8F0"/>
    <w:rsid w:val="01392EB9"/>
    <w:rsid w:val="013B6774"/>
    <w:rsid w:val="013FEADD"/>
    <w:rsid w:val="014A7A6C"/>
    <w:rsid w:val="014A7C38"/>
    <w:rsid w:val="014F87A3"/>
    <w:rsid w:val="01587F82"/>
    <w:rsid w:val="01673529"/>
    <w:rsid w:val="0172F141"/>
    <w:rsid w:val="01763F9C"/>
    <w:rsid w:val="0187F56D"/>
    <w:rsid w:val="018D2C77"/>
    <w:rsid w:val="019C54BD"/>
    <w:rsid w:val="01B2695E"/>
    <w:rsid w:val="01C75572"/>
    <w:rsid w:val="01CC4F38"/>
    <w:rsid w:val="01CE8421"/>
    <w:rsid w:val="01CEAA77"/>
    <w:rsid w:val="01D6D0BA"/>
    <w:rsid w:val="01F456F1"/>
    <w:rsid w:val="01F7739F"/>
    <w:rsid w:val="01F91767"/>
    <w:rsid w:val="01FA3139"/>
    <w:rsid w:val="01FFF7A3"/>
    <w:rsid w:val="020B7F0C"/>
    <w:rsid w:val="0210C2AF"/>
    <w:rsid w:val="021653EB"/>
    <w:rsid w:val="02180B58"/>
    <w:rsid w:val="022A0D5F"/>
    <w:rsid w:val="0237BFAE"/>
    <w:rsid w:val="024D11D9"/>
    <w:rsid w:val="0250A0E3"/>
    <w:rsid w:val="02562786"/>
    <w:rsid w:val="0269D7DD"/>
    <w:rsid w:val="026F042E"/>
    <w:rsid w:val="02758DA0"/>
    <w:rsid w:val="02963A01"/>
    <w:rsid w:val="029B4CEE"/>
    <w:rsid w:val="02A379FE"/>
    <w:rsid w:val="02AB2914"/>
    <w:rsid w:val="02B0BF0A"/>
    <w:rsid w:val="02B2AE13"/>
    <w:rsid w:val="02BEB5A8"/>
    <w:rsid w:val="02C68D7E"/>
    <w:rsid w:val="02C99ADC"/>
    <w:rsid w:val="02E3EE7D"/>
    <w:rsid w:val="02E5E2B1"/>
    <w:rsid w:val="02FFD890"/>
    <w:rsid w:val="030E7653"/>
    <w:rsid w:val="032620AF"/>
    <w:rsid w:val="0332A1DC"/>
    <w:rsid w:val="0336D56D"/>
    <w:rsid w:val="034B70C9"/>
    <w:rsid w:val="0351AB40"/>
    <w:rsid w:val="0355A70C"/>
    <w:rsid w:val="036AA86D"/>
    <w:rsid w:val="037F98C7"/>
    <w:rsid w:val="0388D5FF"/>
    <w:rsid w:val="0389B18D"/>
    <w:rsid w:val="0397ACE6"/>
    <w:rsid w:val="03ADDEFD"/>
    <w:rsid w:val="03AEC4B9"/>
    <w:rsid w:val="03B2492B"/>
    <w:rsid w:val="03BF6C1B"/>
    <w:rsid w:val="03C91559"/>
    <w:rsid w:val="03D91DEA"/>
    <w:rsid w:val="03D97A7B"/>
    <w:rsid w:val="03FC8420"/>
    <w:rsid w:val="04075525"/>
    <w:rsid w:val="040AB6B9"/>
    <w:rsid w:val="040B4DAC"/>
    <w:rsid w:val="0413AE05"/>
    <w:rsid w:val="041968FA"/>
    <w:rsid w:val="041C4CAB"/>
    <w:rsid w:val="041DF1EC"/>
    <w:rsid w:val="041FC8BD"/>
    <w:rsid w:val="0422BD58"/>
    <w:rsid w:val="04282489"/>
    <w:rsid w:val="0430A5A3"/>
    <w:rsid w:val="043F11AA"/>
    <w:rsid w:val="0444B671"/>
    <w:rsid w:val="044A7804"/>
    <w:rsid w:val="0464F7FF"/>
    <w:rsid w:val="04661112"/>
    <w:rsid w:val="0478ADA3"/>
    <w:rsid w:val="047E91A4"/>
    <w:rsid w:val="047F643F"/>
    <w:rsid w:val="048068E5"/>
    <w:rsid w:val="0496C856"/>
    <w:rsid w:val="04B2B335"/>
    <w:rsid w:val="04B303E0"/>
    <w:rsid w:val="04B3820D"/>
    <w:rsid w:val="04BBB98F"/>
    <w:rsid w:val="04BBD661"/>
    <w:rsid w:val="04BC8D51"/>
    <w:rsid w:val="04BDD146"/>
    <w:rsid w:val="04C79E6F"/>
    <w:rsid w:val="04C950A2"/>
    <w:rsid w:val="04CBD675"/>
    <w:rsid w:val="04CC9F74"/>
    <w:rsid w:val="04CF05CE"/>
    <w:rsid w:val="04E39184"/>
    <w:rsid w:val="04EA1AC8"/>
    <w:rsid w:val="04F4A216"/>
    <w:rsid w:val="04F63163"/>
    <w:rsid w:val="04F6F990"/>
    <w:rsid w:val="05012256"/>
    <w:rsid w:val="05084B56"/>
    <w:rsid w:val="051D76E3"/>
    <w:rsid w:val="05213FDA"/>
    <w:rsid w:val="05424E34"/>
    <w:rsid w:val="0543A12A"/>
    <w:rsid w:val="0546B3B9"/>
    <w:rsid w:val="054B681E"/>
    <w:rsid w:val="054D3E22"/>
    <w:rsid w:val="054ECB72"/>
    <w:rsid w:val="055E6859"/>
    <w:rsid w:val="05633328"/>
    <w:rsid w:val="05686B7D"/>
    <w:rsid w:val="05742E00"/>
    <w:rsid w:val="05754271"/>
    <w:rsid w:val="0577C3B2"/>
    <w:rsid w:val="057B8C61"/>
    <w:rsid w:val="057F90FF"/>
    <w:rsid w:val="058CAC8E"/>
    <w:rsid w:val="05B17E67"/>
    <w:rsid w:val="05BB746F"/>
    <w:rsid w:val="05C0DC20"/>
    <w:rsid w:val="05D429F3"/>
    <w:rsid w:val="05DD2EC2"/>
    <w:rsid w:val="05F4F78D"/>
    <w:rsid w:val="060FA9EB"/>
    <w:rsid w:val="06149854"/>
    <w:rsid w:val="0626411A"/>
    <w:rsid w:val="062C5B35"/>
    <w:rsid w:val="06424D9B"/>
    <w:rsid w:val="0643F4BE"/>
    <w:rsid w:val="064CA37D"/>
    <w:rsid w:val="064D66B0"/>
    <w:rsid w:val="0650FE17"/>
    <w:rsid w:val="066310A0"/>
    <w:rsid w:val="066C714C"/>
    <w:rsid w:val="06737A9C"/>
    <w:rsid w:val="0673E36C"/>
    <w:rsid w:val="067DA311"/>
    <w:rsid w:val="067E8155"/>
    <w:rsid w:val="06A6BB15"/>
    <w:rsid w:val="06A71F7E"/>
    <w:rsid w:val="06AB9ADF"/>
    <w:rsid w:val="06C4CED4"/>
    <w:rsid w:val="06D35D8A"/>
    <w:rsid w:val="06F1AAE8"/>
    <w:rsid w:val="06F84FAB"/>
    <w:rsid w:val="07191414"/>
    <w:rsid w:val="071B1F14"/>
    <w:rsid w:val="0730EEBC"/>
    <w:rsid w:val="07390757"/>
    <w:rsid w:val="0742D524"/>
    <w:rsid w:val="0750FD7D"/>
    <w:rsid w:val="0758EFE5"/>
    <w:rsid w:val="07602D68"/>
    <w:rsid w:val="076AE4D8"/>
    <w:rsid w:val="076B5C9F"/>
    <w:rsid w:val="076E6D75"/>
    <w:rsid w:val="0777AF7E"/>
    <w:rsid w:val="07848E11"/>
    <w:rsid w:val="07983C6B"/>
    <w:rsid w:val="07BB0E06"/>
    <w:rsid w:val="07C410EC"/>
    <w:rsid w:val="07F018F7"/>
    <w:rsid w:val="07F5053C"/>
    <w:rsid w:val="0820238E"/>
    <w:rsid w:val="082111DE"/>
    <w:rsid w:val="082F5295"/>
    <w:rsid w:val="083A6271"/>
    <w:rsid w:val="0843D2C8"/>
    <w:rsid w:val="0845DFE6"/>
    <w:rsid w:val="084E7002"/>
    <w:rsid w:val="08537670"/>
    <w:rsid w:val="0854BAAE"/>
    <w:rsid w:val="08672FAF"/>
    <w:rsid w:val="0871FF6D"/>
    <w:rsid w:val="08731BDB"/>
    <w:rsid w:val="08733F72"/>
    <w:rsid w:val="0887339E"/>
    <w:rsid w:val="088FC23D"/>
    <w:rsid w:val="089FB155"/>
    <w:rsid w:val="08A4F2B0"/>
    <w:rsid w:val="08AD6A85"/>
    <w:rsid w:val="08C04076"/>
    <w:rsid w:val="08C10A13"/>
    <w:rsid w:val="08C8DDF1"/>
    <w:rsid w:val="08CB7D22"/>
    <w:rsid w:val="08D12CB0"/>
    <w:rsid w:val="08E3E012"/>
    <w:rsid w:val="08EA93D6"/>
    <w:rsid w:val="08ECBE68"/>
    <w:rsid w:val="08F1B581"/>
    <w:rsid w:val="09027277"/>
    <w:rsid w:val="09042AA7"/>
    <w:rsid w:val="090BCE6B"/>
    <w:rsid w:val="09175466"/>
    <w:rsid w:val="092DC8B2"/>
    <w:rsid w:val="094A6C02"/>
    <w:rsid w:val="095B17C1"/>
    <w:rsid w:val="0962ECCB"/>
    <w:rsid w:val="09682714"/>
    <w:rsid w:val="096ECE9F"/>
    <w:rsid w:val="09A9EEDE"/>
    <w:rsid w:val="09AB7DAD"/>
    <w:rsid w:val="09B0451B"/>
    <w:rsid w:val="09B38589"/>
    <w:rsid w:val="09C20532"/>
    <w:rsid w:val="09C9EF58"/>
    <w:rsid w:val="09CDF009"/>
    <w:rsid w:val="09EF93E8"/>
    <w:rsid w:val="09F46C2C"/>
    <w:rsid w:val="09FA8212"/>
    <w:rsid w:val="0A00762B"/>
    <w:rsid w:val="0A044728"/>
    <w:rsid w:val="0A059490"/>
    <w:rsid w:val="0A13556B"/>
    <w:rsid w:val="0A16E57B"/>
    <w:rsid w:val="0A171BC4"/>
    <w:rsid w:val="0A272C61"/>
    <w:rsid w:val="0A4645D3"/>
    <w:rsid w:val="0A4D5B09"/>
    <w:rsid w:val="0A601006"/>
    <w:rsid w:val="0A64FA41"/>
    <w:rsid w:val="0A680F5C"/>
    <w:rsid w:val="0A697B0A"/>
    <w:rsid w:val="0A697C95"/>
    <w:rsid w:val="0A6C090F"/>
    <w:rsid w:val="0A6CDE5E"/>
    <w:rsid w:val="0A6CF9FB"/>
    <w:rsid w:val="0A803867"/>
    <w:rsid w:val="0A872904"/>
    <w:rsid w:val="0A87BFCB"/>
    <w:rsid w:val="0A89643F"/>
    <w:rsid w:val="0A8F35D3"/>
    <w:rsid w:val="0A967FE4"/>
    <w:rsid w:val="0AA571E0"/>
    <w:rsid w:val="0AAF445D"/>
    <w:rsid w:val="0AB58208"/>
    <w:rsid w:val="0ABD3DF5"/>
    <w:rsid w:val="0ACBC267"/>
    <w:rsid w:val="0AD9D90D"/>
    <w:rsid w:val="0ADA9AE7"/>
    <w:rsid w:val="0ADDE52E"/>
    <w:rsid w:val="0AE1BA16"/>
    <w:rsid w:val="0AE1F013"/>
    <w:rsid w:val="0AF1556F"/>
    <w:rsid w:val="0AFDAB87"/>
    <w:rsid w:val="0B02E181"/>
    <w:rsid w:val="0B145B56"/>
    <w:rsid w:val="0B1B9E49"/>
    <w:rsid w:val="0B23A4B6"/>
    <w:rsid w:val="0B32F2BC"/>
    <w:rsid w:val="0B3B8DBF"/>
    <w:rsid w:val="0B3C2E2F"/>
    <w:rsid w:val="0B4C7EDD"/>
    <w:rsid w:val="0B4EEA9F"/>
    <w:rsid w:val="0B5DC02C"/>
    <w:rsid w:val="0B5DC411"/>
    <w:rsid w:val="0B75EE35"/>
    <w:rsid w:val="0B7C3AAF"/>
    <w:rsid w:val="0B830422"/>
    <w:rsid w:val="0B8C8127"/>
    <w:rsid w:val="0B8F4B54"/>
    <w:rsid w:val="0B9359E7"/>
    <w:rsid w:val="0B9C656B"/>
    <w:rsid w:val="0BAADE98"/>
    <w:rsid w:val="0BB062B3"/>
    <w:rsid w:val="0BB5AC8F"/>
    <w:rsid w:val="0BBB8804"/>
    <w:rsid w:val="0BBF6681"/>
    <w:rsid w:val="0BC0EF01"/>
    <w:rsid w:val="0BCA4E08"/>
    <w:rsid w:val="0BE33083"/>
    <w:rsid w:val="0C019236"/>
    <w:rsid w:val="0C023E06"/>
    <w:rsid w:val="0C068AB0"/>
    <w:rsid w:val="0C07D8C6"/>
    <w:rsid w:val="0C140C57"/>
    <w:rsid w:val="0C145DF1"/>
    <w:rsid w:val="0C145E9C"/>
    <w:rsid w:val="0C3758A1"/>
    <w:rsid w:val="0C3B0F42"/>
    <w:rsid w:val="0C3E1ABD"/>
    <w:rsid w:val="0C402F8D"/>
    <w:rsid w:val="0C4C0213"/>
    <w:rsid w:val="0C71FBB6"/>
    <w:rsid w:val="0C7559A8"/>
    <w:rsid w:val="0C7D0E6C"/>
    <w:rsid w:val="0C93D91B"/>
    <w:rsid w:val="0C977B6C"/>
    <w:rsid w:val="0C9CDC81"/>
    <w:rsid w:val="0CA8C81F"/>
    <w:rsid w:val="0CB13004"/>
    <w:rsid w:val="0CB1BE7C"/>
    <w:rsid w:val="0CBB5584"/>
    <w:rsid w:val="0CC53AB0"/>
    <w:rsid w:val="0CE9C1FE"/>
    <w:rsid w:val="0CF8446B"/>
    <w:rsid w:val="0CFCEF2D"/>
    <w:rsid w:val="0D00747A"/>
    <w:rsid w:val="0D05AC8A"/>
    <w:rsid w:val="0D097A6E"/>
    <w:rsid w:val="0D12E919"/>
    <w:rsid w:val="0D15F987"/>
    <w:rsid w:val="0D2A91DB"/>
    <w:rsid w:val="0D49FDB4"/>
    <w:rsid w:val="0D6B4EE9"/>
    <w:rsid w:val="0D6EBC80"/>
    <w:rsid w:val="0D7B9C4F"/>
    <w:rsid w:val="0D839406"/>
    <w:rsid w:val="0D906F80"/>
    <w:rsid w:val="0DA2777E"/>
    <w:rsid w:val="0DAD8A07"/>
    <w:rsid w:val="0DAE9CE4"/>
    <w:rsid w:val="0DBDC639"/>
    <w:rsid w:val="0DC435D5"/>
    <w:rsid w:val="0DCB85F9"/>
    <w:rsid w:val="0DD30F7D"/>
    <w:rsid w:val="0DD5418E"/>
    <w:rsid w:val="0DDDB45E"/>
    <w:rsid w:val="0DED23B3"/>
    <w:rsid w:val="0DFCE384"/>
    <w:rsid w:val="0E1B67DE"/>
    <w:rsid w:val="0E1E3016"/>
    <w:rsid w:val="0E287007"/>
    <w:rsid w:val="0E2A9D9B"/>
    <w:rsid w:val="0E2C1B31"/>
    <w:rsid w:val="0E4062F5"/>
    <w:rsid w:val="0E4D44DC"/>
    <w:rsid w:val="0E538367"/>
    <w:rsid w:val="0E5AE944"/>
    <w:rsid w:val="0E69A8F6"/>
    <w:rsid w:val="0E6F8D7B"/>
    <w:rsid w:val="0E7CB46F"/>
    <w:rsid w:val="0E8BDA5C"/>
    <w:rsid w:val="0E9BBF9F"/>
    <w:rsid w:val="0E9CB4F8"/>
    <w:rsid w:val="0EA2C038"/>
    <w:rsid w:val="0EA3C8BA"/>
    <w:rsid w:val="0EA47E90"/>
    <w:rsid w:val="0EA820DF"/>
    <w:rsid w:val="0EAA7AE8"/>
    <w:rsid w:val="0EB51014"/>
    <w:rsid w:val="0EB998B5"/>
    <w:rsid w:val="0EC7C067"/>
    <w:rsid w:val="0ED0C47F"/>
    <w:rsid w:val="0ED4BB70"/>
    <w:rsid w:val="0EE2970E"/>
    <w:rsid w:val="0EE8298B"/>
    <w:rsid w:val="0EF2DC0C"/>
    <w:rsid w:val="0EFB37C0"/>
    <w:rsid w:val="0EFDDF5E"/>
    <w:rsid w:val="0F08F9D4"/>
    <w:rsid w:val="0F09B4A8"/>
    <w:rsid w:val="0F13EE1C"/>
    <w:rsid w:val="0F1449D6"/>
    <w:rsid w:val="0F23D3FF"/>
    <w:rsid w:val="0F29B7F9"/>
    <w:rsid w:val="0F39A848"/>
    <w:rsid w:val="0F3ABBD8"/>
    <w:rsid w:val="0F48D1E2"/>
    <w:rsid w:val="0F71F239"/>
    <w:rsid w:val="0F7471E3"/>
    <w:rsid w:val="0F7D77CE"/>
    <w:rsid w:val="0F8E4B1B"/>
    <w:rsid w:val="0F8F8EB8"/>
    <w:rsid w:val="0F9042C3"/>
    <w:rsid w:val="0F965A90"/>
    <w:rsid w:val="0FA42D32"/>
    <w:rsid w:val="0FA47C17"/>
    <w:rsid w:val="0FA5FD57"/>
    <w:rsid w:val="0FAA3890"/>
    <w:rsid w:val="0FB797AC"/>
    <w:rsid w:val="0FC6CCF5"/>
    <w:rsid w:val="0FCCE30C"/>
    <w:rsid w:val="0FCEFC7D"/>
    <w:rsid w:val="0FD29A54"/>
    <w:rsid w:val="0FD42B97"/>
    <w:rsid w:val="0FD671AC"/>
    <w:rsid w:val="0FE251DA"/>
    <w:rsid w:val="0FE937AC"/>
    <w:rsid w:val="0FECD7E0"/>
    <w:rsid w:val="0FEFFC01"/>
    <w:rsid w:val="10099BD4"/>
    <w:rsid w:val="100B0BC1"/>
    <w:rsid w:val="100E7124"/>
    <w:rsid w:val="1018F8D4"/>
    <w:rsid w:val="101C2D5C"/>
    <w:rsid w:val="101F9DEE"/>
    <w:rsid w:val="10228F37"/>
    <w:rsid w:val="1023AD9E"/>
    <w:rsid w:val="1026DF31"/>
    <w:rsid w:val="102CE8E5"/>
    <w:rsid w:val="1031019C"/>
    <w:rsid w:val="10322890"/>
    <w:rsid w:val="1033893C"/>
    <w:rsid w:val="1035FB1C"/>
    <w:rsid w:val="103AB402"/>
    <w:rsid w:val="1041559F"/>
    <w:rsid w:val="105951AF"/>
    <w:rsid w:val="105B6F0B"/>
    <w:rsid w:val="10643997"/>
    <w:rsid w:val="1064B2A5"/>
    <w:rsid w:val="1065461C"/>
    <w:rsid w:val="106ABAD9"/>
    <w:rsid w:val="1071EBA4"/>
    <w:rsid w:val="10771123"/>
    <w:rsid w:val="107C5896"/>
    <w:rsid w:val="107EB680"/>
    <w:rsid w:val="108717FB"/>
    <w:rsid w:val="10883686"/>
    <w:rsid w:val="108CB173"/>
    <w:rsid w:val="108CCA76"/>
    <w:rsid w:val="109EE864"/>
    <w:rsid w:val="10A174FC"/>
    <w:rsid w:val="10A5EC9F"/>
    <w:rsid w:val="10A713D0"/>
    <w:rsid w:val="10BB2D2D"/>
    <w:rsid w:val="10C3133F"/>
    <w:rsid w:val="10C5E0F3"/>
    <w:rsid w:val="10C85779"/>
    <w:rsid w:val="10CDD279"/>
    <w:rsid w:val="10CFC071"/>
    <w:rsid w:val="10D6917F"/>
    <w:rsid w:val="10D88A25"/>
    <w:rsid w:val="10F1DB81"/>
    <w:rsid w:val="10F3ABBB"/>
    <w:rsid w:val="10F883E2"/>
    <w:rsid w:val="1102DE7F"/>
    <w:rsid w:val="110F4519"/>
    <w:rsid w:val="1130AC8A"/>
    <w:rsid w:val="113A3CB2"/>
    <w:rsid w:val="11515020"/>
    <w:rsid w:val="1153AC9F"/>
    <w:rsid w:val="115D47C7"/>
    <w:rsid w:val="115EEFA7"/>
    <w:rsid w:val="11617531"/>
    <w:rsid w:val="11702B21"/>
    <w:rsid w:val="1174496D"/>
    <w:rsid w:val="1174E595"/>
    <w:rsid w:val="1175C81B"/>
    <w:rsid w:val="117C1E9F"/>
    <w:rsid w:val="117E6363"/>
    <w:rsid w:val="11806A40"/>
    <w:rsid w:val="11899184"/>
    <w:rsid w:val="118C2B59"/>
    <w:rsid w:val="119D182D"/>
    <w:rsid w:val="119EF65D"/>
    <w:rsid w:val="11A81679"/>
    <w:rsid w:val="11B27A20"/>
    <w:rsid w:val="11C170DD"/>
    <w:rsid w:val="11D2D591"/>
    <w:rsid w:val="11D6E7F6"/>
    <w:rsid w:val="11DD763E"/>
    <w:rsid w:val="11FAB7EA"/>
    <w:rsid w:val="1209F598"/>
    <w:rsid w:val="12102806"/>
    <w:rsid w:val="12211543"/>
    <w:rsid w:val="12224916"/>
    <w:rsid w:val="122C4690"/>
    <w:rsid w:val="123875A3"/>
    <w:rsid w:val="1254F368"/>
    <w:rsid w:val="12594996"/>
    <w:rsid w:val="125D1818"/>
    <w:rsid w:val="125F6C2E"/>
    <w:rsid w:val="1261B120"/>
    <w:rsid w:val="126800C5"/>
    <w:rsid w:val="1276C190"/>
    <w:rsid w:val="127D7B07"/>
    <w:rsid w:val="1283351E"/>
    <w:rsid w:val="1283DE8D"/>
    <w:rsid w:val="12906494"/>
    <w:rsid w:val="12938408"/>
    <w:rsid w:val="12979672"/>
    <w:rsid w:val="12A49017"/>
    <w:rsid w:val="12AC5F5A"/>
    <w:rsid w:val="12B9728F"/>
    <w:rsid w:val="12BEF1B8"/>
    <w:rsid w:val="12C442CD"/>
    <w:rsid w:val="12C9392F"/>
    <w:rsid w:val="12D35A45"/>
    <w:rsid w:val="12D67F26"/>
    <w:rsid w:val="12F21265"/>
    <w:rsid w:val="12FA519C"/>
    <w:rsid w:val="12FABD4D"/>
    <w:rsid w:val="130C4B0A"/>
    <w:rsid w:val="130DBCFC"/>
    <w:rsid w:val="13195E97"/>
    <w:rsid w:val="131BE1C8"/>
    <w:rsid w:val="13209ABB"/>
    <w:rsid w:val="132EECD6"/>
    <w:rsid w:val="13321C84"/>
    <w:rsid w:val="13498F23"/>
    <w:rsid w:val="134B07BA"/>
    <w:rsid w:val="13579EFA"/>
    <w:rsid w:val="13624DA8"/>
    <w:rsid w:val="136F74FF"/>
    <w:rsid w:val="13744F14"/>
    <w:rsid w:val="137A7ED0"/>
    <w:rsid w:val="137EA6F0"/>
    <w:rsid w:val="13864D76"/>
    <w:rsid w:val="13A9A4CF"/>
    <w:rsid w:val="13AE05E0"/>
    <w:rsid w:val="13B5930D"/>
    <w:rsid w:val="13BCBD98"/>
    <w:rsid w:val="13CBC96B"/>
    <w:rsid w:val="13CD6CB8"/>
    <w:rsid w:val="13D2F4D2"/>
    <w:rsid w:val="13D5B5CB"/>
    <w:rsid w:val="13E55071"/>
    <w:rsid w:val="13E8ED70"/>
    <w:rsid w:val="13F828D8"/>
    <w:rsid w:val="14028ABB"/>
    <w:rsid w:val="141C5FC1"/>
    <w:rsid w:val="141DB852"/>
    <w:rsid w:val="141F60B8"/>
    <w:rsid w:val="143055D8"/>
    <w:rsid w:val="1430861D"/>
    <w:rsid w:val="1435BC4A"/>
    <w:rsid w:val="144945C9"/>
    <w:rsid w:val="1464E9B9"/>
    <w:rsid w:val="1468F1E6"/>
    <w:rsid w:val="1469E487"/>
    <w:rsid w:val="146B5A45"/>
    <w:rsid w:val="14761499"/>
    <w:rsid w:val="1476A462"/>
    <w:rsid w:val="148A379B"/>
    <w:rsid w:val="14914AAB"/>
    <w:rsid w:val="1499C752"/>
    <w:rsid w:val="14A23D28"/>
    <w:rsid w:val="14A28211"/>
    <w:rsid w:val="14A455AF"/>
    <w:rsid w:val="14A640E2"/>
    <w:rsid w:val="14BCF5E4"/>
    <w:rsid w:val="14C79C0C"/>
    <w:rsid w:val="14D56101"/>
    <w:rsid w:val="14DB269B"/>
    <w:rsid w:val="14E99F25"/>
    <w:rsid w:val="1515B16D"/>
    <w:rsid w:val="1523B6AA"/>
    <w:rsid w:val="15369047"/>
    <w:rsid w:val="153AA50B"/>
    <w:rsid w:val="15441B19"/>
    <w:rsid w:val="154D0C56"/>
    <w:rsid w:val="154DEC05"/>
    <w:rsid w:val="154E811D"/>
    <w:rsid w:val="155DDA7F"/>
    <w:rsid w:val="155EBBAF"/>
    <w:rsid w:val="15686DFA"/>
    <w:rsid w:val="15691E0B"/>
    <w:rsid w:val="156BF681"/>
    <w:rsid w:val="157390F1"/>
    <w:rsid w:val="157B10C7"/>
    <w:rsid w:val="158297AF"/>
    <w:rsid w:val="158CF174"/>
    <w:rsid w:val="15916240"/>
    <w:rsid w:val="159E86A5"/>
    <w:rsid w:val="15A60324"/>
    <w:rsid w:val="15AF5039"/>
    <w:rsid w:val="15B20879"/>
    <w:rsid w:val="15B516DB"/>
    <w:rsid w:val="15C1F8D6"/>
    <w:rsid w:val="15C4B91A"/>
    <w:rsid w:val="15C8B7B3"/>
    <w:rsid w:val="15D090B2"/>
    <w:rsid w:val="15D258EB"/>
    <w:rsid w:val="15D94C83"/>
    <w:rsid w:val="15DAC8C6"/>
    <w:rsid w:val="15E2AD5C"/>
    <w:rsid w:val="15F8E57F"/>
    <w:rsid w:val="15FA6A6C"/>
    <w:rsid w:val="15FCD720"/>
    <w:rsid w:val="16048FC6"/>
    <w:rsid w:val="160859F2"/>
    <w:rsid w:val="16167698"/>
    <w:rsid w:val="162845AE"/>
    <w:rsid w:val="1636963C"/>
    <w:rsid w:val="163FE999"/>
    <w:rsid w:val="1654C713"/>
    <w:rsid w:val="165A3783"/>
    <w:rsid w:val="166560A9"/>
    <w:rsid w:val="1676BDD9"/>
    <w:rsid w:val="169873DD"/>
    <w:rsid w:val="169C57FE"/>
    <w:rsid w:val="16A80683"/>
    <w:rsid w:val="16AE0A27"/>
    <w:rsid w:val="16B59AB4"/>
    <w:rsid w:val="16C7A8CB"/>
    <w:rsid w:val="16D61092"/>
    <w:rsid w:val="16DD6C07"/>
    <w:rsid w:val="16E18424"/>
    <w:rsid w:val="16F33941"/>
    <w:rsid w:val="17087781"/>
    <w:rsid w:val="17114082"/>
    <w:rsid w:val="17181736"/>
    <w:rsid w:val="1718B88E"/>
    <w:rsid w:val="171AE3B7"/>
    <w:rsid w:val="171B2675"/>
    <w:rsid w:val="171FE8D9"/>
    <w:rsid w:val="17214714"/>
    <w:rsid w:val="17219EEA"/>
    <w:rsid w:val="17255DD0"/>
    <w:rsid w:val="1734490E"/>
    <w:rsid w:val="1740D64A"/>
    <w:rsid w:val="17528301"/>
    <w:rsid w:val="1758AFFC"/>
    <w:rsid w:val="1779A26F"/>
    <w:rsid w:val="177E7639"/>
    <w:rsid w:val="1785753D"/>
    <w:rsid w:val="1798237C"/>
    <w:rsid w:val="17A054D6"/>
    <w:rsid w:val="17B03307"/>
    <w:rsid w:val="17B9B488"/>
    <w:rsid w:val="17BA928E"/>
    <w:rsid w:val="17C2D127"/>
    <w:rsid w:val="17CCF6CC"/>
    <w:rsid w:val="17D7C7D1"/>
    <w:rsid w:val="17E4AA37"/>
    <w:rsid w:val="17EF6313"/>
    <w:rsid w:val="17F2F059"/>
    <w:rsid w:val="18019F07"/>
    <w:rsid w:val="180639D3"/>
    <w:rsid w:val="181C4210"/>
    <w:rsid w:val="181F87A0"/>
    <w:rsid w:val="18390792"/>
    <w:rsid w:val="1845629E"/>
    <w:rsid w:val="1857FE27"/>
    <w:rsid w:val="186940E9"/>
    <w:rsid w:val="186B66A1"/>
    <w:rsid w:val="18751E1F"/>
    <w:rsid w:val="187852D6"/>
    <w:rsid w:val="187A00E4"/>
    <w:rsid w:val="188403B0"/>
    <w:rsid w:val="188802A1"/>
    <w:rsid w:val="18914B1F"/>
    <w:rsid w:val="18A08BAE"/>
    <w:rsid w:val="18B69EB8"/>
    <w:rsid w:val="18BE17CD"/>
    <w:rsid w:val="18C3CAC2"/>
    <w:rsid w:val="18CC5AC8"/>
    <w:rsid w:val="18CF003A"/>
    <w:rsid w:val="18D4BAB2"/>
    <w:rsid w:val="18DFC63B"/>
    <w:rsid w:val="18E3CD8E"/>
    <w:rsid w:val="18F45B73"/>
    <w:rsid w:val="18F692FF"/>
    <w:rsid w:val="18FFABEB"/>
    <w:rsid w:val="1903FDA7"/>
    <w:rsid w:val="1906D5D5"/>
    <w:rsid w:val="19207301"/>
    <w:rsid w:val="1944835D"/>
    <w:rsid w:val="194A00A9"/>
    <w:rsid w:val="196B2423"/>
    <w:rsid w:val="196CB96B"/>
    <w:rsid w:val="196F8426"/>
    <w:rsid w:val="19712C16"/>
    <w:rsid w:val="1973A942"/>
    <w:rsid w:val="1997A9A0"/>
    <w:rsid w:val="19988B95"/>
    <w:rsid w:val="199ACB95"/>
    <w:rsid w:val="19C6808E"/>
    <w:rsid w:val="19D64FDE"/>
    <w:rsid w:val="19DE70DE"/>
    <w:rsid w:val="19E54C8C"/>
    <w:rsid w:val="1A07DD47"/>
    <w:rsid w:val="1A0F3279"/>
    <w:rsid w:val="1A138B92"/>
    <w:rsid w:val="1A25A2A8"/>
    <w:rsid w:val="1A4E8B73"/>
    <w:rsid w:val="1A4FD6A6"/>
    <w:rsid w:val="1A639E1B"/>
    <w:rsid w:val="1A6B911B"/>
    <w:rsid w:val="1A71697D"/>
    <w:rsid w:val="1A8A25E2"/>
    <w:rsid w:val="1A8EC07B"/>
    <w:rsid w:val="1A90E41C"/>
    <w:rsid w:val="1AA0BCD9"/>
    <w:rsid w:val="1AA1268E"/>
    <w:rsid w:val="1AA216CD"/>
    <w:rsid w:val="1AB86029"/>
    <w:rsid w:val="1ABBABCA"/>
    <w:rsid w:val="1AD5C71F"/>
    <w:rsid w:val="1ADEEC98"/>
    <w:rsid w:val="1AE0C36D"/>
    <w:rsid w:val="1AEA5B9E"/>
    <w:rsid w:val="1AF6EBFC"/>
    <w:rsid w:val="1AFD1273"/>
    <w:rsid w:val="1B14E527"/>
    <w:rsid w:val="1B185BC5"/>
    <w:rsid w:val="1B216DF3"/>
    <w:rsid w:val="1B248D6A"/>
    <w:rsid w:val="1B38C172"/>
    <w:rsid w:val="1B399C0D"/>
    <w:rsid w:val="1B3BC18D"/>
    <w:rsid w:val="1B433AC8"/>
    <w:rsid w:val="1B497BC3"/>
    <w:rsid w:val="1B4B1683"/>
    <w:rsid w:val="1B51916E"/>
    <w:rsid w:val="1B55B641"/>
    <w:rsid w:val="1B59543E"/>
    <w:rsid w:val="1B60245D"/>
    <w:rsid w:val="1B6C5D35"/>
    <w:rsid w:val="1B80DDA8"/>
    <w:rsid w:val="1B818F23"/>
    <w:rsid w:val="1B8C228B"/>
    <w:rsid w:val="1B8FA1DB"/>
    <w:rsid w:val="1B96E527"/>
    <w:rsid w:val="1BA0F7DA"/>
    <w:rsid w:val="1BC13A2A"/>
    <w:rsid w:val="1BC63CF3"/>
    <w:rsid w:val="1BE835FC"/>
    <w:rsid w:val="1BF2513A"/>
    <w:rsid w:val="1BF27DEA"/>
    <w:rsid w:val="1BF2ED80"/>
    <w:rsid w:val="1BFA4FF3"/>
    <w:rsid w:val="1BFB5455"/>
    <w:rsid w:val="1C13507C"/>
    <w:rsid w:val="1C145BF2"/>
    <w:rsid w:val="1C208AAF"/>
    <w:rsid w:val="1C278DDB"/>
    <w:rsid w:val="1C349E0F"/>
    <w:rsid w:val="1C39A782"/>
    <w:rsid w:val="1C3AECD2"/>
    <w:rsid w:val="1C3F471C"/>
    <w:rsid w:val="1C45B408"/>
    <w:rsid w:val="1C495354"/>
    <w:rsid w:val="1C52A913"/>
    <w:rsid w:val="1C5817DC"/>
    <w:rsid w:val="1C5AEF51"/>
    <w:rsid w:val="1C5E5467"/>
    <w:rsid w:val="1C60B077"/>
    <w:rsid w:val="1C61760C"/>
    <w:rsid w:val="1C66AF41"/>
    <w:rsid w:val="1C66E23C"/>
    <w:rsid w:val="1C7DE8B6"/>
    <w:rsid w:val="1C821457"/>
    <w:rsid w:val="1C90CDE5"/>
    <w:rsid w:val="1C9F8983"/>
    <w:rsid w:val="1CA40CB2"/>
    <w:rsid w:val="1CB6A1A0"/>
    <w:rsid w:val="1CBAAD8A"/>
    <w:rsid w:val="1CC94C03"/>
    <w:rsid w:val="1CCE427B"/>
    <w:rsid w:val="1CE823CC"/>
    <w:rsid w:val="1CF104E7"/>
    <w:rsid w:val="1CF25904"/>
    <w:rsid w:val="1CF43C69"/>
    <w:rsid w:val="1D019945"/>
    <w:rsid w:val="1D03CE56"/>
    <w:rsid w:val="1D0B0CA8"/>
    <w:rsid w:val="1D22FCA9"/>
    <w:rsid w:val="1D2E4E0B"/>
    <w:rsid w:val="1D361CAA"/>
    <w:rsid w:val="1D3F92EA"/>
    <w:rsid w:val="1D40778B"/>
    <w:rsid w:val="1D44BAC1"/>
    <w:rsid w:val="1D4512F6"/>
    <w:rsid w:val="1D46E9DF"/>
    <w:rsid w:val="1D55BEFA"/>
    <w:rsid w:val="1D76953F"/>
    <w:rsid w:val="1D974BBA"/>
    <w:rsid w:val="1D9B0F9D"/>
    <w:rsid w:val="1D9F310E"/>
    <w:rsid w:val="1DA8F124"/>
    <w:rsid w:val="1DAA4C41"/>
    <w:rsid w:val="1DABF60D"/>
    <w:rsid w:val="1DAE5F4D"/>
    <w:rsid w:val="1DB9A233"/>
    <w:rsid w:val="1DC22AC1"/>
    <w:rsid w:val="1DC3F792"/>
    <w:rsid w:val="1DC57D39"/>
    <w:rsid w:val="1DD6A60A"/>
    <w:rsid w:val="1DE49620"/>
    <w:rsid w:val="1DEF4360"/>
    <w:rsid w:val="1E01FFB9"/>
    <w:rsid w:val="1E0735BE"/>
    <w:rsid w:val="1E08E738"/>
    <w:rsid w:val="1E18BDAF"/>
    <w:rsid w:val="1E1E34D3"/>
    <w:rsid w:val="1E30E6F3"/>
    <w:rsid w:val="1E48F0F2"/>
    <w:rsid w:val="1E55E120"/>
    <w:rsid w:val="1E5EC3C1"/>
    <w:rsid w:val="1E697DB9"/>
    <w:rsid w:val="1E7C9BFD"/>
    <w:rsid w:val="1E8280FA"/>
    <w:rsid w:val="1E874313"/>
    <w:rsid w:val="1E8C5CCF"/>
    <w:rsid w:val="1E8CFD18"/>
    <w:rsid w:val="1E92691C"/>
    <w:rsid w:val="1E9301C6"/>
    <w:rsid w:val="1E946DC5"/>
    <w:rsid w:val="1E9793DA"/>
    <w:rsid w:val="1E9A12E2"/>
    <w:rsid w:val="1EA571DA"/>
    <w:rsid w:val="1EB2061D"/>
    <w:rsid w:val="1EB68F83"/>
    <w:rsid w:val="1EB8D252"/>
    <w:rsid w:val="1EB9C331"/>
    <w:rsid w:val="1EC3A977"/>
    <w:rsid w:val="1EC56311"/>
    <w:rsid w:val="1ED26C32"/>
    <w:rsid w:val="1F096E68"/>
    <w:rsid w:val="1F19A36B"/>
    <w:rsid w:val="1F1ABD15"/>
    <w:rsid w:val="1F202792"/>
    <w:rsid w:val="1F266AF8"/>
    <w:rsid w:val="1F2B67DA"/>
    <w:rsid w:val="1F379D60"/>
    <w:rsid w:val="1F40C4EC"/>
    <w:rsid w:val="1F4140E4"/>
    <w:rsid w:val="1F43BC4F"/>
    <w:rsid w:val="1F4A744E"/>
    <w:rsid w:val="1F4C8EEC"/>
    <w:rsid w:val="1F4E292D"/>
    <w:rsid w:val="1F66AE15"/>
    <w:rsid w:val="1F68B3F3"/>
    <w:rsid w:val="1F699A8E"/>
    <w:rsid w:val="1F72DE36"/>
    <w:rsid w:val="1FAB1BEB"/>
    <w:rsid w:val="1FB83809"/>
    <w:rsid w:val="1FBFBF24"/>
    <w:rsid w:val="1FC3355D"/>
    <w:rsid w:val="1FCACA1B"/>
    <w:rsid w:val="1FDB94DB"/>
    <w:rsid w:val="1FDC06A9"/>
    <w:rsid w:val="1FE010BB"/>
    <w:rsid w:val="1FF2A93B"/>
    <w:rsid w:val="1FF5545E"/>
    <w:rsid w:val="1FF565DD"/>
    <w:rsid w:val="2005A28D"/>
    <w:rsid w:val="200DCF65"/>
    <w:rsid w:val="201042A6"/>
    <w:rsid w:val="201A646B"/>
    <w:rsid w:val="2036E465"/>
    <w:rsid w:val="2043A72D"/>
    <w:rsid w:val="204E4572"/>
    <w:rsid w:val="20613CA1"/>
    <w:rsid w:val="2065B7B5"/>
    <w:rsid w:val="2073CED0"/>
    <w:rsid w:val="20751374"/>
    <w:rsid w:val="20766D0D"/>
    <w:rsid w:val="208592ED"/>
    <w:rsid w:val="208CB7D8"/>
    <w:rsid w:val="20929947"/>
    <w:rsid w:val="2093581D"/>
    <w:rsid w:val="2095119C"/>
    <w:rsid w:val="209840B3"/>
    <w:rsid w:val="20A07413"/>
    <w:rsid w:val="20AEB7E1"/>
    <w:rsid w:val="20C49C47"/>
    <w:rsid w:val="20CCFF87"/>
    <w:rsid w:val="20D6CB29"/>
    <w:rsid w:val="20DF8450"/>
    <w:rsid w:val="20E3A395"/>
    <w:rsid w:val="20E7C0D8"/>
    <w:rsid w:val="2106F7AC"/>
    <w:rsid w:val="210F8FE7"/>
    <w:rsid w:val="21211955"/>
    <w:rsid w:val="2144B10A"/>
    <w:rsid w:val="21481A9F"/>
    <w:rsid w:val="2148C0B6"/>
    <w:rsid w:val="2149C617"/>
    <w:rsid w:val="214C1B13"/>
    <w:rsid w:val="2151CBAC"/>
    <w:rsid w:val="21567B28"/>
    <w:rsid w:val="215BA49B"/>
    <w:rsid w:val="215FD751"/>
    <w:rsid w:val="2167E169"/>
    <w:rsid w:val="216F2A1D"/>
    <w:rsid w:val="217D7534"/>
    <w:rsid w:val="21837B44"/>
    <w:rsid w:val="2195B64F"/>
    <w:rsid w:val="2199236B"/>
    <w:rsid w:val="219E2592"/>
    <w:rsid w:val="21A749FA"/>
    <w:rsid w:val="21A92183"/>
    <w:rsid w:val="21AF961E"/>
    <w:rsid w:val="21BE9338"/>
    <w:rsid w:val="21CCF8C4"/>
    <w:rsid w:val="21CD2F06"/>
    <w:rsid w:val="21CD3F7C"/>
    <w:rsid w:val="21CE8AD6"/>
    <w:rsid w:val="21D5F7F9"/>
    <w:rsid w:val="21DADD4E"/>
    <w:rsid w:val="21F62B67"/>
    <w:rsid w:val="21FC062A"/>
    <w:rsid w:val="220AD3E6"/>
    <w:rsid w:val="221F3C36"/>
    <w:rsid w:val="22204F96"/>
    <w:rsid w:val="2228594E"/>
    <w:rsid w:val="22325C07"/>
    <w:rsid w:val="223693F1"/>
    <w:rsid w:val="2241F505"/>
    <w:rsid w:val="224894F4"/>
    <w:rsid w:val="2250C039"/>
    <w:rsid w:val="2274547B"/>
    <w:rsid w:val="22785835"/>
    <w:rsid w:val="227A1030"/>
    <w:rsid w:val="227F0664"/>
    <w:rsid w:val="227FCCD1"/>
    <w:rsid w:val="22850A50"/>
    <w:rsid w:val="228FD1CC"/>
    <w:rsid w:val="22986F50"/>
    <w:rsid w:val="22A22F73"/>
    <w:rsid w:val="22A65868"/>
    <w:rsid w:val="22AA53A7"/>
    <w:rsid w:val="22AB1F29"/>
    <w:rsid w:val="22ACA42C"/>
    <w:rsid w:val="22BB5E3C"/>
    <w:rsid w:val="22E756B8"/>
    <w:rsid w:val="22E9FBEF"/>
    <w:rsid w:val="22ED942B"/>
    <w:rsid w:val="22EFE7CC"/>
    <w:rsid w:val="22F489FA"/>
    <w:rsid w:val="22F5977C"/>
    <w:rsid w:val="230B38C4"/>
    <w:rsid w:val="23190BB9"/>
    <w:rsid w:val="231D35A6"/>
    <w:rsid w:val="2338F061"/>
    <w:rsid w:val="233F3E77"/>
    <w:rsid w:val="233FCD89"/>
    <w:rsid w:val="234EC236"/>
    <w:rsid w:val="234F5104"/>
    <w:rsid w:val="235FF262"/>
    <w:rsid w:val="23660405"/>
    <w:rsid w:val="238D3D19"/>
    <w:rsid w:val="239E04FD"/>
    <w:rsid w:val="23A37FD7"/>
    <w:rsid w:val="23A73A89"/>
    <w:rsid w:val="23B4260A"/>
    <w:rsid w:val="23BB3FAE"/>
    <w:rsid w:val="23D1F687"/>
    <w:rsid w:val="23E6315F"/>
    <w:rsid w:val="23EF8090"/>
    <w:rsid w:val="23F7C6F6"/>
    <w:rsid w:val="23F888A1"/>
    <w:rsid w:val="24076ED3"/>
    <w:rsid w:val="241C9A2F"/>
    <w:rsid w:val="2426728A"/>
    <w:rsid w:val="2436C98A"/>
    <w:rsid w:val="244240D0"/>
    <w:rsid w:val="244D1CC8"/>
    <w:rsid w:val="245743CA"/>
    <w:rsid w:val="246BCD33"/>
    <w:rsid w:val="246EAA0C"/>
    <w:rsid w:val="2489E4FD"/>
    <w:rsid w:val="248C95DE"/>
    <w:rsid w:val="249403C6"/>
    <w:rsid w:val="2496656C"/>
    <w:rsid w:val="249715D2"/>
    <w:rsid w:val="249831AA"/>
    <w:rsid w:val="249B3B87"/>
    <w:rsid w:val="24A10392"/>
    <w:rsid w:val="24A1DA04"/>
    <w:rsid w:val="24AA1E3F"/>
    <w:rsid w:val="24ABB390"/>
    <w:rsid w:val="24AD5A3D"/>
    <w:rsid w:val="24B240DC"/>
    <w:rsid w:val="24B3CCFA"/>
    <w:rsid w:val="24B66190"/>
    <w:rsid w:val="24BC89CE"/>
    <w:rsid w:val="24BCA8B0"/>
    <w:rsid w:val="24DAB750"/>
    <w:rsid w:val="24DB04D9"/>
    <w:rsid w:val="24F2A378"/>
    <w:rsid w:val="24FEC54F"/>
    <w:rsid w:val="24FEE326"/>
    <w:rsid w:val="2508D537"/>
    <w:rsid w:val="2508DF68"/>
    <w:rsid w:val="2517B81E"/>
    <w:rsid w:val="25241A88"/>
    <w:rsid w:val="2526E0D5"/>
    <w:rsid w:val="252DFAD5"/>
    <w:rsid w:val="2533E3B9"/>
    <w:rsid w:val="25351091"/>
    <w:rsid w:val="253D1624"/>
    <w:rsid w:val="253F5BBF"/>
    <w:rsid w:val="256426FF"/>
    <w:rsid w:val="256BA495"/>
    <w:rsid w:val="257FA9DA"/>
    <w:rsid w:val="25860953"/>
    <w:rsid w:val="258B04D7"/>
    <w:rsid w:val="25A8EFF7"/>
    <w:rsid w:val="25AB7EE7"/>
    <w:rsid w:val="25AC3EFA"/>
    <w:rsid w:val="25C7C3EA"/>
    <w:rsid w:val="25DACE79"/>
    <w:rsid w:val="25E85CEE"/>
    <w:rsid w:val="25ED8D07"/>
    <w:rsid w:val="25FC6CC9"/>
    <w:rsid w:val="26081147"/>
    <w:rsid w:val="2614AEAD"/>
    <w:rsid w:val="261DB825"/>
    <w:rsid w:val="2632B998"/>
    <w:rsid w:val="264B2BE7"/>
    <w:rsid w:val="26557152"/>
    <w:rsid w:val="2656CE0A"/>
    <w:rsid w:val="265F6DB2"/>
    <w:rsid w:val="26744C94"/>
    <w:rsid w:val="268CA7D5"/>
    <w:rsid w:val="269A4E07"/>
    <w:rsid w:val="26AE48FA"/>
    <w:rsid w:val="26D17998"/>
    <w:rsid w:val="26DB432B"/>
    <w:rsid w:val="26E0BCB9"/>
    <w:rsid w:val="26E1064E"/>
    <w:rsid w:val="26E8B287"/>
    <w:rsid w:val="26EE8FA1"/>
    <w:rsid w:val="26EFB7A1"/>
    <w:rsid w:val="26F38185"/>
    <w:rsid w:val="26F632C1"/>
    <w:rsid w:val="27053D64"/>
    <w:rsid w:val="2714ACB4"/>
    <w:rsid w:val="271A1A6D"/>
    <w:rsid w:val="2730AFB6"/>
    <w:rsid w:val="2730BF93"/>
    <w:rsid w:val="2734926E"/>
    <w:rsid w:val="2745B5B0"/>
    <w:rsid w:val="27506457"/>
    <w:rsid w:val="2753656B"/>
    <w:rsid w:val="27561977"/>
    <w:rsid w:val="276AB7DB"/>
    <w:rsid w:val="276DFC0C"/>
    <w:rsid w:val="27795134"/>
    <w:rsid w:val="27797DF5"/>
    <w:rsid w:val="2786671D"/>
    <w:rsid w:val="27B563F0"/>
    <w:rsid w:val="27B7B7F3"/>
    <w:rsid w:val="27BC683B"/>
    <w:rsid w:val="27C23B03"/>
    <w:rsid w:val="27CF60AB"/>
    <w:rsid w:val="27D44D7E"/>
    <w:rsid w:val="27D626E6"/>
    <w:rsid w:val="27DAF583"/>
    <w:rsid w:val="27EE46B3"/>
    <w:rsid w:val="27F3A800"/>
    <w:rsid w:val="27F5801E"/>
    <w:rsid w:val="27FF7F9B"/>
    <w:rsid w:val="28117517"/>
    <w:rsid w:val="281F8D67"/>
    <w:rsid w:val="28221F59"/>
    <w:rsid w:val="2833BF2F"/>
    <w:rsid w:val="283BF737"/>
    <w:rsid w:val="284D55F7"/>
    <w:rsid w:val="2857F0A1"/>
    <w:rsid w:val="28617E7D"/>
    <w:rsid w:val="2871E9CC"/>
    <w:rsid w:val="287505F6"/>
    <w:rsid w:val="288C9A6A"/>
    <w:rsid w:val="289404CE"/>
    <w:rsid w:val="289E6353"/>
    <w:rsid w:val="289FC80E"/>
    <w:rsid w:val="28A03D33"/>
    <w:rsid w:val="28A62A7D"/>
    <w:rsid w:val="28AE1124"/>
    <w:rsid w:val="28B66C88"/>
    <w:rsid w:val="28BD964A"/>
    <w:rsid w:val="28C8FE8D"/>
    <w:rsid w:val="28D19802"/>
    <w:rsid w:val="28D61AEA"/>
    <w:rsid w:val="28DEE70F"/>
    <w:rsid w:val="28E48E69"/>
    <w:rsid w:val="28EC5801"/>
    <w:rsid w:val="28F59BA5"/>
    <w:rsid w:val="28FEF596"/>
    <w:rsid w:val="2906CA41"/>
    <w:rsid w:val="290A7C53"/>
    <w:rsid w:val="290D7E4D"/>
    <w:rsid w:val="2911B4C4"/>
    <w:rsid w:val="2919FA96"/>
    <w:rsid w:val="2928F3F8"/>
    <w:rsid w:val="292C02E3"/>
    <w:rsid w:val="2935494F"/>
    <w:rsid w:val="29375983"/>
    <w:rsid w:val="2939FF42"/>
    <w:rsid w:val="294606C1"/>
    <w:rsid w:val="29465962"/>
    <w:rsid w:val="294B9B26"/>
    <w:rsid w:val="294CD28E"/>
    <w:rsid w:val="29511808"/>
    <w:rsid w:val="295C729D"/>
    <w:rsid w:val="295D8163"/>
    <w:rsid w:val="295E10E5"/>
    <w:rsid w:val="29605B44"/>
    <w:rsid w:val="29677AF2"/>
    <w:rsid w:val="2968089F"/>
    <w:rsid w:val="2968ADC4"/>
    <w:rsid w:val="296CE7CF"/>
    <w:rsid w:val="297B743E"/>
    <w:rsid w:val="2981BADD"/>
    <w:rsid w:val="29822F0F"/>
    <w:rsid w:val="298F77D1"/>
    <w:rsid w:val="298FBE3A"/>
    <w:rsid w:val="299498A7"/>
    <w:rsid w:val="29A06CF0"/>
    <w:rsid w:val="29A3DAB8"/>
    <w:rsid w:val="29BE0C14"/>
    <w:rsid w:val="29C335B2"/>
    <w:rsid w:val="29C6B099"/>
    <w:rsid w:val="29CB7C98"/>
    <w:rsid w:val="29CCA965"/>
    <w:rsid w:val="29EE3E84"/>
    <w:rsid w:val="29F35DFA"/>
    <w:rsid w:val="29FD9368"/>
    <w:rsid w:val="2A0069F1"/>
    <w:rsid w:val="2A01BFC1"/>
    <w:rsid w:val="2A081668"/>
    <w:rsid w:val="2A1BE87D"/>
    <w:rsid w:val="2A1DB242"/>
    <w:rsid w:val="2A2045CC"/>
    <w:rsid w:val="2A3526FA"/>
    <w:rsid w:val="2A38E4BA"/>
    <w:rsid w:val="2A3F352D"/>
    <w:rsid w:val="2A417D7E"/>
    <w:rsid w:val="2A43794B"/>
    <w:rsid w:val="2A464786"/>
    <w:rsid w:val="2A4905EE"/>
    <w:rsid w:val="2A4BFFB5"/>
    <w:rsid w:val="2A53D031"/>
    <w:rsid w:val="2A5B13A0"/>
    <w:rsid w:val="2A606D85"/>
    <w:rsid w:val="2A62D588"/>
    <w:rsid w:val="2A639200"/>
    <w:rsid w:val="2A69E4C2"/>
    <w:rsid w:val="2A6D7A36"/>
    <w:rsid w:val="2A73B9B6"/>
    <w:rsid w:val="2A88C042"/>
    <w:rsid w:val="2A88C81C"/>
    <w:rsid w:val="2A96E136"/>
    <w:rsid w:val="2A97F4C7"/>
    <w:rsid w:val="2A9D348B"/>
    <w:rsid w:val="2A9FC023"/>
    <w:rsid w:val="2AA14B7F"/>
    <w:rsid w:val="2AA417EC"/>
    <w:rsid w:val="2AB91CB0"/>
    <w:rsid w:val="2AC5B6C2"/>
    <w:rsid w:val="2AD16000"/>
    <w:rsid w:val="2ADCA097"/>
    <w:rsid w:val="2ADF54DB"/>
    <w:rsid w:val="2AFBEFFE"/>
    <w:rsid w:val="2B1C8825"/>
    <w:rsid w:val="2B1D72A0"/>
    <w:rsid w:val="2B2A60C6"/>
    <w:rsid w:val="2B334D09"/>
    <w:rsid w:val="2B38F70D"/>
    <w:rsid w:val="2B44B0AC"/>
    <w:rsid w:val="2B561702"/>
    <w:rsid w:val="2B6E6BC2"/>
    <w:rsid w:val="2B73FFEB"/>
    <w:rsid w:val="2B77E90E"/>
    <w:rsid w:val="2B90E5CD"/>
    <w:rsid w:val="2B93B4D9"/>
    <w:rsid w:val="2BADF08A"/>
    <w:rsid w:val="2BBEB86A"/>
    <w:rsid w:val="2BCEAFE6"/>
    <w:rsid w:val="2BD5BE06"/>
    <w:rsid w:val="2BD67AAB"/>
    <w:rsid w:val="2BE1CC0E"/>
    <w:rsid w:val="2BEEEFB4"/>
    <w:rsid w:val="2BF7B59F"/>
    <w:rsid w:val="2C17387A"/>
    <w:rsid w:val="2C18D1B0"/>
    <w:rsid w:val="2C1D96C1"/>
    <w:rsid w:val="2C1E32F7"/>
    <w:rsid w:val="2C1EB47E"/>
    <w:rsid w:val="2C2AF5B6"/>
    <w:rsid w:val="2C2B233F"/>
    <w:rsid w:val="2C3448EE"/>
    <w:rsid w:val="2C441D4C"/>
    <w:rsid w:val="2C5EF731"/>
    <w:rsid w:val="2C657A45"/>
    <w:rsid w:val="2C68C91F"/>
    <w:rsid w:val="2C6D5048"/>
    <w:rsid w:val="2C7611B9"/>
    <w:rsid w:val="2C99B0BC"/>
    <w:rsid w:val="2CB9F71F"/>
    <w:rsid w:val="2CCC059E"/>
    <w:rsid w:val="2CE29998"/>
    <w:rsid w:val="2CE41C6F"/>
    <w:rsid w:val="2CE722DB"/>
    <w:rsid w:val="2D0F219F"/>
    <w:rsid w:val="2D14698C"/>
    <w:rsid w:val="2D15C488"/>
    <w:rsid w:val="2D189921"/>
    <w:rsid w:val="2D201679"/>
    <w:rsid w:val="2D2C3323"/>
    <w:rsid w:val="2D3D3A8F"/>
    <w:rsid w:val="2D4767FC"/>
    <w:rsid w:val="2D66CFF9"/>
    <w:rsid w:val="2D6BA558"/>
    <w:rsid w:val="2D710EB4"/>
    <w:rsid w:val="2D712C0A"/>
    <w:rsid w:val="2D73ECEA"/>
    <w:rsid w:val="2D7D0241"/>
    <w:rsid w:val="2D8F2810"/>
    <w:rsid w:val="2D96C419"/>
    <w:rsid w:val="2D9DCA6D"/>
    <w:rsid w:val="2DA73ED5"/>
    <w:rsid w:val="2DA795CE"/>
    <w:rsid w:val="2DB4A439"/>
    <w:rsid w:val="2DC27967"/>
    <w:rsid w:val="2DCE97DF"/>
    <w:rsid w:val="2DEA22D6"/>
    <w:rsid w:val="2DEC759B"/>
    <w:rsid w:val="2DF56C12"/>
    <w:rsid w:val="2DF724DE"/>
    <w:rsid w:val="2DF9F5A2"/>
    <w:rsid w:val="2DFA0A03"/>
    <w:rsid w:val="2E158AFB"/>
    <w:rsid w:val="2E1ACC9F"/>
    <w:rsid w:val="2E1B7885"/>
    <w:rsid w:val="2E21C930"/>
    <w:rsid w:val="2E30C683"/>
    <w:rsid w:val="2E345E80"/>
    <w:rsid w:val="2E365993"/>
    <w:rsid w:val="2E458DEA"/>
    <w:rsid w:val="2E580AC5"/>
    <w:rsid w:val="2E5C74CB"/>
    <w:rsid w:val="2E63AC50"/>
    <w:rsid w:val="2E7A0CF6"/>
    <w:rsid w:val="2E8332B5"/>
    <w:rsid w:val="2E95C8D9"/>
    <w:rsid w:val="2E968268"/>
    <w:rsid w:val="2EB3A195"/>
    <w:rsid w:val="2EBA14B1"/>
    <w:rsid w:val="2EC1D02C"/>
    <w:rsid w:val="2EC8E083"/>
    <w:rsid w:val="2ED20447"/>
    <w:rsid w:val="2ED97B16"/>
    <w:rsid w:val="2ED9C662"/>
    <w:rsid w:val="2EDDE5E1"/>
    <w:rsid w:val="2EE8A1CF"/>
    <w:rsid w:val="2EEA84EB"/>
    <w:rsid w:val="2EF0E765"/>
    <w:rsid w:val="2EFBC8A9"/>
    <w:rsid w:val="2F077849"/>
    <w:rsid w:val="2F13B1AE"/>
    <w:rsid w:val="2F1B8C52"/>
    <w:rsid w:val="2F1F80E8"/>
    <w:rsid w:val="2F338C06"/>
    <w:rsid w:val="2F48874A"/>
    <w:rsid w:val="2F4B3E6B"/>
    <w:rsid w:val="2F6141C0"/>
    <w:rsid w:val="2F890B07"/>
    <w:rsid w:val="2F8DC2E1"/>
    <w:rsid w:val="2F90C871"/>
    <w:rsid w:val="2FA7A539"/>
    <w:rsid w:val="2FB3133B"/>
    <w:rsid w:val="2FBCB429"/>
    <w:rsid w:val="2FBFDF0C"/>
    <w:rsid w:val="2FC43929"/>
    <w:rsid w:val="2FC75811"/>
    <w:rsid w:val="2FD74A1A"/>
    <w:rsid w:val="2FDD414D"/>
    <w:rsid w:val="2FE5B192"/>
    <w:rsid w:val="2FE6C170"/>
    <w:rsid w:val="2FE9D6CE"/>
    <w:rsid w:val="2FEF0206"/>
    <w:rsid w:val="2FF91C47"/>
    <w:rsid w:val="3022DFD2"/>
    <w:rsid w:val="302AEB54"/>
    <w:rsid w:val="303537FA"/>
    <w:rsid w:val="303B0B1E"/>
    <w:rsid w:val="303B4CB1"/>
    <w:rsid w:val="303C99BB"/>
    <w:rsid w:val="303F67F6"/>
    <w:rsid w:val="303FB89A"/>
    <w:rsid w:val="304A7466"/>
    <w:rsid w:val="30514CF6"/>
    <w:rsid w:val="306432BE"/>
    <w:rsid w:val="3067CE21"/>
    <w:rsid w:val="3069FB55"/>
    <w:rsid w:val="307D6ABE"/>
    <w:rsid w:val="307FFBC6"/>
    <w:rsid w:val="309B05DA"/>
    <w:rsid w:val="30A69F0A"/>
    <w:rsid w:val="30AF6CDC"/>
    <w:rsid w:val="30BA6DAD"/>
    <w:rsid w:val="30C49FCA"/>
    <w:rsid w:val="30C69432"/>
    <w:rsid w:val="30C6C112"/>
    <w:rsid w:val="30DAA62C"/>
    <w:rsid w:val="30E0198E"/>
    <w:rsid w:val="30E308B0"/>
    <w:rsid w:val="30E3FB8F"/>
    <w:rsid w:val="30E574E6"/>
    <w:rsid w:val="30F2290B"/>
    <w:rsid w:val="310AFDDC"/>
    <w:rsid w:val="31118A7A"/>
    <w:rsid w:val="3111F082"/>
    <w:rsid w:val="3112BE09"/>
    <w:rsid w:val="3128345E"/>
    <w:rsid w:val="312B9362"/>
    <w:rsid w:val="3131C0AD"/>
    <w:rsid w:val="3133AFE9"/>
    <w:rsid w:val="31536610"/>
    <w:rsid w:val="315F8097"/>
    <w:rsid w:val="317840B4"/>
    <w:rsid w:val="317F1EED"/>
    <w:rsid w:val="3182DA0F"/>
    <w:rsid w:val="318736E1"/>
    <w:rsid w:val="319125C7"/>
    <w:rsid w:val="31943163"/>
    <w:rsid w:val="3196DB61"/>
    <w:rsid w:val="319A20BE"/>
    <w:rsid w:val="31BA082B"/>
    <w:rsid w:val="31CA94B5"/>
    <w:rsid w:val="31D49B8F"/>
    <w:rsid w:val="31D525FA"/>
    <w:rsid w:val="31DD824F"/>
    <w:rsid w:val="31E1797E"/>
    <w:rsid w:val="31E8D7AC"/>
    <w:rsid w:val="31EB3F92"/>
    <w:rsid w:val="31EF0005"/>
    <w:rsid w:val="31F2E058"/>
    <w:rsid w:val="31F800C9"/>
    <w:rsid w:val="320002E1"/>
    <w:rsid w:val="3200CF46"/>
    <w:rsid w:val="3202571F"/>
    <w:rsid w:val="3203C180"/>
    <w:rsid w:val="32083A1A"/>
    <w:rsid w:val="320CF7B3"/>
    <w:rsid w:val="32295045"/>
    <w:rsid w:val="322A4481"/>
    <w:rsid w:val="322EC38D"/>
    <w:rsid w:val="32514069"/>
    <w:rsid w:val="32525EEB"/>
    <w:rsid w:val="3263FEA8"/>
    <w:rsid w:val="326CAD3A"/>
    <w:rsid w:val="32736822"/>
    <w:rsid w:val="3292655C"/>
    <w:rsid w:val="32AFF754"/>
    <w:rsid w:val="32B68ED7"/>
    <w:rsid w:val="32C5169C"/>
    <w:rsid w:val="32C59FC9"/>
    <w:rsid w:val="32D17C61"/>
    <w:rsid w:val="32DA6D0E"/>
    <w:rsid w:val="32E63AF9"/>
    <w:rsid w:val="32EDDA96"/>
    <w:rsid w:val="32F0EDAC"/>
    <w:rsid w:val="330DA60D"/>
    <w:rsid w:val="3312E17E"/>
    <w:rsid w:val="3314D1F6"/>
    <w:rsid w:val="331A9A7D"/>
    <w:rsid w:val="331FC09A"/>
    <w:rsid w:val="33245F3D"/>
    <w:rsid w:val="332726E5"/>
    <w:rsid w:val="332BEF55"/>
    <w:rsid w:val="332F74B2"/>
    <w:rsid w:val="33339A24"/>
    <w:rsid w:val="333E2960"/>
    <w:rsid w:val="3341507D"/>
    <w:rsid w:val="33443BA8"/>
    <w:rsid w:val="33540407"/>
    <w:rsid w:val="3354545B"/>
    <w:rsid w:val="33573E01"/>
    <w:rsid w:val="335A863F"/>
    <w:rsid w:val="335EA485"/>
    <w:rsid w:val="336812C6"/>
    <w:rsid w:val="337841E1"/>
    <w:rsid w:val="3385599D"/>
    <w:rsid w:val="338CE96D"/>
    <w:rsid w:val="33905984"/>
    <w:rsid w:val="33905A51"/>
    <w:rsid w:val="3398E686"/>
    <w:rsid w:val="339A07CA"/>
    <w:rsid w:val="33A17A9B"/>
    <w:rsid w:val="33AB52B0"/>
    <w:rsid w:val="33B7D5CF"/>
    <w:rsid w:val="33BA4389"/>
    <w:rsid w:val="33C002EA"/>
    <w:rsid w:val="33C4543D"/>
    <w:rsid w:val="33CEB650"/>
    <w:rsid w:val="33DCC1F7"/>
    <w:rsid w:val="33E6DE97"/>
    <w:rsid w:val="33EE4CF3"/>
    <w:rsid w:val="33F1142B"/>
    <w:rsid w:val="33F5F117"/>
    <w:rsid w:val="33F93F3D"/>
    <w:rsid w:val="33FB2566"/>
    <w:rsid w:val="340650FA"/>
    <w:rsid w:val="340BA397"/>
    <w:rsid w:val="34120C81"/>
    <w:rsid w:val="3415D830"/>
    <w:rsid w:val="3417A553"/>
    <w:rsid w:val="3428801D"/>
    <w:rsid w:val="343E48B9"/>
    <w:rsid w:val="343F8180"/>
    <w:rsid w:val="34416BB4"/>
    <w:rsid w:val="34431A95"/>
    <w:rsid w:val="3458749A"/>
    <w:rsid w:val="345D78C7"/>
    <w:rsid w:val="346119B9"/>
    <w:rsid w:val="346438C5"/>
    <w:rsid w:val="34686D54"/>
    <w:rsid w:val="34766A60"/>
    <w:rsid w:val="347BA6D9"/>
    <w:rsid w:val="347DB241"/>
    <w:rsid w:val="3482020A"/>
    <w:rsid w:val="3484774B"/>
    <w:rsid w:val="349B400F"/>
    <w:rsid w:val="349E76F0"/>
    <w:rsid w:val="34A4683B"/>
    <w:rsid w:val="34A8E38C"/>
    <w:rsid w:val="34AC5730"/>
    <w:rsid w:val="34BA96B8"/>
    <w:rsid w:val="34C5C809"/>
    <w:rsid w:val="34CB111B"/>
    <w:rsid w:val="34D378D3"/>
    <w:rsid w:val="34D39CAD"/>
    <w:rsid w:val="34D7025D"/>
    <w:rsid w:val="34DF3E5C"/>
    <w:rsid w:val="34EEBC95"/>
    <w:rsid w:val="34FFABA8"/>
    <w:rsid w:val="35072EC4"/>
    <w:rsid w:val="350A8D0A"/>
    <w:rsid w:val="351F20A6"/>
    <w:rsid w:val="35227657"/>
    <w:rsid w:val="35237434"/>
    <w:rsid w:val="35325FB2"/>
    <w:rsid w:val="3548863B"/>
    <w:rsid w:val="35505C07"/>
    <w:rsid w:val="3550B4D9"/>
    <w:rsid w:val="3555E02F"/>
    <w:rsid w:val="3556E083"/>
    <w:rsid w:val="3559C560"/>
    <w:rsid w:val="355AF44F"/>
    <w:rsid w:val="3574AADF"/>
    <w:rsid w:val="357632AA"/>
    <w:rsid w:val="3578AA2C"/>
    <w:rsid w:val="357ED565"/>
    <w:rsid w:val="358147B2"/>
    <w:rsid w:val="3581CD83"/>
    <w:rsid w:val="3591547E"/>
    <w:rsid w:val="35985AC0"/>
    <w:rsid w:val="35B32CC7"/>
    <w:rsid w:val="35D7C3C0"/>
    <w:rsid w:val="35E48159"/>
    <w:rsid w:val="35E65B9A"/>
    <w:rsid w:val="35EB0108"/>
    <w:rsid w:val="35F53D16"/>
    <w:rsid w:val="35F6D9D1"/>
    <w:rsid w:val="35F979D0"/>
    <w:rsid w:val="35FA9779"/>
    <w:rsid w:val="360011A1"/>
    <w:rsid w:val="3603E377"/>
    <w:rsid w:val="361730FC"/>
    <w:rsid w:val="361F1E0D"/>
    <w:rsid w:val="3621BF0D"/>
    <w:rsid w:val="36297EC0"/>
    <w:rsid w:val="36310414"/>
    <w:rsid w:val="364A4CAE"/>
    <w:rsid w:val="3668EF9B"/>
    <w:rsid w:val="367A86BC"/>
    <w:rsid w:val="367C31C5"/>
    <w:rsid w:val="367F3A35"/>
    <w:rsid w:val="36A4ECA2"/>
    <w:rsid w:val="36A866A1"/>
    <w:rsid w:val="36BBE766"/>
    <w:rsid w:val="36CBEC90"/>
    <w:rsid w:val="36D1EE6D"/>
    <w:rsid w:val="36EE65EC"/>
    <w:rsid w:val="36F09F3A"/>
    <w:rsid w:val="36F2B9B1"/>
    <w:rsid w:val="36F6C188"/>
    <w:rsid w:val="37068270"/>
    <w:rsid w:val="3710AD8D"/>
    <w:rsid w:val="37158793"/>
    <w:rsid w:val="37222354"/>
    <w:rsid w:val="372B2FB7"/>
    <w:rsid w:val="37336FE8"/>
    <w:rsid w:val="37353673"/>
    <w:rsid w:val="3738BC7F"/>
    <w:rsid w:val="3740E8F5"/>
    <w:rsid w:val="37496336"/>
    <w:rsid w:val="374D2614"/>
    <w:rsid w:val="3762063A"/>
    <w:rsid w:val="376B98A7"/>
    <w:rsid w:val="377B774D"/>
    <w:rsid w:val="377D8BB7"/>
    <w:rsid w:val="377DE23C"/>
    <w:rsid w:val="3786D0D3"/>
    <w:rsid w:val="378B0C29"/>
    <w:rsid w:val="37998978"/>
    <w:rsid w:val="379A527C"/>
    <w:rsid w:val="379E7A24"/>
    <w:rsid w:val="37A00320"/>
    <w:rsid w:val="37B0EE09"/>
    <w:rsid w:val="37B962CB"/>
    <w:rsid w:val="37C34274"/>
    <w:rsid w:val="37CF85B8"/>
    <w:rsid w:val="37DFA7E9"/>
    <w:rsid w:val="37ED4232"/>
    <w:rsid w:val="37F00F4A"/>
    <w:rsid w:val="37F5C094"/>
    <w:rsid w:val="37F66AF2"/>
    <w:rsid w:val="38048AB6"/>
    <w:rsid w:val="380713C9"/>
    <w:rsid w:val="380BC341"/>
    <w:rsid w:val="380C66C8"/>
    <w:rsid w:val="3824BB30"/>
    <w:rsid w:val="382E7FDA"/>
    <w:rsid w:val="38460842"/>
    <w:rsid w:val="385AD930"/>
    <w:rsid w:val="38702162"/>
    <w:rsid w:val="3878C898"/>
    <w:rsid w:val="3879A2D8"/>
    <w:rsid w:val="3880D35C"/>
    <w:rsid w:val="38865886"/>
    <w:rsid w:val="38A514DE"/>
    <w:rsid w:val="38AA6C28"/>
    <w:rsid w:val="38B630AF"/>
    <w:rsid w:val="38BE410F"/>
    <w:rsid w:val="38CADABB"/>
    <w:rsid w:val="38CD6931"/>
    <w:rsid w:val="38D4E42A"/>
    <w:rsid w:val="38D5647A"/>
    <w:rsid w:val="38D8BD35"/>
    <w:rsid w:val="38D938EC"/>
    <w:rsid w:val="38DC0C98"/>
    <w:rsid w:val="38F79FFE"/>
    <w:rsid w:val="39105181"/>
    <w:rsid w:val="3910B87B"/>
    <w:rsid w:val="391AC642"/>
    <w:rsid w:val="391E1D1A"/>
    <w:rsid w:val="3920D1F2"/>
    <w:rsid w:val="39277C31"/>
    <w:rsid w:val="39320E62"/>
    <w:rsid w:val="3937A197"/>
    <w:rsid w:val="394614E3"/>
    <w:rsid w:val="39538EA5"/>
    <w:rsid w:val="395921B6"/>
    <w:rsid w:val="396A847C"/>
    <w:rsid w:val="396B7F61"/>
    <w:rsid w:val="39790924"/>
    <w:rsid w:val="39844F12"/>
    <w:rsid w:val="398CBA57"/>
    <w:rsid w:val="39929549"/>
    <w:rsid w:val="3998382B"/>
    <w:rsid w:val="39A1FA89"/>
    <w:rsid w:val="39A1FD97"/>
    <w:rsid w:val="39AF8F14"/>
    <w:rsid w:val="39BCC3A8"/>
    <w:rsid w:val="39CA94B4"/>
    <w:rsid w:val="39D90F7E"/>
    <w:rsid w:val="39E2733D"/>
    <w:rsid w:val="39EC178F"/>
    <w:rsid w:val="39EFA0B6"/>
    <w:rsid w:val="39F4B228"/>
    <w:rsid w:val="39F7A145"/>
    <w:rsid w:val="3A076C6F"/>
    <w:rsid w:val="3A0CA8AC"/>
    <w:rsid w:val="3A133932"/>
    <w:rsid w:val="3A1DEB44"/>
    <w:rsid w:val="3A1E7BE8"/>
    <w:rsid w:val="3A33E600"/>
    <w:rsid w:val="3A35506D"/>
    <w:rsid w:val="3A425F40"/>
    <w:rsid w:val="3A4AC8E2"/>
    <w:rsid w:val="3A4BA6F1"/>
    <w:rsid w:val="3A4FC847"/>
    <w:rsid w:val="3A539FC9"/>
    <w:rsid w:val="3A5D0B6C"/>
    <w:rsid w:val="3A6249B7"/>
    <w:rsid w:val="3A78527E"/>
    <w:rsid w:val="3A798FE7"/>
    <w:rsid w:val="3A7AAE56"/>
    <w:rsid w:val="3A7D609D"/>
    <w:rsid w:val="3A839180"/>
    <w:rsid w:val="3A83AB18"/>
    <w:rsid w:val="3A8768AD"/>
    <w:rsid w:val="3AA122B9"/>
    <w:rsid w:val="3AA1414E"/>
    <w:rsid w:val="3AA5E770"/>
    <w:rsid w:val="3AA95076"/>
    <w:rsid w:val="3AB45AD7"/>
    <w:rsid w:val="3AB7D455"/>
    <w:rsid w:val="3AB840E4"/>
    <w:rsid w:val="3ABB0366"/>
    <w:rsid w:val="3ABB4831"/>
    <w:rsid w:val="3AC76C97"/>
    <w:rsid w:val="3ACAF5FD"/>
    <w:rsid w:val="3AD1D98A"/>
    <w:rsid w:val="3ADA083B"/>
    <w:rsid w:val="3AECF0FF"/>
    <w:rsid w:val="3AF0DBD4"/>
    <w:rsid w:val="3B127DD2"/>
    <w:rsid w:val="3B167D4A"/>
    <w:rsid w:val="3B1731A1"/>
    <w:rsid w:val="3B185C89"/>
    <w:rsid w:val="3B1FBD45"/>
    <w:rsid w:val="3B2D7ECF"/>
    <w:rsid w:val="3B2E9F3D"/>
    <w:rsid w:val="3B306F48"/>
    <w:rsid w:val="3B341DAC"/>
    <w:rsid w:val="3B3AA13A"/>
    <w:rsid w:val="3B49E3ED"/>
    <w:rsid w:val="3B5D050A"/>
    <w:rsid w:val="3B6BCD4A"/>
    <w:rsid w:val="3B740E07"/>
    <w:rsid w:val="3B871849"/>
    <w:rsid w:val="3B8CF824"/>
    <w:rsid w:val="3B92C8C6"/>
    <w:rsid w:val="3B98560E"/>
    <w:rsid w:val="3B9922F2"/>
    <w:rsid w:val="3BA0A3F8"/>
    <w:rsid w:val="3BA0E510"/>
    <w:rsid w:val="3BA3A794"/>
    <w:rsid w:val="3BBD4AF5"/>
    <w:rsid w:val="3BC33EEF"/>
    <w:rsid w:val="3BCF2C12"/>
    <w:rsid w:val="3BD4BFDD"/>
    <w:rsid w:val="3BDBFB39"/>
    <w:rsid w:val="3BE42DF7"/>
    <w:rsid w:val="3BF367B9"/>
    <w:rsid w:val="3C057704"/>
    <w:rsid w:val="3C0FE19F"/>
    <w:rsid w:val="3C2A6C39"/>
    <w:rsid w:val="3C2AB791"/>
    <w:rsid w:val="3C3F9F7A"/>
    <w:rsid w:val="3C545DA5"/>
    <w:rsid w:val="3C545DCD"/>
    <w:rsid w:val="3C5FC795"/>
    <w:rsid w:val="3C6E8AAA"/>
    <w:rsid w:val="3C77A5ED"/>
    <w:rsid w:val="3C8BD70E"/>
    <w:rsid w:val="3CAB6F71"/>
    <w:rsid w:val="3CAE5A93"/>
    <w:rsid w:val="3CB14A5E"/>
    <w:rsid w:val="3CB1C991"/>
    <w:rsid w:val="3CB233A4"/>
    <w:rsid w:val="3CD0D3DA"/>
    <w:rsid w:val="3CD31033"/>
    <w:rsid w:val="3CF827F5"/>
    <w:rsid w:val="3D04576E"/>
    <w:rsid w:val="3D0FA319"/>
    <w:rsid w:val="3D19EBF5"/>
    <w:rsid w:val="3D1A6ABC"/>
    <w:rsid w:val="3D2499E7"/>
    <w:rsid w:val="3D2CC7B5"/>
    <w:rsid w:val="3D37217C"/>
    <w:rsid w:val="3D39A18E"/>
    <w:rsid w:val="3D4ECEFF"/>
    <w:rsid w:val="3D573454"/>
    <w:rsid w:val="3D795AEE"/>
    <w:rsid w:val="3D7DA54A"/>
    <w:rsid w:val="3D85AE26"/>
    <w:rsid w:val="3D92E172"/>
    <w:rsid w:val="3D9364B4"/>
    <w:rsid w:val="3D95BD1B"/>
    <w:rsid w:val="3D9860B7"/>
    <w:rsid w:val="3D9DF29E"/>
    <w:rsid w:val="3DA301EF"/>
    <w:rsid w:val="3DB2AEBC"/>
    <w:rsid w:val="3DC1293D"/>
    <w:rsid w:val="3DCD382C"/>
    <w:rsid w:val="3DE8BCA8"/>
    <w:rsid w:val="3DEF55AA"/>
    <w:rsid w:val="3DF0C7CD"/>
    <w:rsid w:val="3E06F4CA"/>
    <w:rsid w:val="3E0CFEC8"/>
    <w:rsid w:val="3E10E01E"/>
    <w:rsid w:val="3E17B0C6"/>
    <w:rsid w:val="3E1DA7B4"/>
    <w:rsid w:val="3E77EC12"/>
    <w:rsid w:val="3E82A3A8"/>
    <w:rsid w:val="3E857397"/>
    <w:rsid w:val="3E89F4D1"/>
    <w:rsid w:val="3E9ABC28"/>
    <w:rsid w:val="3EA086BD"/>
    <w:rsid w:val="3EA1B098"/>
    <w:rsid w:val="3EB22DCA"/>
    <w:rsid w:val="3EB373ED"/>
    <w:rsid w:val="3EC12B97"/>
    <w:rsid w:val="3EC27383"/>
    <w:rsid w:val="3EC37162"/>
    <w:rsid w:val="3ECBBA00"/>
    <w:rsid w:val="3ECFC23D"/>
    <w:rsid w:val="3EDF7393"/>
    <w:rsid w:val="3EEAA464"/>
    <w:rsid w:val="3EF9D254"/>
    <w:rsid w:val="3EFE1CDA"/>
    <w:rsid w:val="3F061C4C"/>
    <w:rsid w:val="3F076076"/>
    <w:rsid w:val="3F198B44"/>
    <w:rsid w:val="3F2271DB"/>
    <w:rsid w:val="3F3178F0"/>
    <w:rsid w:val="3F31C3A0"/>
    <w:rsid w:val="3F3F7498"/>
    <w:rsid w:val="3F4D1F33"/>
    <w:rsid w:val="3F4EADF0"/>
    <w:rsid w:val="3F565E99"/>
    <w:rsid w:val="3F66E5B7"/>
    <w:rsid w:val="3F74267C"/>
    <w:rsid w:val="3F800149"/>
    <w:rsid w:val="3F86AE25"/>
    <w:rsid w:val="3FA47400"/>
    <w:rsid w:val="3FABCBB8"/>
    <w:rsid w:val="3FB0122A"/>
    <w:rsid w:val="3FBAC730"/>
    <w:rsid w:val="3FBE983B"/>
    <w:rsid w:val="3FC327B0"/>
    <w:rsid w:val="3FC518F0"/>
    <w:rsid w:val="3FD66368"/>
    <w:rsid w:val="3FD787D5"/>
    <w:rsid w:val="3FDC78F0"/>
    <w:rsid w:val="3FE147D6"/>
    <w:rsid w:val="3FF94012"/>
    <w:rsid w:val="4003C1F9"/>
    <w:rsid w:val="4019FC96"/>
    <w:rsid w:val="401FACDF"/>
    <w:rsid w:val="40289780"/>
    <w:rsid w:val="402E5C24"/>
    <w:rsid w:val="403650AC"/>
    <w:rsid w:val="4038777D"/>
    <w:rsid w:val="4040CEFD"/>
    <w:rsid w:val="4044F221"/>
    <w:rsid w:val="40502E7D"/>
    <w:rsid w:val="40583EE8"/>
    <w:rsid w:val="40591089"/>
    <w:rsid w:val="4059B10C"/>
    <w:rsid w:val="405FEF68"/>
    <w:rsid w:val="4075356C"/>
    <w:rsid w:val="40878548"/>
    <w:rsid w:val="408C0CD9"/>
    <w:rsid w:val="408E7EDD"/>
    <w:rsid w:val="40939BEE"/>
    <w:rsid w:val="4093ED4B"/>
    <w:rsid w:val="40984294"/>
    <w:rsid w:val="409E9BAB"/>
    <w:rsid w:val="40A2F013"/>
    <w:rsid w:val="40B11508"/>
    <w:rsid w:val="40C636A9"/>
    <w:rsid w:val="40D96C97"/>
    <w:rsid w:val="40E5AE21"/>
    <w:rsid w:val="40F0150B"/>
    <w:rsid w:val="41044997"/>
    <w:rsid w:val="410ACD3F"/>
    <w:rsid w:val="41261FA7"/>
    <w:rsid w:val="413C0BF5"/>
    <w:rsid w:val="41400B0E"/>
    <w:rsid w:val="41413ADE"/>
    <w:rsid w:val="415C29D6"/>
    <w:rsid w:val="415EC117"/>
    <w:rsid w:val="41602F4E"/>
    <w:rsid w:val="416C808C"/>
    <w:rsid w:val="41777027"/>
    <w:rsid w:val="4178A3AC"/>
    <w:rsid w:val="417C9560"/>
    <w:rsid w:val="417F53EC"/>
    <w:rsid w:val="4182A74A"/>
    <w:rsid w:val="419BB37F"/>
    <w:rsid w:val="41A39F15"/>
    <w:rsid w:val="41A512FE"/>
    <w:rsid w:val="41A8F453"/>
    <w:rsid w:val="41ADCD61"/>
    <w:rsid w:val="41BC45B4"/>
    <w:rsid w:val="41D93716"/>
    <w:rsid w:val="41E13B0D"/>
    <w:rsid w:val="41EEFE14"/>
    <w:rsid w:val="41F96306"/>
    <w:rsid w:val="4204000C"/>
    <w:rsid w:val="42054B5A"/>
    <w:rsid w:val="4205F8E1"/>
    <w:rsid w:val="420B6A0E"/>
    <w:rsid w:val="42155EE0"/>
    <w:rsid w:val="42177BA0"/>
    <w:rsid w:val="4219A59B"/>
    <w:rsid w:val="42241F22"/>
    <w:rsid w:val="42252790"/>
    <w:rsid w:val="42268656"/>
    <w:rsid w:val="423DC452"/>
    <w:rsid w:val="42415381"/>
    <w:rsid w:val="4247EC07"/>
    <w:rsid w:val="424D3B3D"/>
    <w:rsid w:val="42590093"/>
    <w:rsid w:val="425D6CB4"/>
    <w:rsid w:val="425FEDC0"/>
    <w:rsid w:val="4269A931"/>
    <w:rsid w:val="4283D0E9"/>
    <w:rsid w:val="42875A2D"/>
    <w:rsid w:val="428C95CD"/>
    <w:rsid w:val="429408A0"/>
    <w:rsid w:val="429BC450"/>
    <w:rsid w:val="42B27C0D"/>
    <w:rsid w:val="42BD9F23"/>
    <w:rsid w:val="42C00EFE"/>
    <w:rsid w:val="42C29014"/>
    <w:rsid w:val="42C51DDE"/>
    <w:rsid w:val="42C8BB96"/>
    <w:rsid w:val="42CCB9A8"/>
    <w:rsid w:val="42D10A03"/>
    <w:rsid w:val="42D2E8F4"/>
    <w:rsid w:val="42D47BC0"/>
    <w:rsid w:val="42D8A7F5"/>
    <w:rsid w:val="42D979DD"/>
    <w:rsid w:val="42DE47C4"/>
    <w:rsid w:val="42E37BFC"/>
    <w:rsid w:val="42E5013E"/>
    <w:rsid w:val="42F3AD52"/>
    <w:rsid w:val="43010362"/>
    <w:rsid w:val="4312F81F"/>
    <w:rsid w:val="431FA3CD"/>
    <w:rsid w:val="43204B8B"/>
    <w:rsid w:val="4321AD91"/>
    <w:rsid w:val="4323F21C"/>
    <w:rsid w:val="432FF0AB"/>
    <w:rsid w:val="43306DB6"/>
    <w:rsid w:val="43314439"/>
    <w:rsid w:val="435AFD4A"/>
    <w:rsid w:val="435B6E11"/>
    <w:rsid w:val="437FF32B"/>
    <w:rsid w:val="438E4AF0"/>
    <w:rsid w:val="43A5F6EC"/>
    <w:rsid w:val="43C1464E"/>
    <w:rsid w:val="43C2A5EB"/>
    <w:rsid w:val="43DA15D9"/>
    <w:rsid w:val="43DBF48A"/>
    <w:rsid w:val="43DC4704"/>
    <w:rsid w:val="43F6CF29"/>
    <w:rsid w:val="440098E7"/>
    <w:rsid w:val="4403F2A8"/>
    <w:rsid w:val="4407ADD9"/>
    <w:rsid w:val="440BE44E"/>
    <w:rsid w:val="44110C85"/>
    <w:rsid w:val="4411553F"/>
    <w:rsid w:val="4416D7D4"/>
    <w:rsid w:val="44263E04"/>
    <w:rsid w:val="442679AB"/>
    <w:rsid w:val="44340AF2"/>
    <w:rsid w:val="443ADB69"/>
    <w:rsid w:val="44425354"/>
    <w:rsid w:val="444D0E40"/>
    <w:rsid w:val="444EE57A"/>
    <w:rsid w:val="445328A0"/>
    <w:rsid w:val="445770E1"/>
    <w:rsid w:val="445FCCEB"/>
    <w:rsid w:val="4460E4E4"/>
    <w:rsid w:val="4460EB0C"/>
    <w:rsid w:val="4467D291"/>
    <w:rsid w:val="44698F8F"/>
    <w:rsid w:val="446A37F9"/>
    <w:rsid w:val="446B16FE"/>
    <w:rsid w:val="446D4678"/>
    <w:rsid w:val="446EC702"/>
    <w:rsid w:val="4490A9AC"/>
    <w:rsid w:val="449A3332"/>
    <w:rsid w:val="44A7CDB7"/>
    <w:rsid w:val="44BF24CA"/>
    <w:rsid w:val="44C279CF"/>
    <w:rsid w:val="44D9AA72"/>
    <w:rsid w:val="44E48E40"/>
    <w:rsid w:val="44E879CA"/>
    <w:rsid w:val="44F94A52"/>
    <w:rsid w:val="44FA29A2"/>
    <w:rsid w:val="44FF5398"/>
    <w:rsid w:val="4501987E"/>
    <w:rsid w:val="450C66EC"/>
    <w:rsid w:val="4528C20B"/>
    <w:rsid w:val="453297DE"/>
    <w:rsid w:val="4554DEE0"/>
    <w:rsid w:val="4561E9FE"/>
    <w:rsid w:val="4565F391"/>
    <w:rsid w:val="457018D3"/>
    <w:rsid w:val="458ACF7A"/>
    <w:rsid w:val="4590BC87"/>
    <w:rsid w:val="45948030"/>
    <w:rsid w:val="45956095"/>
    <w:rsid w:val="4596163D"/>
    <w:rsid w:val="459982D8"/>
    <w:rsid w:val="459A56B2"/>
    <w:rsid w:val="459B9015"/>
    <w:rsid w:val="45A4E3AB"/>
    <w:rsid w:val="45A5DC92"/>
    <w:rsid w:val="45A915FD"/>
    <w:rsid w:val="45AD2472"/>
    <w:rsid w:val="45BEEF08"/>
    <w:rsid w:val="45C24306"/>
    <w:rsid w:val="45CC610D"/>
    <w:rsid w:val="45CFF680"/>
    <w:rsid w:val="45D2B810"/>
    <w:rsid w:val="45D37CD0"/>
    <w:rsid w:val="45D5FA3B"/>
    <w:rsid w:val="45E0EDA0"/>
    <w:rsid w:val="45E26684"/>
    <w:rsid w:val="45E95DC3"/>
    <w:rsid w:val="45F50981"/>
    <w:rsid w:val="460811E6"/>
    <w:rsid w:val="460CEEB3"/>
    <w:rsid w:val="46136E69"/>
    <w:rsid w:val="4617461E"/>
    <w:rsid w:val="461EE129"/>
    <w:rsid w:val="46363F14"/>
    <w:rsid w:val="46372298"/>
    <w:rsid w:val="463DAFEF"/>
    <w:rsid w:val="46401C85"/>
    <w:rsid w:val="46430211"/>
    <w:rsid w:val="46448EE7"/>
    <w:rsid w:val="464A3A94"/>
    <w:rsid w:val="464D52D1"/>
    <w:rsid w:val="464FA938"/>
    <w:rsid w:val="465079E9"/>
    <w:rsid w:val="465271FC"/>
    <w:rsid w:val="46569F9D"/>
    <w:rsid w:val="465D672C"/>
    <w:rsid w:val="465DD4CF"/>
    <w:rsid w:val="4668B400"/>
    <w:rsid w:val="466FA84F"/>
    <w:rsid w:val="4681B885"/>
    <w:rsid w:val="46900FBD"/>
    <w:rsid w:val="4690803E"/>
    <w:rsid w:val="4696F95A"/>
    <w:rsid w:val="46A2305D"/>
    <w:rsid w:val="46A29C18"/>
    <w:rsid w:val="46A37C4D"/>
    <w:rsid w:val="46AB36BC"/>
    <w:rsid w:val="46B58F2B"/>
    <w:rsid w:val="46BAC194"/>
    <w:rsid w:val="46C29B6F"/>
    <w:rsid w:val="46C3BDA7"/>
    <w:rsid w:val="46CCED3D"/>
    <w:rsid w:val="46CE4FAC"/>
    <w:rsid w:val="46CE5081"/>
    <w:rsid w:val="46DE3785"/>
    <w:rsid w:val="46E1E316"/>
    <w:rsid w:val="46E420B7"/>
    <w:rsid w:val="46E49B6B"/>
    <w:rsid w:val="46FA0078"/>
    <w:rsid w:val="4704CDA4"/>
    <w:rsid w:val="4704D206"/>
    <w:rsid w:val="470AF097"/>
    <w:rsid w:val="4719B612"/>
    <w:rsid w:val="471CCCBC"/>
    <w:rsid w:val="472E60D6"/>
    <w:rsid w:val="47343793"/>
    <w:rsid w:val="473D753C"/>
    <w:rsid w:val="4753D5B2"/>
    <w:rsid w:val="475F7D6D"/>
    <w:rsid w:val="477F220B"/>
    <w:rsid w:val="4780AE2A"/>
    <w:rsid w:val="4782C56B"/>
    <w:rsid w:val="478C9163"/>
    <w:rsid w:val="479B76EC"/>
    <w:rsid w:val="47A4119C"/>
    <w:rsid w:val="47B1BA3B"/>
    <w:rsid w:val="47B35C95"/>
    <w:rsid w:val="47C15AA8"/>
    <w:rsid w:val="47C4A4A1"/>
    <w:rsid w:val="47CB5129"/>
    <w:rsid w:val="47CBAF49"/>
    <w:rsid w:val="47D72D5B"/>
    <w:rsid w:val="47EE095B"/>
    <w:rsid w:val="47F395C3"/>
    <w:rsid w:val="47F472A3"/>
    <w:rsid w:val="47F98D30"/>
    <w:rsid w:val="4809AC4E"/>
    <w:rsid w:val="480C7EDA"/>
    <w:rsid w:val="481E3250"/>
    <w:rsid w:val="482D1ECD"/>
    <w:rsid w:val="482DB7DA"/>
    <w:rsid w:val="4835225C"/>
    <w:rsid w:val="4847081B"/>
    <w:rsid w:val="48473EDE"/>
    <w:rsid w:val="484FD955"/>
    <w:rsid w:val="4851F0F8"/>
    <w:rsid w:val="4852450C"/>
    <w:rsid w:val="4854879E"/>
    <w:rsid w:val="4863CA5F"/>
    <w:rsid w:val="4871668E"/>
    <w:rsid w:val="48739A7E"/>
    <w:rsid w:val="4876BDD3"/>
    <w:rsid w:val="48780437"/>
    <w:rsid w:val="488AC302"/>
    <w:rsid w:val="4891C1D3"/>
    <w:rsid w:val="48947F0D"/>
    <w:rsid w:val="48A00674"/>
    <w:rsid w:val="48A01F5D"/>
    <w:rsid w:val="48A160E7"/>
    <w:rsid w:val="48A41899"/>
    <w:rsid w:val="48AC2A0A"/>
    <w:rsid w:val="48B20625"/>
    <w:rsid w:val="48B22444"/>
    <w:rsid w:val="48B2C1C9"/>
    <w:rsid w:val="48B7AE94"/>
    <w:rsid w:val="48B8C058"/>
    <w:rsid w:val="48C7FF39"/>
    <w:rsid w:val="48D8D19B"/>
    <w:rsid w:val="48DD8078"/>
    <w:rsid w:val="48DF7386"/>
    <w:rsid w:val="48EC3044"/>
    <w:rsid w:val="48EE3D67"/>
    <w:rsid w:val="48F3D700"/>
    <w:rsid w:val="48F659F4"/>
    <w:rsid w:val="48FF4BF8"/>
    <w:rsid w:val="48FF60A0"/>
    <w:rsid w:val="4906F180"/>
    <w:rsid w:val="4916277A"/>
    <w:rsid w:val="491CEF4D"/>
    <w:rsid w:val="492272DF"/>
    <w:rsid w:val="492E247F"/>
    <w:rsid w:val="4939AB64"/>
    <w:rsid w:val="493BD4F1"/>
    <w:rsid w:val="494B918C"/>
    <w:rsid w:val="4955511D"/>
    <w:rsid w:val="4960EA87"/>
    <w:rsid w:val="4976E624"/>
    <w:rsid w:val="4985CA74"/>
    <w:rsid w:val="4985D0F3"/>
    <w:rsid w:val="49932FEF"/>
    <w:rsid w:val="499A222A"/>
    <w:rsid w:val="499C5B59"/>
    <w:rsid w:val="499FB2F3"/>
    <w:rsid w:val="49A9EDC4"/>
    <w:rsid w:val="49B9163E"/>
    <w:rsid w:val="49CA1E19"/>
    <w:rsid w:val="49CBC4CB"/>
    <w:rsid w:val="49D36562"/>
    <w:rsid w:val="49DB6203"/>
    <w:rsid w:val="49DC546E"/>
    <w:rsid w:val="49E0015B"/>
    <w:rsid w:val="49E10058"/>
    <w:rsid w:val="49F9B1D5"/>
    <w:rsid w:val="4A0CA038"/>
    <w:rsid w:val="4A15ED7B"/>
    <w:rsid w:val="4A19A19E"/>
    <w:rsid w:val="4A1EC550"/>
    <w:rsid w:val="4A2A48AF"/>
    <w:rsid w:val="4A2F5749"/>
    <w:rsid w:val="4A32D231"/>
    <w:rsid w:val="4A359AD5"/>
    <w:rsid w:val="4A3C3ACB"/>
    <w:rsid w:val="4A3CC08F"/>
    <w:rsid w:val="4A3CFFD5"/>
    <w:rsid w:val="4A3F8ABC"/>
    <w:rsid w:val="4A429E8B"/>
    <w:rsid w:val="4A45134F"/>
    <w:rsid w:val="4A5C5B33"/>
    <w:rsid w:val="4A636821"/>
    <w:rsid w:val="4A65EB9F"/>
    <w:rsid w:val="4A6C4469"/>
    <w:rsid w:val="4A83FAE5"/>
    <w:rsid w:val="4A88F819"/>
    <w:rsid w:val="4A92D9CE"/>
    <w:rsid w:val="4A966851"/>
    <w:rsid w:val="4A9F2DF2"/>
    <w:rsid w:val="4AC66B0C"/>
    <w:rsid w:val="4ACCEC7E"/>
    <w:rsid w:val="4ACE2F0A"/>
    <w:rsid w:val="4ACF181F"/>
    <w:rsid w:val="4AD80023"/>
    <w:rsid w:val="4ADC8DC3"/>
    <w:rsid w:val="4AE7146C"/>
    <w:rsid w:val="4AE95BDB"/>
    <w:rsid w:val="4AF160F8"/>
    <w:rsid w:val="4B158B7F"/>
    <w:rsid w:val="4B1CC090"/>
    <w:rsid w:val="4B22193F"/>
    <w:rsid w:val="4B33CA81"/>
    <w:rsid w:val="4B39A9AC"/>
    <w:rsid w:val="4B522B37"/>
    <w:rsid w:val="4B532224"/>
    <w:rsid w:val="4B65AAC9"/>
    <w:rsid w:val="4B6B9CBB"/>
    <w:rsid w:val="4B7B4E08"/>
    <w:rsid w:val="4B8AD903"/>
    <w:rsid w:val="4B8E6B23"/>
    <w:rsid w:val="4B929F59"/>
    <w:rsid w:val="4B92D8CB"/>
    <w:rsid w:val="4BA3B5A4"/>
    <w:rsid w:val="4BA7AEE7"/>
    <w:rsid w:val="4BAB1D8B"/>
    <w:rsid w:val="4BB112A8"/>
    <w:rsid w:val="4BB1168C"/>
    <w:rsid w:val="4BC36A6C"/>
    <w:rsid w:val="4BCA7C86"/>
    <w:rsid w:val="4BCE136A"/>
    <w:rsid w:val="4BD5F009"/>
    <w:rsid w:val="4BD9B72B"/>
    <w:rsid w:val="4BE69F3F"/>
    <w:rsid w:val="4BE868B5"/>
    <w:rsid w:val="4BFB11A4"/>
    <w:rsid w:val="4C06215D"/>
    <w:rsid w:val="4C077408"/>
    <w:rsid w:val="4C0D5CF4"/>
    <w:rsid w:val="4C0EC08B"/>
    <w:rsid w:val="4C110291"/>
    <w:rsid w:val="4C1551A6"/>
    <w:rsid w:val="4C161530"/>
    <w:rsid w:val="4C1FBBB7"/>
    <w:rsid w:val="4C2521D3"/>
    <w:rsid w:val="4C359DF5"/>
    <w:rsid w:val="4C3DB709"/>
    <w:rsid w:val="4C409C89"/>
    <w:rsid w:val="4C495344"/>
    <w:rsid w:val="4C50BE8E"/>
    <w:rsid w:val="4C5E2A6A"/>
    <w:rsid w:val="4C6492B2"/>
    <w:rsid w:val="4C71165E"/>
    <w:rsid w:val="4C7F6F19"/>
    <w:rsid w:val="4C849F29"/>
    <w:rsid w:val="4CA48D9D"/>
    <w:rsid w:val="4CA5E3D8"/>
    <w:rsid w:val="4CAC2953"/>
    <w:rsid w:val="4CB3D4D6"/>
    <w:rsid w:val="4CBAC8C9"/>
    <w:rsid w:val="4CC285F2"/>
    <w:rsid w:val="4CD88569"/>
    <w:rsid w:val="4CE35BA4"/>
    <w:rsid w:val="4CE441B8"/>
    <w:rsid w:val="4CE63B84"/>
    <w:rsid w:val="4CE9D3C0"/>
    <w:rsid w:val="4CF4908B"/>
    <w:rsid w:val="4CF98A8A"/>
    <w:rsid w:val="4CFC843E"/>
    <w:rsid w:val="4CFDA8F7"/>
    <w:rsid w:val="4D0E2F25"/>
    <w:rsid w:val="4D1CEEAA"/>
    <w:rsid w:val="4D1F4D5D"/>
    <w:rsid w:val="4D23AE24"/>
    <w:rsid w:val="4D2717B5"/>
    <w:rsid w:val="4D27BB5E"/>
    <w:rsid w:val="4D29CD01"/>
    <w:rsid w:val="4D396E02"/>
    <w:rsid w:val="4D3E62B8"/>
    <w:rsid w:val="4D3F70F3"/>
    <w:rsid w:val="4D409C78"/>
    <w:rsid w:val="4D4E4E87"/>
    <w:rsid w:val="4D4FE518"/>
    <w:rsid w:val="4D5238E5"/>
    <w:rsid w:val="4D558335"/>
    <w:rsid w:val="4D5AC732"/>
    <w:rsid w:val="4D5DED9C"/>
    <w:rsid w:val="4D61A09B"/>
    <w:rsid w:val="4D85B1CA"/>
    <w:rsid w:val="4D88D633"/>
    <w:rsid w:val="4D99EBD3"/>
    <w:rsid w:val="4DA7E91A"/>
    <w:rsid w:val="4DAEE39A"/>
    <w:rsid w:val="4DB9B4A0"/>
    <w:rsid w:val="4DBC5821"/>
    <w:rsid w:val="4DF463AA"/>
    <w:rsid w:val="4DFA5465"/>
    <w:rsid w:val="4E014887"/>
    <w:rsid w:val="4E01B5F4"/>
    <w:rsid w:val="4E05C22A"/>
    <w:rsid w:val="4E083A32"/>
    <w:rsid w:val="4E093118"/>
    <w:rsid w:val="4E107B5E"/>
    <w:rsid w:val="4E211E41"/>
    <w:rsid w:val="4E35AE69"/>
    <w:rsid w:val="4E436448"/>
    <w:rsid w:val="4E43E494"/>
    <w:rsid w:val="4E4B27FA"/>
    <w:rsid w:val="4E587316"/>
    <w:rsid w:val="4E5B122F"/>
    <w:rsid w:val="4E5CAFA5"/>
    <w:rsid w:val="4E5F1690"/>
    <w:rsid w:val="4E5FC158"/>
    <w:rsid w:val="4E5FEE59"/>
    <w:rsid w:val="4E60FA2B"/>
    <w:rsid w:val="4E62D014"/>
    <w:rsid w:val="4E655DEB"/>
    <w:rsid w:val="4E6C9FC6"/>
    <w:rsid w:val="4E722929"/>
    <w:rsid w:val="4E7E2D77"/>
    <w:rsid w:val="4E8EB68E"/>
    <w:rsid w:val="4E9A4D22"/>
    <w:rsid w:val="4EA8E53C"/>
    <w:rsid w:val="4EB1EE34"/>
    <w:rsid w:val="4EB86B46"/>
    <w:rsid w:val="4ECED84A"/>
    <w:rsid w:val="4ED80DCE"/>
    <w:rsid w:val="4ED96AE2"/>
    <w:rsid w:val="4EEAA613"/>
    <w:rsid w:val="4EFA4895"/>
    <w:rsid w:val="4F084723"/>
    <w:rsid w:val="4F0A4839"/>
    <w:rsid w:val="4F0B4754"/>
    <w:rsid w:val="4F0FF5DD"/>
    <w:rsid w:val="4F13EF38"/>
    <w:rsid w:val="4F37F553"/>
    <w:rsid w:val="4F3D0902"/>
    <w:rsid w:val="4F53A3DF"/>
    <w:rsid w:val="4F6F2DF3"/>
    <w:rsid w:val="4F7946AA"/>
    <w:rsid w:val="4F7AF03B"/>
    <w:rsid w:val="4F7DE54D"/>
    <w:rsid w:val="4F82E815"/>
    <w:rsid w:val="4F968BF5"/>
    <w:rsid w:val="4F970A4A"/>
    <w:rsid w:val="4F9A33C0"/>
    <w:rsid w:val="4FA08A22"/>
    <w:rsid w:val="4FAB795B"/>
    <w:rsid w:val="4FAED012"/>
    <w:rsid w:val="4FB24384"/>
    <w:rsid w:val="4FB6E24D"/>
    <w:rsid w:val="4FC4B0FE"/>
    <w:rsid w:val="4FCBE11C"/>
    <w:rsid w:val="4FD5B191"/>
    <w:rsid w:val="4FE4AD92"/>
    <w:rsid w:val="4FF988A2"/>
    <w:rsid w:val="4FFD1D0C"/>
    <w:rsid w:val="5003E9AE"/>
    <w:rsid w:val="500A1103"/>
    <w:rsid w:val="501444DE"/>
    <w:rsid w:val="502082C6"/>
    <w:rsid w:val="50215162"/>
    <w:rsid w:val="502924D1"/>
    <w:rsid w:val="50295D2D"/>
    <w:rsid w:val="5034A8A1"/>
    <w:rsid w:val="5057B3B1"/>
    <w:rsid w:val="50607526"/>
    <w:rsid w:val="50639636"/>
    <w:rsid w:val="5073256A"/>
    <w:rsid w:val="5084DB31"/>
    <w:rsid w:val="50867AD2"/>
    <w:rsid w:val="5086C647"/>
    <w:rsid w:val="50A35034"/>
    <w:rsid w:val="50B3EF37"/>
    <w:rsid w:val="50B89F4D"/>
    <w:rsid w:val="50B8BED8"/>
    <w:rsid w:val="50BA60DF"/>
    <w:rsid w:val="50BB63CB"/>
    <w:rsid w:val="50C09CD3"/>
    <w:rsid w:val="50D05DC9"/>
    <w:rsid w:val="50DD8ADA"/>
    <w:rsid w:val="50F278EA"/>
    <w:rsid w:val="510FD89C"/>
    <w:rsid w:val="5115E31E"/>
    <w:rsid w:val="5117BB05"/>
    <w:rsid w:val="51398B81"/>
    <w:rsid w:val="513E9D71"/>
    <w:rsid w:val="515BA6CA"/>
    <w:rsid w:val="516461BC"/>
    <w:rsid w:val="517047D0"/>
    <w:rsid w:val="5173EB98"/>
    <w:rsid w:val="51764AD5"/>
    <w:rsid w:val="519961BA"/>
    <w:rsid w:val="519ED4DF"/>
    <w:rsid w:val="51A1422A"/>
    <w:rsid w:val="51B2ECA8"/>
    <w:rsid w:val="51B9E761"/>
    <w:rsid w:val="51C45E57"/>
    <w:rsid w:val="51D09CF9"/>
    <w:rsid w:val="51D645FB"/>
    <w:rsid w:val="51DA1935"/>
    <w:rsid w:val="51F13D5F"/>
    <w:rsid w:val="51F6A751"/>
    <w:rsid w:val="520469FB"/>
    <w:rsid w:val="521C4DE5"/>
    <w:rsid w:val="5225AD7B"/>
    <w:rsid w:val="522B386A"/>
    <w:rsid w:val="524BC573"/>
    <w:rsid w:val="5250CD91"/>
    <w:rsid w:val="525256F1"/>
    <w:rsid w:val="52595513"/>
    <w:rsid w:val="525F1DCF"/>
    <w:rsid w:val="526541CB"/>
    <w:rsid w:val="526703D5"/>
    <w:rsid w:val="526D5A63"/>
    <w:rsid w:val="527A47DD"/>
    <w:rsid w:val="527E449A"/>
    <w:rsid w:val="52A1BCD1"/>
    <w:rsid w:val="52A687AC"/>
    <w:rsid w:val="52A8EF4C"/>
    <w:rsid w:val="52AAD414"/>
    <w:rsid w:val="52B334AB"/>
    <w:rsid w:val="52B3951D"/>
    <w:rsid w:val="52B7CC1F"/>
    <w:rsid w:val="52B9DB62"/>
    <w:rsid w:val="52BF1CB0"/>
    <w:rsid w:val="52D16BD5"/>
    <w:rsid w:val="52D33308"/>
    <w:rsid w:val="52D739B3"/>
    <w:rsid w:val="52DF9C76"/>
    <w:rsid w:val="52E7A46F"/>
    <w:rsid w:val="52E86C90"/>
    <w:rsid w:val="52EFFA13"/>
    <w:rsid w:val="52F54A95"/>
    <w:rsid w:val="530819F2"/>
    <w:rsid w:val="5310C5E4"/>
    <w:rsid w:val="5311C603"/>
    <w:rsid w:val="531346AE"/>
    <w:rsid w:val="5319EE07"/>
    <w:rsid w:val="531DA9F4"/>
    <w:rsid w:val="531DEB56"/>
    <w:rsid w:val="532E4EAB"/>
    <w:rsid w:val="53300212"/>
    <w:rsid w:val="533008A9"/>
    <w:rsid w:val="5332F1A5"/>
    <w:rsid w:val="5340B656"/>
    <w:rsid w:val="53474B43"/>
    <w:rsid w:val="5350FEDE"/>
    <w:rsid w:val="535FDE1C"/>
    <w:rsid w:val="53623280"/>
    <w:rsid w:val="53681D26"/>
    <w:rsid w:val="536C359E"/>
    <w:rsid w:val="536FFF55"/>
    <w:rsid w:val="53762040"/>
    <w:rsid w:val="537777A7"/>
    <w:rsid w:val="537E8A89"/>
    <w:rsid w:val="5381C6A2"/>
    <w:rsid w:val="53839EBE"/>
    <w:rsid w:val="5385C4E9"/>
    <w:rsid w:val="538EDF2A"/>
    <w:rsid w:val="53A060B2"/>
    <w:rsid w:val="53A38CB2"/>
    <w:rsid w:val="53AE8FCF"/>
    <w:rsid w:val="53B0D5E6"/>
    <w:rsid w:val="53BB2B3C"/>
    <w:rsid w:val="540C7383"/>
    <w:rsid w:val="54112DEA"/>
    <w:rsid w:val="54117D72"/>
    <w:rsid w:val="5417D75A"/>
    <w:rsid w:val="542001CA"/>
    <w:rsid w:val="5422FF91"/>
    <w:rsid w:val="542B7E6A"/>
    <w:rsid w:val="5433BCDA"/>
    <w:rsid w:val="54365878"/>
    <w:rsid w:val="543F41AF"/>
    <w:rsid w:val="5441F95E"/>
    <w:rsid w:val="544C7987"/>
    <w:rsid w:val="544D3FF3"/>
    <w:rsid w:val="544F02B6"/>
    <w:rsid w:val="54506468"/>
    <w:rsid w:val="5461E942"/>
    <w:rsid w:val="5465EB38"/>
    <w:rsid w:val="5467495A"/>
    <w:rsid w:val="547AC588"/>
    <w:rsid w:val="54903EDC"/>
    <w:rsid w:val="5494C9FC"/>
    <w:rsid w:val="54958700"/>
    <w:rsid w:val="549EB13F"/>
    <w:rsid w:val="549F520B"/>
    <w:rsid w:val="54A14F84"/>
    <w:rsid w:val="54A69C35"/>
    <w:rsid w:val="54A6C8AE"/>
    <w:rsid w:val="54A98102"/>
    <w:rsid w:val="54B426B4"/>
    <w:rsid w:val="54BF6983"/>
    <w:rsid w:val="54C264D8"/>
    <w:rsid w:val="54C66A41"/>
    <w:rsid w:val="54CDAAB2"/>
    <w:rsid w:val="54D5FE0F"/>
    <w:rsid w:val="54D6A22C"/>
    <w:rsid w:val="54E2B07C"/>
    <w:rsid w:val="54F1D4C3"/>
    <w:rsid w:val="54F75C13"/>
    <w:rsid w:val="5502E47C"/>
    <w:rsid w:val="5505FBF3"/>
    <w:rsid w:val="550C6C24"/>
    <w:rsid w:val="550F1A0C"/>
    <w:rsid w:val="550F67FE"/>
    <w:rsid w:val="551E187C"/>
    <w:rsid w:val="55260372"/>
    <w:rsid w:val="55292880"/>
    <w:rsid w:val="55438BE5"/>
    <w:rsid w:val="5545B270"/>
    <w:rsid w:val="554F5126"/>
    <w:rsid w:val="554F99D9"/>
    <w:rsid w:val="55525337"/>
    <w:rsid w:val="5558A45D"/>
    <w:rsid w:val="5558FCA3"/>
    <w:rsid w:val="5576C3B5"/>
    <w:rsid w:val="5584B4B9"/>
    <w:rsid w:val="5588E21B"/>
    <w:rsid w:val="558980C2"/>
    <w:rsid w:val="55920DD9"/>
    <w:rsid w:val="559803D0"/>
    <w:rsid w:val="559B013A"/>
    <w:rsid w:val="55A44030"/>
    <w:rsid w:val="55AA6AB6"/>
    <w:rsid w:val="55B25650"/>
    <w:rsid w:val="55B72079"/>
    <w:rsid w:val="55C91FF4"/>
    <w:rsid w:val="55CFEEB8"/>
    <w:rsid w:val="55EFD305"/>
    <w:rsid w:val="55F22A89"/>
    <w:rsid w:val="55F3D340"/>
    <w:rsid w:val="55F60F17"/>
    <w:rsid w:val="56094DF7"/>
    <w:rsid w:val="560A3DE5"/>
    <w:rsid w:val="560D3CFF"/>
    <w:rsid w:val="560F5255"/>
    <w:rsid w:val="56243AB7"/>
    <w:rsid w:val="5638FDFE"/>
    <w:rsid w:val="563E10CE"/>
    <w:rsid w:val="56463E8B"/>
    <w:rsid w:val="564A9FF8"/>
    <w:rsid w:val="564DB914"/>
    <w:rsid w:val="5654C863"/>
    <w:rsid w:val="566ACD2C"/>
    <w:rsid w:val="56736990"/>
    <w:rsid w:val="56748D08"/>
    <w:rsid w:val="567ECA3D"/>
    <w:rsid w:val="56842E88"/>
    <w:rsid w:val="568AF078"/>
    <w:rsid w:val="568CA30A"/>
    <w:rsid w:val="56968AFE"/>
    <w:rsid w:val="569E122B"/>
    <w:rsid w:val="56A04F79"/>
    <w:rsid w:val="56A9E474"/>
    <w:rsid w:val="56B47E6E"/>
    <w:rsid w:val="56B87540"/>
    <w:rsid w:val="56BA6E3B"/>
    <w:rsid w:val="56BC4DC2"/>
    <w:rsid w:val="56C4EE4C"/>
    <w:rsid w:val="56C63F5F"/>
    <w:rsid w:val="56CA5CE4"/>
    <w:rsid w:val="56DB412F"/>
    <w:rsid w:val="56F9B2C9"/>
    <w:rsid w:val="56FAE59F"/>
    <w:rsid w:val="5701FFB7"/>
    <w:rsid w:val="570278FE"/>
    <w:rsid w:val="5708FE15"/>
    <w:rsid w:val="57104EA6"/>
    <w:rsid w:val="571BE18A"/>
    <w:rsid w:val="571E24C5"/>
    <w:rsid w:val="57361B9C"/>
    <w:rsid w:val="5737B377"/>
    <w:rsid w:val="57416B80"/>
    <w:rsid w:val="57444D99"/>
    <w:rsid w:val="575A8302"/>
    <w:rsid w:val="5761B9CF"/>
    <w:rsid w:val="576E745C"/>
    <w:rsid w:val="576F5219"/>
    <w:rsid w:val="5772A229"/>
    <w:rsid w:val="578487EA"/>
    <w:rsid w:val="57A1A282"/>
    <w:rsid w:val="57A69FE5"/>
    <w:rsid w:val="57CA41F8"/>
    <w:rsid w:val="57EE3C45"/>
    <w:rsid w:val="57F5F0CF"/>
    <w:rsid w:val="57F692CB"/>
    <w:rsid w:val="57FA85E8"/>
    <w:rsid w:val="5808EB22"/>
    <w:rsid w:val="580FAFB2"/>
    <w:rsid w:val="58237754"/>
    <w:rsid w:val="582CC46E"/>
    <w:rsid w:val="583DC34E"/>
    <w:rsid w:val="583EC610"/>
    <w:rsid w:val="5855C205"/>
    <w:rsid w:val="58653F0C"/>
    <w:rsid w:val="586C38E0"/>
    <w:rsid w:val="58A925BF"/>
    <w:rsid w:val="58ADD81E"/>
    <w:rsid w:val="58B0A84B"/>
    <w:rsid w:val="58C58CB8"/>
    <w:rsid w:val="58CB13D0"/>
    <w:rsid w:val="58D00A5F"/>
    <w:rsid w:val="58D9D6E7"/>
    <w:rsid w:val="58DDDACB"/>
    <w:rsid w:val="58E1D78A"/>
    <w:rsid w:val="590EEE1F"/>
    <w:rsid w:val="591A5213"/>
    <w:rsid w:val="59202265"/>
    <w:rsid w:val="5928D7C7"/>
    <w:rsid w:val="592D0260"/>
    <w:rsid w:val="592F5BDF"/>
    <w:rsid w:val="593B2F5F"/>
    <w:rsid w:val="594298D9"/>
    <w:rsid w:val="594A9880"/>
    <w:rsid w:val="594C1B41"/>
    <w:rsid w:val="594D85E5"/>
    <w:rsid w:val="5955A069"/>
    <w:rsid w:val="596A708A"/>
    <w:rsid w:val="5980A806"/>
    <w:rsid w:val="5982DCFE"/>
    <w:rsid w:val="5994C0F0"/>
    <w:rsid w:val="599C0682"/>
    <w:rsid w:val="59B32DFA"/>
    <w:rsid w:val="59B6EB50"/>
    <w:rsid w:val="59BA99AC"/>
    <w:rsid w:val="59D866DE"/>
    <w:rsid w:val="59EA388B"/>
    <w:rsid w:val="59EF0E86"/>
    <w:rsid w:val="59F693D9"/>
    <w:rsid w:val="5A048179"/>
    <w:rsid w:val="5A0B6CA5"/>
    <w:rsid w:val="5A0F9308"/>
    <w:rsid w:val="5A1C5EF2"/>
    <w:rsid w:val="5A252C55"/>
    <w:rsid w:val="5A2B82FC"/>
    <w:rsid w:val="5A399717"/>
    <w:rsid w:val="5A3ABBF0"/>
    <w:rsid w:val="5A647ADD"/>
    <w:rsid w:val="5A6CEF40"/>
    <w:rsid w:val="5A79F9F7"/>
    <w:rsid w:val="5A7D53D3"/>
    <w:rsid w:val="5A82A172"/>
    <w:rsid w:val="5A926F0D"/>
    <w:rsid w:val="5A9DCAC4"/>
    <w:rsid w:val="5AA3F611"/>
    <w:rsid w:val="5AB7670F"/>
    <w:rsid w:val="5AB8AA76"/>
    <w:rsid w:val="5ABD0C6E"/>
    <w:rsid w:val="5ABF8D7F"/>
    <w:rsid w:val="5ACDDEDA"/>
    <w:rsid w:val="5AD9D376"/>
    <w:rsid w:val="5AF50EF9"/>
    <w:rsid w:val="5AF54810"/>
    <w:rsid w:val="5B0E7F18"/>
    <w:rsid w:val="5B16BB5F"/>
    <w:rsid w:val="5B1A0842"/>
    <w:rsid w:val="5B20ED9A"/>
    <w:rsid w:val="5B25F0EB"/>
    <w:rsid w:val="5B2F142F"/>
    <w:rsid w:val="5B338B4A"/>
    <w:rsid w:val="5B35FDBB"/>
    <w:rsid w:val="5B3ACBE5"/>
    <w:rsid w:val="5B3D2987"/>
    <w:rsid w:val="5B42272A"/>
    <w:rsid w:val="5B5A5AD2"/>
    <w:rsid w:val="5B64A0BB"/>
    <w:rsid w:val="5B6AF4A5"/>
    <w:rsid w:val="5B6DDE78"/>
    <w:rsid w:val="5B732ADC"/>
    <w:rsid w:val="5B77FFFF"/>
    <w:rsid w:val="5B7F88EB"/>
    <w:rsid w:val="5B903124"/>
    <w:rsid w:val="5B923A66"/>
    <w:rsid w:val="5B96DE88"/>
    <w:rsid w:val="5B9D1286"/>
    <w:rsid w:val="5BA5DDD7"/>
    <w:rsid w:val="5BB923BF"/>
    <w:rsid w:val="5BC7CAF3"/>
    <w:rsid w:val="5BD675D4"/>
    <w:rsid w:val="5BE13E52"/>
    <w:rsid w:val="5BE3819D"/>
    <w:rsid w:val="5BE5BC29"/>
    <w:rsid w:val="5BE5D8ED"/>
    <w:rsid w:val="5BE80BF2"/>
    <w:rsid w:val="5BF1F021"/>
    <w:rsid w:val="5C01ECE2"/>
    <w:rsid w:val="5C18A776"/>
    <w:rsid w:val="5C193B99"/>
    <w:rsid w:val="5C2018DB"/>
    <w:rsid w:val="5C23F0EC"/>
    <w:rsid w:val="5C532842"/>
    <w:rsid w:val="5C5383E4"/>
    <w:rsid w:val="5C574399"/>
    <w:rsid w:val="5C59C1C7"/>
    <w:rsid w:val="5C68CE71"/>
    <w:rsid w:val="5C79A81B"/>
    <w:rsid w:val="5C7C2627"/>
    <w:rsid w:val="5C7DD414"/>
    <w:rsid w:val="5C7FD651"/>
    <w:rsid w:val="5C824116"/>
    <w:rsid w:val="5CBB9AA9"/>
    <w:rsid w:val="5CBEDC85"/>
    <w:rsid w:val="5CC629E6"/>
    <w:rsid w:val="5CD8E059"/>
    <w:rsid w:val="5CEA9CA7"/>
    <w:rsid w:val="5CF8C3FC"/>
    <w:rsid w:val="5D074B61"/>
    <w:rsid w:val="5D114007"/>
    <w:rsid w:val="5D121D13"/>
    <w:rsid w:val="5D198CB8"/>
    <w:rsid w:val="5D1AC22C"/>
    <w:rsid w:val="5D1B2B5D"/>
    <w:rsid w:val="5D28500A"/>
    <w:rsid w:val="5D2CD201"/>
    <w:rsid w:val="5D3CD209"/>
    <w:rsid w:val="5D3DB55A"/>
    <w:rsid w:val="5D405E7E"/>
    <w:rsid w:val="5D40F890"/>
    <w:rsid w:val="5D41CE30"/>
    <w:rsid w:val="5D427305"/>
    <w:rsid w:val="5D5CF41B"/>
    <w:rsid w:val="5D60CE76"/>
    <w:rsid w:val="5D62490F"/>
    <w:rsid w:val="5D6F91B1"/>
    <w:rsid w:val="5D73CDC3"/>
    <w:rsid w:val="5D80E5F8"/>
    <w:rsid w:val="5D810A4E"/>
    <w:rsid w:val="5D8F8AA7"/>
    <w:rsid w:val="5D90BF76"/>
    <w:rsid w:val="5D977BFA"/>
    <w:rsid w:val="5D9886C3"/>
    <w:rsid w:val="5D9D25F3"/>
    <w:rsid w:val="5D9D5EF5"/>
    <w:rsid w:val="5DB7143C"/>
    <w:rsid w:val="5DB89368"/>
    <w:rsid w:val="5DC64DC4"/>
    <w:rsid w:val="5DCBBFDB"/>
    <w:rsid w:val="5DD05EA2"/>
    <w:rsid w:val="5DE6F8B1"/>
    <w:rsid w:val="5DE70034"/>
    <w:rsid w:val="5DFE9A1B"/>
    <w:rsid w:val="5E01F4B4"/>
    <w:rsid w:val="5E12A7F6"/>
    <w:rsid w:val="5E199A6A"/>
    <w:rsid w:val="5E383DDB"/>
    <w:rsid w:val="5E3D5D5A"/>
    <w:rsid w:val="5E46789D"/>
    <w:rsid w:val="5E4E4DC7"/>
    <w:rsid w:val="5E5B8833"/>
    <w:rsid w:val="5E5EC3B3"/>
    <w:rsid w:val="5E5FD29B"/>
    <w:rsid w:val="5E6024DD"/>
    <w:rsid w:val="5E6138C6"/>
    <w:rsid w:val="5E6E76DD"/>
    <w:rsid w:val="5E709506"/>
    <w:rsid w:val="5E817500"/>
    <w:rsid w:val="5E8304B3"/>
    <w:rsid w:val="5E8BA62D"/>
    <w:rsid w:val="5E8F247B"/>
    <w:rsid w:val="5E90BDBC"/>
    <w:rsid w:val="5E9AB680"/>
    <w:rsid w:val="5EA403A6"/>
    <w:rsid w:val="5EAD3F66"/>
    <w:rsid w:val="5EB1117B"/>
    <w:rsid w:val="5EB257A8"/>
    <w:rsid w:val="5EB4F0B9"/>
    <w:rsid w:val="5EBC8B14"/>
    <w:rsid w:val="5EC09B41"/>
    <w:rsid w:val="5EC89837"/>
    <w:rsid w:val="5ED9E521"/>
    <w:rsid w:val="5EDAF66C"/>
    <w:rsid w:val="5EED0643"/>
    <w:rsid w:val="5EF1C1F1"/>
    <w:rsid w:val="5EF99632"/>
    <w:rsid w:val="5EFA2E12"/>
    <w:rsid w:val="5F031264"/>
    <w:rsid w:val="5F186428"/>
    <w:rsid w:val="5F2D8615"/>
    <w:rsid w:val="5F45BBE7"/>
    <w:rsid w:val="5F486FD5"/>
    <w:rsid w:val="5F49A0CB"/>
    <w:rsid w:val="5F4F2B1F"/>
    <w:rsid w:val="5F4F6826"/>
    <w:rsid w:val="5F558DBE"/>
    <w:rsid w:val="5F649D54"/>
    <w:rsid w:val="5F655873"/>
    <w:rsid w:val="5F6B20A9"/>
    <w:rsid w:val="5F745B0C"/>
    <w:rsid w:val="5F75F9E7"/>
    <w:rsid w:val="5F7F3227"/>
    <w:rsid w:val="5F86984B"/>
    <w:rsid w:val="5F8B8786"/>
    <w:rsid w:val="5F99BFEC"/>
    <w:rsid w:val="5F9D1953"/>
    <w:rsid w:val="5FB03082"/>
    <w:rsid w:val="5FB9BDC3"/>
    <w:rsid w:val="5FBB2ECA"/>
    <w:rsid w:val="5FCE2A15"/>
    <w:rsid w:val="5FE2FA99"/>
    <w:rsid w:val="5FE8F8FF"/>
    <w:rsid w:val="5FFC402B"/>
    <w:rsid w:val="6008BAF9"/>
    <w:rsid w:val="600A1B12"/>
    <w:rsid w:val="60199FED"/>
    <w:rsid w:val="6025414E"/>
    <w:rsid w:val="60370F87"/>
    <w:rsid w:val="60393FFC"/>
    <w:rsid w:val="603C3566"/>
    <w:rsid w:val="603C45C3"/>
    <w:rsid w:val="6045FFA9"/>
    <w:rsid w:val="604AC589"/>
    <w:rsid w:val="604AD57C"/>
    <w:rsid w:val="606C89B0"/>
    <w:rsid w:val="60768FBD"/>
    <w:rsid w:val="608BD8BF"/>
    <w:rsid w:val="609437F4"/>
    <w:rsid w:val="609C265C"/>
    <w:rsid w:val="60A511F0"/>
    <w:rsid w:val="60ADD95D"/>
    <w:rsid w:val="60B318F8"/>
    <w:rsid w:val="60C6FC83"/>
    <w:rsid w:val="60E2CC87"/>
    <w:rsid w:val="60E495AF"/>
    <w:rsid w:val="60F47C13"/>
    <w:rsid w:val="6108E99B"/>
    <w:rsid w:val="611EEBD1"/>
    <w:rsid w:val="611F6012"/>
    <w:rsid w:val="6128923C"/>
    <w:rsid w:val="612ADA68"/>
    <w:rsid w:val="612D8AE3"/>
    <w:rsid w:val="612FFFE1"/>
    <w:rsid w:val="6130128B"/>
    <w:rsid w:val="61334B47"/>
    <w:rsid w:val="61369274"/>
    <w:rsid w:val="613AB042"/>
    <w:rsid w:val="61467605"/>
    <w:rsid w:val="614BA602"/>
    <w:rsid w:val="61582F93"/>
    <w:rsid w:val="616B806E"/>
    <w:rsid w:val="616CE6EA"/>
    <w:rsid w:val="61714A04"/>
    <w:rsid w:val="6174EF99"/>
    <w:rsid w:val="61787435"/>
    <w:rsid w:val="61806CAB"/>
    <w:rsid w:val="6181B45B"/>
    <w:rsid w:val="6183613A"/>
    <w:rsid w:val="6189EA93"/>
    <w:rsid w:val="619B36A3"/>
    <w:rsid w:val="619D92AE"/>
    <w:rsid w:val="619E8E91"/>
    <w:rsid w:val="61A198D5"/>
    <w:rsid w:val="61BA5DB8"/>
    <w:rsid w:val="61BDF9BE"/>
    <w:rsid w:val="61C04935"/>
    <w:rsid w:val="61D2136F"/>
    <w:rsid w:val="61D4D5B0"/>
    <w:rsid w:val="61E57C0B"/>
    <w:rsid w:val="61E614E2"/>
    <w:rsid w:val="61E86703"/>
    <w:rsid w:val="61EC3737"/>
    <w:rsid w:val="61FB0657"/>
    <w:rsid w:val="6209CB36"/>
    <w:rsid w:val="620ABA21"/>
    <w:rsid w:val="621384DC"/>
    <w:rsid w:val="6215D3B6"/>
    <w:rsid w:val="622AC6F0"/>
    <w:rsid w:val="6233C3BE"/>
    <w:rsid w:val="62383833"/>
    <w:rsid w:val="623B13ED"/>
    <w:rsid w:val="623D142A"/>
    <w:rsid w:val="6241C9AE"/>
    <w:rsid w:val="6243ABD0"/>
    <w:rsid w:val="6250C8D1"/>
    <w:rsid w:val="6252087D"/>
    <w:rsid w:val="6256E101"/>
    <w:rsid w:val="6257CFE7"/>
    <w:rsid w:val="626CC7FE"/>
    <w:rsid w:val="626D16DA"/>
    <w:rsid w:val="626DC976"/>
    <w:rsid w:val="6276C2C7"/>
    <w:rsid w:val="62785C1A"/>
    <w:rsid w:val="627BCB29"/>
    <w:rsid w:val="627BF7AE"/>
    <w:rsid w:val="627C41B2"/>
    <w:rsid w:val="627EA6A1"/>
    <w:rsid w:val="62864651"/>
    <w:rsid w:val="6288C597"/>
    <w:rsid w:val="62890AAF"/>
    <w:rsid w:val="628F0191"/>
    <w:rsid w:val="628F6E87"/>
    <w:rsid w:val="62A4E5E9"/>
    <w:rsid w:val="62A9BC2F"/>
    <w:rsid w:val="62B160E9"/>
    <w:rsid w:val="62BA65F3"/>
    <w:rsid w:val="62BD417C"/>
    <w:rsid w:val="62C11FBA"/>
    <w:rsid w:val="62C25097"/>
    <w:rsid w:val="62D7BC6C"/>
    <w:rsid w:val="62E172AD"/>
    <w:rsid w:val="62E85D58"/>
    <w:rsid w:val="62E9395A"/>
    <w:rsid w:val="62EBDBF5"/>
    <w:rsid w:val="62F6F987"/>
    <w:rsid w:val="62F756A3"/>
    <w:rsid w:val="62F77191"/>
    <w:rsid w:val="62FACB57"/>
    <w:rsid w:val="6307DD08"/>
    <w:rsid w:val="630D08F8"/>
    <w:rsid w:val="63113B0C"/>
    <w:rsid w:val="631727E7"/>
    <w:rsid w:val="631C9A21"/>
    <w:rsid w:val="63272BF8"/>
    <w:rsid w:val="6335F907"/>
    <w:rsid w:val="6338932C"/>
    <w:rsid w:val="6345DDB8"/>
    <w:rsid w:val="63479ABF"/>
    <w:rsid w:val="634980D3"/>
    <w:rsid w:val="634C90D6"/>
    <w:rsid w:val="635CDEAE"/>
    <w:rsid w:val="635F4BA3"/>
    <w:rsid w:val="63674805"/>
    <w:rsid w:val="6368E3D4"/>
    <w:rsid w:val="637131D6"/>
    <w:rsid w:val="637CA6B2"/>
    <w:rsid w:val="637FCD6C"/>
    <w:rsid w:val="6380ED49"/>
    <w:rsid w:val="639D9D23"/>
    <w:rsid w:val="63AB9D03"/>
    <w:rsid w:val="63B6598D"/>
    <w:rsid w:val="63D04DA1"/>
    <w:rsid w:val="63DFBA0B"/>
    <w:rsid w:val="63ED3490"/>
    <w:rsid w:val="64086500"/>
    <w:rsid w:val="641356F3"/>
    <w:rsid w:val="641A3A90"/>
    <w:rsid w:val="6422E6DA"/>
    <w:rsid w:val="642A4E7B"/>
    <w:rsid w:val="643125DC"/>
    <w:rsid w:val="643E0F6E"/>
    <w:rsid w:val="6442AEF4"/>
    <w:rsid w:val="6446481D"/>
    <w:rsid w:val="644BB9C5"/>
    <w:rsid w:val="645BCDC5"/>
    <w:rsid w:val="645F694F"/>
    <w:rsid w:val="64752771"/>
    <w:rsid w:val="6478E9DA"/>
    <w:rsid w:val="647A3103"/>
    <w:rsid w:val="647FF67F"/>
    <w:rsid w:val="649B37C7"/>
    <w:rsid w:val="64AAC748"/>
    <w:rsid w:val="64AC727A"/>
    <w:rsid w:val="64B8A696"/>
    <w:rsid w:val="64C58B3D"/>
    <w:rsid w:val="64CD699F"/>
    <w:rsid w:val="64D03E60"/>
    <w:rsid w:val="64D76024"/>
    <w:rsid w:val="64D79F6D"/>
    <w:rsid w:val="64DA2090"/>
    <w:rsid w:val="64E15CC4"/>
    <w:rsid w:val="64FC3E6A"/>
    <w:rsid w:val="6514806D"/>
    <w:rsid w:val="65175E36"/>
    <w:rsid w:val="651C9D19"/>
    <w:rsid w:val="652DB172"/>
    <w:rsid w:val="6534443D"/>
    <w:rsid w:val="6534923C"/>
    <w:rsid w:val="65369A51"/>
    <w:rsid w:val="65398914"/>
    <w:rsid w:val="653BEABD"/>
    <w:rsid w:val="6549DF97"/>
    <w:rsid w:val="654C0C20"/>
    <w:rsid w:val="6551CFE2"/>
    <w:rsid w:val="6552FEED"/>
    <w:rsid w:val="6557FC77"/>
    <w:rsid w:val="655EA0BD"/>
    <w:rsid w:val="65671AAC"/>
    <w:rsid w:val="6569A8EB"/>
    <w:rsid w:val="656D1DBD"/>
    <w:rsid w:val="65745D57"/>
    <w:rsid w:val="65757D8C"/>
    <w:rsid w:val="657D1E56"/>
    <w:rsid w:val="658B22CE"/>
    <w:rsid w:val="65998F96"/>
    <w:rsid w:val="65B5A1A2"/>
    <w:rsid w:val="65C6D0FF"/>
    <w:rsid w:val="65CF8BAF"/>
    <w:rsid w:val="65D62B65"/>
    <w:rsid w:val="65DDA158"/>
    <w:rsid w:val="65F5545D"/>
    <w:rsid w:val="6608DFA2"/>
    <w:rsid w:val="661094F5"/>
    <w:rsid w:val="6629BCEE"/>
    <w:rsid w:val="662BDBC7"/>
    <w:rsid w:val="66404827"/>
    <w:rsid w:val="6644206E"/>
    <w:rsid w:val="665C1541"/>
    <w:rsid w:val="665E7165"/>
    <w:rsid w:val="666C4946"/>
    <w:rsid w:val="6670D046"/>
    <w:rsid w:val="66726286"/>
    <w:rsid w:val="667C578F"/>
    <w:rsid w:val="6682D3B2"/>
    <w:rsid w:val="668BE621"/>
    <w:rsid w:val="66AA99B9"/>
    <w:rsid w:val="66AD4ADA"/>
    <w:rsid w:val="66B9666B"/>
    <w:rsid w:val="66BA0894"/>
    <w:rsid w:val="66C7F5C9"/>
    <w:rsid w:val="66CA062E"/>
    <w:rsid w:val="66D82CA5"/>
    <w:rsid w:val="66DFE710"/>
    <w:rsid w:val="66E0D913"/>
    <w:rsid w:val="66E3CDE2"/>
    <w:rsid w:val="66E815C3"/>
    <w:rsid w:val="66EE7892"/>
    <w:rsid w:val="66F41DF6"/>
    <w:rsid w:val="66F537AD"/>
    <w:rsid w:val="670B1E5D"/>
    <w:rsid w:val="67135918"/>
    <w:rsid w:val="67231539"/>
    <w:rsid w:val="6725F5B3"/>
    <w:rsid w:val="672BFC07"/>
    <w:rsid w:val="673DB76A"/>
    <w:rsid w:val="67442F2E"/>
    <w:rsid w:val="6758BCDC"/>
    <w:rsid w:val="676DF3C4"/>
    <w:rsid w:val="67992F58"/>
    <w:rsid w:val="679EB6F5"/>
    <w:rsid w:val="67A420E0"/>
    <w:rsid w:val="67A557E7"/>
    <w:rsid w:val="67A886FB"/>
    <w:rsid w:val="67B48396"/>
    <w:rsid w:val="67BD492B"/>
    <w:rsid w:val="67E3C211"/>
    <w:rsid w:val="67EA967F"/>
    <w:rsid w:val="67EAD77C"/>
    <w:rsid w:val="67FB228A"/>
    <w:rsid w:val="6808C43C"/>
    <w:rsid w:val="6818CA6F"/>
    <w:rsid w:val="681B1EAB"/>
    <w:rsid w:val="6823E4E6"/>
    <w:rsid w:val="68328005"/>
    <w:rsid w:val="683380D9"/>
    <w:rsid w:val="6841ABEE"/>
    <w:rsid w:val="684CCE47"/>
    <w:rsid w:val="684D2B52"/>
    <w:rsid w:val="684E22AB"/>
    <w:rsid w:val="685348F8"/>
    <w:rsid w:val="6859D692"/>
    <w:rsid w:val="685C6706"/>
    <w:rsid w:val="6860290A"/>
    <w:rsid w:val="686EECCE"/>
    <w:rsid w:val="687416DA"/>
    <w:rsid w:val="687815E6"/>
    <w:rsid w:val="68B95CBE"/>
    <w:rsid w:val="68DD708E"/>
    <w:rsid w:val="68DE6068"/>
    <w:rsid w:val="68E12A1A"/>
    <w:rsid w:val="68E8E857"/>
    <w:rsid w:val="68F15150"/>
    <w:rsid w:val="68F33A44"/>
    <w:rsid w:val="68FE7A30"/>
    <w:rsid w:val="6906E888"/>
    <w:rsid w:val="690873C9"/>
    <w:rsid w:val="69093E2C"/>
    <w:rsid w:val="6926DFD0"/>
    <w:rsid w:val="692B6276"/>
    <w:rsid w:val="6932FF73"/>
    <w:rsid w:val="694489EA"/>
    <w:rsid w:val="6952E523"/>
    <w:rsid w:val="69558CA0"/>
    <w:rsid w:val="6956F2D2"/>
    <w:rsid w:val="695B47F7"/>
    <w:rsid w:val="696D2A16"/>
    <w:rsid w:val="696DD386"/>
    <w:rsid w:val="696FD96B"/>
    <w:rsid w:val="69807B23"/>
    <w:rsid w:val="6981AD33"/>
    <w:rsid w:val="698664BB"/>
    <w:rsid w:val="6995E2E3"/>
    <w:rsid w:val="6999137C"/>
    <w:rsid w:val="69C63AA6"/>
    <w:rsid w:val="69D4ABF6"/>
    <w:rsid w:val="69D8A651"/>
    <w:rsid w:val="69DF3696"/>
    <w:rsid w:val="69E0D311"/>
    <w:rsid w:val="69E9676E"/>
    <w:rsid w:val="69F3EBD4"/>
    <w:rsid w:val="69F5BF4B"/>
    <w:rsid w:val="69F9789E"/>
    <w:rsid w:val="6A00FDF4"/>
    <w:rsid w:val="6A157D08"/>
    <w:rsid w:val="6A189EBD"/>
    <w:rsid w:val="6A286B18"/>
    <w:rsid w:val="6A394F3C"/>
    <w:rsid w:val="6A54753F"/>
    <w:rsid w:val="6A56EC07"/>
    <w:rsid w:val="6A59265C"/>
    <w:rsid w:val="6A6DDD12"/>
    <w:rsid w:val="6A788C2B"/>
    <w:rsid w:val="6A7D71DD"/>
    <w:rsid w:val="6A826DEA"/>
    <w:rsid w:val="6A8975D4"/>
    <w:rsid w:val="6A8BA6F3"/>
    <w:rsid w:val="6A96B1F9"/>
    <w:rsid w:val="6A99A1EB"/>
    <w:rsid w:val="6A9D07E1"/>
    <w:rsid w:val="6A9EA38E"/>
    <w:rsid w:val="6AAD62B2"/>
    <w:rsid w:val="6AADB6B9"/>
    <w:rsid w:val="6AB35375"/>
    <w:rsid w:val="6ABB7E6D"/>
    <w:rsid w:val="6ABBE77C"/>
    <w:rsid w:val="6AC3D7A9"/>
    <w:rsid w:val="6ACD90F3"/>
    <w:rsid w:val="6ACF2F8B"/>
    <w:rsid w:val="6ACF8400"/>
    <w:rsid w:val="6AF137B3"/>
    <w:rsid w:val="6AFD4BFB"/>
    <w:rsid w:val="6B0B9F60"/>
    <w:rsid w:val="6B192200"/>
    <w:rsid w:val="6B1A864D"/>
    <w:rsid w:val="6B1A8726"/>
    <w:rsid w:val="6B449F31"/>
    <w:rsid w:val="6B45F1E8"/>
    <w:rsid w:val="6B50CA86"/>
    <w:rsid w:val="6B5235DC"/>
    <w:rsid w:val="6B575DE9"/>
    <w:rsid w:val="6B68C21D"/>
    <w:rsid w:val="6B6998D8"/>
    <w:rsid w:val="6B6F34AE"/>
    <w:rsid w:val="6B750C7E"/>
    <w:rsid w:val="6B838019"/>
    <w:rsid w:val="6B93137B"/>
    <w:rsid w:val="6BA52F07"/>
    <w:rsid w:val="6BA60223"/>
    <w:rsid w:val="6C07DAD5"/>
    <w:rsid w:val="6C0D524B"/>
    <w:rsid w:val="6C27AF81"/>
    <w:rsid w:val="6C3B5632"/>
    <w:rsid w:val="6C4DB406"/>
    <w:rsid w:val="6C540FEC"/>
    <w:rsid w:val="6C58F826"/>
    <w:rsid w:val="6C648FA5"/>
    <w:rsid w:val="6C6C4B92"/>
    <w:rsid w:val="6C6CB2EC"/>
    <w:rsid w:val="6C74B08A"/>
    <w:rsid w:val="6C881C8D"/>
    <w:rsid w:val="6C8B5A4E"/>
    <w:rsid w:val="6C97AA93"/>
    <w:rsid w:val="6CA7D7F8"/>
    <w:rsid w:val="6CABA110"/>
    <w:rsid w:val="6CBEEE04"/>
    <w:rsid w:val="6CE12B7A"/>
    <w:rsid w:val="6CF5DD31"/>
    <w:rsid w:val="6D03F62B"/>
    <w:rsid w:val="6D044FC9"/>
    <w:rsid w:val="6D133856"/>
    <w:rsid w:val="6D248F6E"/>
    <w:rsid w:val="6D3EA294"/>
    <w:rsid w:val="6D474E40"/>
    <w:rsid w:val="6D4B9B78"/>
    <w:rsid w:val="6D4E839F"/>
    <w:rsid w:val="6D5DF3F5"/>
    <w:rsid w:val="6D673C1E"/>
    <w:rsid w:val="6D748D65"/>
    <w:rsid w:val="6D77464B"/>
    <w:rsid w:val="6D7C2F6B"/>
    <w:rsid w:val="6D89E811"/>
    <w:rsid w:val="6D914BDB"/>
    <w:rsid w:val="6D993EA0"/>
    <w:rsid w:val="6D9D44CD"/>
    <w:rsid w:val="6D9F7CF8"/>
    <w:rsid w:val="6DB3EB5E"/>
    <w:rsid w:val="6DBB664B"/>
    <w:rsid w:val="6DCF1FED"/>
    <w:rsid w:val="6DD27C54"/>
    <w:rsid w:val="6DD55DCD"/>
    <w:rsid w:val="6DE1B80E"/>
    <w:rsid w:val="6DED0B71"/>
    <w:rsid w:val="6DF18822"/>
    <w:rsid w:val="6DF88680"/>
    <w:rsid w:val="6DFE1D2C"/>
    <w:rsid w:val="6E05E81C"/>
    <w:rsid w:val="6E0ADF6D"/>
    <w:rsid w:val="6E149CA5"/>
    <w:rsid w:val="6E1BA032"/>
    <w:rsid w:val="6E22C7BA"/>
    <w:rsid w:val="6E27D56A"/>
    <w:rsid w:val="6E2CDE3D"/>
    <w:rsid w:val="6E32A506"/>
    <w:rsid w:val="6E33D540"/>
    <w:rsid w:val="6E37BC98"/>
    <w:rsid w:val="6E3E6385"/>
    <w:rsid w:val="6E552D93"/>
    <w:rsid w:val="6E565198"/>
    <w:rsid w:val="6E70BDC9"/>
    <w:rsid w:val="6E7CF775"/>
    <w:rsid w:val="6E8893C9"/>
    <w:rsid w:val="6E9F83AF"/>
    <w:rsid w:val="6EACDE5B"/>
    <w:rsid w:val="6EBAA03F"/>
    <w:rsid w:val="6EBAC24F"/>
    <w:rsid w:val="6EBE125F"/>
    <w:rsid w:val="6EC06F22"/>
    <w:rsid w:val="6EC771C7"/>
    <w:rsid w:val="6ECB2A92"/>
    <w:rsid w:val="6ECE7FA3"/>
    <w:rsid w:val="6EE724A3"/>
    <w:rsid w:val="6EEA26AA"/>
    <w:rsid w:val="6EEA6305"/>
    <w:rsid w:val="6EF05305"/>
    <w:rsid w:val="6EFEB077"/>
    <w:rsid w:val="6F04222F"/>
    <w:rsid w:val="6F201A76"/>
    <w:rsid w:val="6F20965B"/>
    <w:rsid w:val="6F26C00E"/>
    <w:rsid w:val="6F2E60A7"/>
    <w:rsid w:val="6F37A5DE"/>
    <w:rsid w:val="6F3A7FED"/>
    <w:rsid w:val="6F5262EA"/>
    <w:rsid w:val="6F550DF7"/>
    <w:rsid w:val="6F5DD8AF"/>
    <w:rsid w:val="6F6E9A92"/>
    <w:rsid w:val="6F720051"/>
    <w:rsid w:val="6F73D88D"/>
    <w:rsid w:val="6F756E69"/>
    <w:rsid w:val="6F839359"/>
    <w:rsid w:val="6F9B84F9"/>
    <w:rsid w:val="6F9F9A70"/>
    <w:rsid w:val="6FB23353"/>
    <w:rsid w:val="6FB2EEBD"/>
    <w:rsid w:val="6FB8312C"/>
    <w:rsid w:val="6FCA96FA"/>
    <w:rsid w:val="6FD6AA71"/>
    <w:rsid w:val="6FE58BFB"/>
    <w:rsid w:val="6FED9145"/>
    <w:rsid w:val="6FF0F7B1"/>
    <w:rsid w:val="700E77CE"/>
    <w:rsid w:val="70154D4D"/>
    <w:rsid w:val="70169C94"/>
    <w:rsid w:val="703D0593"/>
    <w:rsid w:val="703F1B43"/>
    <w:rsid w:val="704063D7"/>
    <w:rsid w:val="7067E5DF"/>
    <w:rsid w:val="707B21D3"/>
    <w:rsid w:val="70834ABC"/>
    <w:rsid w:val="70993A0D"/>
    <w:rsid w:val="709CC39C"/>
    <w:rsid w:val="70BEB429"/>
    <w:rsid w:val="70D2918D"/>
    <w:rsid w:val="70D3A6EF"/>
    <w:rsid w:val="70D3E667"/>
    <w:rsid w:val="70D6D944"/>
    <w:rsid w:val="70D7B7D8"/>
    <w:rsid w:val="70D9501C"/>
    <w:rsid w:val="70D9C6EF"/>
    <w:rsid w:val="70ED3B7C"/>
    <w:rsid w:val="70EEF54B"/>
    <w:rsid w:val="70FD443E"/>
    <w:rsid w:val="711B2D5E"/>
    <w:rsid w:val="711B3EE1"/>
    <w:rsid w:val="71200BAD"/>
    <w:rsid w:val="71308E49"/>
    <w:rsid w:val="713C2682"/>
    <w:rsid w:val="7149EFD6"/>
    <w:rsid w:val="7153BE58"/>
    <w:rsid w:val="715D272C"/>
    <w:rsid w:val="71613683"/>
    <w:rsid w:val="716FAA89"/>
    <w:rsid w:val="71704B8A"/>
    <w:rsid w:val="71714F40"/>
    <w:rsid w:val="71727F32"/>
    <w:rsid w:val="71728510"/>
    <w:rsid w:val="7176B72C"/>
    <w:rsid w:val="7178558B"/>
    <w:rsid w:val="71788B17"/>
    <w:rsid w:val="717D6DBF"/>
    <w:rsid w:val="71926705"/>
    <w:rsid w:val="7199932B"/>
    <w:rsid w:val="719CE699"/>
    <w:rsid w:val="719E6AC5"/>
    <w:rsid w:val="71C3B681"/>
    <w:rsid w:val="71C8DBD9"/>
    <w:rsid w:val="71C9DE3B"/>
    <w:rsid w:val="71CE4F98"/>
    <w:rsid w:val="71EC7D77"/>
    <w:rsid w:val="7214159C"/>
    <w:rsid w:val="7226DF0B"/>
    <w:rsid w:val="722761F8"/>
    <w:rsid w:val="72296DCA"/>
    <w:rsid w:val="722CA08C"/>
    <w:rsid w:val="7249B1A6"/>
    <w:rsid w:val="7251D062"/>
    <w:rsid w:val="7252A168"/>
    <w:rsid w:val="7254BBE9"/>
    <w:rsid w:val="725EED22"/>
    <w:rsid w:val="725F4D5E"/>
    <w:rsid w:val="726B11C3"/>
    <w:rsid w:val="727219C6"/>
    <w:rsid w:val="727C7E63"/>
    <w:rsid w:val="72839717"/>
    <w:rsid w:val="72850219"/>
    <w:rsid w:val="7285DAFA"/>
    <w:rsid w:val="72946208"/>
    <w:rsid w:val="72A59B50"/>
    <w:rsid w:val="72B75625"/>
    <w:rsid w:val="72B908F9"/>
    <w:rsid w:val="72BCE93B"/>
    <w:rsid w:val="72BD101B"/>
    <w:rsid w:val="72C0F4BD"/>
    <w:rsid w:val="72C1C27F"/>
    <w:rsid w:val="72CDE4FD"/>
    <w:rsid w:val="72CFBF56"/>
    <w:rsid w:val="72D7B1DA"/>
    <w:rsid w:val="72D9F92F"/>
    <w:rsid w:val="72ECF512"/>
    <w:rsid w:val="72F216A0"/>
    <w:rsid w:val="72FC6F6F"/>
    <w:rsid w:val="7300EA66"/>
    <w:rsid w:val="73067EC6"/>
    <w:rsid w:val="73098836"/>
    <w:rsid w:val="731085C3"/>
    <w:rsid w:val="731298CB"/>
    <w:rsid w:val="7313A8B7"/>
    <w:rsid w:val="731657C6"/>
    <w:rsid w:val="733ED8FC"/>
    <w:rsid w:val="733FDF92"/>
    <w:rsid w:val="734094D8"/>
    <w:rsid w:val="7344EDC2"/>
    <w:rsid w:val="734A3EB6"/>
    <w:rsid w:val="735E2D4E"/>
    <w:rsid w:val="7360312C"/>
    <w:rsid w:val="736C1CF5"/>
    <w:rsid w:val="737351FC"/>
    <w:rsid w:val="7373CA1D"/>
    <w:rsid w:val="73753135"/>
    <w:rsid w:val="738032D2"/>
    <w:rsid w:val="739ACADD"/>
    <w:rsid w:val="739B3430"/>
    <w:rsid w:val="73B460F4"/>
    <w:rsid w:val="73C0FE84"/>
    <w:rsid w:val="73C5B56C"/>
    <w:rsid w:val="73C84C50"/>
    <w:rsid w:val="73CCB1E3"/>
    <w:rsid w:val="73D19816"/>
    <w:rsid w:val="73D3A28F"/>
    <w:rsid w:val="73D3DF75"/>
    <w:rsid w:val="73D51B38"/>
    <w:rsid w:val="73DA6A1A"/>
    <w:rsid w:val="73EAF75D"/>
    <w:rsid w:val="73FBA1A6"/>
    <w:rsid w:val="7404BB21"/>
    <w:rsid w:val="740F723C"/>
    <w:rsid w:val="741385E3"/>
    <w:rsid w:val="741B2A8E"/>
    <w:rsid w:val="741DCEA6"/>
    <w:rsid w:val="741F57B6"/>
    <w:rsid w:val="7427F1B7"/>
    <w:rsid w:val="7429F376"/>
    <w:rsid w:val="7446616A"/>
    <w:rsid w:val="744AD4AD"/>
    <w:rsid w:val="745C36DA"/>
    <w:rsid w:val="74620275"/>
    <w:rsid w:val="746521B2"/>
    <w:rsid w:val="74660400"/>
    <w:rsid w:val="74695FC4"/>
    <w:rsid w:val="747A6243"/>
    <w:rsid w:val="74874BD4"/>
    <w:rsid w:val="748A7485"/>
    <w:rsid w:val="748AC337"/>
    <w:rsid w:val="749CB15C"/>
    <w:rsid w:val="74A1F866"/>
    <w:rsid w:val="74ABB929"/>
    <w:rsid w:val="74AD5740"/>
    <w:rsid w:val="74AE63F7"/>
    <w:rsid w:val="74BBDF9D"/>
    <w:rsid w:val="74D7F4A4"/>
    <w:rsid w:val="74E872F5"/>
    <w:rsid w:val="74F4A614"/>
    <w:rsid w:val="74F82C5E"/>
    <w:rsid w:val="74F9977D"/>
    <w:rsid w:val="74FBCD34"/>
    <w:rsid w:val="74FE64C6"/>
    <w:rsid w:val="7506F261"/>
    <w:rsid w:val="7514142C"/>
    <w:rsid w:val="75220B2E"/>
    <w:rsid w:val="7523AD43"/>
    <w:rsid w:val="75253234"/>
    <w:rsid w:val="7525A1E7"/>
    <w:rsid w:val="7528BA33"/>
    <w:rsid w:val="75391E00"/>
    <w:rsid w:val="75544282"/>
    <w:rsid w:val="75575989"/>
    <w:rsid w:val="75580272"/>
    <w:rsid w:val="756A14FB"/>
    <w:rsid w:val="756A9BA5"/>
    <w:rsid w:val="7570F9E9"/>
    <w:rsid w:val="7588C0BB"/>
    <w:rsid w:val="759165DC"/>
    <w:rsid w:val="75998940"/>
    <w:rsid w:val="759B6B78"/>
    <w:rsid w:val="759E4363"/>
    <w:rsid w:val="75A35A87"/>
    <w:rsid w:val="75A43998"/>
    <w:rsid w:val="75A54D19"/>
    <w:rsid w:val="75BDD75A"/>
    <w:rsid w:val="75C5512E"/>
    <w:rsid w:val="75D426A0"/>
    <w:rsid w:val="75E3B5AC"/>
    <w:rsid w:val="75ECD9DC"/>
    <w:rsid w:val="75F3F84C"/>
    <w:rsid w:val="75F68340"/>
    <w:rsid w:val="75FD98D8"/>
    <w:rsid w:val="760D6903"/>
    <w:rsid w:val="76168106"/>
    <w:rsid w:val="7622A845"/>
    <w:rsid w:val="762BEFE3"/>
    <w:rsid w:val="763EEAC2"/>
    <w:rsid w:val="76435860"/>
    <w:rsid w:val="76485DB1"/>
    <w:rsid w:val="7652E83F"/>
    <w:rsid w:val="765F091A"/>
    <w:rsid w:val="76652A34"/>
    <w:rsid w:val="76881657"/>
    <w:rsid w:val="769312F0"/>
    <w:rsid w:val="7698F78B"/>
    <w:rsid w:val="769DB2E6"/>
    <w:rsid w:val="76C4DF3A"/>
    <w:rsid w:val="76C6F341"/>
    <w:rsid w:val="76CE80B9"/>
    <w:rsid w:val="76CEED41"/>
    <w:rsid w:val="76D3362C"/>
    <w:rsid w:val="76DF9C5E"/>
    <w:rsid w:val="76E16AEE"/>
    <w:rsid w:val="76EBAD43"/>
    <w:rsid w:val="76ED3A3F"/>
    <w:rsid w:val="7700E7D4"/>
    <w:rsid w:val="770987C0"/>
    <w:rsid w:val="77113679"/>
    <w:rsid w:val="772B4305"/>
    <w:rsid w:val="7732239E"/>
    <w:rsid w:val="7735789E"/>
    <w:rsid w:val="773613ED"/>
    <w:rsid w:val="7739D7ED"/>
    <w:rsid w:val="774612A0"/>
    <w:rsid w:val="775B3BBB"/>
    <w:rsid w:val="775EC767"/>
    <w:rsid w:val="776535B7"/>
    <w:rsid w:val="77746AF1"/>
    <w:rsid w:val="7777D8CC"/>
    <w:rsid w:val="777A51C1"/>
    <w:rsid w:val="77868E87"/>
    <w:rsid w:val="77AF6EBD"/>
    <w:rsid w:val="77BDAD1D"/>
    <w:rsid w:val="77BF0A19"/>
    <w:rsid w:val="77C4893F"/>
    <w:rsid w:val="77C922BC"/>
    <w:rsid w:val="77D3817E"/>
    <w:rsid w:val="77D443FB"/>
    <w:rsid w:val="77D8ECC6"/>
    <w:rsid w:val="77DD8104"/>
    <w:rsid w:val="77E15A94"/>
    <w:rsid w:val="77E831A5"/>
    <w:rsid w:val="77EF0D92"/>
    <w:rsid w:val="78028BA9"/>
    <w:rsid w:val="780B43BC"/>
    <w:rsid w:val="781A521D"/>
    <w:rsid w:val="7822F9F3"/>
    <w:rsid w:val="782D2B09"/>
    <w:rsid w:val="78309325"/>
    <w:rsid w:val="78340724"/>
    <w:rsid w:val="78342685"/>
    <w:rsid w:val="783BB4AE"/>
    <w:rsid w:val="78554B78"/>
    <w:rsid w:val="7865F073"/>
    <w:rsid w:val="7868CDD1"/>
    <w:rsid w:val="78737B00"/>
    <w:rsid w:val="7873AD2C"/>
    <w:rsid w:val="7884957F"/>
    <w:rsid w:val="7886B002"/>
    <w:rsid w:val="7890CE5A"/>
    <w:rsid w:val="789D8F0A"/>
    <w:rsid w:val="78B2DC23"/>
    <w:rsid w:val="78C352BF"/>
    <w:rsid w:val="78C3BBE5"/>
    <w:rsid w:val="78D77350"/>
    <w:rsid w:val="78DBF3D1"/>
    <w:rsid w:val="78E04149"/>
    <w:rsid w:val="78E8CCFA"/>
    <w:rsid w:val="78EC0B54"/>
    <w:rsid w:val="7906D543"/>
    <w:rsid w:val="790C9FB7"/>
    <w:rsid w:val="791463C1"/>
    <w:rsid w:val="79276389"/>
    <w:rsid w:val="7931FE89"/>
    <w:rsid w:val="7934667B"/>
    <w:rsid w:val="79358A72"/>
    <w:rsid w:val="7938096D"/>
    <w:rsid w:val="794C74F9"/>
    <w:rsid w:val="796E3F16"/>
    <w:rsid w:val="79741FCF"/>
    <w:rsid w:val="7981AA32"/>
    <w:rsid w:val="798EC2FB"/>
    <w:rsid w:val="79CAB5F6"/>
    <w:rsid w:val="79CF2A83"/>
    <w:rsid w:val="79CFD38C"/>
    <w:rsid w:val="79D40A94"/>
    <w:rsid w:val="79D5FFF0"/>
    <w:rsid w:val="79E5807F"/>
    <w:rsid w:val="79E9667F"/>
    <w:rsid w:val="79FC4319"/>
    <w:rsid w:val="79FD7B26"/>
    <w:rsid w:val="7A00E130"/>
    <w:rsid w:val="7A0406BE"/>
    <w:rsid w:val="7A07C66B"/>
    <w:rsid w:val="7A1B7410"/>
    <w:rsid w:val="7A24E0B6"/>
    <w:rsid w:val="7A27E3F0"/>
    <w:rsid w:val="7A2E1030"/>
    <w:rsid w:val="7A3669A5"/>
    <w:rsid w:val="7A3E008E"/>
    <w:rsid w:val="7A5FD22F"/>
    <w:rsid w:val="7A68AF5C"/>
    <w:rsid w:val="7A6F9294"/>
    <w:rsid w:val="7A72FAA3"/>
    <w:rsid w:val="7A7F14AC"/>
    <w:rsid w:val="7A8144D1"/>
    <w:rsid w:val="7A83DCDF"/>
    <w:rsid w:val="7A886B77"/>
    <w:rsid w:val="7A8B54FC"/>
    <w:rsid w:val="7A8C1F5F"/>
    <w:rsid w:val="7A95CFAB"/>
    <w:rsid w:val="7AAE6D2E"/>
    <w:rsid w:val="7AC5D970"/>
    <w:rsid w:val="7AC60FC2"/>
    <w:rsid w:val="7AC7EA2F"/>
    <w:rsid w:val="7ACC7CFE"/>
    <w:rsid w:val="7AD7E8CC"/>
    <w:rsid w:val="7ADDF197"/>
    <w:rsid w:val="7AE6E848"/>
    <w:rsid w:val="7AE763A6"/>
    <w:rsid w:val="7AEA953C"/>
    <w:rsid w:val="7AEBFA30"/>
    <w:rsid w:val="7AF15924"/>
    <w:rsid w:val="7AF2CC7C"/>
    <w:rsid w:val="7AFA25E9"/>
    <w:rsid w:val="7B04D4C4"/>
    <w:rsid w:val="7B14EE93"/>
    <w:rsid w:val="7B2E079B"/>
    <w:rsid w:val="7B3F80A0"/>
    <w:rsid w:val="7B461A84"/>
    <w:rsid w:val="7B48837B"/>
    <w:rsid w:val="7B4DA4B0"/>
    <w:rsid w:val="7B50A75C"/>
    <w:rsid w:val="7B55D291"/>
    <w:rsid w:val="7B58532D"/>
    <w:rsid w:val="7B5B795A"/>
    <w:rsid w:val="7B5B8C8D"/>
    <w:rsid w:val="7B727EB5"/>
    <w:rsid w:val="7B78FF25"/>
    <w:rsid w:val="7B79721D"/>
    <w:rsid w:val="7B94ECF4"/>
    <w:rsid w:val="7B9A1001"/>
    <w:rsid w:val="7BA1962E"/>
    <w:rsid w:val="7BA94193"/>
    <w:rsid w:val="7BB001DE"/>
    <w:rsid w:val="7BB524D0"/>
    <w:rsid w:val="7BC35E4A"/>
    <w:rsid w:val="7BD05838"/>
    <w:rsid w:val="7BE69425"/>
    <w:rsid w:val="7BE80C9D"/>
    <w:rsid w:val="7BF7A253"/>
    <w:rsid w:val="7BFC4E95"/>
    <w:rsid w:val="7C044A05"/>
    <w:rsid w:val="7C171661"/>
    <w:rsid w:val="7C2154DD"/>
    <w:rsid w:val="7C2DAF72"/>
    <w:rsid w:val="7C364852"/>
    <w:rsid w:val="7C43AE4F"/>
    <w:rsid w:val="7C44A645"/>
    <w:rsid w:val="7C4AB11D"/>
    <w:rsid w:val="7C5C60B6"/>
    <w:rsid w:val="7C6B5B68"/>
    <w:rsid w:val="7C8ABE7F"/>
    <w:rsid w:val="7C9C5282"/>
    <w:rsid w:val="7C9C6DAD"/>
    <w:rsid w:val="7CA12B71"/>
    <w:rsid w:val="7CB0CB8F"/>
    <w:rsid w:val="7CB3167E"/>
    <w:rsid w:val="7CBC2A4E"/>
    <w:rsid w:val="7CC2A51B"/>
    <w:rsid w:val="7CC41955"/>
    <w:rsid w:val="7CC87AA7"/>
    <w:rsid w:val="7CCA9E66"/>
    <w:rsid w:val="7CCC0400"/>
    <w:rsid w:val="7CE7DBFD"/>
    <w:rsid w:val="7CFE0156"/>
    <w:rsid w:val="7D09AA23"/>
    <w:rsid w:val="7D1405BD"/>
    <w:rsid w:val="7D1A3D03"/>
    <w:rsid w:val="7D1C1F5E"/>
    <w:rsid w:val="7D1F5DBB"/>
    <w:rsid w:val="7D26A137"/>
    <w:rsid w:val="7D292F33"/>
    <w:rsid w:val="7D2D8EF8"/>
    <w:rsid w:val="7D2DC124"/>
    <w:rsid w:val="7D3408E2"/>
    <w:rsid w:val="7D5138E6"/>
    <w:rsid w:val="7D5B8554"/>
    <w:rsid w:val="7D64DE18"/>
    <w:rsid w:val="7D676AF4"/>
    <w:rsid w:val="7D6A7531"/>
    <w:rsid w:val="7D6E1CDD"/>
    <w:rsid w:val="7D73E2F0"/>
    <w:rsid w:val="7D773393"/>
    <w:rsid w:val="7D776DED"/>
    <w:rsid w:val="7D78BAC7"/>
    <w:rsid w:val="7D7B16CF"/>
    <w:rsid w:val="7D7E0BBB"/>
    <w:rsid w:val="7D80E39E"/>
    <w:rsid w:val="7D8E7DB4"/>
    <w:rsid w:val="7D9A28C0"/>
    <w:rsid w:val="7DA44685"/>
    <w:rsid w:val="7DB88318"/>
    <w:rsid w:val="7DCE2254"/>
    <w:rsid w:val="7DCEC09A"/>
    <w:rsid w:val="7DDC2A80"/>
    <w:rsid w:val="7DE2A482"/>
    <w:rsid w:val="7DE4166E"/>
    <w:rsid w:val="7DE70952"/>
    <w:rsid w:val="7DF9DC92"/>
    <w:rsid w:val="7DFFBBA3"/>
    <w:rsid w:val="7E010412"/>
    <w:rsid w:val="7E016D9A"/>
    <w:rsid w:val="7E053D18"/>
    <w:rsid w:val="7E07CDA9"/>
    <w:rsid w:val="7E1F2407"/>
    <w:rsid w:val="7E3BBFBD"/>
    <w:rsid w:val="7E40ED64"/>
    <w:rsid w:val="7E4AE1D7"/>
    <w:rsid w:val="7E53B8BA"/>
    <w:rsid w:val="7E56B746"/>
    <w:rsid w:val="7E613810"/>
    <w:rsid w:val="7E6D0CCA"/>
    <w:rsid w:val="7E6D477F"/>
    <w:rsid w:val="7E842888"/>
    <w:rsid w:val="7E8FAA22"/>
    <w:rsid w:val="7E92BC4A"/>
    <w:rsid w:val="7E965946"/>
    <w:rsid w:val="7E97069A"/>
    <w:rsid w:val="7E9ACFF0"/>
    <w:rsid w:val="7E9E9036"/>
    <w:rsid w:val="7EA6C6DA"/>
    <w:rsid w:val="7EA8A800"/>
    <w:rsid w:val="7EAB78C3"/>
    <w:rsid w:val="7EAFFDAE"/>
    <w:rsid w:val="7EB2B46E"/>
    <w:rsid w:val="7EBF9F17"/>
    <w:rsid w:val="7EF86884"/>
    <w:rsid w:val="7EFC4D34"/>
    <w:rsid w:val="7F0543AB"/>
    <w:rsid w:val="7F088A03"/>
    <w:rsid w:val="7F1AE29B"/>
    <w:rsid w:val="7F20B34A"/>
    <w:rsid w:val="7F4E1BEA"/>
    <w:rsid w:val="7F81F121"/>
    <w:rsid w:val="7F88481A"/>
    <w:rsid w:val="7F8E0FAD"/>
    <w:rsid w:val="7F957977"/>
    <w:rsid w:val="7F9C0271"/>
    <w:rsid w:val="7F9ED53B"/>
    <w:rsid w:val="7FA4B2B9"/>
    <w:rsid w:val="7FAAA6B8"/>
    <w:rsid w:val="7FABEB79"/>
    <w:rsid w:val="7FAEFAC5"/>
    <w:rsid w:val="7FB79DFD"/>
    <w:rsid w:val="7FBB376B"/>
    <w:rsid w:val="7FC1888A"/>
    <w:rsid w:val="7FCAA102"/>
    <w:rsid w:val="7FD726B9"/>
    <w:rsid w:val="7FE1A083"/>
    <w:rsid w:val="7FE4718F"/>
    <w:rsid w:val="7FEAAF27"/>
    <w:rsid w:val="7FF2CDD5"/>
    <w:rsid w:val="7FF698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2FCE7"/>
  <w15:chartTrackingRefBased/>
  <w15:docId w15:val="{F4D7A2D2-9324-48E9-B2AE-A53512ED837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E784F"/>
    <w:pPr>
      <w:widowControl w:val="0"/>
      <w:autoSpaceDE w:val="0"/>
      <w:autoSpaceDN w:val="0"/>
      <w:spacing w:before="120" w:after="120" w:line="264" w:lineRule="auto"/>
    </w:pPr>
    <w:rPr>
      <w:rFonts w:ascii="Aptos" w:hAnsi="Aptos" w:eastAsia="Calibri" w:cs="Calibri"/>
      <w:kern w:val="0"/>
      <w14:ligatures w14:val="none"/>
    </w:rPr>
  </w:style>
  <w:style w:type="paragraph" w:styleId="Heading1">
    <w:name w:val="heading 1"/>
    <w:basedOn w:val="Normal"/>
    <w:next w:val="Normal"/>
    <w:link w:val="Heading1Char"/>
    <w:autoRedefine/>
    <w:uiPriority w:val="9"/>
    <w:qFormat/>
    <w:rsid w:val="004C0F1D"/>
    <w:pPr>
      <w:keepNext/>
      <w:keepLines/>
      <w:spacing w:before="360" w:after="80"/>
      <w:outlineLvl w:val="0"/>
    </w:pPr>
    <w:rPr>
      <w:rFonts w:asciiTheme="majorHAnsi" w:hAnsiTheme="majorHAnsi" w:eastAsiaTheme="majorEastAsia" w:cstheme="majorBidi"/>
      <w:color w:val="215E99" w:themeColor="text2" w:themeTint="BF"/>
      <w:sz w:val="40"/>
      <w:szCs w:val="40"/>
    </w:rPr>
  </w:style>
  <w:style w:type="paragraph" w:styleId="Heading2">
    <w:name w:val="heading 2"/>
    <w:basedOn w:val="Normal"/>
    <w:next w:val="Normal"/>
    <w:link w:val="Heading2Char"/>
    <w:autoRedefine/>
    <w:uiPriority w:val="9"/>
    <w:unhideWhenUsed/>
    <w:qFormat/>
    <w:rsid w:val="00DD1F3D"/>
    <w:pPr>
      <w:keepNext/>
      <w:keepLines/>
      <w:spacing w:before="240" w:after="80" w:line="240" w:lineRule="auto"/>
      <w:outlineLvl w:val="1"/>
    </w:pPr>
    <w:rPr>
      <w:rFonts w:asciiTheme="majorHAnsi" w:hAnsiTheme="majorHAnsi" w:eastAsiaTheme="majorEastAsia" w:cstheme="majorBidi"/>
      <w:color w:val="215E99" w:themeColor="text2" w:themeTint="BF"/>
      <w:sz w:val="32"/>
      <w:szCs w:val="32"/>
    </w:rPr>
  </w:style>
  <w:style w:type="paragraph" w:styleId="Heading3">
    <w:name w:val="heading 3"/>
    <w:basedOn w:val="Normal"/>
    <w:next w:val="Normal"/>
    <w:link w:val="Heading3Char"/>
    <w:uiPriority w:val="9"/>
    <w:unhideWhenUsed/>
    <w:qFormat/>
    <w:rsid w:val="0098606F"/>
    <w:pPr>
      <w:keepNext/>
      <w:keepLines/>
      <w:numPr>
        <w:ilvl w:val="2"/>
        <w:numId w:val="5"/>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8606F"/>
    <w:pPr>
      <w:keepNext/>
      <w:keepLines/>
      <w:numPr>
        <w:ilvl w:val="3"/>
        <w:numId w:val="5"/>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A7112"/>
    <w:pPr>
      <w:keepNext/>
      <w:keepLines/>
      <w:spacing w:before="80" w:after="40"/>
      <w:outlineLvl w:val="4"/>
    </w:pPr>
    <w:rPr>
      <w:rFonts w:eastAsiaTheme="majorEastAsia" w:cstheme="majorBidi"/>
      <w:b/>
      <w:bCs/>
      <w:i/>
      <w:iCs/>
      <w:color w:val="0F4761" w:themeColor="accent1" w:themeShade="BF"/>
      <w:sz w:val="28"/>
      <w:szCs w:val="28"/>
    </w:rPr>
  </w:style>
  <w:style w:type="paragraph" w:styleId="Heading6">
    <w:name w:val="heading 6"/>
    <w:basedOn w:val="Normal"/>
    <w:next w:val="Normal"/>
    <w:link w:val="Heading6Char"/>
    <w:uiPriority w:val="9"/>
    <w:semiHidden/>
    <w:unhideWhenUsed/>
    <w:qFormat/>
    <w:rsid w:val="0098606F"/>
    <w:pPr>
      <w:keepNext/>
      <w:keepLines/>
      <w:numPr>
        <w:ilvl w:val="5"/>
        <w:numId w:val="5"/>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606F"/>
    <w:pPr>
      <w:keepNext/>
      <w:keepLines/>
      <w:numPr>
        <w:ilvl w:val="6"/>
        <w:numId w:val="5"/>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606F"/>
    <w:pPr>
      <w:keepNext/>
      <w:keepLines/>
      <w:numPr>
        <w:ilvl w:val="7"/>
        <w:numId w:val="5"/>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606F"/>
    <w:pPr>
      <w:keepNext/>
      <w:keepLines/>
      <w:numPr>
        <w:ilvl w:val="8"/>
        <w:numId w:val="5"/>
      </w:numPr>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C0F1D"/>
    <w:rPr>
      <w:rFonts w:asciiTheme="majorHAnsi" w:hAnsiTheme="majorHAnsi" w:eastAsiaTheme="majorEastAsia" w:cstheme="majorBidi"/>
      <w:color w:val="215E99" w:themeColor="text2" w:themeTint="BF"/>
      <w:kern w:val="0"/>
      <w:sz w:val="40"/>
      <w:szCs w:val="40"/>
      <w14:ligatures w14:val="none"/>
    </w:rPr>
  </w:style>
  <w:style w:type="character" w:styleId="Heading2Char" w:customStyle="1">
    <w:name w:val="Heading 2 Char"/>
    <w:basedOn w:val="DefaultParagraphFont"/>
    <w:link w:val="Heading2"/>
    <w:uiPriority w:val="9"/>
    <w:rsid w:val="00DD1F3D"/>
    <w:rPr>
      <w:rFonts w:asciiTheme="majorHAnsi" w:hAnsiTheme="majorHAnsi" w:eastAsiaTheme="majorEastAsia" w:cstheme="majorBidi"/>
      <w:color w:val="215E99" w:themeColor="text2" w:themeTint="BF"/>
      <w:kern w:val="0"/>
      <w:sz w:val="32"/>
      <w:szCs w:val="32"/>
      <w14:ligatures w14:val="none"/>
    </w:rPr>
  </w:style>
  <w:style w:type="character" w:styleId="Heading3Char" w:customStyle="1">
    <w:name w:val="Heading 3 Char"/>
    <w:basedOn w:val="DefaultParagraphFont"/>
    <w:link w:val="Heading3"/>
    <w:uiPriority w:val="9"/>
    <w:rsid w:val="0098606F"/>
    <w:rPr>
      <w:rFonts w:ascii="Aptos" w:hAnsi="Aptos" w:eastAsiaTheme="majorEastAsia" w:cstheme="majorBidi"/>
      <w:color w:val="0F4761" w:themeColor="accent1" w:themeShade="BF"/>
      <w:kern w:val="0"/>
      <w:sz w:val="28"/>
      <w:szCs w:val="28"/>
      <w14:ligatures w14:val="none"/>
    </w:rPr>
  </w:style>
  <w:style w:type="character" w:styleId="Heading4Char" w:customStyle="1">
    <w:name w:val="Heading 4 Char"/>
    <w:basedOn w:val="DefaultParagraphFont"/>
    <w:link w:val="Heading4"/>
    <w:uiPriority w:val="9"/>
    <w:rsid w:val="0098606F"/>
    <w:rPr>
      <w:rFonts w:ascii="Aptos" w:hAnsi="Aptos" w:eastAsiaTheme="majorEastAsia" w:cstheme="majorBidi"/>
      <w:i/>
      <w:iCs/>
      <w:color w:val="0F4761" w:themeColor="accent1" w:themeShade="BF"/>
      <w:kern w:val="0"/>
      <w14:ligatures w14:val="none"/>
    </w:rPr>
  </w:style>
  <w:style w:type="character" w:styleId="Heading5Char" w:customStyle="1">
    <w:name w:val="Heading 5 Char"/>
    <w:basedOn w:val="DefaultParagraphFont"/>
    <w:link w:val="Heading5"/>
    <w:uiPriority w:val="9"/>
    <w:rsid w:val="0098606F"/>
    <w:rPr>
      <w:rFonts w:ascii="Aptos" w:hAnsi="Aptos" w:eastAsiaTheme="majorEastAsia" w:cstheme="majorBidi"/>
      <w:b/>
      <w:bCs/>
      <w:i/>
      <w:iCs/>
      <w:color w:val="0F4761" w:themeColor="accent1" w:themeShade="BF"/>
      <w:kern w:val="0"/>
      <w:sz w:val="28"/>
      <w:szCs w:val="28"/>
      <w14:ligatures w14:val="none"/>
    </w:rPr>
  </w:style>
  <w:style w:type="character" w:styleId="Heading6Char" w:customStyle="1">
    <w:name w:val="Heading 6 Char"/>
    <w:basedOn w:val="DefaultParagraphFont"/>
    <w:link w:val="Heading6"/>
    <w:uiPriority w:val="9"/>
    <w:semiHidden/>
    <w:rsid w:val="0098606F"/>
    <w:rPr>
      <w:rFonts w:ascii="Aptos" w:hAnsi="Aptos" w:eastAsiaTheme="majorEastAsia" w:cstheme="majorBidi"/>
      <w:i/>
      <w:iCs/>
      <w:color w:val="595959" w:themeColor="text1" w:themeTint="A6"/>
      <w:kern w:val="0"/>
      <w14:ligatures w14:val="none"/>
    </w:rPr>
  </w:style>
  <w:style w:type="character" w:styleId="Heading7Char" w:customStyle="1">
    <w:name w:val="Heading 7 Char"/>
    <w:basedOn w:val="DefaultParagraphFont"/>
    <w:link w:val="Heading7"/>
    <w:uiPriority w:val="9"/>
    <w:semiHidden/>
    <w:rsid w:val="0098606F"/>
    <w:rPr>
      <w:rFonts w:ascii="Aptos" w:hAnsi="Aptos" w:eastAsiaTheme="majorEastAsia" w:cstheme="majorBidi"/>
      <w:color w:val="595959" w:themeColor="text1" w:themeTint="A6"/>
      <w:kern w:val="0"/>
      <w14:ligatures w14:val="none"/>
    </w:rPr>
  </w:style>
  <w:style w:type="character" w:styleId="Heading8Char" w:customStyle="1">
    <w:name w:val="Heading 8 Char"/>
    <w:basedOn w:val="DefaultParagraphFont"/>
    <w:link w:val="Heading8"/>
    <w:uiPriority w:val="9"/>
    <w:semiHidden/>
    <w:rsid w:val="0098606F"/>
    <w:rPr>
      <w:rFonts w:ascii="Aptos" w:hAnsi="Aptos" w:eastAsiaTheme="majorEastAsia" w:cstheme="majorBidi"/>
      <w:i/>
      <w:iCs/>
      <w:color w:val="272727" w:themeColor="text1" w:themeTint="D8"/>
      <w:kern w:val="0"/>
      <w14:ligatures w14:val="none"/>
    </w:rPr>
  </w:style>
  <w:style w:type="character" w:styleId="Heading9Char" w:customStyle="1">
    <w:name w:val="Heading 9 Char"/>
    <w:basedOn w:val="DefaultParagraphFont"/>
    <w:link w:val="Heading9"/>
    <w:uiPriority w:val="9"/>
    <w:semiHidden/>
    <w:rsid w:val="0098606F"/>
    <w:rPr>
      <w:rFonts w:ascii="Aptos" w:hAnsi="Aptos" w:eastAsiaTheme="majorEastAsia" w:cstheme="majorBidi"/>
      <w:color w:val="272727" w:themeColor="text1" w:themeTint="D8"/>
      <w:kern w:val="0"/>
      <w14:ligatures w14:val="none"/>
    </w:rPr>
  </w:style>
  <w:style w:type="paragraph" w:styleId="Title">
    <w:name w:val="Title"/>
    <w:basedOn w:val="Normal"/>
    <w:next w:val="Normal"/>
    <w:link w:val="TitleChar"/>
    <w:uiPriority w:val="10"/>
    <w:qFormat/>
    <w:rsid w:val="0098606F"/>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98606F"/>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98606F"/>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9860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606F"/>
    <w:pPr>
      <w:spacing w:before="160"/>
      <w:jc w:val="center"/>
    </w:pPr>
    <w:rPr>
      <w:i/>
      <w:iCs/>
      <w:color w:val="404040" w:themeColor="text1" w:themeTint="BF"/>
    </w:rPr>
  </w:style>
  <w:style w:type="character" w:styleId="QuoteChar" w:customStyle="1">
    <w:name w:val="Quote Char"/>
    <w:basedOn w:val="DefaultParagraphFont"/>
    <w:link w:val="Quote"/>
    <w:uiPriority w:val="29"/>
    <w:rsid w:val="0098606F"/>
    <w:rPr>
      <w:i/>
      <w:iCs/>
      <w:color w:val="404040" w:themeColor="text1" w:themeTint="BF"/>
    </w:rPr>
  </w:style>
  <w:style w:type="paragraph" w:styleId="ListParagraph">
    <w:name w:val="List Paragraph"/>
    <w:aliases w:val="0Bullet,Bullet point,Bullets,Content descriptions,DDM Gen Text,Dot point 1.5 line spacing,Indented bullet,L,List Paragraph - bullets,List Paragraph Number,List Paragraph1,List Paragraph11,List Paragraph2,Recommendation,bullet point list"/>
    <w:basedOn w:val="Normal"/>
    <w:link w:val="ListParagraphChar"/>
    <w:uiPriority w:val="34"/>
    <w:qFormat/>
    <w:rsid w:val="0098606F"/>
    <w:pPr>
      <w:ind w:left="720"/>
      <w:contextualSpacing/>
    </w:pPr>
  </w:style>
  <w:style w:type="character" w:styleId="IntenseEmphasis">
    <w:name w:val="Intense Emphasis"/>
    <w:basedOn w:val="DefaultParagraphFont"/>
    <w:uiPriority w:val="21"/>
    <w:qFormat/>
    <w:rsid w:val="0098606F"/>
    <w:rPr>
      <w:i/>
      <w:iCs/>
      <w:color w:val="0F4761" w:themeColor="accent1" w:themeShade="BF"/>
    </w:rPr>
  </w:style>
  <w:style w:type="paragraph" w:styleId="IntenseQuote">
    <w:name w:val="Intense Quote"/>
    <w:basedOn w:val="Normal"/>
    <w:next w:val="Normal"/>
    <w:link w:val="IntenseQuoteChar"/>
    <w:uiPriority w:val="30"/>
    <w:qFormat/>
    <w:rsid w:val="0098606F"/>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98606F"/>
    <w:rPr>
      <w:i/>
      <w:iCs/>
      <w:color w:val="0F4761" w:themeColor="accent1" w:themeShade="BF"/>
    </w:rPr>
  </w:style>
  <w:style w:type="character" w:styleId="IntenseReference">
    <w:name w:val="Intense Reference"/>
    <w:basedOn w:val="DefaultParagraphFont"/>
    <w:uiPriority w:val="32"/>
    <w:qFormat/>
    <w:rsid w:val="0098606F"/>
    <w:rPr>
      <w:b/>
      <w:bCs/>
      <w:smallCaps/>
      <w:color w:val="0F4761" w:themeColor="accent1" w:themeShade="BF"/>
      <w:spacing w:val="5"/>
    </w:rPr>
  </w:style>
  <w:style w:type="paragraph" w:styleId="BodyText">
    <w:name w:val="Body Text"/>
    <w:basedOn w:val="Normal"/>
    <w:link w:val="BodyTextChar"/>
    <w:uiPriority w:val="1"/>
    <w:qFormat/>
    <w:rsid w:val="0088615A"/>
    <w:rPr>
      <w:sz w:val="24"/>
      <w:szCs w:val="24"/>
    </w:rPr>
  </w:style>
  <w:style w:type="character" w:styleId="BodyTextChar" w:customStyle="1">
    <w:name w:val="Body Text Char"/>
    <w:basedOn w:val="DefaultParagraphFont"/>
    <w:link w:val="BodyText"/>
    <w:uiPriority w:val="1"/>
    <w:rsid w:val="0088615A"/>
    <w:rPr>
      <w:rFonts w:ascii="Aptos" w:hAnsi="Aptos" w:eastAsia="Calibri" w:cs="Calibri"/>
      <w:kern w:val="0"/>
      <w:sz w:val="24"/>
      <w:szCs w:val="24"/>
      <w14:ligatures w14:val="none"/>
    </w:rPr>
  </w:style>
  <w:style w:type="paragraph" w:styleId="TableParagraph" w:customStyle="1">
    <w:name w:val="Table Paragraph"/>
    <w:basedOn w:val="Normal"/>
    <w:uiPriority w:val="1"/>
    <w:qFormat/>
    <w:rsid w:val="0098606F"/>
    <w:pPr>
      <w:ind w:left="108"/>
    </w:pPr>
  </w:style>
  <w:style w:type="table" w:styleId="TableGrid">
    <w:name w:val="Table Grid"/>
    <w:basedOn w:val="TableNormal"/>
    <w:uiPriority w:val="39"/>
    <w:rsid w:val="0098606F"/>
    <w:pPr>
      <w:widowControl w:val="0"/>
      <w:autoSpaceDE w:val="0"/>
      <w:autoSpaceDN w:val="0"/>
      <w:spacing w:after="0" w:line="240" w:lineRule="auto"/>
    </w:pPr>
    <w:rPr>
      <w:kern w:val="0"/>
      <w:lang w:val="en-U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98606F"/>
    <w:pPr>
      <w:tabs>
        <w:tab w:val="center" w:pos="4513"/>
        <w:tab w:val="right" w:pos="9026"/>
      </w:tabs>
      <w:spacing w:before="0" w:after="0" w:line="240" w:lineRule="auto"/>
    </w:pPr>
  </w:style>
  <w:style w:type="character" w:styleId="HeaderChar" w:customStyle="1">
    <w:name w:val="Header Char"/>
    <w:basedOn w:val="DefaultParagraphFont"/>
    <w:link w:val="Header"/>
    <w:uiPriority w:val="99"/>
    <w:rsid w:val="0098606F"/>
    <w:rPr>
      <w:rFonts w:ascii="Calibri" w:hAnsi="Calibri" w:eastAsia="Calibri" w:cs="Calibri"/>
      <w:kern w:val="0"/>
      <w14:ligatures w14:val="none"/>
    </w:rPr>
  </w:style>
  <w:style w:type="paragraph" w:styleId="Footer">
    <w:name w:val="footer"/>
    <w:basedOn w:val="Normal"/>
    <w:link w:val="FooterChar"/>
    <w:uiPriority w:val="99"/>
    <w:unhideWhenUsed/>
    <w:rsid w:val="0098606F"/>
    <w:pPr>
      <w:tabs>
        <w:tab w:val="center" w:pos="4513"/>
        <w:tab w:val="right" w:pos="9026"/>
      </w:tabs>
      <w:spacing w:before="0" w:after="0" w:line="240" w:lineRule="auto"/>
    </w:pPr>
  </w:style>
  <w:style w:type="character" w:styleId="FooterChar" w:customStyle="1">
    <w:name w:val="Footer Char"/>
    <w:basedOn w:val="DefaultParagraphFont"/>
    <w:link w:val="Footer"/>
    <w:uiPriority w:val="99"/>
    <w:rsid w:val="0098606F"/>
    <w:rPr>
      <w:rFonts w:ascii="Calibri" w:hAnsi="Calibri" w:eastAsia="Calibri" w:cs="Calibri"/>
      <w:kern w:val="0"/>
      <w14:ligatures w14:val="none"/>
    </w:rPr>
  </w:style>
  <w:style w:type="paragraph" w:styleId="TOCHeading">
    <w:name w:val="TOC Heading"/>
    <w:basedOn w:val="Heading1"/>
    <w:next w:val="Normal"/>
    <w:uiPriority w:val="39"/>
    <w:unhideWhenUsed/>
    <w:qFormat/>
    <w:rsid w:val="0098606F"/>
    <w:pPr>
      <w:spacing w:before="280" w:after="0"/>
      <w:outlineLvl w:val="1"/>
    </w:pPr>
    <w:rPr>
      <w:rFonts w:ascii="Calibri" w:hAnsi="Calibri"/>
      <w:b/>
      <w:sz w:val="28"/>
      <w:szCs w:val="32"/>
      <w:lang w:val="en-US"/>
    </w:rPr>
  </w:style>
  <w:style w:type="paragraph" w:styleId="TOC1">
    <w:name w:val="toc 1"/>
    <w:basedOn w:val="Normal"/>
    <w:next w:val="Normal"/>
    <w:autoRedefine/>
    <w:uiPriority w:val="39"/>
    <w:unhideWhenUsed/>
    <w:rsid w:val="0098606F"/>
    <w:pPr>
      <w:tabs>
        <w:tab w:val="right" w:leader="dot" w:pos="9346"/>
      </w:tabs>
      <w:spacing w:after="100"/>
    </w:pPr>
    <w:rPr>
      <w:b/>
    </w:rPr>
  </w:style>
  <w:style w:type="paragraph" w:styleId="TOC2">
    <w:name w:val="toc 2"/>
    <w:basedOn w:val="Normal"/>
    <w:next w:val="Normal"/>
    <w:autoRedefine/>
    <w:uiPriority w:val="39"/>
    <w:unhideWhenUsed/>
    <w:rsid w:val="0098606F"/>
    <w:pPr>
      <w:tabs>
        <w:tab w:val="right" w:leader="dot" w:pos="9346"/>
      </w:tabs>
      <w:spacing w:after="100"/>
      <w:ind w:left="220"/>
    </w:pPr>
  </w:style>
  <w:style w:type="paragraph" w:styleId="TOC3">
    <w:name w:val="toc 3"/>
    <w:basedOn w:val="Normal"/>
    <w:next w:val="Normal"/>
    <w:autoRedefine/>
    <w:uiPriority w:val="39"/>
    <w:unhideWhenUsed/>
    <w:rsid w:val="0098606F"/>
    <w:pPr>
      <w:spacing w:after="100"/>
      <w:ind w:left="440"/>
    </w:pPr>
  </w:style>
  <w:style w:type="character" w:styleId="Hyperlink">
    <w:name w:val="Hyperlink"/>
    <w:basedOn w:val="DefaultParagraphFont"/>
    <w:uiPriority w:val="99"/>
    <w:unhideWhenUsed/>
    <w:rsid w:val="0098606F"/>
    <w:rPr>
      <w:color w:val="467886" w:themeColor="hyperlink"/>
      <w:u w:val="single"/>
    </w:rPr>
  </w:style>
  <w:style w:type="character" w:styleId="PlaceholderText">
    <w:name w:val="Placeholder Text"/>
    <w:basedOn w:val="DefaultParagraphFont"/>
    <w:uiPriority w:val="99"/>
    <w:semiHidden/>
    <w:rsid w:val="0098606F"/>
    <w:rPr>
      <w:color w:val="808080"/>
    </w:rPr>
  </w:style>
  <w:style w:type="paragraph" w:styleId="Bullet1" w:customStyle="1">
    <w:name w:val="Bullet1"/>
    <w:basedOn w:val="Normal"/>
    <w:uiPriority w:val="4"/>
    <w:qFormat/>
    <w:rsid w:val="0098606F"/>
    <w:pPr>
      <w:widowControl/>
      <w:numPr>
        <w:numId w:val="1"/>
      </w:numPr>
      <w:suppressAutoHyphens/>
      <w:autoSpaceDE/>
      <w:autoSpaceDN/>
      <w:spacing w:line="280" w:lineRule="exact"/>
      <w:ind w:left="697"/>
    </w:pPr>
    <w:rPr>
      <w:rFonts w:eastAsia="Times New Roman" w:cs="Arial"/>
      <w:u w:color="000000"/>
      <w:lang w:eastAsia="en-AU"/>
    </w:rPr>
  </w:style>
  <w:style w:type="character" w:styleId="Strong">
    <w:name w:val="Strong"/>
    <w:uiPriority w:val="22"/>
    <w:qFormat/>
    <w:rsid w:val="0098606F"/>
    <w:rPr>
      <w:rFonts w:ascii="Times New Roman" w:hAnsi="Times New Roman"/>
      <w:b/>
      <w:bCs/>
      <w:i w:val="0"/>
      <w:color w:val="auto"/>
      <w:sz w:val="24"/>
    </w:rPr>
  </w:style>
  <w:style w:type="paragraph" w:styleId="Default" w:customStyle="1">
    <w:name w:val="Default"/>
    <w:rsid w:val="0098606F"/>
    <w:pPr>
      <w:autoSpaceDE w:val="0"/>
      <w:autoSpaceDN w:val="0"/>
      <w:adjustRightInd w:val="0"/>
      <w:spacing w:after="0" w:line="240" w:lineRule="auto"/>
    </w:pPr>
    <w:rPr>
      <w:rFonts w:ascii="Cambria" w:hAnsi="Cambria" w:eastAsia="Calibri" w:cs="Cambria"/>
      <w:color w:val="000000"/>
      <w:kern w:val="0"/>
      <w:sz w:val="24"/>
      <w:szCs w:val="24"/>
      <w14:ligatures w14:val="none"/>
    </w:rPr>
  </w:style>
  <w:style w:type="character" w:styleId="Emphasis">
    <w:name w:val="Emphasis"/>
    <w:uiPriority w:val="20"/>
    <w:qFormat/>
    <w:rsid w:val="0098606F"/>
    <w:rPr>
      <w:rFonts w:ascii="Times New Roman" w:hAnsi="Times New Roman"/>
      <w:b w:val="0"/>
      <w:i/>
      <w:iCs/>
      <w:color w:val="auto"/>
      <w:sz w:val="24"/>
    </w:rPr>
  </w:style>
  <w:style w:type="character" w:styleId="UnresolvedMention">
    <w:name w:val="Unresolved Mention"/>
    <w:basedOn w:val="DefaultParagraphFont"/>
    <w:uiPriority w:val="99"/>
    <w:semiHidden/>
    <w:unhideWhenUsed/>
    <w:rsid w:val="0098606F"/>
    <w:rPr>
      <w:color w:val="605E5C"/>
      <w:shd w:val="clear" w:color="auto" w:fill="E1DFDD"/>
    </w:rPr>
  </w:style>
  <w:style w:type="paragraph" w:styleId="NoSpacing">
    <w:name w:val="No Spacing"/>
    <w:uiPriority w:val="1"/>
    <w:qFormat/>
    <w:rsid w:val="0098606F"/>
    <w:pPr>
      <w:widowControl w:val="0"/>
      <w:autoSpaceDE w:val="0"/>
      <w:autoSpaceDN w:val="0"/>
      <w:spacing w:after="0" w:line="240" w:lineRule="auto"/>
    </w:pPr>
    <w:rPr>
      <w:rFonts w:ascii="Calibri" w:hAnsi="Calibri" w:eastAsia="Calibri" w:cs="Calibri"/>
      <w:color w:val="2D3037"/>
      <w:kern w:val="0"/>
      <w14:ligatures w14:val="none"/>
    </w:rPr>
  </w:style>
  <w:style w:type="character" w:styleId="CommentReference">
    <w:name w:val="annotation reference"/>
    <w:basedOn w:val="DefaultParagraphFont"/>
    <w:uiPriority w:val="99"/>
    <w:semiHidden/>
    <w:unhideWhenUsed/>
    <w:rsid w:val="0098606F"/>
    <w:rPr>
      <w:sz w:val="16"/>
      <w:szCs w:val="16"/>
    </w:rPr>
  </w:style>
  <w:style w:type="paragraph" w:styleId="CommentText">
    <w:name w:val="annotation text"/>
    <w:basedOn w:val="Normal"/>
    <w:link w:val="CommentTextChar"/>
    <w:uiPriority w:val="99"/>
    <w:unhideWhenUsed/>
    <w:rsid w:val="0098606F"/>
    <w:pPr>
      <w:spacing w:line="240" w:lineRule="auto"/>
    </w:pPr>
    <w:rPr>
      <w:sz w:val="20"/>
      <w:szCs w:val="20"/>
    </w:rPr>
  </w:style>
  <w:style w:type="character" w:styleId="CommentTextChar" w:customStyle="1">
    <w:name w:val="Comment Text Char"/>
    <w:basedOn w:val="DefaultParagraphFont"/>
    <w:link w:val="CommentText"/>
    <w:uiPriority w:val="99"/>
    <w:rsid w:val="0098606F"/>
    <w:rPr>
      <w:rFonts w:ascii="Calibri" w:hAnsi="Calibri" w:eastAsia="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8606F"/>
    <w:rPr>
      <w:b/>
      <w:bCs/>
    </w:rPr>
  </w:style>
  <w:style w:type="character" w:styleId="CommentSubjectChar" w:customStyle="1">
    <w:name w:val="Comment Subject Char"/>
    <w:basedOn w:val="CommentTextChar"/>
    <w:link w:val="CommentSubject"/>
    <w:uiPriority w:val="99"/>
    <w:semiHidden/>
    <w:rsid w:val="0098606F"/>
    <w:rPr>
      <w:rFonts w:ascii="Calibri" w:hAnsi="Calibri" w:eastAsia="Calibri" w:cs="Calibri"/>
      <w:b/>
      <w:bCs/>
      <w:kern w:val="0"/>
      <w:sz w:val="20"/>
      <w:szCs w:val="20"/>
      <w14:ligatures w14:val="none"/>
    </w:rPr>
  </w:style>
  <w:style w:type="character" w:styleId="ListParagraphChar" w:customStyle="1">
    <w:name w:val="List Paragraph Char"/>
    <w:aliases w:val="0Bullet Char,Bullet point Char,Bullets Char,Content descriptions Char,DDM Gen Text Char,Dot point 1.5 line spacing Char,Indented bullet Char,L Char,List Paragraph - bullets Char,List Paragraph Number Char,List Paragraph1 Char"/>
    <w:basedOn w:val="DefaultParagraphFont"/>
    <w:link w:val="ListParagraph"/>
    <w:uiPriority w:val="34"/>
    <w:locked/>
    <w:rsid w:val="0098606F"/>
  </w:style>
  <w:style w:type="paragraph" w:styleId="FootnoteText">
    <w:name w:val="footnote text"/>
    <w:basedOn w:val="Normal"/>
    <w:link w:val="FootnoteTextChar"/>
    <w:uiPriority w:val="99"/>
    <w:unhideWhenUsed/>
    <w:rsid w:val="00C81549"/>
    <w:pPr>
      <w:widowControl/>
      <w:autoSpaceDE/>
      <w:autoSpaceDN/>
      <w:spacing w:before="0" w:after="0" w:line="240" w:lineRule="auto"/>
    </w:pPr>
    <w:rPr>
      <w:rFonts w:asciiTheme="minorHAnsi" w:hAnsiTheme="minorHAnsi" w:eastAsiaTheme="minorHAnsi" w:cstheme="minorBidi"/>
      <w:kern w:val="2"/>
      <w:sz w:val="16"/>
      <w:szCs w:val="20"/>
      <w14:ligatures w14:val="standardContextual"/>
    </w:rPr>
  </w:style>
  <w:style w:type="character" w:styleId="FootnoteTextChar" w:customStyle="1">
    <w:name w:val="Footnote Text Char"/>
    <w:basedOn w:val="DefaultParagraphFont"/>
    <w:link w:val="FootnoteText"/>
    <w:uiPriority w:val="99"/>
    <w:rsid w:val="00C81549"/>
    <w:rPr>
      <w:sz w:val="16"/>
      <w:szCs w:val="20"/>
    </w:rPr>
  </w:style>
  <w:style w:type="character" w:styleId="FootnoteReference">
    <w:name w:val="footnote reference"/>
    <w:basedOn w:val="DefaultParagraphFont"/>
    <w:uiPriority w:val="99"/>
    <w:semiHidden/>
    <w:unhideWhenUsed/>
    <w:rsid w:val="0098606F"/>
    <w:rPr>
      <w:vertAlign w:val="superscript"/>
    </w:rPr>
  </w:style>
  <w:style w:type="paragraph" w:styleId="Caption">
    <w:name w:val="caption"/>
    <w:basedOn w:val="Normal"/>
    <w:next w:val="Normal"/>
    <w:uiPriority w:val="10"/>
    <w:unhideWhenUsed/>
    <w:qFormat/>
    <w:rsid w:val="0098606F"/>
    <w:pPr>
      <w:widowControl/>
      <w:autoSpaceDE/>
      <w:autoSpaceDN/>
      <w:spacing w:before="0" w:after="200" w:line="240" w:lineRule="auto"/>
    </w:pPr>
    <w:rPr>
      <w:rFonts w:asciiTheme="minorHAnsi" w:hAnsiTheme="minorHAnsi" w:eastAsiaTheme="minorHAnsi" w:cstheme="minorBidi"/>
      <w:i/>
      <w:iCs/>
      <w:color w:val="0E2841" w:themeColor="text2"/>
      <w:kern w:val="2"/>
      <w:sz w:val="18"/>
      <w:szCs w:val="18"/>
      <w14:ligatures w14:val="standardContextual"/>
    </w:rPr>
  </w:style>
  <w:style w:type="table" w:styleId="PlainTable3">
    <w:name w:val="Plain Table 3"/>
    <w:basedOn w:val="TableNormal"/>
    <w:uiPriority w:val="43"/>
    <w:rsid w:val="0098606F"/>
    <w:pPr>
      <w:spacing w:after="0" w:line="240" w:lineRule="auto"/>
    </w:pPr>
    <w:rPr>
      <w:kern w:val="0"/>
      <w14:ligatures w14:val="none"/>
    </w:r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FollowedHyperlink">
    <w:name w:val="FollowedHyperlink"/>
    <w:basedOn w:val="DefaultParagraphFont"/>
    <w:uiPriority w:val="99"/>
    <w:semiHidden/>
    <w:unhideWhenUsed/>
    <w:rsid w:val="0098606F"/>
    <w:rPr>
      <w:color w:val="96607D" w:themeColor="followedHyperlink"/>
      <w:u w:val="single"/>
    </w:rPr>
  </w:style>
  <w:style w:type="character" w:styleId="normaltextrun" w:customStyle="1">
    <w:name w:val="normaltextrun"/>
    <w:basedOn w:val="DefaultParagraphFont"/>
    <w:rsid w:val="0098606F"/>
  </w:style>
  <w:style w:type="character" w:styleId="eop" w:customStyle="1">
    <w:name w:val="eop"/>
    <w:basedOn w:val="DefaultParagraphFont"/>
    <w:rsid w:val="0098606F"/>
  </w:style>
  <w:style w:type="paragraph" w:styleId="Revision">
    <w:name w:val="Revision"/>
    <w:hidden/>
    <w:uiPriority w:val="99"/>
    <w:semiHidden/>
    <w:rsid w:val="0098606F"/>
    <w:pPr>
      <w:spacing w:after="0" w:line="240" w:lineRule="auto"/>
    </w:pPr>
    <w:rPr>
      <w:rFonts w:ascii="Calibri" w:hAnsi="Calibri" w:eastAsia="Calibri" w:cs="Calibri"/>
      <w:color w:val="2D3037"/>
      <w:kern w:val="0"/>
      <w14:ligatures w14:val="none"/>
    </w:rPr>
  </w:style>
  <w:style w:type="paragraph" w:styleId="xmsonormal" w:customStyle="1">
    <w:name w:val="x_msonormal"/>
    <w:basedOn w:val="Normal"/>
    <w:rsid w:val="0098606F"/>
    <w:pPr>
      <w:widowControl/>
      <w:autoSpaceDE/>
      <w:autoSpaceDN/>
      <w:spacing w:before="100" w:beforeAutospacing="1" w:after="100" w:afterAutospacing="1" w:line="240" w:lineRule="auto"/>
    </w:pPr>
    <w:rPr>
      <w:rFonts w:ascii="Times New Roman" w:hAnsi="Times New Roman" w:eastAsia="SimSun" w:cs="Times New Roman"/>
      <w:sz w:val="24"/>
      <w:szCs w:val="24"/>
      <w:lang w:eastAsia="zh-CN"/>
    </w:rPr>
  </w:style>
  <w:style w:type="paragraph" w:styleId="NormalWeb">
    <w:name w:val="Normal (Web)"/>
    <w:basedOn w:val="Normal"/>
    <w:uiPriority w:val="99"/>
    <w:rsid w:val="0098606F"/>
    <w:pPr>
      <w:widowControl/>
      <w:autoSpaceDE/>
      <w:autoSpaceDN/>
      <w:spacing w:before="100" w:beforeAutospacing="1" w:after="100" w:afterAutospacing="1" w:line="240" w:lineRule="auto"/>
    </w:pPr>
    <w:rPr>
      <w:rFonts w:ascii="Times New Roman" w:hAnsi="Times New Roman" w:eastAsia="SimSun" w:cs="Times New Roman"/>
      <w:sz w:val="24"/>
      <w:szCs w:val="24"/>
      <w:lang w:eastAsia="zh-CN"/>
    </w:rPr>
  </w:style>
  <w:style w:type="character" w:styleId="Mention">
    <w:name w:val="Mention"/>
    <w:basedOn w:val="DefaultParagraphFont"/>
    <w:uiPriority w:val="99"/>
    <w:unhideWhenUsed/>
    <w:rsid w:val="0098606F"/>
    <w:rPr>
      <w:color w:val="2B579A"/>
      <w:shd w:val="clear" w:color="auto" w:fill="E1DFDD"/>
    </w:rPr>
  </w:style>
  <w:style w:type="table" w:styleId="TableGrid1" w:customStyle="1">
    <w:name w:val="Table Grid1"/>
    <w:basedOn w:val="TableNormal"/>
    <w:next w:val="TableGrid"/>
    <w:uiPriority w:val="39"/>
    <w:rsid w:val="00260477"/>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39"/>
    <w:rsid w:val="00031BA7"/>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39"/>
    <w:rsid w:val="00DD13FF"/>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pple-converted-space" w:customStyle="1">
    <w:name w:val="apple-converted-space"/>
    <w:basedOn w:val="DefaultParagraphFont"/>
    <w:rsid w:val="00871C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0491">
      <w:bodyDiv w:val="1"/>
      <w:marLeft w:val="0"/>
      <w:marRight w:val="0"/>
      <w:marTop w:val="0"/>
      <w:marBottom w:val="0"/>
      <w:divBdr>
        <w:top w:val="none" w:sz="0" w:space="0" w:color="auto"/>
        <w:left w:val="none" w:sz="0" w:space="0" w:color="auto"/>
        <w:bottom w:val="none" w:sz="0" w:space="0" w:color="auto"/>
        <w:right w:val="none" w:sz="0" w:space="0" w:color="auto"/>
      </w:divBdr>
    </w:div>
    <w:div w:id="6492287">
      <w:bodyDiv w:val="1"/>
      <w:marLeft w:val="0"/>
      <w:marRight w:val="0"/>
      <w:marTop w:val="0"/>
      <w:marBottom w:val="0"/>
      <w:divBdr>
        <w:top w:val="none" w:sz="0" w:space="0" w:color="auto"/>
        <w:left w:val="none" w:sz="0" w:space="0" w:color="auto"/>
        <w:bottom w:val="none" w:sz="0" w:space="0" w:color="auto"/>
        <w:right w:val="none" w:sz="0" w:space="0" w:color="auto"/>
      </w:divBdr>
    </w:div>
    <w:div w:id="7218723">
      <w:bodyDiv w:val="1"/>
      <w:marLeft w:val="0"/>
      <w:marRight w:val="0"/>
      <w:marTop w:val="0"/>
      <w:marBottom w:val="0"/>
      <w:divBdr>
        <w:top w:val="none" w:sz="0" w:space="0" w:color="auto"/>
        <w:left w:val="none" w:sz="0" w:space="0" w:color="auto"/>
        <w:bottom w:val="none" w:sz="0" w:space="0" w:color="auto"/>
        <w:right w:val="none" w:sz="0" w:space="0" w:color="auto"/>
      </w:divBdr>
    </w:div>
    <w:div w:id="8875719">
      <w:bodyDiv w:val="1"/>
      <w:marLeft w:val="0"/>
      <w:marRight w:val="0"/>
      <w:marTop w:val="0"/>
      <w:marBottom w:val="0"/>
      <w:divBdr>
        <w:top w:val="none" w:sz="0" w:space="0" w:color="auto"/>
        <w:left w:val="none" w:sz="0" w:space="0" w:color="auto"/>
        <w:bottom w:val="none" w:sz="0" w:space="0" w:color="auto"/>
        <w:right w:val="none" w:sz="0" w:space="0" w:color="auto"/>
      </w:divBdr>
    </w:div>
    <w:div w:id="13579034">
      <w:bodyDiv w:val="1"/>
      <w:marLeft w:val="0"/>
      <w:marRight w:val="0"/>
      <w:marTop w:val="0"/>
      <w:marBottom w:val="0"/>
      <w:divBdr>
        <w:top w:val="none" w:sz="0" w:space="0" w:color="auto"/>
        <w:left w:val="none" w:sz="0" w:space="0" w:color="auto"/>
        <w:bottom w:val="none" w:sz="0" w:space="0" w:color="auto"/>
        <w:right w:val="none" w:sz="0" w:space="0" w:color="auto"/>
      </w:divBdr>
    </w:div>
    <w:div w:id="15038958">
      <w:bodyDiv w:val="1"/>
      <w:marLeft w:val="0"/>
      <w:marRight w:val="0"/>
      <w:marTop w:val="0"/>
      <w:marBottom w:val="0"/>
      <w:divBdr>
        <w:top w:val="none" w:sz="0" w:space="0" w:color="auto"/>
        <w:left w:val="none" w:sz="0" w:space="0" w:color="auto"/>
        <w:bottom w:val="none" w:sz="0" w:space="0" w:color="auto"/>
        <w:right w:val="none" w:sz="0" w:space="0" w:color="auto"/>
      </w:divBdr>
    </w:div>
    <w:div w:id="17588267">
      <w:bodyDiv w:val="1"/>
      <w:marLeft w:val="0"/>
      <w:marRight w:val="0"/>
      <w:marTop w:val="0"/>
      <w:marBottom w:val="0"/>
      <w:divBdr>
        <w:top w:val="none" w:sz="0" w:space="0" w:color="auto"/>
        <w:left w:val="none" w:sz="0" w:space="0" w:color="auto"/>
        <w:bottom w:val="none" w:sz="0" w:space="0" w:color="auto"/>
        <w:right w:val="none" w:sz="0" w:space="0" w:color="auto"/>
      </w:divBdr>
    </w:div>
    <w:div w:id="38894598">
      <w:bodyDiv w:val="1"/>
      <w:marLeft w:val="0"/>
      <w:marRight w:val="0"/>
      <w:marTop w:val="0"/>
      <w:marBottom w:val="0"/>
      <w:divBdr>
        <w:top w:val="none" w:sz="0" w:space="0" w:color="auto"/>
        <w:left w:val="none" w:sz="0" w:space="0" w:color="auto"/>
        <w:bottom w:val="none" w:sz="0" w:space="0" w:color="auto"/>
        <w:right w:val="none" w:sz="0" w:space="0" w:color="auto"/>
      </w:divBdr>
    </w:div>
    <w:div w:id="42873233">
      <w:bodyDiv w:val="1"/>
      <w:marLeft w:val="0"/>
      <w:marRight w:val="0"/>
      <w:marTop w:val="0"/>
      <w:marBottom w:val="0"/>
      <w:divBdr>
        <w:top w:val="none" w:sz="0" w:space="0" w:color="auto"/>
        <w:left w:val="none" w:sz="0" w:space="0" w:color="auto"/>
        <w:bottom w:val="none" w:sz="0" w:space="0" w:color="auto"/>
        <w:right w:val="none" w:sz="0" w:space="0" w:color="auto"/>
      </w:divBdr>
    </w:div>
    <w:div w:id="43143886">
      <w:bodyDiv w:val="1"/>
      <w:marLeft w:val="0"/>
      <w:marRight w:val="0"/>
      <w:marTop w:val="0"/>
      <w:marBottom w:val="0"/>
      <w:divBdr>
        <w:top w:val="none" w:sz="0" w:space="0" w:color="auto"/>
        <w:left w:val="none" w:sz="0" w:space="0" w:color="auto"/>
        <w:bottom w:val="none" w:sz="0" w:space="0" w:color="auto"/>
        <w:right w:val="none" w:sz="0" w:space="0" w:color="auto"/>
      </w:divBdr>
    </w:div>
    <w:div w:id="46881301">
      <w:bodyDiv w:val="1"/>
      <w:marLeft w:val="0"/>
      <w:marRight w:val="0"/>
      <w:marTop w:val="0"/>
      <w:marBottom w:val="0"/>
      <w:divBdr>
        <w:top w:val="none" w:sz="0" w:space="0" w:color="auto"/>
        <w:left w:val="none" w:sz="0" w:space="0" w:color="auto"/>
        <w:bottom w:val="none" w:sz="0" w:space="0" w:color="auto"/>
        <w:right w:val="none" w:sz="0" w:space="0" w:color="auto"/>
      </w:divBdr>
      <w:divsChild>
        <w:div w:id="1459370131">
          <w:marLeft w:val="806"/>
          <w:marRight w:val="0"/>
          <w:marTop w:val="0"/>
          <w:marBottom w:val="240"/>
          <w:divBdr>
            <w:top w:val="none" w:sz="0" w:space="0" w:color="auto"/>
            <w:left w:val="none" w:sz="0" w:space="0" w:color="auto"/>
            <w:bottom w:val="none" w:sz="0" w:space="0" w:color="auto"/>
            <w:right w:val="none" w:sz="0" w:space="0" w:color="auto"/>
          </w:divBdr>
        </w:div>
      </w:divsChild>
    </w:div>
    <w:div w:id="62026921">
      <w:bodyDiv w:val="1"/>
      <w:marLeft w:val="0"/>
      <w:marRight w:val="0"/>
      <w:marTop w:val="0"/>
      <w:marBottom w:val="0"/>
      <w:divBdr>
        <w:top w:val="none" w:sz="0" w:space="0" w:color="auto"/>
        <w:left w:val="none" w:sz="0" w:space="0" w:color="auto"/>
        <w:bottom w:val="none" w:sz="0" w:space="0" w:color="auto"/>
        <w:right w:val="none" w:sz="0" w:space="0" w:color="auto"/>
      </w:divBdr>
    </w:div>
    <w:div w:id="75132459">
      <w:bodyDiv w:val="1"/>
      <w:marLeft w:val="0"/>
      <w:marRight w:val="0"/>
      <w:marTop w:val="0"/>
      <w:marBottom w:val="0"/>
      <w:divBdr>
        <w:top w:val="none" w:sz="0" w:space="0" w:color="auto"/>
        <w:left w:val="none" w:sz="0" w:space="0" w:color="auto"/>
        <w:bottom w:val="none" w:sz="0" w:space="0" w:color="auto"/>
        <w:right w:val="none" w:sz="0" w:space="0" w:color="auto"/>
      </w:divBdr>
    </w:div>
    <w:div w:id="75789109">
      <w:bodyDiv w:val="1"/>
      <w:marLeft w:val="0"/>
      <w:marRight w:val="0"/>
      <w:marTop w:val="0"/>
      <w:marBottom w:val="0"/>
      <w:divBdr>
        <w:top w:val="none" w:sz="0" w:space="0" w:color="auto"/>
        <w:left w:val="none" w:sz="0" w:space="0" w:color="auto"/>
        <w:bottom w:val="none" w:sz="0" w:space="0" w:color="auto"/>
        <w:right w:val="none" w:sz="0" w:space="0" w:color="auto"/>
      </w:divBdr>
    </w:div>
    <w:div w:id="78330460">
      <w:bodyDiv w:val="1"/>
      <w:marLeft w:val="0"/>
      <w:marRight w:val="0"/>
      <w:marTop w:val="0"/>
      <w:marBottom w:val="0"/>
      <w:divBdr>
        <w:top w:val="none" w:sz="0" w:space="0" w:color="auto"/>
        <w:left w:val="none" w:sz="0" w:space="0" w:color="auto"/>
        <w:bottom w:val="none" w:sz="0" w:space="0" w:color="auto"/>
        <w:right w:val="none" w:sz="0" w:space="0" w:color="auto"/>
      </w:divBdr>
    </w:div>
    <w:div w:id="82646436">
      <w:bodyDiv w:val="1"/>
      <w:marLeft w:val="0"/>
      <w:marRight w:val="0"/>
      <w:marTop w:val="0"/>
      <w:marBottom w:val="0"/>
      <w:divBdr>
        <w:top w:val="none" w:sz="0" w:space="0" w:color="auto"/>
        <w:left w:val="none" w:sz="0" w:space="0" w:color="auto"/>
        <w:bottom w:val="none" w:sz="0" w:space="0" w:color="auto"/>
        <w:right w:val="none" w:sz="0" w:space="0" w:color="auto"/>
      </w:divBdr>
    </w:div>
    <w:div w:id="97679383">
      <w:bodyDiv w:val="1"/>
      <w:marLeft w:val="0"/>
      <w:marRight w:val="0"/>
      <w:marTop w:val="0"/>
      <w:marBottom w:val="0"/>
      <w:divBdr>
        <w:top w:val="none" w:sz="0" w:space="0" w:color="auto"/>
        <w:left w:val="none" w:sz="0" w:space="0" w:color="auto"/>
        <w:bottom w:val="none" w:sz="0" w:space="0" w:color="auto"/>
        <w:right w:val="none" w:sz="0" w:space="0" w:color="auto"/>
      </w:divBdr>
    </w:div>
    <w:div w:id="98112379">
      <w:bodyDiv w:val="1"/>
      <w:marLeft w:val="0"/>
      <w:marRight w:val="0"/>
      <w:marTop w:val="0"/>
      <w:marBottom w:val="0"/>
      <w:divBdr>
        <w:top w:val="none" w:sz="0" w:space="0" w:color="auto"/>
        <w:left w:val="none" w:sz="0" w:space="0" w:color="auto"/>
        <w:bottom w:val="none" w:sz="0" w:space="0" w:color="auto"/>
        <w:right w:val="none" w:sz="0" w:space="0" w:color="auto"/>
      </w:divBdr>
    </w:div>
    <w:div w:id="98526482">
      <w:bodyDiv w:val="1"/>
      <w:marLeft w:val="0"/>
      <w:marRight w:val="0"/>
      <w:marTop w:val="0"/>
      <w:marBottom w:val="0"/>
      <w:divBdr>
        <w:top w:val="none" w:sz="0" w:space="0" w:color="auto"/>
        <w:left w:val="none" w:sz="0" w:space="0" w:color="auto"/>
        <w:bottom w:val="none" w:sz="0" w:space="0" w:color="auto"/>
        <w:right w:val="none" w:sz="0" w:space="0" w:color="auto"/>
      </w:divBdr>
      <w:divsChild>
        <w:div w:id="48455059">
          <w:marLeft w:val="274"/>
          <w:marRight w:val="0"/>
          <w:marTop w:val="0"/>
          <w:marBottom w:val="120"/>
          <w:divBdr>
            <w:top w:val="none" w:sz="0" w:space="0" w:color="auto"/>
            <w:left w:val="none" w:sz="0" w:space="0" w:color="auto"/>
            <w:bottom w:val="none" w:sz="0" w:space="0" w:color="auto"/>
            <w:right w:val="none" w:sz="0" w:space="0" w:color="auto"/>
          </w:divBdr>
        </w:div>
        <w:div w:id="384111879">
          <w:marLeft w:val="274"/>
          <w:marRight w:val="0"/>
          <w:marTop w:val="0"/>
          <w:marBottom w:val="120"/>
          <w:divBdr>
            <w:top w:val="none" w:sz="0" w:space="0" w:color="auto"/>
            <w:left w:val="none" w:sz="0" w:space="0" w:color="auto"/>
            <w:bottom w:val="none" w:sz="0" w:space="0" w:color="auto"/>
            <w:right w:val="none" w:sz="0" w:space="0" w:color="auto"/>
          </w:divBdr>
        </w:div>
        <w:div w:id="1638952254">
          <w:marLeft w:val="274"/>
          <w:marRight w:val="0"/>
          <w:marTop w:val="0"/>
          <w:marBottom w:val="120"/>
          <w:divBdr>
            <w:top w:val="none" w:sz="0" w:space="0" w:color="auto"/>
            <w:left w:val="none" w:sz="0" w:space="0" w:color="auto"/>
            <w:bottom w:val="none" w:sz="0" w:space="0" w:color="auto"/>
            <w:right w:val="none" w:sz="0" w:space="0" w:color="auto"/>
          </w:divBdr>
        </w:div>
        <w:div w:id="1702708154">
          <w:marLeft w:val="274"/>
          <w:marRight w:val="0"/>
          <w:marTop w:val="0"/>
          <w:marBottom w:val="120"/>
          <w:divBdr>
            <w:top w:val="none" w:sz="0" w:space="0" w:color="auto"/>
            <w:left w:val="none" w:sz="0" w:space="0" w:color="auto"/>
            <w:bottom w:val="none" w:sz="0" w:space="0" w:color="auto"/>
            <w:right w:val="none" w:sz="0" w:space="0" w:color="auto"/>
          </w:divBdr>
        </w:div>
      </w:divsChild>
    </w:div>
    <w:div w:id="103696167">
      <w:bodyDiv w:val="1"/>
      <w:marLeft w:val="0"/>
      <w:marRight w:val="0"/>
      <w:marTop w:val="0"/>
      <w:marBottom w:val="0"/>
      <w:divBdr>
        <w:top w:val="none" w:sz="0" w:space="0" w:color="auto"/>
        <w:left w:val="none" w:sz="0" w:space="0" w:color="auto"/>
        <w:bottom w:val="none" w:sz="0" w:space="0" w:color="auto"/>
        <w:right w:val="none" w:sz="0" w:space="0" w:color="auto"/>
      </w:divBdr>
      <w:divsChild>
        <w:div w:id="26102900">
          <w:marLeft w:val="274"/>
          <w:marRight w:val="0"/>
          <w:marTop w:val="40"/>
          <w:marBottom w:val="60"/>
          <w:divBdr>
            <w:top w:val="none" w:sz="0" w:space="0" w:color="auto"/>
            <w:left w:val="none" w:sz="0" w:space="0" w:color="auto"/>
            <w:bottom w:val="none" w:sz="0" w:space="0" w:color="auto"/>
            <w:right w:val="none" w:sz="0" w:space="0" w:color="auto"/>
          </w:divBdr>
        </w:div>
        <w:div w:id="985089248">
          <w:marLeft w:val="274"/>
          <w:marRight w:val="0"/>
          <w:marTop w:val="40"/>
          <w:marBottom w:val="60"/>
          <w:divBdr>
            <w:top w:val="none" w:sz="0" w:space="0" w:color="auto"/>
            <w:left w:val="none" w:sz="0" w:space="0" w:color="auto"/>
            <w:bottom w:val="none" w:sz="0" w:space="0" w:color="auto"/>
            <w:right w:val="none" w:sz="0" w:space="0" w:color="auto"/>
          </w:divBdr>
        </w:div>
        <w:div w:id="1038971020">
          <w:marLeft w:val="274"/>
          <w:marRight w:val="0"/>
          <w:marTop w:val="40"/>
          <w:marBottom w:val="60"/>
          <w:divBdr>
            <w:top w:val="none" w:sz="0" w:space="0" w:color="auto"/>
            <w:left w:val="none" w:sz="0" w:space="0" w:color="auto"/>
            <w:bottom w:val="none" w:sz="0" w:space="0" w:color="auto"/>
            <w:right w:val="none" w:sz="0" w:space="0" w:color="auto"/>
          </w:divBdr>
        </w:div>
        <w:div w:id="1540237575">
          <w:marLeft w:val="274"/>
          <w:marRight w:val="0"/>
          <w:marTop w:val="40"/>
          <w:marBottom w:val="60"/>
          <w:divBdr>
            <w:top w:val="none" w:sz="0" w:space="0" w:color="auto"/>
            <w:left w:val="none" w:sz="0" w:space="0" w:color="auto"/>
            <w:bottom w:val="none" w:sz="0" w:space="0" w:color="auto"/>
            <w:right w:val="none" w:sz="0" w:space="0" w:color="auto"/>
          </w:divBdr>
        </w:div>
      </w:divsChild>
    </w:div>
    <w:div w:id="112865937">
      <w:bodyDiv w:val="1"/>
      <w:marLeft w:val="0"/>
      <w:marRight w:val="0"/>
      <w:marTop w:val="0"/>
      <w:marBottom w:val="0"/>
      <w:divBdr>
        <w:top w:val="none" w:sz="0" w:space="0" w:color="auto"/>
        <w:left w:val="none" w:sz="0" w:space="0" w:color="auto"/>
        <w:bottom w:val="none" w:sz="0" w:space="0" w:color="auto"/>
        <w:right w:val="none" w:sz="0" w:space="0" w:color="auto"/>
      </w:divBdr>
    </w:div>
    <w:div w:id="142814472">
      <w:bodyDiv w:val="1"/>
      <w:marLeft w:val="0"/>
      <w:marRight w:val="0"/>
      <w:marTop w:val="0"/>
      <w:marBottom w:val="0"/>
      <w:divBdr>
        <w:top w:val="none" w:sz="0" w:space="0" w:color="auto"/>
        <w:left w:val="none" w:sz="0" w:space="0" w:color="auto"/>
        <w:bottom w:val="none" w:sz="0" w:space="0" w:color="auto"/>
        <w:right w:val="none" w:sz="0" w:space="0" w:color="auto"/>
      </w:divBdr>
    </w:div>
    <w:div w:id="150098478">
      <w:bodyDiv w:val="1"/>
      <w:marLeft w:val="0"/>
      <w:marRight w:val="0"/>
      <w:marTop w:val="0"/>
      <w:marBottom w:val="0"/>
      <w:divBdr>
        <w:top w:val="none" w:sz="0" w:space="0" w:color="auto"/>
        <w:left w:val="none" w:sz="0" w:space="0" w:color="auto"/>
        <w:bottom w:val="none" w:sz="0" w:space="0" w:color="auto"/>
        <w:right w:val="none" w:sz="0" w:space="0" w:color="auto"/>
      </w:divBdr>
    </w:div>
    <w:div w:id="150562921">
      <w:bodyDiv w:val="1"/>
      <w:marLeft w:val="0"/>
      <w:marRight w:val="0"/>
      <w:marTop w:val="0"/>
      <w:marBottom w:val="0"/>
      <w:divBdr>
        <w:top w:val="none" w:sz="0" w:space="0" w:color="auto"/>
        <w:left w:val="none" w:sz="0" w:space="0" w:color="auto"/>
        <w:bottom w:val="none" w:sz="0" w:space="0" w:color="auto"/>
        <w:right w:val="none" w:sz="0" w:space="0" w:color="auto"/>
      </w:divBdr>
    </w:div>
    <w:div w:id="154957587">
      <w:bodyDiv w:val="1"/>
      <w:marLeft w:val="0"/>
      <w:marRight w:val="0"/>
      <w:marTop w:val="0"/>
      <w:marBottom w:val="0"/>
      <w:divBdr>
        <w:top w:val="none" w:sz="0" w:space="0" w:color="auto"/>
        <w:left w:val="none" w:sz="0" w:space="0" w:color="auto"/>
        <w:bottom w:val="none" w:sz="0" w:space="0" w:color="auto"/>
        <w:right w:val="none" w:sz="0" w:space="0" w:color="auto"/>
      </w:divBdr>
    </w:div>
    <w:div w:id="155802825">
      <w:bodyDiv w:val="1"/>
      <w:marLeft w:val="0"/>
      <w:marRight w:val="0"/>
      <w:marTop w:val="0"/>
      <w:marBottom w:val="0"/>
      <w:divBdr>
        <w:top w:val="none" w:sz="0" w:space="0" w:color="auto"/>
        <w:left w:val="none" w:sz="0" w:space="0" w:color="auto"/>
        <w:bottom w:val="none" w:sz="0" w:space="0" w:color="auto"/>
        <w:right w:val="none" w:sz="0" w:space="0" w:color="auto"/>
      </w:divBdr>
      <w:divsChild>
        <w:div w:id="149248111">
          <w:marLeft w:val="274"/>
          <w:marRight w:val="0"/>
          <w:marTop w:val="0"/>
          <w:marBottom w:val="120"/>
          <w:divBdr>
            <w:top w:val="none" w:sz="0" w:space="0" w:color="auto"/>
            <w:left w:val="none" w:sz="0" w:space="0" w:color="auto"/>
            <w:bottom w:val="none" w:sz="0" w:space="0" w:color="auto"/>
            <w:right w:val="none" w:sz="0" w:space="0" w:color="auto"/>
          </w:divBdr>
        </w:div>
        <w:div w:id="199048225">
          <w:marLeft w:val="274"/>
          <w:marRight w:val="0"/>
          <w:marTop w:val="0"/>
          <w:marBottom w:val="120"/>
          <w:divBdr>
            <w:top w:val="none" w:sz="0" w:space="0" w:color="auto"/>
            <w:left w:val="none" w:sz="0" w:space="0" w:color="auto"/>
            <w:bottom w:val="none" w:sz="0" w:space="0" w:color="auto"/>
            <w:right w:val="none" w:sz="0" w:space="0" w:color="auto"/>
          </w:divBdr>
        </w:div>
        <w:div w:id="356855458">
          <w:marLeft w:val="994"/>
          <w:marRight w:val="0"/>
          <w:marTop w:val="0"/>
          <w:marBottom w:val="120"/>
          <w:divBdr>
            <w:top w:val="none" w:sz="0" w:space="0" w:color="auto"/>
            <w:left w:val="none" w:sz="0" w:space="0" w:color="auto"/>
            <w:bottom w:val="none" w:sz="0" w:space="0" w:color="auto"/>
            <w:right w:val="none" w:sz="0" w:space="0" w:color="auto"/>
          </w:divBdr>
        </w:div>
        <w:div w:id="437529764">
          <w:marLeft w:val="274"/>
          <w:marRight w:val="0"/>
          <w:marTop w:val="0"/>
          <w:marBottom w:val="120"/>
          <w:divBdr>
            <w:top w:val="none" w:sz="0" w:space="0" w:color="auto"/>
            <w:left w:val="none" w:sz="0" w:space="0" w:color="auto"/>
            <w:bottom w:val="none" w:sz="0" w:space="0" w:color="auto"/>
            <w:right w:val="none" w:sz="0" w:space="0" w:color="auto"/>
          </w:divBdr>
        </w:div>
        <w:div w:id="495533988">
          <w:marLeft w:val="274"/>
          <w:marRight w:val="0"/>
          <w:marTop w:val="0"/>
          <w:marBottom w:val="120"/>
          <w:divBdr>
            <w:top w:val="none" w:sz="0" w:space="0" w:color="auto"/>
            <w:left w:val="none" w:sz="0" w:space="0" w:color="auto"/>
            <w:bottom w:val="none" w:sz="0" w:space="0" w:color="auto"/>
            <w:right w:val="none" w:sz="0" w:space="0" w:color="auto"/>
          </w:divBdr>
        </w:div>
        <w:div w:id="642005997">
          <w:marLeft w:val="274"/>
          <w:marRight w:val="0"/>
          <w:marTop w:val="0"/>
          <w:marBottom w:val="120"/>
          <w:divBdr>
            <w:top w:val="none" w:sz="0" w:space="0" w:color="auto"/>
            <w:left w:val="none" w:sz="0" w:space="0" w:color="auto"/>
            <w:bottom w:val="none" w:sz="0" w:space="0" w:color="auto"/>
            <w:right w:val="none" w:sz="0" w:space="0" w:color="auto"/>
          </w:divBdr>
        </w:div>
        <w:div w:id="1056781888">
          <w:marLeft w:val="274"/>
          <w:marRight w:val="0"/>
          <w:marTop w:val="0"/>
          <w:marBottom w:val="120"/>
          <w:divBdr>
            <w:top w:val="none" w:sz="0" w:space="0" w:color="auto"/>
            <w:left w:val="none" w:sz="0" w:space="0" w:color="auto"/>
            <w:bottom w:val="none" w:sz="0" w:space="0" w:color="auto"/>
            <w:right w:val="none" w:sz="0" w:space="0" w:color="auto"/>
          </w:divBdr>
        </w:div>
        <w:div w:id="1387484935">
          <w:marLeft w:val="274"/>
          <w:marRight w:val="0"/>
          <w:marTop w:val="0"/>
          <w:marBottom w:val="120"/>
          <w:divBdr>
            <w:top w:val="none" w:sz="0" w:space="0" w:color="auto"/>
            <w:left w:val="none" w:sz="0" w:space="0" w:color="auto"/>
            <w:bottom w:val="none" w:sz="0" w:space="0" w:color="auto"/>
            <w:right w:val="none" w:sz="0" w:space="0" w:color="auto"/>
          </w:divBdr>
        </w:div>
        <w:div w:id="1429811020">
          <w:marLeft w:val="274"/>
          <w:marRight w:val="0"/>
          <w:marTop w:val="0"/>
          <w:marBottom w:val="120"/>
          <w:divBdr>
            <w:top w:val="none" w:sz="0" w:space="0" w:color="auto"/>
            <w:left w:val="none" w:sz="0" w:space="0" w:color="auto"/>
            <w:bottom w:val="none" w:sz="0" w:space="0" w:color="auto"/>
            <w:right w:val="none" w:sz="0" w:space="0" w:color="auto"/>
          </w:divBdr>
        </w:div>
        <w:div w:id="1447693719">
          <w:marLeft w:val="274"/>
          <w:marRight w:val="0"/>
          <w:marTop w:val="0"/>
          <w:marBottom w:val="120"/>
          <w:divBdr>
            <w:top w:val="none" w:sz="0" w:space="0" w:color="auto"/>
            <w:left w:val="none" w:sz="0" w:space="0" w:color="auto"/>
            <w:bottom w:val="none" w:sz="0" w:space="0" w:color="auto"/>
            <w:right w:val="none" w:sz="0" w:space="0" w:color="auto"/>
          </w:divBdr>
        </w:div>
        <w:div w:id="1526405216">
          <w:marLeft w:val="274"/>
          <w:marRight w:val="0"/>
          <w:marTop w:val="0"/>
          <w:marBottom w:val="120"/>
          <w:divBdr>
            <w:top w:val="none" w:sz="0" w:space="0" w:color="auto"/>
            <w:left w:val="none" w:sz="0" w:space="0" w:color="auto"/>
            <w:bottom w:val="none" w:sz="0" w:space="0" w:color="auto"/>
            <w:right w:val="none" w:sz="0" w:space="0" w:color="auto"/>
          </w:divBdr>
        </w:div>
        <w:div w:id="1592348307">
          <w:marLeft w:val="274"/>
          <w:marRight w:val="0"/>
          <w:marTop w:val="0"/>
          <w:marBottom w:val="120"/>
          <w:divBdr>
            <w:top w:val="none" w:sz="0" w:space="0" w:color="auto"/>
            <w:left w:val="none" w:sz="0" w:space="0" w:color="auto"/>
            <w:bottom w:val="none" w:sz="0" w:space="0" w:color="auto"/>
            <w:right w:val="none" w:sz="0" w:space="0" w:color="auto"/>
          </w:divBdr>
        </w:div>
        <w:div w:id="1797019533">
          <w:marLeft w:val="274"/>
          <w:marRight w:val="0"/>
          <w:marTop w:val="0"/>
          <w:marBottom w:val="120"/>
          <w:divBdr>
            <w:top w:val="none" w:sz="0" w:space="0" w:color="auto"/>
            <w:left w:val="none" w:sz="0" w:space="0" w:color="auto"/>
            <w:bottom w:val="none" w:sz="0" w:space="0" w:color="auto"/>
            <w:right w:val="none" w:sz="0" w:space="0" w:color="auto"/>
          </w:divBdr>
        </w:div>
        <w:div w:id="1817527025">
          <w:marLeft w:val="994"/>
          <w:marRight w:val="0"/>
          <w:marTop w:val="0"/>
          <w:marBottom w:val="120"/>
          <w:divBdr>
            <w:top w:val="none" w:sz="0" w:space="0" w:color="auto"/>
            <w:left w:val="none" w:sz="0" w:space="0" w:color="auto"/>
            <w:bottom w:val="none" w:sz="0" w:space="0" w:color="auto"/>
            <w:right w:val="none" w:sz="0" w:space="0" w:color="auto"/>
          </w:divBdr>
        </w:div>
        <w:div w:id="1920748935">
          <w:marLeft w:val="274"/>
          <w:marRight w:val="0"/>
          <w:marTop w:val="0"/>
          <w:marBottom w:val="120"/>
          <w:divBdr>
            <w:top w:val="none" w:sz="0" w:space="0" w:color="auto"/>
            <w:left w:val="none" w:sz="0" w:space="0" w:color="auto"/>
            <w:bottom w:val="none" w:sz="0" w:space="0" w:color="auto"/>
            <w:right w:val="none" w:sz="0" w:space="0" w:color="auto"/>
          </w:divBdr>
        </w:div>
        <w:div w:id="1945915922">
          <w:marLeft w:val="274"/>
          <w:marRight w:val="0"/>
          <w:marTop w:val="0"/>
          <w:marBottom w:val="120"/>
          <w:divBdr>
            <w:top w:val="none" w:sz="0" w:space="0" w:color="auto"/>
            <w:left w:val="none" w:sz="0" w:space="0" w:color="auto"/>
            <w:bottom w:val="none" w:sz="0" w:space="0" w:color="auto"/>
            <w:right w:val="none" w:sz="0" w:space="0" w:color="auto"/>
          </w:divBdr>
        </w:div>
        <w:div w:id="2026666864">
          <w:marLeft w:val="274"/>
          <w:marRight w:val="0"/>
          <w:marTop w:val="0"/>
          <w:marBottom w:val="120"/>
          <w:divBdr>
            <w:top w:val="none" w:sz="0" w:space="0" w:color="auto"/>
            <w:left w:val="none" w:sz="0" w:space="0" w:color="auto"/>
            <w:bottom w:val="none" w:sz="0" w:space="0" w:color="auto"/>
            <w:right w:val="none" w:sz="0" w:space="0" w:color="auto"/>
          </w:divBdr>
        </w:div>
      </w:divsChild>
    </w:div>
    <w:div w:id="206374621">
      <w:bodyDiv w:val="1"/>
      <w:marLeft w:val="0"/>
      <w:marRight w:val="0"/>
      <w:marTop w:val="0"/>
      <w:marBottom w:val="0"/>
      <w:divBdr>
        <w:top w:val="none" w:sz="0" w:space="0" w:color="auto"/>
        <w:left w:val="none" w:sz="0" w:space="0" w:color="auto"/>
        <w:bottom w:val="none" w:sz="0" w:space="0" w:color="auto"/>
        <w:right w:val="none" w:sz="0" w:space="0" w:color="auto"/>
      </w:divBdr>
    </w:div>
    <w:div w:id="206450854">
      <w:bodyDiv w:val="1"/>
      <w:marLeft w:val="0"/>
      <w:marRight w:val="0"/>
      <w:marTop w:val="0"/>
      <w:marBottom w:val="0"/>
      <w:divBdr>
        <w:top w:val="none" w:sz="0" w:space="0" w:color="auto"/>
        <w:left w:val="none" w:sz="0" w:space="0" w:color="auto"/>
        <w:bottom w:val="none" w:sz="0" w:space="0" w:color="auto"/>
        <w:right w:val="none" w:sz="0" w:space="0" w:color="auto"/>
      </w:divBdr>
      <w:divsChild>
        <w:div w:id="838229996">
          <w:marLeft w:val="806"/>
          <w:marRight w:val="0"/>
          <w:marTop w:val="0"/>
          <w:marBottom w:val="240"/>
          <w:divBdr>
            <w:top w:val="none" w:sz="0" w:space="0" w:color="auto"/>
            <w:left w:val="none" w:sz="0" w:space="0" w:color="auto"/>
            <w:bottom w:val="none" w:sz="0" w:space="0" w:color="auto"/>
            <w:right w:val="none" w:sz="0" w:space="0" w:color="auto"/>
          </w:divBdr>
        </w:div>
      </w:divsChild>
    </w:div>
    <w:div w:id="207225813">
      <w:bodyDiv w:val="1"/>
      <w:marLeft w:val="0"/>
      <w:marRight w:val="0"/>
      <w:marTop w:val="0"/>
      <w:marBottom w:val="0"/>
      <w:divBdr>
        <w:top w:val="none" w:sz="0" w:space="0" w:color="auto"/>
        <w:left w:val="none" w:sz="0" w:space="0" w:color="auto"/>
        <w:bottom w:val="none" w:sz="0" w:space="0" w:color="auto"/>
        <w:right w:val="none" w:sz="0" w:space="0" w:color="auto"/>
      </w:divBdr>
    </w:div>
    <w:div w:id="211700308">
      <w:bodyDiv w:val="1"/>
      <w:marLeft w:val="0"/>
      <w:marRight w:val="0"/>
      <w:marTop w:val="0"/>
      <w:marBottom w:val="0"/>
      <w:divBdr>
        <w:top w:val="none" w:sz="0" w:space="0" w:color="auto"/>
        <w:left w:val="none" w:sz="0" w:space="0" w:color="auto"/>
        <w:bottom w:val="none" w:sz="0" w:space="0" w:color="auto"/>
        <w:right w:val="none" w:sz="0" w:space="0" w:color="auto"/>
      </w:divBdr>
    </w:div>
    <w:div w:id="211964840">
      <w:bodyDiv w:val="1"/>
      <w:marLeft w:val="0"/>
      <w:marRight w:val="0"/>
      <w:marTop w:val="0"/>
      <w:marBottom w:val="0"/>
      <w:divBdr>
        <w:top w:val="none" w:sz="0" w:space="0" w:color="auto"/>
        <w:left w:val="none" w:sz="0" w:space="0" w:color="auto"/>
        <w:bottom w:val="none" w:sz="0" w:space="0" w:color="auto"/>
        <w:right w:val="none" w:sz="0" w:space="0" w:color="auto"/>
      </w:divBdr>
      <w:divsChild>
        <w:div w:id="291206753">
          <w:marLeft w:val="446"/>
          <w:marRight w:val="0"/>
          <w:marTop w:val="0"/>
          <w:marBottom w:val="0"/>
          <w:divBdr>
            <w:top w:val="none" w:sz="0" w:space="0" w:color="auto"/>
            <w:left w:val="none" w:sz="0" w:space="0" w:color="auto"/>
            <w:bottom w:val="none" w:sz="0" w:space="0" w:color="auto"/>
            <w:right w:val="none" w:sz="0" w:space="0" w:color="auto"/>
          </w:divBdr>
        </w:div>
        <w:div w:id="1002126324">
          <w:marLeft w:val="446"/>
          <w:marRight w:val="0"/>
          <w:marTop w:val="0"/>
          <w:marBottom w:val="0"/>
          <w:divBdr>
            <w:top w:val="none" w:sz="0" w:space="0" w:color="auto"/>
            <w:left w:val="none" w:sz="0" w:space="0" w:color="auto"/>
            <w:bottom w:val="none" w:sz="0" w:space="0" w:color="auto"/>
            <w:right w:val="none" w:sz="0" w:space="0" w:color="auto"/>
          </w:divBdr>
        </w:div>
        <w:div w:id="2038312431">
          <w:marLeft w:val="446"/>
          <w:marRight w:val="0"/>
          <w:marTop w:val="0"/>
          <w:marBottom w:val="0"/>
          <w:divBdr>
            <w:top w:val="none" w:sz="0" w:space="0" w:color="auto"/>
            <w:left w:val="none" w:sz="0" w:space="0" w:color="auto"/>
            <w:bottom w:val="none" w:sz="0" w:space="0" w:color="auto"/>
            <w:right w:val="none" w:sz="0" w:space="0" w:color="auto"/>
          </w:divBdr>
        </w:div>
      </w:divsChild>
    </w:div>
    <w:div w:id="221793987">
      <w:bodyDiv w:val="1"/>
      <w:marLeft w:val="0"/>
      <w:marRight w:val="0"/>
      <w:marTop w:val="0"/>
      <w:marBottom w:val="0"/>
      <w:divBdr>
        <w:top w:val="none" w:sz="0" w:space="0" w:color="auto"/>
        <w:left w:val="none" w:sz="0" w:space="0" w:color="auto"/>
        <w:bottom w:val="none" w:sz="0" w:space="0" w:color="auto"/>
        <w:right w:val="none" w:sz="0" w:space="0" w:color="auto"/>
      </w:divBdr>
    </w:div>
    <w:div w:id="222911499">
      <w:bodyDiv w:val="1"/>
      <w:marLeft w:val="0"/>
      <w:marRight w:val="0"/>
      <w:marTop w:val="0"/>
      <w:marBottom w:val="0"/>
      <w:divBdr>
        <w:top w:val="none" w:sz="0" w:space="0" w:color="auto"/>
        <w:left w:val="none" w:sz="0" w:space="0" w:color="auto"/>
        <w:bottom w:val="none" w:sz="0" w:space="0" w:color="auto"/>
        <w:right w:val="none" w:sz="0" w:space="0" w:color="auto"/>
      </w:divBdr>
    </w:div>
    <w:div w:id="226455440">
      <w:bodyDiv w:val="1"/>
      <w:marLeft w:val="0"/>
      <w:marRight w:val="0"/>
      <w:marTop w:val="0"/>
      <w:marBottom w:val="0"/>
      <w:divBdr>
        <w:top w:val="none" w:sz="0" w:space="0" w:color="auto"/>
        <w:left w:val="none" w:sz="0" w:space="0" w:color="auto"/>
        <w:bottom w:val="none" w:sz="0" w:space="0" w:color="auto"/>
        <w:right w:val="none" w:sz="0" w:space="0" w:color="auto"/>
      </w:divBdr>
    </w:div>
    <w:div w:id="227612691">
      <w:bodyDiv w:val="1"/>
      <w:marLeft w:val="0"/>
      <w:marRight w:val="0"/>
      <w:marTop w:val="0"/>
      <w:marBottom w:val="0"/>
      <w:divBdr>
        <w:top w:val="none" w:sz="0" w:space="0" w:color="auto"/>
        <w:left w:val="none" w:sz="0" w:space="0" w:color="auto"/>
        <w:bottom w:val="none" w:sz="0" w:space="0" w:color="auto"/>
        <w:right w:val="none" w:sz="0" w:space="0" w:color="auto"/>
      </w:divBdr>
    </w:div>
    <w:div w:id="255750946">
      <w:bodyDiv w:val="1"/>
      <w:marLeft w:val="0"/>
      <w:marRight w:val="0"/>
      <w:marTop w:val="0"/>
      <w:marBottom w:val="0"/>
      <w:divBdr>
        <w:top w:val="none" w:sz="0" w:space="0" w:color="auto"/>
        <w:left w:val="none" w:sz="0" w:space="0" w:color="auto"/>
        <w:bottom w:val="none" w:sz="0" w:space="0" w:color="auto"/>
        <w:right w:val="none" w:sz="0" w:space="0" w:color="auto"/>
      </w:divBdr>
      <w:divsChild>
        <w:div w:id="712928040">
          <w:marLeft w:val="446"/>
          <w:marRight w:val="0"/>
          <w:marTop w:val="0"/>
          <w:marBottom w:val="60"/>
          <w:divBdr>
            <w:top w:val="none" w:sz="0" w:space="0" w:color="auto"/>
            <w:left w:val="none" w:sz="0" w:space="0" w:color="auto"/>
            <w:bottom w:val="none" w:sz="0" w:space="0" w:color="auto"/>
            <w:right w:val="none" w:sz="0" w:space="0" w:color="auto"/>
          </w:divBdr>
        </w:div>
        <w:div w:id="1841895721">
          <w:marLeft w:val="446"/>
          <w:marRight w:val="0"/>
          <w:marTop w:val="0"/>
          <w:marBottom w:val="60"/>
          <w:divBdr>
            <w:top w:val="none" w:sz="0" w:space="0" w:color="auto"/>
            <w:left w:val="none" w:sz="0" w:space="0" w:color="auto"/>
            <w:bottom w:val="none" w:sz="0" w:space="0" w:color="auto"/>
            <w:right w:val="none" w:sz="0" w:space="0" w:color="auto"/>
          </w:divBdr>
        </w:div>
        <w:div w:id="1872113433">
          <w:marLeft w:val="446"/>
          <w:marRight w:val="0"/>
          <w:marTop w:val="0"/>
          <w:marBottom w:val="60"/>
          <w:divBdr>
            <w:top w:val="none" w:sz="0" w:space="0" w:color="auto"/>
            <w:left w:val="none" w:sz="0" w:space="0" w:color="auto"/>
            <w:bottom w:val="none" w:sz="0" w:space="0" w:color="auto"/>
            <w:right w:val="none" w:sz="0" w:space="0" w:color="auto"/>
          </w:divBdr>
        </w:div>
      </w:divsChild>
    </w:div>
    <w:div w:id="268389104">
      <w:bodyDiv w:val="1"/>
      <w:marLeft w:val="0"/>
      <w:marRight w:val="0"/>
      <w:marTop w:val="0"/>
      <w:marBottom w:val="0"/>
      <w:divBdr>
        <w:top w:val="none" w:sz="0" w:space="0" w:color="auto"/>
        <w:left w:val="none" w:sz="0" w:space="0" w:color="auto"/>
        <w:bottom w:val="none" w:sz="0" w:space="0" w:color="auto"/>
        <w:right w:val="none" w:sz="0" w:space="0" w:color="auto"/>
      </w:divBdr>
    </w:div>
    <w:div w:id="271477993">
      <w:bodyDiv w:val="1"/>
      <w:marLeft w:val="0"/>
      <w:marRight w:val="0"/>
      <w:marTop w:val="0"/>
      <w:marBottom w:val="0"/>
      <w:divBdr>
        <w:top w:val="none" w:sz="0" w:space="0" w:color="auto"/>
        <w:left w:val="none" w:sz="0" w:space="0" w:color="auto"/>
        <w:bottom w:val="none" w:sz="0" w:space="0" w:color="auto"/>
        <w:right w:val="none" w:sz="0" w:space="0" w:color="auto"/>
      </w:divBdr>
    </w:div>
    <w:div w:id="272321111">
      <w:bodyDiv w:val="1"/>
      <w:marLeft w:val="0"/>
      <w:marRight w:val="0"/>
      <w:marTop w:val="0"/>
      <w:marBottom w:val="0"/>
      <w:divBdr>
        <w:top w:val="none" w:sz="0" w:space="0" w:color="auto"/>
        <w:left w:val="none" w:sz="0" w:space="0" w:color="auto"/>
        <w:bottom w:val="none" w:sz="0" w:space="0" w:color="auto"/>
        <w:right w:val="none" w:sz="0" w:space="0" w:color="auto"/>
      </w:divBdr>
    </w:div>
    <w:div w:id="276107666">
      <w:bodyDiv w:val="1"/>
      <w:marLeft w:val="0"/>
      <w:marRight w:val="0"/>
      <w:marTop w:val="0"/>
      <w:marBottom w:val="0"/>
      <w:divBdr>
        <w:top w:val="none" w:sz="0" w:space="0" w:color="auto"/>
        <w:left w:val="none" w:sz="0" w:space="0" w:color="auto"/>
        <w:bottom w:val="none" w:sz="0" w:space="0" w:color="auto"/>
        <w:right w:val="none" w:sz="0" w:space="0" w:color="auto"/>
      </w:divBdr>
    </w:div>
    <w:div w:id="277373396">
      <w:bodyDiv w:val="1"/>
      <w:marLeft w:val="0"/>
      <w:marRight w:val="0"/>
      <w:marTop w:val="0"/>
      <w:marBottom w:val="0"/>
      <w:divBdr>
        <w:top w:val="none" w:sz="0" w:space="0" w:color="auto"/>
        <w:left w:val="none" w:sz="0" w:space="0" w:color="auto"/>
        <w:bottom w:val="none" w:sz="0" w:space="0" w:color="auto"/>
        <w:right w:val="none" w:sz="0" w:space="0" w:color="auto"/>
      </w:divBdr>
    </w:div>
    <w:div w:id="279773736">
      <w:bodyDiv w:val="1"/>
      <w:marLeft w:val="0"/>
      <w:marRight w:val="0"/>
      <w:marTop w:val="0"/>
      <w:marBottom w:val="0"/>
      <w:divBdr>
        <w:top w:val="none" w:sz="0" w:space="0" w:color="auto"/>
        <w:left w:val="none" w:sz="0" w:space="0" w:color="auto"/>
        <w:bottom w:val="none" w:sz="0" w:space="0" w:color="auto"/>
        <w:right w:val="none" w:sz="0" w:space="0" w:color="auto"/>
      </w:divBdr>
    </w:div>
    <w:div w:id="281234854">
      <w:bodyDiv w:val="1"/>
      <w:marLeft w:val="0"/>
      <w:marRight w:val="0"/>
      <w:marTop w:val="0"/>
      <w:marBottom w:val="0"/>
      <w:divBdr>
        <w:top w:val="none" w:sz="0" w:space="0" w:color="auto"/>
        <w:left w:val="none" w:sz="0" w:space="0" w:color="auto"/>
        <w:bottom w:val="none" w:sz="0" w:space="0" w:color="auto"/>
        <w:right w:val="none" w:sz="0" w:space="0" w:color="auto"/>
      </w:divBdr>
    </w:div>
    <w:div w:id="289437798">
      <w:bodyDiv w:val="1"/>
      <w:marLeft w:val="0"/>
      <w:marRight w:val="0"/>
      <w:marTop w:val="0"/>
      <w:marBottom w:val="0"/>
      <w:divBdr>
        <w:top w:val="none" w:sz="0" w:space="0" w:color="auto"/>
        <w:left w:val="none" w:sz="0" w:space="0" w:color="auto"/>
        <w:bottom w:val="none" w:sz="0" w:space="0" w:color="auto"/>
        <w:right w:val="none" w:sz="0" w:space="0" w:color="auto"/>
      </w:divBdr>
      <w:divsChild>
        <w:div w:id="163134983">
          <w:marLeft w:val="274"/>
          <w:marRight w:val="0"/>
          <w:marTop w:val="0"/>
          <w:marBottom w:val="60"/>
          <w:divBdr>
            <w:top w:val="none" w:sz="0" w:space="0" w:color="auto"/>
            <w:left w:val="none" w:sz="0" w:space="0" w:color="auto"/>
            <w:bottom w:val="none" w:sz="0" w:space="0" w:color="auto"/>
            <w:right w:val="none" w:sz="0" w:space="0" w:color="auto"/>
          </w:divBdr>
        </w:div>
        <w:div w:id="1028795328">
          <w:marLeft w:val="274"/>
          <w:marRight w:val="0"/>
          <w:marTop w:val="0"/>
          <w:marBottom w:val="60"/>
          <w:divBdr>
            <w:top w:val="none" w:sz="0" w:space="0" w:color="auto"/>
            <w:left w:val="none" w:sz="0" w:space="0" w:color="auto"/>
            <w:bottom w:val="none" w:sz="0" w:space="0" w:color="auto"/>
            <w:right w:val="none" w:sz="0" w:space="0" w:color="auto"/>
          </w:divBdr>
        </w:div>
        <w:div w:id="1440222529">
          <w:marLeft w:val="274"/>
          <w:marRight w:val="0"/>
          <w:marTop w:val="0"/>
          <w:marBottom w:val="60"/>
          <w:divBdr>
            <w:top w:val="none" w:sz="0" w:space="0" w:color="auto"/>
            <w:left w:val="none" w:sz="0" w:space="0" w:color="auto"/>
            <w:bottom w:val="none" w:sz="0" w:space="0" w:color="auto"/>
            <w:right w:val="none" w:sz="0" w:space="0" w:color="auto"/>
          </w:divBdr>
        </w:div>
      </w:divsChild>
    </w:div>
    <w:div w:id="312638412">
      <w:bodyDiv w:val="1"/>
      <w:marLeft w:val="0"/>
      <w:marRight w:val="0"/>
      <w:marTop w:val="0"/>
      <w:marBottom w:val="0"/>
      <w:divBdr>
        <w:top w:val="none" w:sz="0" w:space="0" w:color="auto"/>
        <w:left w:val="none" w:sz="0" w:space="0" w:color="auto"/>
        <w:bottom w:val="none" w:sz="0" w:space="0" w:color="auto"/>
        <w:right w:val="none" w:sz="0" w:space="0" w:color="auto"/>
      </w:divBdr>
      <w:divsChild>
        <w:div w:id="61562346">
          <w:marLeft w:val="446"/>
          <w:marRight w:val="0"/>
          <w:marTop w:val="0"/>
          <w:marBottom w:val="0"/>
          <w:divBdr>
            <w:top w:val="none" w:sz="0" w:space="0" w:color="auto"/>
            <w:left w:val="none" w:sz="0" w:space="0" w:color="auto"/>
            <w:bottom w:val="none" w:sz="0" w:space="0" w:color="auto"/>
            <w:right w:val="none" w:sz="0" w:space="0" w:color="auto"/>
          </w:divBdr>
        </w:div>
        <w:div w:id="336538901">
          <w:marLeft w:val="446"/>
          <w:marRight w:val="0"/>
          <w:marTop w:val="0"/>
          <w:marBottom w:val="0"/>
          <w:divBdr>
            <w:top w:val="none" w:sz="0" w:space="0" w:color="auto"/>
            <w:left w:val="none" w:sz="0" w:space="0" w:color="auto"/>
            <w:bottom w:val="none" w:sz="0" w:space="0" w:color="auto"/>
            <w:right w:val="none" w:sz="0" w:space="0" w:color="auto"/>
          </w:divBdr>
        </w:div>
        <w:div w:id="913202085">
          <w:marLeft w:val="446"/>
          <w:marRight w:val="0"/>
          <w:marTop w:val="0"/>
          <w:marBottom w:val="0"/>
          <w:divBdr>
            <w:top w:val="none" w:sz="0" w:space="0" w:color="auto"/>
            <w:left w:val="none" w:sz="0" w:space="0" w:color="auto"/>
            <w:bottom w:val="none" w:sz="0" w:space="0" w:color="auto"/>
            <w:right w:val="none" w:sz="0" w:space="0" w:color="auto"/>
          </w:divBdr>
        </w:div>
        <w:div w:id="1098214693">
          <w:marLeft w:val="446"/>
          <w:marRight w:val="0"/>
          <w:marTop w:val="0"/>
          <w:marBottom w:val="0"/>
          <w:divBdr>
            <w:top w:val="none" w:sz="0" w:space="0" w:color="auto"/>
            <w:left w:val="none" w:sz="0" w:space="0" w:color="auto"/>
            <w:bottom w:val="none" w:sz="0" w:space="0" w:color="auto"/>
            <w:right w:val="none" w:sz="0" w:space="0" w:color="auto"/>
          </w:divBdr>
        </w:div>
        <w:div w:id="1490167393">
          <w:marLeft w:val="446"/>
          <w:marRight w:val="0"/>
          <w:marTop w:val="0"/>
          <w:marBottom w:val="0"/>
          <w:divBdr>
            <w:top w:val="none" w:sz="0" w:space="0" w:color="auto"/>
            <w:left w:val="none" w:sz="0" w:space="0" w:color="auto"/>
            <w:bottom w:val="none" w:sz="0" w:space="0" w:color="auto"/>
            <w:right w:val="none" w:sz="0" w:space="0" w:color="auto"/>
          </w:divBdr>
        </w:div>
        <w:div w:id="1936478040">
          <w:marLeft w:val="446"/>
          <w:marRight w:val="0"/>
          <w:marTop w:val="0"/>
          <w:marBottom w:val="0"/>
          <w:divBdr>
            <w:top w:val="none" w:sz="0" w:space="0" w:color="auto"/>
            <w:left w:val="none" w:sz="0" w:space="0" w:color="auto"/>
            <w:bottom w:val="none" w:sz="0" w:space="0" w:color="auto"/>
            <w:right w:val="none" w:sz="0" w:space="0" w:color="auto"/>
          </w:divBdr>
        </w:div>
      </w:divsChild>
    </w:div>
    <w:div w:id="322660133">
      <w:bodyDiv w:val="1"/>
      <w:marLeft w:val="0"/>
      <w:marRight w:val="0"/>
      <w:marTop w:val="0"/>
      <w:marBottom w:val="0"/>
      <w:divBdr>
        <w:top w:val="none" w:sz="0" w:space="0" w:color="auto"/>
        <w:left w:val="none" w:sz="0" w:space="0" w:color="auto"/>
        <w:bottom w:val="none" w:sz="0" w:space="0" w:color="auto"/>
        <w:right w:val="none" w:sz="0" w:space="0" w:color="auto"/>
      </w:divBdr>
    </w:div>
    <w:div w:id="324865596">
      <w:bodyDiv w:val="1"/>
      <w:marLeft w:val="0"/>
      <w:marRight w:val="0"/>
      <w:marTop w:val="0"/>
      <w:marBottom w:val="0"/>
      <w:divBdr>
        <w:top w:val="none" w:sz="0" w:space="0" w:color="auto"/>
        <w:left w:val="none" w:sz="0" w:space="0" w:color="auto"/>
        <w:bottom w:val="none" w:sz="0" w:space="0" w:color="auto"/>
        <w:right w:val="none" w:sz="0" w:space="0" w:color="auto"/>
      </w:divBdr>
      <w:divsChild>
        <w:div w:id="424569478">
          <w:marLeft w:val="274"/>
          <w:marRight w:val="0"/>
          <w:marTop w:val="0"/>
          <w:marBottom w:val="120"/>
          <w:divBdr>
            <w:top w:val="none" w:sz="0" w:space="0" w:color="auto"/>
            <w:left w:val="none" w:sz="0" w:space="0" w:color="auto"/>
            <w:bottom w:val="none" w:sz="0" w:space="0" w:color="auto"/>
            <w:right w:val="none" w:sz="0" w:space="0" w:color="auto"/>
          </w:divBdr>
        </w:div>
        <w:div w:id="472135301">
          <w:marLeft w:val="274"/>
          <w:marRight w:val="0"/>
          <w:marTop w:val="0"/>
          <w:marBottom w:val="120"/>
          <w:divBdr>
            <w:top w:val="none" w:sz="0" w:space="0" w:color="auto"/>
            <w:left w:val="none" w:sz="0" w:space="0" w:color="auto"/>
            <w:bottom w:val="none" w:sz="0" w:space="0" w:color="auto"/>
            <w:right w:val="none" w:sz="0" w:space="0" w:color="auto"/>
          </w:divBdr>
        </w:div>
        <w:div w:id="1291211013">
          <w:marLeft w:val="274"/>
          <w:marRight w:val="0"/>
          <w:marTop w:val="0"/>
          <w:marBottom w:val="120"/>
          <w:divBdr>
            <w:top w:val="none" w:sz="0" w:space="0" w:color="auto"/>
            <w:left w:val="none" w:sz="0" w:space="0" w:color="auto"/>
            <w:bottom w:val="none" w:sz="0" w:space="0" w:color="auto"/>
            <w:right w:val="none" w:sz="0" w:space="0" w:color="auto"/>
          </w:divBdr>
        </w:div>
        <w:div w:id="1737556327">
          <w:marLeft w:val="274"/>
          <w:marRight w:val="0"/>
          <w:marTop w:val="0"/>
          <w:marBottom w:val="120"/>
          <w:divBdr>
            <w:top w:val="none" w:sz="0" w:space="0" w:color="auto"/>
            <w:left w:val="none" w:sz="0" w:space="0" w:color="auto"/>
            <w:bottom w:val="none" w:sz="0" w:space="0" w:color="auto"/>
            <w:right w:val="none" w:sz="0" w:space="0" w:color="auto"/>
          </w:divBdr>
        </w:div>
      </w:divsChild>
    </w:div>
    <w:div w:id="325136468">
      <w:bodyDiv w:val="1"/>
      <w:marLeft w:val="0"/>
      <w:marRight w:val="0"/>
      <w:marTop w:val="0"/>
      <w:marBottom w:val="0"/>
      <w:divBdr>
        <w:top w:val="none" w:sz="0" w:space="0" w:color="auto"/>
        <w:left w:val="none" w:sz="0" w:space="0" w:color="auto"/>
        <w:bottom w:val="none" w:sz="0" w:space="0" w:color="auto"/>
        <w:right w:val="none" w:sz="0" w:space="0" w:color="auto"/>
      </w:divBdr>
      <w:divsChild>
        <w:div w:id="83263470">
          <w:marLeft w:val="1166"/>
          <w:marRight w:val="0"/>
          <w:marTop w:val="0"/>
          <w:marBottom w:val="120"/>
          <w:divBdr>
            <w:top w:val="none" w:sz="0" w:space="0" w:color="auto"/>
            <w:left w:val="none" w:sz="0" w:space="0" w:color="auto"/>
            <w:bottom w:val="none" w:sz="0" w:space="0" w:color="auto"/>
            <w:right w:val="none" w:sz="0" w:space="0" w:color="auto"/>
          </w:divBdr>
        </w:div>
        <w:div w:id="251279281">
          <w:marLeft w:val="274"/>
          <w:marRight w:val="0"/>
          <w:marTop w:val="0"/>
          <w:marBottom w:val="120"/>
          <w:divBdr>
            <w:top w:val="none" w:sz="0" w:space="0" w:color="auto"/>
            <w:left w:val="none" w:sz="0" w:space="0" w:color="auto"/>
            <w:bottom w:val="none" w:sz="0" w:space="0" w:color="auto"/>
            <w:right w:val="none" w:sz="0" w:space="0" w:color="auto"/>
          </w:divBdr>
        </w:div>
        <w:div w:id="266078952">
          <w:marLeft w:val="274"/>
          <w:marRight w:val="0"/>
          <w:marTop w:val="0"/>
          <w:marBottom w:val="120"/>
          <w:divBdr>
            <w:top w:val="none" w:sz="0" w:space="0" w:color="auto"/>
            <w:left w:val="none" w:sz="0" w:space="0" w:color="auto"/>
            <w:bottom w:val="none" w:sz="0" w:space="0" w:color="auto"/>
            <w:right w:val="none" w:sz="0" w:space="0" w:color="auto"/>
          </w:divBdr>
        </w:div>
        <w:div w:id="1528518468">
          <w:marLeft w:val="274"/>
          <w:marRight w:val="0"/>
          <w:marTop w:val="0"/>
          <w:marBottom w:val="120"/>
          <w:divBdr>
            <w:top w:val="none" w:sz="0" w:space="0" w:color="auto"/>
            <w:left w:val="none" w:sz="0" w:space="0" w:color="auto"/>
            <w:bottom w:val="none" w:sz="0" w:space="0" w:color="auto"/>
            <w:right w:val="none" w:sz="0" w:space="0" w:color="auto"/>
          </w:divBdr>
        </w:div>
        <w:div w:id="1637485808">
          <w:marLeft w:val="1166"/>
          <w:marRight w:val="0"/>
          <w:marTop w:val="0"/>
          <w:marBottom w:val="120"/>
          <w:divBdr>
            <w:top w:val="none" w:sz="0" w:space="0" w:color="auto"/>
            <w:left w:val="none" w:sz="0" w:space="0" w:color="auto"/>
            <w:bottom w:val="none" w:sz="0" w:space="0" w:color="auto"/>
            <w:right w:val="none" w:sz="0" w:space="0" w:color="auto"/>
          </w:divBdr>
        </w:div>
        <w:div w:id="1987464988">
          <w:marLeft w:val="274"/>
          <w:marRight w:val="0"/>
          <w:marTop w:val="0"/>
          <w:marBottom w:val="120"/>
          <w:divBdr>
            <w:top w:val="none" w:sz="0" w:space="0" w:color="auto"/>
            <w:left w:val="none" w:sz="0" w:space="0" w:color="auto"/>
            <w:bottom w:val="none" w:sz="0" w:space="0" w:color="auto"/>
            <w:right w:val="none" w:sz="0" w:space="0" w:color="auto"/>
          </w:divBdr>
        </w:div>
        <w:div w:id="2032952339">
          <w:marLeft w:val="274"/>
          <w:marRight w:val="0"/>
          <w:marTop w:val="0"/>
          <w:marBottom w:val="120"/>
          <w:divBdr>
            <w:top w:val="none" w:sz="0" w:space="0" w:color="auto"/>
            <w:left w:val="none" w:sz="0" w:space="0" w:color="auto"/>
            <w:bottom w:val="none" w:sz="0" w:space="0" w:color="auto"/>
            <w:right w:val="none" w:sz="0" w:space="0" w:color="auto"/>
          </w:divBdr>
        </w:div>
      </w:divsChild>
    </w:div>
    <w:div w:id="335112659">
      <w:bodyDiv w:val="1"/>
      <w:marLeft w:val="0"/>
      <w:marRight w:val="0"/>
      <w:marTop w:val="0"/>
      <w:marBottom w:val="0"/>
      <w:divBdr>
        <w:top w:val="none" w:sz="0" w:space="0" w:color="auto"/>
        <w:left w:val="none" w:sz="0" w:space="0" w:color="auto"/>
        <w:bottom w:val="none" w:sz="0" w:space="0" w:color="auto"/>
        <w:right w:val="none" w:sz="0" w:space="0" w:color="auto"/>
      </w:divBdr>
    </w:div>
    <w:div w:id="354771135">
      <w:bodyDiv w:val="1"/>
      <w:marLeft w:val="0"/>
      <w:marRight w:val="0"/>
      <w:marTop w:val="0"/>
      <w:marBottom w:val="0"/>
      <w:divBdr>
        <w:top w:val="none" w:sz="0" w:space="0" w:color="auto"/>
        <w:left w:val="none" w:sz="0" w:space="0" w:color="auto"/>
        <w:bottom w:val="none" w:sz="0" w:space="0" w:color="auto"/>
        <w:right w:val="none" w:sz="0" w:space="0" w:color="auto"/>
      </w:divBdr>
    </w:div>
    <w:div w:id="356196411">
      <w:bodyDiv w:val="1"/>
      <w:marLeft w:val="0"/>
      <w:marRight w:val="0"/>
      <w:marTop w:val="0"/>
      <w:marBottom w:val="0"/>
      <w:divBdr>
        <w:top w:val="none" w:sz="0" w:space="0" w:color="auto"/>
        <w:left w:val="none" w:sz="0" w:space="0" w:color="auto"/>
        <w:bottom w:val="none" w:sz="0" w:space="0" w:color="auto"/>
        <w:right w:val="none" w:sz="0" w:space="0" w:color="auto"/>
      </w:divBdr>
    </w:div>
    <w:div w:id="370150822">
      <w:bodyDiv w:val="1"/>
      <w:marLeft w:val="0"/>
      <w:marRight w:val="0"/>
      <w:marTop w:val="0"/>
      <w:marBottom w:val="0"/>
      <w:divBdr>
        <w:top w:val="none" w:sz="0" w:space="0" w:color="auto"/>
        <w:left w:val="none" w:sz="0" w:space="0" w:color="auto"/>
        <w:bottom w:val="none" w:sz="0" w:space="0" w:color="auto"/>
        <w:right w:val="none" w:sz="0" w:space="0" w:color="auto"/>
      </w:divBdr>
    </w:div>
    <w:div w:id="377970290">
      <w:bodyDiv w:val="1"/>
      <w:marLeft w:val="0"/>
      <w:marRight w:val="0"/>
      <w:marTop w:val="0"/>
      <w:marBottom w:val="0"/>
      <w:divBdr>
        <w:top w:val="none" w:sz="0" w:space="0" w:color="auto"/>
        <w:left w:val="none" w:sz="0" w:space="0" w:color="auto"/>
        <w:bottom w:val="none" w:sz="0" w:space="0" w:color="auto"/>
        <w:right w:val="none" w:sz="0" w:space="0" w:color="auto"/>
      </w:divBdr>
    </w:div>
    <w:div w:id="383875546">
      <w:bodyDiv w:val="1"/>
      <w:marLeft w:val="0"/>
      <w:marRight w:val="0"/>
      <w:marTop w:val="0"/>
      <w:marBottom w:val="0"/>
      <w:divBdr>
        <w:top w:val="none" w:sz="0" w:space="0" w:color="auto"/>
        <w:left w:val="none" w:sz="0" w:space="0" w:color="auto"/>
        <w:bottom w:val="none" w:sz="0" w:space="0" w:color="auto"/>
        <w:right w:val="none" w:sz="0" w:space="0" w:color="auto"/>
      </w:divBdr>
    </w:div>
    <w:div w:id="389116168">
      <w:bodyDiv w:val="1"/>
      <w:marLeft w:val="0"/>
      <w:marRight w:val="0"/>
      <w:marTop w:val="0"/>
      <w:marBottom w:val="0"/>
      <w:divBdr>
        <w:top w:val="none" w:sz="0" w:space="0" w:color="auto"/>
        <w:left w:val="none" w:sz="0" w:space="0" w:color="auto"/>
        <w:bottom w:val="none" w:sz="0" w:space="0" w:color="auto"/>
        <w:right w:val="none" w:sz="0" w:space="0" w:color="auto"/>
      </w:divBdr>
    </w:div>
    <w:div w:id="389379200">
      <w:bodyDiv w:val="1"/>
      <w:marLeft w:val="0"/>
      <w:marRight w:val="0"/>
      <w:marTop w:val="0"/>
      <w:marBottom w:val="0"/>
      <w:divBdr>
        <w:top w:val="none" w:sz="0" w:space="0" w:color="auto"/>
        <w:left w:val="none" w:sz="0" w:space="0" w:color="auto"/>
        <w:bottom w:val="none" w:sz="0" w:space="0" w:color="auto"/>
        <w:right w:val="none" w:sz="0" w:space="0" w:color="auto"/>
      </w:divBdr>
      <w:divsChild>
        <w:div w:id="186261842">
          <w:marLeft w:val="446"/>
          <w:marRight w:val="0"/>
          <w:marTop w:val="0"/>
          <w:marBottom w:val="60"/>
          <w:divBdr>
            <w:top w:val="none" w:sz="0" w:space="0" w:color="auto"/>
            <w:left w:val="none" w:sz="0" w:space="0" w:color="auto"/>
            <w:bottom w:val="none" w:sz="0" w:space="0" w:color="auto"/>
            <w:right w:val="none" w:sz="0" w:space="0" w:color="auto"/>
          </w:divBdr>
        </w:div>
        <w:div w:id="872765403">
          <w:marLeft w:val="446"/>
          <w:marRight w:val="0"/>
          <w:marTop w:val="0"/>
          <w:marBottom w:val="60"/>
          <w:divBdr>
            <w:top w:val="none" w:sz="0" w:space="0" w:color="auto"/>
            <w:left w:val="none" w:sz="0" w:space="0" w:color="auto"/>
            <w:bottom w:val="none" w:sz="0" w:space="0" w:color="auto"/>
            <w:right w:val="none" w:sz="0" w:space="0" w:color="auto"/>
          </w:divBdr>
        </w:div>
        <w:div w:id="1729299717">
          <w:marLeft w:val="446"/>
          <w:marRight w:val="0"/>
          <w:marTop w:val="0"/>
          <w:marBottom w:val="60"/>
          <w:divBdr>
            <w:top w:val="none" w:sz="0" w:space="0" w:color="auto"/>
            <w:left w:val="none" w:sz="0" w:space="0" w:color="auto"/>
            <w:bottom w:val="none" w:sz="0" w:space="0" w:color="auto"/>
            <w:right w:val="none" w:sz="0" w:space="0" w:color="auto"/>
          </w:divBdr>
        </w:div>
        <w:div w:id="1813447174">
          <w:marLeft w:val="446"/>
          <w:marRight w:val="0"/>
          <w:marTop w:val="0"/>
          <w:marBottom w:val="60"/>
          <w:divBdr>
            <w:top w:val="none" w:sz="0" w:space="0" w:color="auto"/>
            <w:left w:val="none" w:sz="0" w:space="0" w:color="auto"/>
            <w:bottom w:val="none" w:sz="0" w:space="0" w:color="auto"/>
            <w:right w:val="none" w:sz="0" w:space="0" w:color="auto"/>
          </w:divBdr>
        </w:div>
        <w:div w:id="1967198507">
          <w:marLeft w:val="446"/>
          <w:marRight w:val="0"/>
          <w:marTop w:val="0"/>
          <w:marBottom w:val="60"/>
          <w:divBdr>
            <w:top w:val="none" w:sz="0" w:space="0" w:color="auto"/>
            <w:left w:val="none" w:sz="0" w:space="0" w:color="auto"/>
            <w:bottom w:val="none" w:sz="0" w:space="0" w:color="auto"/>
            <w:right w:val="none" w:sz="0" w:space="0" w:color="auto"/>
          </w:divBdr>
        </w:div>
      </w:divsChild>
    </w:div>
    <w:div w:id="396586640">
      <w:bodyDiv w:val="1"/>
      <w:marLeft w:val="0"/>
      <w:marRight w:val="0"/>
      <w:marTop w:val="0"/>
      <w:marBottom w:val="0"/>
      <w:divBdr>
        <w:top w:val="none" w:sz="0" w:space="0" w:color="auto"/>
        <w:left w:val="none" w:sz="0" w:space="0" w:color="auto"/>
        <w:bottom w:val="none" w:sz="0" w:space="0" w:color="auto"/>
        <w:right w:val="none" w:sz="0" w:space="0" w:color="auto"/>
      </w:divBdr>
    </w:div>
    <w:div w:id="402533609">
      <w:bodyDiv w:val="1"/>
      <w:marLeft w:val="0"/>
      <w:marRight w:val="0"/>
      <w:marTop w:val="0"/>
      <w:marBottom w:val="0"/>
      <w:divBdr>
        <w:top w:val="none" w:sz="0" w:space="0" w:color="auto"/>
        <w:left w:val="none" w:sz="0" w:space="0" w:color="auto"/>
        <w:bottom w:val="none" w:sz="0" w:space="0" w:color="auto"/>
        <w:right w:val="none" w:sz="0" w:space="0" w:color="auto"/>
      </w:divBdr>
    </w:div>
    <w:div w:id="405499366">
      <w:bodyDiv w:val="1"/>
      <w:marLeft w:val="0"/>
      <w:marRight w:val="0"/>
      <w:marTop w:val="0"/>
      <w:marBottom w:val="0"/>
      <w:divBdr>
        <w:top w:val="none" w:sz="0" w:space="0" w:color="auto"/>
        <w:left w:val="none" w:sz="0" w:space="0" w:color="auto"/>
        <w:bottom w:val="none" w:sz="0" w:space="0" w:color="auto"/>
        <w:right w:val="none" w:sz="0" w:space="0" w:color="auto"/>
      </w:divBdr>
    </w:div>
    <w:div w:id="427626632">
      <w:bodyDiv w:val="1"/>
      <w:marLeft w:val="0"/>
      <w:marRight w:val="0"/>
      <w:marTop w:val="0"/>
      <w:marBottom w:val="0"/>
      <w:divBdr>
        <w:top w:val="none" w:sz="0" w:space="0" w:color="auto"/>
        <w:left w:val="none" w:sz="0" w:space="0" w:color="auto"/>
        <w:bottom w:val="none" w:sz="0" w:space="0" w:color="auto"/>
        <w:right w:val="none" w:sz="0" w:space="0" w:color="auto"/>
      </w:divBdr>
    </w:div>
    <w:div w:id="430588313">
      <w:bodyDiv w:val="1"/>
      <w:marLeft w:val="0"/>
      <w:marRight w:val="0"/>
      <w:marTop w:val="0"/>
      <w:marBottom w:val="0"/>
      <w:divBdr>
        <w:top w:val="none" w:sz="0" w:space="0" w:color="auto"/>
        <w:left w:val="none" w:sz="0" w:space="0" w:color="auto"/>
        <w:bottom w:val="none" w:sz="0" w:space="0" w:color="auto"/>
        <w:right w:val="none" w:sz="0" w:space="0" w:color="auto"/>
      </w:divBdr>
    </w:div>
    <w:div w:id="439766585">
      <w:bodyDiv w:val="1"/>
      <w:marLeft w:val="0"/>
      <w:marRight w:val="0"/>
      <w:marTop w:val="0"/>
      <w:marBottom w:val="0"/>
      <w:divBdr>
        <w:top w:val="none" w:sz="0" w:space="0" w:color="auto"/>
        <w:left w:val="none" w:sz="0" w:space="0" w:color="auto"/>
        <w:bottom w:val="none" w:sz="0" w:space="0" w:color="auto"/>
        <w:right w:val="none" w:sz="0" w:space="0" w:color="auto"/>
      </w:divBdr>
    </w:div>
    <w:div w:id="442578016">
      <w:bodyDiv w:val="1"/>
      <w:marLeft w:val="0"/>
      <w:marRight w:val="0"/>
      <w:marTop w:val="0"/>
      <w:marBottom w:val="0"/>
      <w:divBdr>
        <w:top w:val="none" w:sz="0" w:space="0" w:color="auto"/>
        <w:left w:val="none" w:sz="0" w:space="0" w:color="auto"/>
        <w:bottom w:val="none" w:sz="0" w:space="0" w:color="auto"/>
        <w:right w:val="none" w:sz="0" w:space="0" w:color="auto"/>
      </w:divBdr>
    </w:div>
    <w:div w:id="446891323">
      <w:bodyDiv w:val="1"/>
      <w:marLeft w:val="0"/>
      <w:marRight w:val="0"/>
      <w:marTop w:val="0"/>
      <w:marBottom w:val="0"/>
      <w:divBdr>
        <w:top w:val="none" w:sz="0" w:space="0" w:color="auto"/>
        <w:left w:val="none" w:sz="0" w:space="0" w:color="auto"/>
        <w:bottom w:val="none" w:sz="0" w:space="0" w:color="auto"/>
        <w:right w:val="none" w:sz="0" w:space="0" w:color="auto"/>
      </w:divBdr>
      <w:divsChild>
        <w:div w:id="1667172109">
          <w:marLeft w:val="806"/>
          <w:marRight w:val="0"/>
          <w:marTop w:val="0"/>
          <w:marBottom w:val="240"/>
          <w:divBdr>
            <w:top w:val="none" w:sz="0" w:space="0" w:color="auto"/>
            <w:left w:val="none" w:sz="0" w:space="0" w:color="auto"/>
            <w:bottom w:val="none" w:sz="0" w:space="0" w:color="auto"/>
            <w:right w:val="none" w:sz="0" w:space="0" w:color="auto"/>
          </w:divBdr>
        </w:div>
      </w:divsChild>
    </w:div>
    <w:div w:id="458108004">
      <w:bodyDiv w:val="1"/>
      <w:marLeft w:val="0"/>
      <w:marRight w:val="0"/>
      <w:marTop w:val="0"/>
      <w:marBottom w:val="0"/>
      <w:divBdr>
        <w:top w:val="none" w:sz="0" w:space="0" w:color="auto"/>
        <w:left w:val="none" w:sz="0" w:space="0" w:color="auto"/>
        <w:bottom w:val="none" w:sz="0" w:space="0" w:color="auto"/>
        <w:right w:val="none" w:sz="0" w:space="0" w:color="auto"/>
      </w:divBdr>
    </w:div>
    <w:div w:id="471094369">
      <w:bodyDiv w:val="1"/>
      <w:marLeft w:val="0"/>
      <w:marRight w:val="0"/>
      <w:marTop w:val="0"/>
      <w:marBottom w:val="0"/>
      <w:divBdr>
        <w:top w:val="none" w:sz="0" w:space="0" w:color="auto"/>
        <w:left w:val="none" w:sz="0" w:space="0" w:color="auto"/>
        <w:bottom w:val="none" w:sz="0" w:space="0" w:color="auto"/>
        <w:right w:val="none" w:sz="0" w:space="0" w:color="auto"/>
      </w:divBdr>
      <w:divsChild>
        <w:div w:id="370227620">
          <w:marLeft w:val="446"/>
          <w:marRight w:val="0"/>
          <w:marTop w:val="0"/>
          <w:marBottom w:val="120"/>
          <w:divBdr>
            <w:top w:val="none" w:sz="0" w:space="0" w:color="auto"/>
            <w:left w:val="none" w:sz="0" w:space="0" w:color="auto"/>
            <w:bottom w:val="none" w:sz="0" w:space="0" w:color="auto"/>
            <w:right w:val="none" w:sz="0" w:space="0" w:color="auto"/>
          </w:divBdr>
        </w:div>
        <w:div w:id="1038551560">
          <w:marLeft w:val="446"/>
          <w:marRight w:val="0"/>
          <w:marTop w:val="0"/>
          <w:marBottom w:val="120"/>
          <w:divBdr>
            <w:top w:val="none" w:sz="0" w:space="0" w:color="auto"/>
            <w:left w:val="none" w:sz="0" w:space="0" w:color="auto"/>
            <w:bottom w:val="none" w:sz="0" w:space="0" w:color="auto"/>
            <w:right w:val="none" w:sz="0" w:space="0" w:color="auto"/>
          </w:divBdr>
        </w:div>
        <w:div w:id="1549992963">
          <w:marLeft w:val="446"/>
          <w:marRight w:val="0"/>
          <w:marTop w:val="0"/>
          <w:marBottom w:val="120"/>
          <w:divBdr>
            <w:top w:val="none" w:sz="0" w:space="0" w:color="auto"/>
            <w:left w:val="none" w:sz="0" w:space="0" w:color="auto"/>
            <w:bottom w:val="none" w:sz="0" w:space="0" w:color="auto"/>
            <w:right w:val="none" w:sz="0" w:space="0" w:color="auto"/>
          </w:divBdr>
        </w:div>
        <w:div w:id="1636369006">
          <w:marLeft w:val="446"/>
          <w:marRight w:val="0"/>
          <w:marTop w:val="0"/>
          <w:marBottom w:val="120"/>
          <w:divBdr>
            <w:top w:val="none" w:sz="0" w:space="0" w:color="auto"/>
            <w:left w:val="none" w:sz="0" w:space="0" w:color="auto"/>
            <w:bottom w:val="none" w:sz="0" w:space="0" w:color="auto"/>
            <w:right w:val="none" w:sz="0" w:space="0" w:color="auto"/>
          </w:divBdr>
        </w:div>
        <w:div w:id="1740711375">
          <w:marLeft w:val="446"/>
          <w:marRight w:val="0"/>
          <w:marTop w:val="0"/>
          <w:marBottom w:val="120"/>
          <w:divBdr>
            <w:top w:val="none" w:sz="0" w:space="0" w:color="auto"/>
            <w:left w:val="none" w:sz="0" w:space="0" w:color="auto"/>
            <w:bottom w:val="none" w:sz="0" w:space="0" w:color="auto"/>
            <w:right w:val="none" w:sz="0" w:space="0" w:color="auto"/>
          </w:divBdr>
        </w:div>
        <w:div w:id="2105682031">
          <w:marLeft w:val="446"/>
          <w:marRight w:val="0"/>
          <w:marTop w:val="0"/>
          <w:marBottom w:val="120"/>
          <w:divBdr>
            <w:top w:val="none" w:sz="0" w:space="0" w:color="auto"/>
            <w:left w:val="none" w:sz="0" w:space="0" w:color="auto"/>
            <w:bottom w:val="none" w:sz="0" w:space="0" w:color="auto"/>
            <w:right w:val="none" w:sz="0" w:space="0" w:color="auto"/>
          </w:divBdr>
        </w:div>
      </w:divsChild>
    </w:div>
    <w:div w:id="471871203">
      <w:bodyDiv w:val="1"/>
      <w:marLeft w:val="0"/>
      <w:marRight w:val="0"/>
      <w:marTop w:val="0"/>
      <w:marBottom w:val="0"/>
      <w:divBdr>
        <w:top w:val="none" w:sz="0" w:space="0" w:color="auto"/>
        <w:left w:val="none" w:sz="0" w:space="0" w:color="auto"/>
        <w:bottom w:val="none" w:sz="0" w:space="0" w:color="auto"/>
        <w:right w:val="none" w:sz="0" w:space="0" w:color="auto"/>
      </w:divBdr>
      <w:divsChild>
        <w:div w:id="79758391">
          <w:marLeft w:val="461"/>
          <w:marRight w:val="0"/>
          <w:marTop w:val="0"/>
          <w:marBottom w:val="60"/>
          <w:divBdr>
            <w:top w:val="none" w:sz="0" w:space="0" w:color="auto"/>
            <w:left w:val="none" w:sz="0" w:space="0" w:color="auto"/>
            <w:bottom w:val="none" w:sz="0" w:space="0" w:color="auto"/>
            <w:right w:val="none" w:sz="0" w:space="0" w:color="auto"/>
          </w:divBdr>
        </w:div>
        <w:div w:id="729380646">
          <w:marLeft w:val="461"/>
          <w:marRight w:val="0"/>
          <w:marTop w:val="0"/>
          <w:marBottom w:val="60"/>
          <w:divBdr>
            <w:top w:val="none" w:sz="0" w:space="0" w:color="auto"/>
            <w:left w:val="none" w:sz="0" w:space="0" w:color="auto"/>
            <w:bottom w:val="none" w:sz="0" w:space="0" w:color="auto"/>
            <w:right w:val="none" w:sz="0" w:space="0" w:color="auto"/>
          </w:divBdr>
        </w:div>
        <w:div w:id="810708327">
          <w:marLeft w:val="461"/>
          <w:marRight w:val="0"/>
          <w:marTop w:val="0"/>
          <w:marBottom w:val="60"/>
          <w:divBdr>
            <w:top w:val="none" w:sz="0" w:space="0" w:color="auto"/>
            <w:left w:val="none" w:sz="0" w:space="0" w:color="auto"/>
            <w:bottom w:val="none" w:sz="0" w:space="0" w:color="auto"/>
            <w:right w:val="none" w:sz="0" w:space="0" w:color="auto"/>
          </w:divBdr>
        </w:div>
        <w:div w:id="1379814342">
          <w:marLeft w:val="461"/>
          <w:marRight w:val="0"/>
          <w:marTop w:val="0"/>
          <w:marBottom w:val="60"/>
          <w:divBdr>
            <w:top w:val="none" w:sz="0" w:space="0" w:color="auto"/>
            <w:left w:val="none" w:sz="0" w:space="0" w:color="auto"/>
            <w:bottom w:val="none" w:sz="0" w:space="0" w:color="auto"/>
            <w:right w:val="none" w:sz="0" w:space="0" w:color="auto"/>
          </w:divBdr>
        </w:div>
      </w:divsChild>
    </w:div>
    <w:div w:id="480849746">
      <w:bodyDiv w:val="1"/>
      <w:marLeft w:val="0"/>
      <w:marRight w:val="0"/>
      <w:marTop w:val="0"/>
      <w:marBottom w:val="0"/>
      <w:divBdr>
        <w:top w:val="none" w:sz="0" w:space="0" w:color="auto"/>
        <w:left w:val="none" w:sz="0" w:space="0" w:color="auto"/>
        <w:bottom w:val="none" w:sz="0" w:space="0" w:color="auto"/>
        <w:right w:val="none" w:sz="0" w:space="0" w:color="auto"/>
      </w:divBdr>
    </w:div>
    <w:div w:id="489834181">
      <w:bodyDiv w:val="1"/>
      <w:marLeft w:val="0"/>
      <w:marRight w:val="0"/>
      <w:marTop w:val="0"/>
      <w:marBottom w:val="0"/>
      <w:divBdr>
        <w:top w:val="none" w:sz="0" w:space="0" w:color="auto"/>
        <w:left w:val="none" w:sz="0" w:space="0" w:color="auto"/>
        <w:bottom w:val="none" w:sz="0" w:space="0" w:color="auto"/>
        <w:right w:val="none" w:sz="0" w:space="0" w:color="auto"/>
      </w:divBdr>
    </w:div>
    <w:div w:id="490871658">
      <w:bodyDiv w:val="1"/>
      <w:marLeft w:val="0"/>
      <w:marRight w:val="0"/>
      <w:marTop w:val="0"/>
      <w:marBottom w:val="0"/>
      <w:divBdr>
        <w:top w:val="none" w:sz="0" w:space="0" w:color="auto"/>
        <w:left w:val="none" w:sz="0" w:space="0" w:color="auto"/>
        <w:bottom w:val="none" w:sz="0" w:space="0" w:color="auto"/>
        <w:right w:val="none" w:sz="0" w:space="0" w:color="auto"/>
      </w:divBdr>
    </w:div>
    <w:div w:id="504782512">
      <w:bodyDiv w:val="1"/>
      <w:marLeft w:val="0"/>
      <w:marRight w:val="0"/>
      <w:marTop w:val="0"/>
      <w:marBottom w:val="0"/>
      <w:divBdr>
        <w:top w:val="none" w:sz="0" w:space="0" w:color="auto"/>
        <w:left w:val="none" w:sz="0" w:space="0" w:color="auto"/>
        <w:bottom w:val="none" w:sz="0" w:space="0" w:color="auto"/>
        <w:right w:val="none" w:sz="0" w:space="0" w:color="auto"/>
      </w:divBdr>
    </w:div>
    <w:div w:id="508523003">
      <w:bodyDiv w:val="1"/>
      <w:marLeft w:val="0"/>
      <w:marRight w:val="0"/>
      <w:marTop w:val="0"/>
      <w:marBottom w:val="0"/>
      <w:divBdr>
        <w:top w:val="none" w:sz="0" w:space="0" w:color="auto"/>
        <w:left w:val="none" w:sz="0" w:space="0" w:color="auto"/>
        <w:bottom w:val="none" w:sz="0" w:space="0" w:color="auto"/>
        <w:right w:val="none" w:sz="0" w:space="0" w:color="auto"/>
      </w:divBdr>
    </w:div>
    <w:div w:id="514880826">
      <w:bodyDiv w:val="1"/>
      <w:marLeft w:val="0"/>
      <w:marRight w:val="0"/>
      <w:marTop w:val="0"/>
      <w:marBottom w:val="0"/>
      <w:divBdr>
        <w:top w:val="none" w:sz="0" w:space="0" w:color="auto"/>
        <w:left w:val="none" w:sz="0" w:space="0" w:color="auto"/>
        <w:bottom w:val="none" w:sz="0" w:space="0" w:color="auto"/>
        <w:right w:val="none" w:sz="0" w:space="0" w:color="auto"/>
      </w:divBdr>
    </w:div>
    <w:div w:id="519857156">
      <w:bodyDiv w:val="1"/>
      <w:marLeft w:val="0"/>
      <w:marRight w:val="0"/>
      <w:marTop w:val="0"/>
      <w:marBottom w:val="0"/>
      <w:divBdr>
        <w:top w:val="none" w:sz="0" w:space="0" w:color="auto"/>
        <w:left w:val="none" w:sz="0" w:space="0" w:color="auto"/>
        <w:bottom w:val="none" w:sz="0" w:space="0" w:color="auto"/>
        <w:right w:val="none" w:sz="0" w:space="0" w:color="auto"/>
      </w:divBdr>
    </w:div>
    <w:div w:id="523908402">
      <w:bodyDiv w:val="1"/>
      <w:marLeft w:val="0"/>
      <w:marRight w:val="0"/>
      <w:marTop w:val="0"/>
      <w:marBottom w:val="0"/>
      <w:divBdr>
        <w:top w:val="none" w:sz="0" w:space="0" w:color="auto"/>
        <w:left w:val="none" w:sz="0" w:space="0" w:color="auto"/>
        <w:bottom w:val="none" w:sz="0" w:space="0" w:color="auto"/>
        <w:right w:val="none" w:sz="0" w:space="0" w:color="auto"/>
      </w:divBdr>
      <w:divsChild>
        <w:div w:id="903879714">
          <w:marLeft w:val="274"/>
          <w:marRight w:val="0"/>
          <w:marTop w:val="120"/>
          <w:marBottom w:val="0"/>
          <w:divBdr>
            <w:top w:val="none" w:sz="0" w:space="0" w:color="auto"/>
            <w:left w:val="none" w:sz="0" w:space="0" w:color="auto"/>
            <w:bottom w:val="none" w:sz="0" w:space="0" w:color="auto"/>
            <w:right w:val="none" w:sz="0" w:space="0" w:color="auto"/>
          </w:divBdr>
        </w:div>
        <w:div w:id="923882194">
          <w:marLeft w:val="274"/>
          <w:marRight w:val="0"/>
          <w:marTop w:val="120"/>
          <w:marBottom w:val="0"/>
          <w:divBdr>
            <w:top w:val="none" w:sz="0" w:space="0" w:color="auto"/>
            <w:left w:val="none" w:sz="0" w:space="0" w:color="auto"/>
            <w:bottom w:val="none" w:sz="0" w:space="0" w:color="auto"/>
            <w:right w:val="none" w:sz="0" w:space="0" w:color="auto"/>
          </w:divBdr>
        </w:div>
        <w:div w:id="950017819">
          <w:marLeft w:val="274"/>
          <w:marRight w:val="0"/>
          <w:marTop w:val="120"/>
          <w:marBottom w:val="0"/>
          <w:divBdr>
            <w:top w:val="none" w:sz="0" w:space="0" w:color="auto"/>
            <w:left w:val="none" w:sz="0" w:space="0" w:color="auto"/>
            <w:bottom w:val="none" w:sz="0" w:space="0" w:color="auto"/>
            <w:right w:val="none" w:sz="0" w:space="0" w:color="auto"/>
          </w:divBdr>
        </w:div>
        <w:div w:id="1019551036">
          <w:marLeft w:val="274"/>
          <w:marRight w:val="0"/>
          <w:marTop w:val="120"/>
          <w:marBottom w:val="0"/>
          <w:divBdr>
            <w:top w:val="none" w:sz="0" w:space="0" w:color="auto"/>
            <w:left w:val="none" w:sz="0" w:space="0" w:color="auto"/>
            <w:bottom w:val="none" w:sz="0" w:space="0" w:color="auto"/>
            <w:right w:val="none" w:sz="0" w:space="0" w:color="auto"/>
          </w:divBdr>
        </w:div>
        <w:div w:id="1447312351">
          <w:marLeft w:val="274"/>
          <w:marRight w:val="0"/>
          <w:marTop w:val="120"/>
          <w:marBottom w:val="0"/>
          <w:divBdr>
            <w:top w:val="none" w:sz="0" w:space="0" w:color="auto"/>
            <w:left w:val="none" w:sz="0" w:space="0" w:color="auto"/>
            <w:bottom w:val="none" w:sz="0" w:space="0" w:color="auto"/>
            <w:right w:val="none" w:sz="0" w:space="0" w:color="auto"/>
          </w:divBdr>
        </w:div>
        <w:div w:id="1599213437">
          <w:marLeft w:val="274"/>
          <w:marRight w:val="0"/>
          <w:marTop w:val="120"/>
          <w:marBottom w:val="0"/>
          <w:divBdr>
            <w:top w:val="none" w:sz="0" w:space="0" w:color="auto"/>
            <w:left w:val="none" w:sz="0" w:space="0" w:color="auto"/>
            <w:bottom w:val="none" w:sz="0" w:space="0" w:color="auto"/>
            <w:right w:val="none" w:sz="0" w:space="0" w:color="auto"/>
          </w:divBdr>
        </w:div>
        <w:div w:id="1648585387">
          <w:marLeft w:val="274"/>
          <w:marRight w:val="0"/>
          <w:marTop w:val="120"/>
          <w:marBottom w:val="0"/>
          <w:divBdr>
            <w:top w:val="none" w:sz="0" w:space="0" w:color="auto"/>
            <w:left w:val="none" w:sz="0" w:space="0" w:color="auto"/>
            <w:bottom w:val="none" w:sz="0" w:space="0" w:color="auto"/>
            <w:right w:val="none" w:sz="0" w:space="0" w:color="auto"/>
          </w:divBdr>
        </w:div>
        <w:div w:id="2086610168">
          <w:marLeft w:val="274"/>
          <w:marRight w:val="0"/>
          <w:marTop w:val="120"/>
          <w:marBottom w:val="0"/>
          <w:divBdr>
            <w:top w:val="none" w:sz="0" w:space="0" w:color="auto"/>
            <w:left w:val="none" w:sz="0" w:space="0" w:color="auto"/>
            <w:bottom w:val="none" w:sz="0" w:space="0" w:color="auto"/>
            <w:right w:val="none" w:sz="0" w:space="0" w:color="auto"/>
          </w:divBdr>
        </w:div>
        <w:div w:id="2129274133">
          <w:marLeft w:val="274"/>
          <w:marRight w:val="0"/>
          <w:marTop w:val="120"/>
          <w:marBottom w:val="0"/>
          <w:divBdr>
            <w:top w:val="none" w:sz="0" w:space="0" w:color="auto"/>
            <w:left w:val="none" w:sz="0" w:space="0" w:color="auto"/>
            <w:bottom w:val="none" w:sz="0" w:space="0" w:color="auto"/>
            <w:right w:val="none" w:sz="0" w:space="0" w:color="auto"/>
          </w:divBdr>
        </w:div>
      </w:divsChild>
    </w:div>
    <w:div w:id="527836460">
      <w:bodyDiv w:val="1"/>
      <w:marLeft w:val="0"/>
      <w:marRight w:val="0"/>
      <w:marTop w:val="0"/>
      <w:marBottom w:val="0"/>
      <w:divBdr>
        <w:top w:val="none" w:sz="0" w:space="0" w:color="auto"/>
        <w:left w:val="none" w:sz="0" w:space="0" w:color="auto"/>
        <w:bottom w:val="none" w:sz="0" w:space="0" w:color="auto"/>
        <w:right w:val="none" w:sz="0" w:space="0" w:color="auto"/>
      </w:divBdr>
    </w:div>
    <w:div w:id="548343074">
      <w:bodyDiv w:val="1"/>
      <w:marLeft w:val="0"/>
      <w:marRight w:val="0"/>
      <w:marTop w:val="0"/>
      <w:marBottom w:val="0"/>
      <w:divBdr>
        <w:top w:val="none" w:sz="0" w:space="0" w:color="auto"/>
        <w:left w:val="none" w:sz="0" w:space="0" w:color="auto"/>
        <w:bottom w:val="none" w:sz="0" w:space="0" w:color="auto"/>
        <w:right w:val="none" w:sz="0" w:space="0" w:color="auto"/>
      </w:divBdr>
    </w:div>
    <w:div w:id="550843601">
      <w:bodyDiv w:val="1"/>
      <w:marLeft w:val="0"/>
      <w:marRight w:val="0"/>
      <w:marTop w:val="0"/>
      <w:marBottom w:val="0"/>
      <w:divBdr>
        <w:top w:val="none" w:sz="0" w:space="0" w:color="auto"/>
        <w:left w:val="none" w:sz="0" w:space="0" w:color="auto"/>
        <w:bottom w:val="none" w:sz="0" w:space="0" w:color="auto"/>
        <w:right w:val="none" w:sz="0" w:space="0" w:color="auto"/>
      </w:divBdr>
    </w:div>
    <w:div w:id="552624310">
      <w:bodyDiv w:val="1"/>
      <w:marLeft w:val="0"/>
      <w:marRight w:val="0"/>
      <w:marTop w:val="0"/>
      <w:marBottom w:val="0"/>
      <w:divBdr>
        <w:top w:val="none" w:sz="0" w:space="0" w:color="auto"/>
        <w:left w:val="none" w:sz="0" w:space="0" w:color="auto"/>
        <w:bottom w:val="none" w:sz="0" w:space="0" w:color="auto"/>
        <w:right w:val="none" w:sz="0" w:space="0" w:color="auto"/>
      </w:divBdr>
    </w:div>
    <w:div w:id="556209935">
      <w:bodyDiv w:val="1"/>
      <w:marLeft w:val="0"/>
      <w:marRight w:val="0"/>
      <w:marTop w:val="0"/>
      <w:marBottom w:val="0"/>
      <w:divBdr>
        <w:top w:val="none" w:sz="0" w:space="0" w:color="auto"/>
        <w:left w:val="none" w:sz="0" w:space="0" w:color="auto"/>
        <w:bottom w:val="none" w:sz="0" w:space="0" w:color="auto"/>
        <w:right w:val="none" w:sz="0" w:space="0" w:color="auto"/>
      </w:divBdr>
    </w:div>
    <w:div w:id="571544997">
      <w:bodyDiv w:val="1"/>
      <w:marLeft w:val="0"/>
      <w:marRight w:val="0"/>
      <w:marTop w:val="0"/>
      <w:marBottom w:val="0"/>
      <w:divBdr>
        <w:top w:val="none" w:sz="0" w:space="0" w:color="auto"/>
        <w:left w:val="none" w:sz="0" w:space="0" w:color="auto"/>
        <w:bottom w:val="none" w:sz="0" w:space="0" w:color="auto"/>
        <w:right w:val="none" w:sz="0" w:space="0" w:color="auto"/>
      </w:divBdr>
      <w:divsChild>
        <w:div w:id="470880">
          <w:marLeft w:val="446"/>
          <w:marRight w:val="0"/>
          <w:marTop w:val="0"/>
          <w:marBottom w:val="60"/>
          <w:divBdr>
            <w:top w:val="none" w:sz="0" w:space="0" w:color="auto"/>
            <w:left w:val="none" w:sz="0" w:space="0" w:color="auto"/>
            <w:bottom w:val="none" w:sz="0" w:space="0" w:color="auto"/>
            <w:right w:val="none" w:sz="0" w:space="0" w:color="auto"/>
          </w:divBdr>
        </w:div>
        <w:div w:id="876312343">
          <w:marLeft w:val="446"/>
          <w:marRight w:val="0"/>
          <w:marTop w:val="0"/>
          <w:marBottom w:val="60"/>
          <w:divBdr>
            <w:top w:val="none" w:sz="0" w:space="0" w:color="auto"/>
            <w:left w:val="none" w:sz="0" w:space="0" w:color="auto"/>
            <w:bottom w:val="none" w:sz="0" w:space="0" w:color="auto"/>
            <w:right w:val="none" w:sz="0" w:space="0" w:color="auto"/>
          </w:divBdr>
        </w:div>
        <w:div w:id="1195341099">
          <w:marLeft w:val="446"/>
          <w:marRight w:val="0"/>
          <w:marTop w:val="0"/>
          <w:marBottom w:val="60"/>
          <w:divBdr>
            <w:top w:val="none" w:sz="0" w:space="0" w:color="auto"/>
            <w:left w:val="none" w:sz="0" w:space="0" w:color="auto"/>
            <w:bottom w:val="none" w:sz="0" w:space="0" w:color="auto"/>
            <w:right w:val="none" w:sz="0" w:space="0" w:color="auto"/>
          </w:divBdr>
        </w:div>
        <w:div w:id="1543861731">
          <w:marLeft w:val="446"/>
          <w:marRight w:val="0"/>
          <w:marTop w:val="0"/>
          <w:marBottom w:val="60"/>
          <w:divBdr>
            <w:top w:val="none" w:sz="0" w:space="0" w:color="auto"/>
            <w:left w:val="none" w:sz="0" w:space="0" w:color="auto"/>
            <w:bottom w:val="none" w:sz="0" w:space="0" w:color="auto"/>
            <w:right w:val="none" w:sz="0" w:space="0" w:color="auto"/>
          </w:divBdr>
        </w:div>
        <w:div w:id="1922832710">
          <w:marLeft w:val="446"/>
          <w:marRight w:val="0"/>
          <w:marTop w:val="0"/>
          <w:marBottom w:val="60"/>
          <w:divBdr>
            <w:top w:val="none" w:sz="0" w:space="0" w:color="auto"/>
            <w:left w:val="none" w:sz="0" w:space="0" w:color="auto"/>
            <w:bottom w:val="none" w:sz="0" w:space="0" w:color="auto"/>
            <w:right w:val="none" w:sz="0" w:space="0" w:color="auto"/>
          </w:divBdr>
        </w:div>
      </w:divsChild>
    </w:div>
    <w:div w:id="584729336">
      <w:bodyDiv w:val="1"/>
      <w:marLeft w:val="0"/>
      <w:marRight w:val="0"/>
      <w:marTop w:val="0"/>
      <w:marBottom w:val="0"/>
      <w:divBdr>
        <w:top w:val="none" w:sz="0" w:space="0" w:color="auto"/>
        <w:left w:val="none" w:sz="0" w:space="0" w:color="auto"/>
        <w:bottom w:val="none" w:sz="0" w:space="0" w:color="auto"/>
        <w:right w:val="none" w:sz="0" w:space="0" w:color="auto"/>
      </w:divBdr>
    </w:div>
    <w:div w:id="584732126">
      <w:bodyDiv w:val="1"/>
      <w:marLeft w:val="0"/>
      <w:marRight w:val="0"/>
      <w:marTop w:val="0"/>
      <w:marBottom w:val="0"/>
      <w:divBdr>
        <w:top w:val="none" w:sz="0" w:space="0" w:color="auto"/>
        <w:left w:val="none" w:sz="0" w:space="0" w:color="auto"/>
        <w:bottom w:val="none" w:sz="0" w:space="0" w:color="auto"/>
        <w:right w:val="none" w:sz="0" w:space="0" w:color="auto"/>
      </w:divBdr>
    </w:div>
    <w:div w:id="588581783">
      <w:bodyDiv w:val="1"/>
      <w:marLeft w:val="0"/>
      <w:marRight w:val="0"/>
      <w:marTop w:val="0"/>
      <w:marBottom w:val="0"/>
      <w:divBdr>
        <w:top w:val="none" w:sz="0" w:space="0" w:color="auto"/>
        <w:left w:val="none" w:sz="0" w:space="0" w:color="auto"/>
        <w:bottom w:val="none" w:sz="0" w:space="0" w:color="auto"/>
        <w:right w:val="none" w:sz="0" w:space="0" w:color="auto"/>
      </w:divBdr>
    </w:div>
    <w:div w:id="592010975">
      <w:bodyDiv w:val="1"/>
      <w:marLeft w:val="0"/>
      <w:marRight w:val="0"/>
      <w:marTop w:val="0"/>
      <w:marBottom w:val="0"/>
      <w:divBdr>
        <w:top w:val="none" w:sz="0" w:space="0" w:color="auto"/>
        <w:left w:val="none" w:sz="0" w:space="0" w:color="auto"/>
        <w:bottom w:val="none" w:sz="0" w:space="0" w:color="auto"/>
        <w:right w:val="none" w:sz="0" w:space="0" w:color="auto"/>
      </w:divBdr>
    </w:div>
    <w:div w:id="593975304">
      <w:bodyDiv w:val="1"/>
      <w:marLeft w:val="0"/>
      <w:marRight w:val="0"/>
      <w:marTop w:val="0"/>
      <w:marBottom w:val="0"/>
      <w:divBdr>
        <w:top w:val="none" w:sz="0" w:space="0" w:color="auto"/>
        <w:left w:val="none" w:sz="0" w:space="0" w:color="auto"/>
        <w:bottom w:val="none" w:sz="0" w:space="0" w:color="auto"/>
        <w:right w:val="none" w:sz="0" w:space="0" w:color="auto"/>
      </w:divBdr>
    </w:div>
    <w:div w:id="596981880">
      <w:bodyDiv w:val="1"/>
      <w:marLeft w:val="0"/>
      <w:marRight w:val="0"/>
      <w:marTop w:val="0"/>
      <w:marBottom w:val="0"/>
      <w:divBdr>
        <w:top w:val="none" w:sz="0" w:space="0" w:color="auto"/>
        <w:left w:val="none" w:sz="0" w:space="0" w:color="auto"/>
        <w:bottom w:val="none" w:sz="0" w:space="0" w:color="auto"/>
        <w:right w:val="none" w:sz="0" w:space="0" w:color="auto"/>
      </w:divBdr>
    </w:div>
    <w:div w:id="606237710">
      <w:bodyDiv w:val="1"/>
      <w:marLeft w:val="0"/>
      <w:marRight w:val="0"/>
      <w:marTop w:val="0"/>
      <w:marBottom w:val="0"/>
      <w:divBdr>
        <w:top w:val="none" w:sz="0" w:space="0" w:color="auto"/>
        <w:left w:val="none" w:sz="0" w:space="0" w:color="auto"/>
        <w:bottom w:val="none" w:sz="0" w:space="0" w:color="auto"/>
        <w:right w:val="none" w:sz="0" w:space="0" w:color="auto"/>
      </w:divBdr>
    </w:div>
    <w:div w:id="611936331">
      <w:bodyDiv w:val="1"/>
      <w:marLeft w:val="0"/>
      <w:marRight w:val="0"/>
      <w:marTop w:val="0"/>
      <w:marBottom w:val="0"/>
      <w:divBdr>
        <w:top w:val="none" w:sz="0" w:space="0" w:color="auto"/>
        <w:left w:val="none" w:sz="0" w:space="0" w:color="auto"/>
        <w:bottom w:val="none" w:sz="0" w:space="0" w:color="auto"/>
        <w:right w:val="none" w:sz="0" w:space="0" w:color="auto"/>
      </w:divBdr>
    </w:div>
    <w:div w:id="623463431">
      <w:bodyDiv w:val="1"/>
      <w:marLeft w:val="0"/>
      <w:marRight w:val="0"/>
      <w:marTop w:val="0"/>
      <w:marBottom w:val="0"/>
      <w:divBdr>
        <w:top w:val="none" w:sz="0" w:space="0" w:color="auto"/>
        <w:left w:val="none" w:sz="0" w:space="0" w:color="auto"/>
        <w:bottom w:val="none" w:sz="0" w:space="0" w:color="auto"/>
        <w:right w:val="none" w:sz="0" w:space="0" w:color="auto"/>
      </w:divBdr>
    </w:div>
    <w:div w:id="636764577">
      <w:bodyDiv w:val="1"/>
      <w:marLeft w:val="0"/>
      <w:marRight w:val="0"/>
      <w:marTop w:val="0"/>
      <w:marBottom w:val="0"/>
      <w:divBdr>
        <w:top w:val="none" w:sz="0" w:space="0" w:color="auto"/>
        <w:left w:val="none" w:sz="0" w:space="0" w:color="auto"/>
        <w:bottom w:val="none" w:sz="0" w:space="0" w:color="auto"/>
        <w:right w:val="none" w:sz="0" w:space="0" w:color="auto"/>
      </w:divBdr>
    </w:div>
    <w:div w:id="644355789">
      <w:bodyDiv w:val="1"/>
      <w:marLeft w:val="0"/>
      <w:marRight w:val="0"/>
      <w:marTop w:val="0"/>
      <w:marBottom w:val="0"/>
      <w:divBdr>
        <w:top w:val="none" w:sz="0" w:space="0" w:color="auto"/>
        <w:left w:val="none" w:sz="0" w:space="0" w:color="auto"/>
        <w:bottom w:val="none" w:sz="0" w:space="0" w:color="auto"/>
        <w:right w:val="none" w:sz="0" w:space="0" w:color="auto"/>
      </w:divBdr>
    </w:div>
    <w:div w:id="654534495">
      <w:bodyDiv w:val="1"/>
      <w:marLeft w:val="0"/>
      <w:marRight w:val="0"/>
      <w:marTop w:val="0"/>
      <w:marBottom w:val="0"/>
      <w:divBdr>
        <w:top w:val="none" w:sz="0" w:space="0" w:color="auto"/>
        <w:left w:val="none" w:sz="0" w:space="0" w:color="auto"/>
        <w:bottom w:val="none" w:sz="0" w:space="0" w:color="auto"/>
        <w:right w:val="none" w:sz="0" w:space="0" w:color="auto"/>
      </w:divBdr>
    </w:div>
    <w:div w:id="656230182">
      <w:bodyDiv w:val="1"/>
      <w:marLeft w:val="0"/>
      <w:marRight w:val="0"/>
      <w:marTop w:val="0"/>
      <w:marBottom w:val="0"/>
      <w:divBdr>
        <w:top w:val="none" w:sz="0" w:space="0" w:color="auto"/>
        <w:left w:val="none" w:sz="0" w:space="0" w:color="auto"/>
        <w:bottom w:val="none" w:sz="0" w:space="0" w:color="auto"/>
        <w:right w:val="none" w:sz="0" w:space="0" w:color="auto"/>
      </w:divBdr>
    </w:div>
    <w:div w:id="659040675">
      <w:bodyDiv w:val="1"/>
      <w:marLeft w:val="0"/>
      <w:marRight w:val="0"/>
      <w:marTop w:val="0"/>
      <w:marBottom w:val="0"/>
      <w:divBdr>
        <w:top w:val="none" w:sz="0" w:space="0" w:color="auto"/>
        <w:left w:val="none" w:sz="0" w:space="0" w:color="auto"/>
        <w:bottom w:val="none" w:sz="0" w:space="0" w:color="auto"/>
        <w:right w:val="none" w:sz="0" w:space="0" w:color="auto"/>
      </w:divBdr>
    </w:div>
    <w:div w:id="680594778">
      <w:bodyDiv w:val="1"/>
      <w:marLeft w:val="0"/>
      <w:marRight w:val="0"/>
      <w:marTop w:val="0"/>
      <w:marBottom w:val="0"/>
      <w:divBdr>
        <w:top w:val="none" w:sz="0" w:space="0" w:color="auto"/>
        <w:left w:val="none" w:sz="0" w:space="0" w:color="auto"/>
        <w:bottom w:val="none" w:sz="0" w:space="0" w:color="auto"/>
        <w:right w:val="none" w:sz="0" w:space="0" w:color="auto"/>
      </w:divBdr>
    </w:div>
    <w:div w:id="703868914">
      <w:bodyDiv w:val="1"/>
      <w:marLeft w:val="0"/>
      <w:marRight w:val="0"/>
      <w:marTop w:val="0"/>
      <w:marBottom w:val="0"/>
      <w:divBdr>
        <w:top w:val="none" w:sz="0" w:space="0" w:color="auto"/>
        <w:left w:val="none" w:sz="0" w:space="0" w:color="auto"/>
        <w:bottom w:val="none" w:sz="0" w:space="0" w:color="auto"/>
        <w:right w:val="none" w:sz="0" w:space="0" w:color="auto"/>
      </w:divBdr>
      <w:divsChild>
        <w:div w:id="1053579134">
          <w:marLeft w:val="446"/>
          <w:marRight w:val="0"/>
          <w:marTop w:val="0"/>
          <w:marBottom w:val="120"/>
          <w:divBdr>
            <w:top w:val="none" w:sz="0" w:space="0" w:color="auto"/>
            <w:left w:val="none" w:sz="0" w:space="0" w:color="auto"/>
            <w:bottom w:val="none" w:sz="0" w:space="0" w:color="auto"/>
            <w:right w:val="none" w:sz="0" w:space="0" w:color="auto"/>
          </w:divBdr>
        </w:div>
        <w:div w:id="1082680598">
          <w:marLeft w:val="446"/>
          <w:marRight w:val="0"/>
          <w:marTop w:val="0"/>
          <w:marBottom w:val="120"/>
          <w:divBdr>
            <w:top w:val="none" w:sz="0" w:space="0" w:color="auto"/>
            <w:left w:val="none" w:sz="0" w:space="0" w:color="auto"/>
            <w:bottom w:val="none" w:sz="0" w:space="0" w:color="auto"/>
            <w:right w:val="none" w:sz="0" w:space="0" w:color="auto"/>
          </w:divBdr>
        </w:div>
        <w:div w:id="1198012151">
          <w:marLeft w:val="446"/>
          <w:marRight w:val="0"/>
          <w:marTop w:val="0"/>
          <w:marBottom w:val="120"/>
          <w:divBdr>
            <w:top w:val="none" w:sz="0" w:space="0" w:color="auto"/>
            <w:left w:val="none" w:sz="0" w:space="0" w:color="auto"/>
            <w:bottom w:val="none" w:sz="0" w:space="0" w:color="auto"/>
            <w:right w:val="none" w:sz="0" w:space="0" w:color="auto"/>
          </w:divBdr>
        </w:div>
        <w:div w:id="1317342490">
          <w:marLeft w:val="446"/>
          <w:marRight w:val="0"/>
          <w:marTop w:val="0"/>
          <w:marBottom w:val="120"/>
          <w:divBdr>
            <w:top w:val="none" w:sz="0" w:space="0" w:color="auto"/>
            <w:left w:val="none" w:sz="0" w:space="0" w:color="auto"/>
            <w:bottom w:val="none" w:sz="0" w:space="0" w:color="auto"/>
            <w:right w:val="none" w:sz="0" w:space="0" w:color="auto"/>
          </w:divBdr>
        </w:div>
        <w:div w:id="1423527794">
          <w:marLeft w:val="446"/>
          <w:marRight w:val="0"/>
          <w:marTop w:val="0"/>
          <w:marBottom w:val="120"/>
          <w:divBdr>
            <w:top w:val="none" w:sz="0" w:space="0" w:color="auto"/>
            <w:left w:val="none" w:sz="0" w:space="0" w:color="auto"/>
            <w:bottom w:val="none" w:sz="0" w:space="0" w:color="auto"/>
            <w:right w:val="none" w:sz="0" w:space="0" w:color="auto"/>
          </w:divBdr>
        </w:div>
        <w:div w:id="1544751451">
          <w:marLeft w:val="446"/>
          <w:marRight w:val="0"/>
          <w:marTop w:val="0"/>
          <w:marBottom w:val="120"/>
          <w:divBdr>
            <w:top w:val="none" w:sz="0" w:space="0" w:color="auto"/>
            <w:left w:val="none" w:sz="0" w:space="0" w:color="auto"/>
            <w:bottom w:val="none" w:sz="0" w:space="0" w:color="auto"/>
            <w:right w:val="none" w:sz="0" w:space="0" w:color="auto"/>
          </w:divBdr>
        </w:div>
      </w:divsChild>
    </w:div>
    <w:div w:id="711615188">
      <w:bodyDiv w:val="1"/>
      <w:marLeft w:val="0"/>
      <w:marRight w:val="0"/>
      <w:marTop w:val="0"/>
      <w:marBottom w:val="0"/>
      <w:divBdr>
        <w:top w:val="none" w:sz="0" w:space="0" w:color="auto"/>
        <w:left w:val="none" w:sz="0" w:space="0" w:color="auto"/>
        <w:bottom w:val="none" w:sz="0" w:space="0" w:color="auto"/>
        <w:right w:val="none" w:sz="0" w:space="0" w:color="auto"/>
      </w:divBdr>
    </w:div>
    <w:div w:id="715935802">
      <w:bodyDiv w:val="1"/>
      <w:marLeft w:val="0"/>
      <w:marRight w:val="0"/>
      <w:marTop w:val="0"/>
      <w:marBottom w:val="0"/>
      <w:divBdr>
        <w:top w:val="none" w:sz="0" w:space="0" w:color="auto"/>
        <w:left w:val="none" w:sz="0" w:space="0" w:color="auto"/>
        <w:bottom w:val="none" w:sz="0" w:space="0" w:color="auto"/>
        <w:right w:val="none" w:sz="0" w:space="0" w:color="auto"/>
      </w:divBdr>
    </w:div>
    <w:div w:id="722409685">
      <w:bodyDiv w:val="1"/>
      <w:marLeft w:val="0"/>
      <w:marRight w:val="0"/>
      <w:marTop w:val="0"/>
      <w:marBottom w:val="0"/>
      <w:divBdr>
        <w:top w:val="none" w:sz="0" w:space="0" w:color="auto"/>
        <w:left w:val="none" w:sz="0" w:space="0" w:color="auto"/>
        <w:bottom w:val="none" w:sz="0" w:space="0" w:color="auto"/>
        <w:right w:val="none" w:sz="0" w:space="0" w:color="auto"/>
      </w:divBdr>
    </w:div>
    <w:div w:id="735474558">
      <w:bodyDiv w:val="1"/>
      <w:marLeft w:val="0"/>
      <w:marRight w:val="0"/>
      <w:marTop w:val="0"/>
      <w:marBottom w:val="0"/>
      <w:divBdr>
        <w:top w:val="none" w:sz="0" w:space="0" w:color="auto"/>
        <w:left w:val="none" w:sz="0" w:space="0" w:color="auto"/>
        <w:bottom w:val="none" w:sz="0" w:space="0" w:color="auto"/>
        <w:right w:val="none" w:sz="0" w:space="0" w:color="auto"/>
      </w:divBdr>
    </w:div>
    <w:div w:id="760495029">
      <w:bodyDiv w:val="1"/>
      <w:marLeft w:val="0"/>
      <w:marRight w:val="0"/>
      <w:marTop w:val="0"/>
      <w:marBottom w:val="0"/>
      <w:divBdr>
        <w:top w:val="none" w:sz="0" w:space="0" w:color="auto"/>
        <w:left w:val="none" w:sz="0" w:space="0" w:color="auto"/>
        <w:bottom w:val="none" w:sz="0" w:space="0" w:color="auto"/>
        <w:right w:val="none" w:sz="0" w:space="0" w:color="auto"/>
      </w:divBdr>
    </w:div>
    <w:div w:id="768936512">
      <w:bodyDiv w:val="1"/>
      <w:marLeft w:val="0"/>
      <w:marRight w:val="0"/>
      <w:marTop w:val="0"/>
      <w:marBottom w:val="0"/>
      <w:divBdr>
        <w:top w:val="none" w:sz="0" w:space="0" w:color="auto"/>
        <w:left w:val="none" w:sz="0" w:space="0" w:color="auto"/>
        <w:bottom w:val="none" w:sz="0" w:space="0" w:color="auto"/>
        <w:right w:val="none" w:sz="0" w:space="0" w:color="auto"/>
      </w:divBdr>
    </w:div>
    <w:div w:id="779691212">
      <w:bodyDiv w:val="1"/>
      <w:marLeft w:val="0"/>
      <w:marRight w:val="0"/>
      <w:marTop w:val="0"/>
      <w:marBottom w:val="0"/>
      <w:divBdr>
        <w:top w:val="none" w:sz="0" w:space="0" w:color="auto"/>
        <w:left w:val="none" w:sz="0" w:space="0" w:color="auto"/>
        <w:bottom w:val="none" w:sz="0" w:space="0" w:color="auto"/>
        <w:right w:val="none" w:sz="0" w:space="0" w:color="auto"/>
      </w:divBdr>
    </w:div>
    <w:div w:id="780227682">
      <w:bodyDiv w:val="1"/>
      <w:marLeft w:val="0"/>
      <w:marRight w:val="0"/>
      <w:marTop w:val="0"/>
      <w:marBottom w:val="0"/>
      <w:divBdr>
        <w:top w:val="none" w:sz="0" w:space="0" w:color="auto"/>
        <w:left w:val="none" w:sz="0" w:space="0" w:color="auto"/>
        <w:bottom w:val="none" w:sz="0" w:space="0" w:color="auto"/>
        <w:right w:val="none" w:sz="0" w:space="0" w:color="auto"/>
      </w:divBdr>
    </w:div>
    <w:div w:id="781144149">
      <w:bodyDiv w:val="1"/>
      <w:marLeft w:val="0"/>
      <w:marRight w:val="0"/>
      <w:marTop w:val="0"/>
      <w:marBottom w:val="0"/>
      <w:divBdr>
        <w:top w:val="none" w:sz="0" w:space="0" w:color="auto"/>
        <w:left w:val="none" w:sz="0" w:space="0" w:color="auto"/>
        <w:bottom w:val="none" w:sz="0" w:space="0" w:color="auto"/>
        <w:right w:val="none" w:sz="0" w:space="0" w:color="auto"/>
      </w:divBdr>
    </w:div>
    <w:div w:id="791830633">
      <w:bodyDiv w:val="1"/>
      <w:marLeft w:val="0"/>
      <w:marRight w:val="0"/>
      <w:marTop w:val="0"/>
      <w:marBottom w:val="0"/>
      <w:divBdr>
        <w:top w:val="none" w:sz="0" w:space="0" w:color="auto"/>
        <w:left w:val="none" w:sz="0" w:space="0" w:color="auto"/>
        <w:bottom w:val="none" w:sz="0" w:space="0" w:color="auto"/>
        <w:right w:val="none" w:sz="0" w:space="0" w:color="auto"/>
      </w:divBdr>
    </w:div>
    <w:div w:id="793980152">
      <w:bodyDiv w:val="1"/>
      <w:marLeft w:val="0"/>
      <w:marRight w:val="0"/>
      <w:marTop w:val="0"/>
      <w:marBottom w:val="0"/>
      <w:divBdr>
        <w:top w:val="none" w:sz="0" w:space="0" w:color="auto"/>
        <w:left w:val="none" w:sz="0" w:space="0" w:color="auto"/>
        <w:bottom w:val="none" w:sz="0" w:space="0" w:color="auto"/>
        <w:right w:val="none" w:sz="0" w:space="0" w:color="auto"/>
      </w:divBdr>
    </w:div>
    <w:div w:id="796144771">
      <w:bodyDiv w:val="1"/>
      <w:marLeft w:val="0"/>
      <w:marRight w:val="0"/>
      <w:marTop w:val="0"/>
      <w:marBottom w:val="0"/>
      <w:divBdr>
        <w:top w:val="none" w:sz="0" w:space="0" w:color="auto"/>
        <w:left w:val="none" w:sz="0" w:space="0" w:color="auto"/>
        <w:bottom w:val="none" w:sz="0" w:space="0" w:color="auto"/>
        <w:right w:val="none" w:sz="0" w:space="0" w:color="auto"/>
      </w:divBdr>
    </w:div>
    <w:div w:id="811562621">
      <w:bodyDiv w:val="1"/>
      <w:marLeft w:val="0"/>
      <w:marRight w:val="0"/>
      <w:marTop w:val="0"/>
      <w:marBottom w:val="0"/>
      <w:divBdr>
        <w:top w:val="none" w:sz="0" w:space="0" w:color="auto"/>
        <w:left w:val="none" w:sz="0" w:space="0" w:color="auto"/>
        <w:bottom w:val="none" w:sz="0" w:space="0" w:color="auto"/>
        <w:right w:val="none" w:sz="0" w:space="0" w:color="auto"/>
      </w:divBdr>
    </w:div>
    <w:div w:id="836847997">
      <w:bodyDiv w:val="1"/>
      <w:marLeft w:val="0"/>
      <w:marRight w:val="0"/>
      <w:marTop w:val="0"/>
      <w:marBottom w:val="0"/>
      <w:divBdr>
        <w:top w:val="none" w:sz="0" w:space="0" w:color="auto"/>
        <w:left w:val="none" w:sz="0" w:space="0" w:color="auto"/>
        <w:bottom w:val="none" w:sz="0" w:space="0" w:color="auto"/>
        <w:right w:val="none" w:sz="0" w:space="0" w:color="auto"/>
      </w:divBdr>
    </w:div>
    <w:div w:id="840506051">
      <w:bodyDiv w:val="1"/>
      <w:marLeft w:val="0"/>
      <w:marRight w:val="0"/>
      <w:marTop w:val="0"/>
      <w:marBottom w:val="0"/>
      <w:divBdr>
        <w:top w:val="none" w:sz="0" w:space="0" w:color="auto"/>
        <w:left w:val="none" w:sz="0" w:space="0" w:color="auto"/>
        <w:bottom w:val="none" w:sz="0" w:space="0" w:color="auto"/>
        <w:right w:val="none" w:sz="0" w:space="0" w:color="auto"/>
      </w:divBdr>
    </w:div>
    <w:div w:id="845248410">
      <w:bodyDiv w:val="1"/>
      <w:marLeft w:val="0"/>
      <w:marRight w:val="0"/>
      <w:marTop w:val="0"/>
      <w:marBottom w:val="0"/>
      <w:divBdr>
        <w:top w:val="none" w:sz="0" w:space="0" w:color="auto"/>
        <w:left w:val="none" w:sz="0" w:space="0" w:color="auto"/>
        <w:bottom w:val="none" w:sz="0" w:space="0" w:color="auto"/>
        <w:right w:val="none" w:sz="0" w:space="0" w:color="auto"/>
      </w:divBdr>
    </w:div>
    <w:div w:id="845750500">
      <w:bodyDiv w:val="1"/>
      <w:marLeft w:val="0"/>
      <w:marRight w:val="0"/>
      <w:marTop w:val="0"/>
      <w:marBottom w:val="0"/>
      <w:divBdr>
        <w:top w:val="none" w:sz="0" w:space="0" w:color="auto"/>
        <w:left w:val="none" w:sz="0" w:space="0" w:color="auto"/>
        <w:bottom w:val="none" w:sz="0" w:space="0" w:color="auto"/>
        <w:right w:val="none" w:sz="0" w:space="0" w:color="auto"/>
      </w:divBdr>
    </w:div>
    <w:div w:id="854270577">
      <w:bodyDiv w:val="1"/>
      <w:marLeft w:val="0"/>
      <w:marRight w:val="0"/>
      <w:marTop w:val="0"/>
      <w:marBottom w:val="0"/>
      <w:divBdr>
        <w:top w:val="none" w:sz="0" w:space="0" w:color="auto"/>
        <w:left w:val="none" w:sz="0" w:space="0" w:color="auto"/>
        <w:bottom w:val="none" w:sz="0" w:space="0" w:color="auto"/>
        <w:right w:val="none" w:sz="0" w:space="0" w:color="auto"/>
      </w:divBdr>
    </w:div>
    <w:div w:id="856820189">
      <w:bodyDiv w:val="1"/>
      <w:marLeft w:val="0"/>
      <w:marRight w:val="0"/>
      <w:marTop w:val="0"/>
      <w:marBottom w:val="0"/>
      <w:divBdr>
        <w:top w:val="none" w:sz="0" w:space="0" w:color="auto"/>
        <w:left w:val="none" w:sz="0" w:space="0" w:color="auto"/>
        <w:bottom w:val="none" w:sz="0" w:space="0" w:color="auto"/>
        <w:right w:val="none" w:sz="0" w:space="0" w:color="auto"/>
      </w:divBdr>
    </w:div>
    <w:div w:id="856968975">
      <w:bodyDiv w:val="1"/>
      <w:marLeft w:val="0"/>
      <w:marRight w:val="0"/>
      <w:marTop w:val="0"/>
      <w:marBottom w:val="0"/>
      <w:divBdr>
        <w:top w:val="none" w:sz="0" w:space="0" w:color="auto"/>
        <w:left w:val="none" w:sz="0" w:space="0" w:color="auto"/>
        <w:bottom w:val="none" w:sz="0" w:space="0" w:color="auto"/>
        <w:right w:val="none" w:sz="0" w:space="0" w:color="auto"/>
      </w:divBdr>
    </w:div>
    <w:div w:id="869804936">
      <w:bodyDiv w:val="1"/>
      <w:marLeft w:val="0"/>
      <w:marRight w:val="0"/>
      <w:marTop w:val="0"/>
      <w:marBottom w:val="0"/>
      <w:divBdr>
        <w:top w:val="none" w:sz="0" w:space="0" w:color="auto"/>
        <w:left w:val="none" w:sz="0" w:space="0" w:color="auto"/>
        <w:bottom w:val="none" w:sz="0" w:space="0" w:color="auto"/>
        <w:right w:val="none" w:sz="0" w:space="0" w:color="auto"/>
      </w:divBdr>
    </w:div>
    <w:div w:id="878934873">
      <w:bodyDiv w:val="1"/>
      <w:marLeft w:val="0"/>
      <w:marRight w:val="0"/>
      <w:marTop w:val="0"/>
      <w:marBottom w:val="0"/>
      <w:divBdr>
        <w:top w:val="none" w:sz="0" w:space="0" w:color="auto"/>
        <w:left w:val="none" w:sz="0" w:space="0" w:color="auto"/>
        <w:bottom w:val="none" w:sz="0" w:space="0" w:color="auto"/>
        <w:right w:val="none" w:sz="0" w:space="0" w:color="auto"/>
      </w:divBdr>
    </w:div>
    <w:div w:id="889802208">
      <w:bodyDiv w:val="1"/>
      <w:marLeft w:val="0"/>
      <w:marRight w:val="0"/>
      <w:marTop w:val="0"/>
      <w:marBottom w:val="0"/>
      <w:divBdr>
        <w:top w:val="none" w:sz="0" w:space="0" w:color="auto"/>
        <w:left w:val="none" w:sz="0" w:space="0" w:color="auto"/>
        <w:bottom w:val="none" w:sz="0" w:space="0" w:color="auto"/>
        <w:right w:val="none" w:sz="0" w:space="0" w:color="auto"/>
      </w:divBdr>
    </w:div>
    <w:div w:id="891624044">
      <w:bodyDiv w:val="1"/>
      <w:marLeft w:val="0"/>
      <w:marRight w:val="0"/>
      <w:marTop w:val="0"/>
      <w:marBottom w:val="0"/>
      <w:divBdr>
        <w:top w:val="none" w:sz="0" w:space="0" w:color="auto"/>
        <w:left w:val="none" w:sz="0" w:space="0" w:color="auto"/>
        <w:bottom w:val="none" w:sz="0" w:space="0" w:color="auto"/>
        <w:right w:val="none" w:sz="0" w:space="0" w:color="auto"/>
      </w:divBdr>
      <w:divsChild>
        <w:div w:id="124125581">
          <w:marLeft w:val="274"/>
          <w:marRight w:val="0"/>
          <w:marTop w:val="0"/>
          <w:marBottom w:val="120"/>
          <w:divBdr>
            <w:top w:val="none" w:sz="0" w:space="0" w:color="auto"/>
            <w:left w:val="none" w:sz="0" w:space="0" w:color="auto"/>
            <w:bottom w:val="none" w:sz="0" w:space="0" w:color="auto"/>
            <w:right w:val="none" w:sz="0" w:space="0" w:color="auto"/>
          </w:divBdr>
        </w:div>
        <w:div w:id="151916910">
          <w:marLeft w:val="274"/>
          <w:marRight w:val="0"/>
          <w:marTop w:val="0"/>
          <w:marBottom w:val="120"/>
          <w:divBdr>
            <w:top w:val="none" w:sz="0" w:space="0" w:color="auto"/>
            <w:left w:val="none" w:sz="0" w:space="0" w:color="auto"/>
            <w:bottom w:val="none" w:sz="0" w:space="0" w:color="auto"/>
            <w:right w:val="none" w:sz="0" w:space="0" w:color="auto"/>
          </w:divBdr>
        </w:div>
        <w:div w:id="158350452">
          <w:marLeft w:val="994"/>
          <w:marRight w:val="0"/>
          <w:marTop w:val="0"/>
          <w:marBottom w:val="120"/>
          <w:divBdr>
            <w:top w:val="none" w:sz="0" w:space="0" w:color="auto"/>
            <w:left w:val="none" w:sz="0" w:space="0" w:color="auto"/>
            <w:bottom w:val="none" w:sz="0" w:space="0" w:color="auto"/>
            <w:right w:val="none" w:sz="0" w:space="0" w:color="auto"/>
          </w:divBdr>
        </w:div>
        <w:div w:id="476185630">
          <w:marLeft w:val="274"/>
          <w:marRight w:val="0"/>
          <w:marTop w:val="0"/>
          <w:marBottom w:val="120"/>
          <w:divBdr>
            <w:top w:val="none" w:sz="0" w:space="0" w:color="auto"/>
            <w:left w:val="none" w:sz="0" w:space="0" w:color="auto"/>
            <w:bottom w:val="none" w:sz="0" w:space="0" w:color="auto"/>
            <w:right w:val="none" w:sz="0" w:space="0" w:color="auto"/>
          </w:divBdr>
        </w:div>
        <w:div w:id="651832492">
          <w:marLeft w:val="274"/>
          <w:marRight w:val="0"/>
          <w:marTop w:val="0"/>
          <w:marBottom w:val="120"/>
          <w:divBdr>
            <w:top w:val="none" w:sz="0" w:space="0" w:color="auto"/>
            <w:left w:val="none" w:sz="0" w:space="0" w:color="auto"/>
            <w:bottom w:val="none" w:sz="0" w:space="0" w:color="auto"/>
            <w:right w:val="none" w:sz="0" w:space="0" w:color="auto"/>
          </w:divBdr>
        </w:div>
        <w:div w:id="741219749">
          <w:marLeft w:val="274"/>
          <w:marRight w:val="0"/>
          <w:marTop w:val="0"/>
          <w:marBottom w:val="120"/>
          <w:divBdr>
            <w:top w:val="none" w:sz="0" w:space="0" w:color="auto"/>
            <w:left w:val="none" w:sz="0" w:space="0" w:color="auto"/>
            <w:bottom w:val="none" w:sz="0" w:space="0" w:color="auto"/>
            <w:right w:val="none" w:sz="0" w:space="0" w:color="auto"/>
          </w:divBdr>
        </w:div>
        <w:div w:id="747461687">
          <w:marLeft w:val="274"/>
          <w:marRight w:val="0"/>
          <w:marTop w:val="0"/>
          <w:marBottom w:val="120"/>
          <w:divBdr>
            <w:top w:val="none" w:sz="0" w:space="0" w:color="auto"/>
            <w:left w:val="none" w:sz="0" w:space="0" w:color="auto"/>
            <w:bottom w:val="none" w:sz="0" w:space="0" w:color="auto"/>
            <w:right w:val="none" w:sz="0" w:space="0" w:color="auto"/>
          </w:divBdr>
        </w:div>
        <w:div w:id="803547110">
          <w:marLeft w:val="274"/>
          <w:marRight w:val="0"/>
          <w:marTop w:val="0"/>
          <w:marBottom w:val="120"/>
          <w:divBdr>
            <w:top w:val="none" w:sz="0" w:space="0" w:color="auto"/>
            <w:left w:val="none" w:sz="0" w:space="0" w:color="auto"/>
            <w:bottom w:val="none" w:sz="0" w:space="0" w:color="auto"/>
            <w:right w:val="none" w:sz="0" w:space="0" w:color="auto"/>
          </w:divBdr>
        </w:div>
        <w:div w:id="1139297326">
          <w:marLeft w:val="994"/>
          <w:marRight w:val="0"/>
          <w:marTop w:val="0"/>
          <w:marBottom w:val="120"/>
          <w:divBdr>
            <w:top w:val="none" w:sz="0" w:space="0" w:color="auto"/>
            <w:left w:val="none" w:sz="0" w:space="0" w:color="auto"/>
            <w:bottom w:val="none" w:sz="0" w:space="0" w:color="auto"/>
            <w:right w:val="none" w:sz="0" w:space="0" w:color="auto"/>
          </w:divBdr>
        </w:div>
        <w:div w:id="1333098059">
          <w:marLeft w:val="274"/>
          <w:marRight w:val="0"/>
          <w:marTop w:val="0"/>
          <w:marBottom w:val="120"/>
          <w:divBdr>
            <w:top w:val="none" w:sz="0" w:space="0" w:color="auto"/>
            <w:left w:val="none" w:sz="0" w:space="0" w:color="auto"/>
            <w:bottom w:val="none" w:sz="0" w:space="0" w:color="auto"/>
            <w:right w:val="none" w:sz="0" w:space="0" w:color="auto"/>
          </w:divBdr>
        </w:div>
        <w:div w:id="1482652294">
          <w:marLeft w:val="274"/>
          <w:marRight w:val="0"/>
          <w:marTop w:val="0"/>
          <w:marBottom w:val="120"/>
          <w:divBdr>
            <w:top w:val="none" w:sz="0" w:space="0" w:color="auto"/>
            <w:left w:val="none" w:sz="0" w:space="0" w:color="auto"/>
            <w:bottom w:val="none" w:sz="0" w:space="0" w:color="auto"/>
            <w:right w:val="none" w:sz="0" w:space="0" w:color="auto"/>
          </w:divBdr>
        </w:div>
        <w:div w:id="1528717883">
          <w:marLeft w:val="274"/>
          <w:marRight w:val="0"/>
          <w:marTop w:val="0"/>
          <w:marBottom w:val="120"/>
          <w:divBdr>
            <w:top w:val="none" w:sz="0" w:space="0" w:color="auto"/>
            <w:left w:val="none" w:sz="0" w:space="0" w:color="auto"/>
            <w:bottom w:val="none" w:sz="0" w:space="0" w:color="auto"/>
            <w:right w:val="none" w:sz="0" w:space="0" w:color="auto"/>
          </w:divBdr>
        </w:div>
        <w:div w:id="1782452545">
          <w:marLeft w:val="994"/>
          <w:marRight w:val="0"/>
          <w:marTop w:val="0"/>
          <w:marBottom w:val="120"/>
          <w:divBdr>
            <w:top w:val="none" w:sz="0" w:space="0" w:color="auto"/>
            <w:left w:val="none" w:sz="0" w:space="0" w:color="auto"/>
            <w:bottom w:val="none" w:sz="0" w:space="0" w:color="auto"/>
            <w:right w:val="none" w:sz="0" w:space="0" w:color="auto"/>
          </w:divBdr>
        </w:div>
        <w:div w:id="2081362895">
          <w:marLeft w:val="274"/>
          <w:marRight w:val="0"/>
          <w:marTop w:val="0"/>
          <w:marBottom w:val="120"/>
          <w:divBdr>
            <w:top w:val="none" w:sz="0" w:space="0" w:color="auto"/>
            <w:left w:val="none" w:sz="0" w:space="0" w:color="auto"/>
            <w:bottom w:val="none" w:sz="0" w:space="0" w:color="auto"/>
            <w:right w:val="none" w:sz="0" w:space="0" w:color="auto"/>
          </w:divBdr>
        </w:div>
      </w:divsChild>
    </w:div>
    <w:div w:id="900362895">
      <w:bodyDiv w:val="1"/>
      <w:marLeft w:val="0"/>
      <w:marRight w:val="0"/>
      <w:marTop w:val="0"/>
      <w:marBottom w:val="0"/>
      <w:divBdr>
        <w:top w:val="none" w:sz="0" w:space="0" w:color="auto"/>
        <w:left w:val="none" w:sz="0" w:space="0" w:color="auto"/>
        <w:bottom w:val="none" w:sz="0" w:space="0" w:color="auto"/>
        <w:right w:val="none" w:sz="0" w:space="0" w:color="auto"/>
      </w:divBdr>
      <w:divsChild>
        <w:div w:id="96682386">
          <w:marLeft w:val="547"/>
          <w:marRight w:val="0"/>
          <w:marTop w:val="0"/>
          <w:marBottom w:val="0"/>
          <w:divBdr>
            <w:top w:val="none" w:sz="0" w:space="0" w:color="auto"/>
            <w:left w:val="none" w:sz="0" w:space="0" w:color="auto"/>
            <w:bottom w:val="none" w:sz="0" w:space="0" w:color="auto"/>
            <w:right w:val="none" w:sz="0" w:space="0" w:color="auto"/>
          </w:divBdr>
        </w:div>
        <w:div w:id="121196437">
          <w:marLeft w:val="547"/>
          <w:marRight w:val="0"/>
          <w:marTop w:val="0"/>
          <w:marBottom w:val="0"/>
          <w:divBdr>
            <w:top w:val="none" w:sz="0" w:space="0" w:color="auto"/>
            <w:left w:val="none" w:sz="0" w:space="0" w:color="auto"/>
            <w:bottom w:val="none" w:sz="0" w:space="0" w:color="auto"/>
            <w:right w:val="none" w:sz="0" w:space="0" w:color="auto"/>
          </w:divBdr>
        </w:div>
        <w:div w:id="137193583">
          <w:marLeft w:val="547"/>
          <w:marRight w:val="0"/>
          <w:marTop w:val="0"/>
          <w:marBottom w:val="0"/>
          <w:divBdr>
            <w:top w:val="none" w:sz="0" w:space="0" w:color="auto"/>
            <w:left w:val="none" w:sz="0" w:space="0" w:color="auto"/>
            <w:bottom w:val="none" w:sz="0" w:space="0" w:color="auto"/>
            <w:right w:val="none" w:sz="0" w:space="0" w:color="auto"/>
          </w:divBdr>
        </w:div>
        <w:div w:id="464275422">
          <w:marLeft w:val="547"/>
          <w:marRight w:val="0"/>
          <w:marTop w:val="0"/>
          <w:marBottom w:val="0"/>
          <w:divBdr>
            <w:top w:val="none" w:sz="0" w:space="0" w:color="auto"/>
            <w:left w:val="none" w:sz="0" w:space="0" w:color="auto"/>
            <w:bottom w:val="none" w:sz="0" w:space="0" w:color="auto"/>
            <w:right w:val="none" w:sz="0" w:space="0" w:color="auto"/>
          </w:divBdr>
        </w:div>
        <w:div w:id="486939857">
          <w:marLeft w:val="547"/>
          <w:marRight w:val="0"/>
          <w:marTop w:val="0"/>
          <w:marBottom w:val="0"/>
          <w:divBdr>
            <w:top w:val="none" w:sz="0" w:space="0" w:color="auto"/>
            <w:left w:val="none" w:sz="0" w:space="0" w:color="auto"/>
            <w:bottom w:val="none" w:sz="0" w:space="0" w:color="auto"/>
            <w:right w:val="none" w:sz="0" w:space="0" w:color="auto"/>
          </w:divBdr>
        </w:div>
        <w:div w:id="799612075">
          <w:marLeft w:val="547"/>
          <w:marRight w:val="0"/>
          <w:marTop w:val="0"/>
          <w:marBottom w:val="0"/>
          <w:divBdr>
            <w:top w:val="none" w:sz="0" w:space="0" w:color="auto"/>
            <w:left w:val="none" w:sz="0" w:space="0" w:color="auto"/>
            <w:bottom w:val="none" w:sz="0" w:space="0" w:color="auto"/>
            <w:right w:val="none" w:sz="0" w:space="0" w:color="auto"/>
          </w:divBdr>
        </w:div>
        <w:div w:id="1090086160">
          <w:marLeft w:val="547"/>
          <w:marRight w:val="0"/>
          <w:marTop w:val="0"/>
          <w:marBottom w:val="0"/>
          <w:divBdr>
            <w:top w:val="none" w:sz="0" w:space="0" w:color="auto"/>
            <w:left w:val="none" w:sz="0" w:space="0" w:color="auto"/>
            <w:bottom w:val="none" w:sz="0" w:space="0" w:color="auto"/>
            <w:right w:val="none" w:sz="0" w:space="0" w:color="auto"/>
          </w:divBdr>
        </w:div>
        <w:div w:id="1401710975">
          <w:marLeft w:val="547"/>
          <w:marRight w:val="0"/>
          <w:marTop w:val="0"/>
          <w:marBottom w:val="0"/>
          <w:divBdr>
            <w:top w:val="none" w:sz="0" w:space="0" w:color="auto"/>
            <w:left w:val="none" w:sz="0" w:space="0" w:color="auto"/>
            <w:bottom w:val="none" w:sz="0" w:space="0" w:color="auto"/>
            <w:right w:val="none" w:sz="0" w:space="0" w:color="auto"/>
          </w:divBdr>
        </w:div>
        <w:div w:id="1950163011">
          <w:marLeft w:val="547"/>
          <w:marRight w:val="0"/>
          <w:marTop w:val="0"/>
          <w:marBottom w:val="0"/>
          <w:divBdr>
            <w:top w:val="none" w:sz="0" w:space="0" w:color="auto"/>
            <w:left w:val="none" w:sz="0" w:space="0" w:color="auto"/>
            <w:bottom w:val="none" w:sz="0" w:space="0" w:color="auto"/>
            <w:right w:val="none" w:sz="0" w:space="0" w:color="auto"/>
          </w:divBdr>
        </w:div>
      </w:divsChild>
    </w:div>
    <w:div w:id="905383351">
      <w:bodyDiv w:val="1"/>
      <w:marLeft w:val="0"/>
      <w:marRight w:val="0"/>
      <w:marTop w:val="0"/>
      <w:marBottom w:val="0"/>
      <w:divBdr>
        <w:top w:val="none" w:sz="0" w:space="0" w:color="auto"/>
        <w:left w:val="none" w:sz="0" w:space="0" w:color="auto"/>
        <w:bottom w:val="none" w:sz="0" w:space="0" w:color="auto"/>
        <w:right w:val="none" w:sz="0" w:space="0" w:color="auto"/>
      </w:divBdr>
    </w:div>
    <w:div w:id="908152507">
      <w:bodyDiv w:val="1"/>
      <w:marLeft w:val="0"/>
      <w:marRight w:val="0"/>
      <w:marTop w:val="0"/>
      <w:marBottom w:val="0"/>
      <w:divBdr>
        <w:top w:val="none" w:sz="0" w:space="0" w:color="auto"/>
        <w:left w:val="none" w:sz="0" w:space="0" w:color="auto"/>
        <w:bottom w:val="none" w:sz="0" w:space="0" w:color="auto"/>
        <w:right w:val="none" w:sz="0" w:space="0" w:color="auto"/>
      </w:divBdr>
    </w:div>
    <w:div w:id="920025408">
      <w:bodyDiv w:val="1"/>
      <w:marLeft w:val="0"/>
      <w:marRight w:val="0"/>
      <w:marTop w:val="0"/>
      <w:marBottom w:val="0"/>
      <w:divBdr>
        <w:top w:val="none" w:sz="0" w:space="0" w:color="auto"/>
        <w:left w:val="none" w:sz="0" w:space="0" w:color="auto"/>
        <w:bottom w:val="none" w:sz="0" w:space="0" w:color="auto"/>
        <w:right w:val="none" w:sz="0" w:space="0" w:color="auto"/>
      </w:divBdr>
    </w:div>
    <w:div w:id="923147813">
      <w:bodyDiv w:val="1"/>
      <w:marLeft w:val="0"/>
      <w:marRight w:val="0"/>
      <w:marTop w:val="0"/>
      <w:marBottom w:val="0"/>
      <w:divBdr>
        <w:top w:val="none" w:sz="0" w:space="0" w:color="auto"/>
        <w:left w:val="none" w:sz="0" w:space="0" w:color="auto"/>
        <w:bottom w:val="none" w:sz="0" w:space="0" w:color="auto"/>
        <w:right w:val="none" w:sz="0" w:space="0" w:color="auto"/>
      </w:divBdr>
      <w:divsChild>
        <w:div w:id="791437300">
          <w:marLeft w:val="0"/>
          <w:marRight w:val="0"/>
          <w:marTop w:val="0"/>
          <w:marBottom w:val="0"/>
          <w:divBdr>
            <w:top w:val="none" w:sz="0" w:space="0" w:color="auto"/>
            <w:left w:val="none" w:sz="0" w:space="0" w:color="auto"/>
            <w:bottom w:val="none" w:sz="0" w:space="0" w:color="auto"/>
            <w:right w:val="none" w:sz="0" w:space="0" w:color="auto"/>
          </w:divBdr>
        </w:div>
        <w:div w:id="934242940">
          <w:marLeft w:val="0"/>
          <w:marRight w:val="0"/>
          <w:marTop w:val="0"/>
          <w:marBottom w:val="0"/>
          <w:divBdr>
            <w:top w:val="none" w:sz="0" w:space="0" w:color="auto"/>
            <w:left w:val="none" w:sz="0" w:space="0" w:color="auto"/>
            <w:bottom w:val="none" w:sz="0" w:space="0" w:color="auto"/>
            <w:right w:val="none" w:sz="0" w:space="0" w:color="auto"/>
          </w:divBdr>
        </w:div>
      </w:divsChild>
    </w:div>
    <w:div w:id="928543145">
      <w:bodyDiv w:val="1"/>
      <w:marLeft w:val="0"/>
      <w:marRight w:val="0"/>
      <w:marTop w:val="0"/>
      <w:marBottom w:val="0"/>
      <w:divBdr>
        <w:top w:val="none" w:sz="0" w:space="0" w:color="auto"/>
        <w:left w:val="none" w:sz="0" w:space="0" w:color="auto"/>
        <w:bottom w:val="none" w:sz="0" w:space="0" w:color="auto"/>
        <w:right w:val="none" w:sz="0" w:space="0" w:color="auto"/>
      </w:divBdr>
    </w:div>
    <w:div w:id="929850482">
      <w:bodyDiv w:val="1"/>
      <w:marLeft w:val="0"/>
      <w:marRight w:val="0"/>
      <w:marTop w:val="0"/>
      <w:marBottom w:val="0"/>
      <w:divBdr>
        <w:top w:val="none" w:sz="0" w:space="0" w:color="auto"/>
        <w:left w:val="none" w:sz="0" w:space="0" w:color="auto"/>
        <w:bottom w:val="none" w:sz="0" w:space="0" w:color="auto"/>
        <w:right w:val="none" w:sz="0" w:space="0" w:color="auto"/>
      </w:divBdr>
    </w:div>
    <w:div w:id="935139949">
      <w:bodyDiv w:val="1"/>
      <w:marLeft w:val="0"/>
      <w:marRight w:val="0"/>
      <w:marTop w:val="0"/>
      <w:marBottom w:val="0"/>
      <w:divBdr>
        <w:top w:val="none" w:sz="0" w:space="0" w:color="auto"/>
        <w:left w:val="none" w:sz="0" w:space="0" w:color="auto"/>
        <w:bottom w:val="none" w:sz="0" w:space="0" w:color="auto"/>
        <w:right w:val="none" w:sz="0" w:space="0" w:color="auto"/>
      </w:divBdr>
    </w:div>
    <w:div w:id="946162456">
      <w:bodyDiv w:val="1"/>
      <w:marLeft w:val="0"/>
      <w:marRight w:val="0"/>
      <w:marTop w:val="0"/>
      <w:marBottom w:val="0"/>
      <w:divBdr>
        <w:top w:val="none" w:sz="0" w:space="0" w:color="auto"/>
        <w:left w:val="none" w:sz="0" w:space="0" w:color="auto"/>
        <w:bottom w:val="none" w:sz="0" w:space="0" w:color="auto"/>
        <w:right w:val="none" w:sz="0" w:space="0" w:color="auto"/>
      </w:divBdr>
    </w:div>
    <w:div w:id="952831738">
      <w:bodyDiv w:val="1"/>
      <w:marLeft w:val="0"/>
      <w:marRight w:val="0"/>
      <w:marTop w:val="0"/>
      <w:marBottom w:val="0"/>
      <w:divBdr>
        <w:top w:val="none" w:sz="0" w:space="0" w:color="auto"/>
        <w:left w:val="none" w:sz="0" w:space="0" w:color="auto"/>
        <w:bottom w:val="none" w:sz="0" w:space="0" w:color="auto"/>
        <w:right w:val="none" w:sz="0" w:space="0" w:color="auto"/>
      </w:divBdr>
    </w:div>
    <w:div w:id="957952678">
      <w:bodyDiv w:val="1"/>
      <w:marLeft w:val="0"/>
      <w:marRight w:val="0"/>
      <w:marTop w:val="0"/>
      <w:marBottom w:val="0"/>
      <w:divBdr>
        <w:top w:val="none" w:sz="0" w:space="0" w:color="auto"/>
        <w:left w:val="none" w:sz="0" w:space="0" w:color="auto"/>
        <w:bottom w:val="none" w:sz="0" w:space="0" w:color="auto"/>
        <w:right w:val="none" w:sz="0" w:space="0" w:color="auto"/>
      </w:divBdr>
    </w:div>
    <w:div w:id="958296859">
      <w:bodyDiv w:val="1"/>
      <w:marLeft w:val="0"/>
      <w:marRight w:val="0"/>
      <w:marTop w:val="0"/>
      <w:marBottom w:val="0"/>
      <w:divBdr>
        <w:top w:val="none" w:sz="0" w:space="0" w:color="auto"/>
        <w:left w:val="none" w:sz="0" w:space="0" w:color="auto"/>
        <w:bottom w:val="none" w:sz="0" w:space="0" w:color="auto"/>
        <w:right w:val="none" w:sz="0" w:space="0" w:color="auto"/>
      </w:divBdr>
      <w:divsChild>
        <w:div w:id="178083430">
          <w:marLeft w:val="274"/>
          <w:marRight w:val="0"/>
          <w:marTop w:val="0"/>
          <w:marBottom w:val="120"/>
          <w:divBdr>
            <w:top w:val="none" w:sz="0" w:space="0" w:color="auto"/>
            <w:left w:val="none" w:sz="0" w:space="0" w:color="auto"/>
            <w:bottom w:val="none" w:sz="0" w:space="0" w:color="auto"/>
            <w:right w:val="none" w:sz="0" w:space="0" w:color="auto"/>
          </w:divBdr>
        </w:div>
        <w:div w:id="499007164">
          <w:marLeft w:val="274"/>
          <w:marRight w:val="0"/>
          <w:marTop w:val="0"/>
          <w:marBottom w:val="120"/>
          <w:divBdr>
            <w:top w:val="none" w:sz="0" w:space="0" w:color="auto"/>
            <w:left w:val="none" w:sz="0" w:space="0" w:color="auto"/>
            <w:bottom w:val="none" w:sz="0" w:space="0" w:color="auto"/>
            <w:right w:val="none" w:sz="0" w:space="0" w:color="auto"/>
          </w:divBdr>
        </w:div>
        <w:div w:id="1325358795">
          <w:marLeft w:val="274"/>
          <w:marRight w:val="0"/>
          <w:marTop w:val="0"/>
          <w:marBottom w:val="120"/>
          <w:divBdr>
            <w:top w:val="none" w:sz="0" w:space="0" w:color="auto"/>
            <w:left w:val="none" w:sz="0" w:space="0" w:color="auto"/>
            <w:bottom w:val="none" w:sz="0" w:space="0" w:color="auto"/>
            <w:right w:val="none" w:sz="0" w:space="0" w:color="auto"/>
          </w:divBdr>
        </w:div>
        <w:div w:id="1636250088">
          <w:marLeft w:val="274"/>
          <w:marRight w:val="0"/>
          <w:marTop w:val="0"/>
          <w:marBottom w:val="120"/>
          <w:divBdr>
            <w:top w:val="none" w:sz="0" w:space="0" w:color="auto"/>
            <w:left w:val="none" w:sz="0" w:space="0" w:color="auto"/>
            <w:bottom w:val="none" w:sz="0" w:space="0" w:color="auto"/>
            <w:right w:val="none" w:sz="0" w:space="0" w:color="auto"/>
          </w:divBdr>
        </w:div>
        <w:div w:id="1794472069">
          <w:marLeft w:val="274"/>
          <w:marRight w:val="0"/>
          <w:marTop w:val="0"/>
          <w:marBottom w:val="120"/>
          <w:divBdr>
            <w:top w:val="none" w:sz="0" w:space="0" w:color="auto"/>
            <w:left w:val="none" w:sz="0" w:space="0" w:color="auto"/>
            <w:bottom w:val="none" w:sz="0" w:space="0" w:color="auto"/>
            <w:right w:val="none" w:sz="0" w:space="0" w:color="auto"/>
          </w:divBdr>
        </w:div>
      </w:divsChild>
    </w:div>
    <w:div w:id="975111113">
      <w:bodyDiv w:val="1"/>
      <w:marLeft w:val="0"/>
      <w:marRight w:val="0"/>
      <w:marTop w:val="0"/>
      <w:marBottom w:val="0"/>
      <w:divBdr>
        <w:top w:val="none" w:sz="0" w:space="0" w:color="auto"/>
        <w:left w:val="none" w:sz="0" w:space="0" w:color="auto"/>
        <w:bottom w:val="none" w:sz="0" w:space="0" w:color="auto"/>
        <w:right w:val="none" w:sz="0" w:space="0" w:color="auto"/>
      </w:divBdr>
    </w:div>
    <w:div w:id="978806477">
      <w:bodyDiv w:val="1"/>
      <w:marLeft w:val="0"/>
      <w:marRight w:val="0"/>
      <w:marTop w:val="0"/>
      <w:marBottom w:val="0"/>
      <w:divBdr>
        <w:top w:val="none" w:sz="0" w:space="0" w:color="auto"/>
        <w:left w:val="none" w:sz="0" w:space="0" w:color="auto"/>
        <w:bottom w:val="none" w:sz="0" w:space="0" w:color="auto"/>
        <w:right w:val="none" w:sz="0" w:space="0" w:color="auto"/>
      </w:divBdr>
    </w:div>
    <w:div w:id="990520951">
      <w:bodyDiv w:val="1"/>
      <w:marLeft w:val="0"/>
      <w:marRight w:val="0"/>
      <w:marTop w:val="0"/>
      <w:marBottom w:val="0"/>
      <w:divBdr>
        <w:top w:val="none" w:sz="0" w:space="0" w:color="auto"/>
        <w:left w:val="none" w:sz="0" w:space="0" w:color="auto"/>
        <w:bottom w:val="none" w:sz="0" w:space="0" w:color="auto"/>
        <w:right w:val="none" w:sz="0" w:space="0" w:color="auto"/>
      </w:divBdr>
    </w:div>
    <w:div w:id="996610211">
      <w:bodyDiv w:val="1"/>
      <w:marLeft w:val="0"/>
      <w:marRight w:val="0"/>
      <w:marTop w:val="0"/>
      <w:marBottom w:val="0"/>
      <w:divBdr>
        <w:top w:val="none" w:sz="0" w:space="0" w:color="auto"/>
        <w:left w:val="none" w:sz="0" w:space="0" w:color="auto"/>
        <w:bottom w:val="none" w:sz="0" w:space="0" w:color="auto"/>
        <w:right w:val="none" w:sz="0" w:space="0" w:color="auto"/>
      </w:divBdr>
      <w:divsChild>
        <w:div w:id="127013473">
          <w:marLeft w:val="446"/>
          <w:marRight w:val="0"/>
          <w:marTop w:val="0"/>
          <w:marBottom w:val="0"/>
          <w:divBdr>
            <w:top w:val="none" w:sz="0" w:space="0" w:color="auto"/>
            <w:left w:val="none" w:sz="0" w:space="0" w:color="auto"/>
            <w:bottom w:val="none" w:sz="0" w:space="0" w:color="auto"/>
            <w:right w:val="none" w:sz="0" w:space="0" w:color="auto"/>
          </w:divBdr>
        </w:div>
        <w:div w:id="397629618">
          <w:marLeft w:val="446"/>
          <w:marRight w:val="0"/>
          <w:marTop w:val="0"/>
          <w:marBottom w:val="0"/>
          <w:divBdr>
            <w:top w:val="none" w:sz="0" w:space="0" w:color="auto"/>
            <w:left w:val="none" w:sz="0" w:space="0" w:color="auto"/>
            <w:bottom w:val="none" w:sz="0" w:space="0" w:color="auto"/>
            <w:right w:val="none" w:sz="0" w:space="0" w:color="auto"/>
          </w:divBdr>
        </w:div>
        <w:div w:id="1126781143">
          <w:marLeft w:val="446"/>
          <w:marRight w:val="0"/>
          <w:marTop w:val="0"/>
          <w:marBottom w:val="0"/>
          <w:divBdr>
            <w:top w:val="none" w:sz="0" w:space="0" w:color="auto"/>
            <w:left w:val="none" w:sz="0" w:space="0" w:color="auto"/>
            <w:bottom w:val="none" w:sz="0" w:space="0" w:color="auto"/>
            <w:right w:val="none" w:sz="0" w:space="0" w:color="auto"/>
          </w:divBdr>
        </w:div>
        <w:div w:id="1170679883">
          <w:marLeft w:val="446"/>
          <w:marRight w:val="0"/>
          <w:marTop w:val="0"/>
          <w:marBottom w:val="0"/>
          <w:divBdr>
            <w:top w:val="none" w:sz="0" w:space="0" w:color="auto"/>
            <w:left w:val="none" w:sz="0" w:space="0" w:color="auto"/>
            <w:bottom w:val="none" w:sz="0" w:space="0" w:color="auto"/>
            <w:right w:val="none" w:sz="0" w:space="0" w:color="auto"/>
          </w:divBdr>
        </w:div>
        <w:div w:id="1496069912">
          <w:marLeft w:val="446"/>
          <w:marRight w:val="0"/>
          <w:marTop w:val="0"/>
          <w:marBottom w:val="0"/>
          <w:divBdr>
            <w:top w:val="none" w:sz="0" w:space="0" w:color="auto"/>
            <w:left w:val="none" w:sz="0" w:space="0" w:color="auto"/>
            <w:bottom w:val="none" w:sz="0" w:space="0" w:color="auto"/>
            <w:right w:val="none" w:sz="0" w:space="0" w:color="auto"/>
          </w:divBdr>
        </w:div>
      </w:divsChild>
    </w:div>
    <w:div w:id="1007828777">
      <w:bodyDiv w:val="1"/>
      <w:marLeft w:val="0"/>
      <w:marRight w:val="0"/>
      <w:marTop w:val="0"/>
      <w:marBottom w:val="0"/>
      <w:divBdr>
        <w:top w:val="none" w:sz="0" w:space="0" w:color="auto"/>
        <w:left w:val="none" w:sz="0" w:space="0" w:color="auto"/>
        <w:bottom w:val="none" w:sz="0" w:space="0" w:color="auto"/>
        <w:right w:val="none" w:sz="0" w:space="0" w:color="auto"/>
      </w:divBdr>
    </w:div>
    <w:div w:id="1010137778">
      <w:bodyDiv w:val="1"/>
      <w:marLeft w:val="0"/>
      <w:marRight w:val="0"/>
      <w:marTop w:val="0"/>
      <w:marBottom w:val="0"/>
      <w:divBdr>
        <w:top w:val="none" w:sz="0" w:space="0" w:color="auto"/>
        <w:left w:val="none" w:sz="0" w:space="0" w:color="auto"/>
        <w:bottom w:val="none" w:sz="0" w:space="0" w:color="auto"/>
        <w:right w:val="none" w:sz="0" w:space="0" w:color="auto"/>
      </w:divBdr>
    </w:div>
    <w:div w:id="1021977328">
      <w:bodyDiv w:val="1"/>
      <w:marLeft w:val="0"/>
      <w:marRight w:val="0"/>
      <w:marTop w:val="0"/>
      <w:marBottom w:val="0"/>
      <w:divBdr>
        <w:top w:val="none" w:sz="0" w:space="0" w:color="auto"/>
        <w:left w:val="none" w:sz="0" w:space="0" w:color="auto"/>
        <w:bottom w:val="none" w:sz="0" w:space="0" w:color="auto"/>
        <w:right w:val="none" w:sz="0" w:space="0" w:color="auto"/>
      </w:divBdr>
    </w:div>
    <w:div w:id="1027751579">
      <w:bodyDiv w:val="1"/>
      <w:marLeft w:val="0"/>
      <w:marRight w:val="0"/>
      <w:marTop w:val="0"/>
      <w:marBottom w:val="0"/>
      <w:divBdr>
        <w:top w:val="none" w:sz="0" w:space="0" w:color="auto"/>
        <w:left w:val="none" w:sz="0" w:space="0" w:color="auto"/>
        <w:bottom w:val="none" w:sz="0" w:space="0" w:color="auto"/>
        <w:right w:val="none" w:sz="0" w:space="0" w:color="auto"/>
      </w:divBdr>
    </w:div>
    <w:div w:id="1050765699">
      <w:bodyDiv w:val="1"/>
      <w:marLeft w:val="0"/>
      <w:marRight w:val="0"/>
      <w:marTop w:val="0"/>
      <w:marBottom w:val="0"/>
      <w:divBdr>
        <w:top w:val="none" w:sz="0" w:space="0" w:color="auto"/>
        <w:left w:val="none" w:sz="0" w:space="0" w:color="auto"/>
        <w:bottom w:val="none" w:sz="0" w:space="0" w:color="auto"/>
        <w:right w:val="none" w:sz="0" w:space="0" w:color="auto"/>
      </w:divBdr>
    </w:div>
    <w:div w:id="1101341628">
      <w:bodyDiv w:val="1"/>
      <w:marLeft w:val="0"/>
      <w:marRight w:val="0"/>
      <w:marTop w:val="0"/>
      <w:marBottom w:val="0"/>
      <w:divBdr>
        <w:top w:val="none" w:sz="0" w:space="0" w:color="auto"/>
        <w:left w:val="none" w:sz="0" w:space="0" w:color="auto"/>
        <w:bottom w:val="none" w:sz="0" w:space="0" w:color="auto"/>
        <w:right w:val="none" w:sz="0" w:space="0" w:color="auto"/>
      </w:divBdr>
    </w:div>
    <w:div w:id="1103921148">
      <w:bodyDiv w:val="1"/>
      <w:marLeft w:val="0"/>
      <w:marRight w:val="0"/>
      <w:marTop w:val="0"/>
      <w:marBottom w:val="0"/>
      <w:divBdr>
        <w:top w:val="none" w:sz="0" w:space="0" w:color="auto"/>
        <w:left w:val="none" w:sz="0" w:space="0" w:color="auto"/>
        <w:bottom w:val="none" w:sz="0" w:space="0" w:color="auto"/>
        <w:right w:val="none" w:sz="0" w:space="0" w:color="auto"/>
      </w:divBdr>
    </w:div>
    <w:div w:id="1106116702">
      <w:bodyDiv w:val="1"/>
      <w:marLeft w:val="0"/>
      <w:marRight w:val="0"/>
      <w:marTop w:val="0"/>
      <w:marBottom w:val="0"/>
      <w:divBdr>
        <w:top w:val="none" w:sz="0" w:space="0" w:color="auto"/>
        <w:left w:val="none" w:sz="0" w:space="0" w:color="auto"/>
        <w:bottom w:val="none" w:sz="0" w:space="0" w:color="auto"/>
        <w:right w:val="none" w:sz="0" w:space="0" w:color="auto"/>
      </w:divBdr>
    </w:div>
    <w:div w:id="1124809957">
      <w:bodyDiv w:val="1"/>
      <w:marLeft w:val="0"/>
      <w:marRight w:val="0"/>
      <w:marTop w:val="0"/>
      <w:marBottom w:val="0"/>
      <w:divBdr>
        <w:top w:val="none" w:sz="0" w:space="0" w:color="auto"/>
        <w:left w:val="none" w:sz="0" w:space="0" w:color="auto"/>
        <w:bottom w:val="none" w:sz="0" w:space="0" w:color="auto"/>
        <w:right w:val="none" w:sz="0" w:space="0" w:color="auto"/>
      </w:divBdr>
      <w:divsChild>
        <w:div w:id="1601449769">
          <w:marLeft w:val="0"/>
          <w:marRight w:val="0"/>
          <w:marTop w:val="0"/>
          <w:marBottom w:val="0"/>
          <w:divBdr>
            <w:top w:val="none" w:sz="0" w:space="0" w:color="auto"/>
            <w:left w:val="none" w:sz="0" w:space="0" w:color="auto"/>
            <w:bottom w:val="none" w:sz="0" w:space="0" w:color="auto"/>
            <w:right w:val="none" w:sz="0" w:space="0" w:color="auto"/>
          </w:divBdr>
          <w:divsChild>
            <w:div w:id="17432645">
              <w:marLeft w:val="0"/>
              <w:marRight w:val="0"/>
              <w:marTop w:val="0"/>
              <w:marBottom w:val="0"/>
              <w:divBdr>
                <w:top w:val="none" w:sz="0" w:space="0" w:color="auto"/>
                <w:left w:val="none" w:sz="0" w:space="0" w:color="auto"/>
                <w:bottom w:val="none" w:sz="0" w:space="0" w:color="auto"/>
                <w:right w:val="none" w:sz="0" w:space="0" w:color="auto"/>
              </w:divBdr>
              <w:divsChild>
                <w:div w:id="653532252">
                  <w:marLeft w:val="0"/>
                  <w:marRight w:val="0"/>
                  <w:marTop w:val="0"/>
                  <w:marBottom w:val="0"/>
                  <w:divBdr>
                    <w:top w:val="none" w:sz="0" w:space="0" w:color="auto"/>
                    <w:left w:val="none" w:sz="0" w:space="0" w:color="auto"/>
                    <w:bottom w:val="none" w:sz="0" w:space="0" w:color="auto"/>
                    <w:right w:val="none" w:sz="0" w:space="0" w:color="auto"/>
                  </w:divBdr>
                </w:div>
              </w:divsChild>
            </w:div>
            <w:div w:id="49117341">
              <w:marLeft w:val="0"/>
              <w:marRight w:val="0"/>
              <w:marTop w:val="0"/>
              <w:marBottom w:val="0"/>
              <w:divBdr>
                <w:top w:val="none" w:sz="0" w:space="0" w:color="auto"/>
                <w:left w:val="none" w:sz="0" w:space="0" w:color="auto"/>
                <w:bottom w:val="none" w:sz="0" w:space="0" w:color="auto"/>
                <w:right w:val="none" w:sz="0" w:space="0" w:color="auto"/>
              </w:divBdr>
              <w:divsChild>
                <w:div w:id="121770535">
                  <w:marLeft w:val="0"/>
                  <w:marRight w:val="0"/>
                  <w:marTop w:val="0"/>
                  <w:marBottom w:val="0"/>
                  <w:divBdr>
                    <w:top w:val="none" w:sz="0" w:space="0" w:color="auto"/>
                    <w:left w:val="none" w:sz="0" w:space="0" w:color="auto"/>
                    <w:bottom w:val="none" w:sz="0" w:space="0" w:color="auto"/>
                    <w:right w:val="none" w:sz="0" w:space="0" w:color="auto"/>
                  </w:divBdr>
                </w:div>
                <w:div w:id="1729644182">
                  <w:marLeft w:val="0"/>
                  <w:marRight w:val="0"/>
                  <w:marTop w:val="0"/>
                  <w:marBottom w:val="0"/>
                  <w:divBdr>
                    <w:top w:val="none" w:sz="0" w:space="0" w:color="auto"/>
                    <w:left w:val="none" w:sz="0" w:space="0" w:color="auto"/>
                    <w:bottom w:val="none" w:sz="0" w:space="0" w:color="auto"/>
                    <w:right w:val="none" w:sz="0" w:space="0" w:color="auto"/>
                  </w:divBdr>
                </w:div>
              </w:divsChild>
            </w:div>
            <w:div w:id="326790823">
              <w:marLeft w:val="0"/>
              <w:marRight w:val="0"/>
              <w:marTop w:val="0"/>
              <w:marBottom w:val="0"/>
              <w:divBdr>
                <w:top w:val="none" w:sz="0" w:space="0" w:color="auto"/>
                <w:left w:val="none" w:sz="0" w:space="0" w:color="auto"/>
                <w:bottom w:val="none" w:sz="0" w:space="0" w:color="auto"/>
                <w:right w:val="none" w:sz="0" w:space="0" w:color="auto"/>
              </w:divBdr>
              <w:divsChild>
                <w:div w:id="114252603">
                  <w:marLeft w:val="0"/>
                  <w:marRight w:val="0"/>
                  <w:marTop w:val="0"/>
                  <w:marBottom w:val="0"/>
                  <w:divBdr>
                    <w:top w:val="none" w:sz="0" w:space="0" w:color="auto"/>
                    <w:left w:val="none" w:sz="0" w:space="0" w:color="auto"/>
                    <w:bottom w:val="none" w:sz="0" w:space="0" w:color="auto"/>
                    <w:right w:val="none" w:sz="0" w:space="0" w:color="auto"/>
                  </w:divBdr>
                </w:div>
              </w:divsChild>
            </w:div>
            <w:div w:id="429357637">
              <w:marLeft w:val="0"/>
              <w:marRight w:val="0"/>
              <w:marTop w:val="0"/>
              <w:marBottom w:val="0"/>
              <w:divBdr>
                <w:top w:val="none" w:sz="0" w:space="0" w:color="auto"/>
                <w:left w:val="none" w:sz="0" w:space="0" w:color="auto"/>
                <w:bottom w:val="none" w:sz="0" w:space="0" w:color="auto"/>
                <w:right w:val="none" w:sz="0" w:space="0" w:color="auto"/>
              </w:divBdr>
              <w:divsChild>
                <w:div w:id="910232707">
                  <w:marLeft w:val="0"/>
                  <w:marRight w:val="0"/>
                  <w:marTop w:val="0"/>
                  <w:marBottom w:val="0"/>
                  <w:divBdr>
                    <w:top w:val="none" w:sz="0" w:space="0" w:color="auto"/>
                    <w:left w:val="none" w:sz="0" w:space="0" w:color="auto"/>
                    <w:bottom w:val="none" w:sz="0" w:space="0" w:color="auto"/>
                    <w:right w:val="none" w:sz="0" w:space="0" w:color="auto"/>
                  </w:divBdr>
                </w:div>
              </w:divsChild>
            </w:div>
            <w:div w:id="462776381">
              <w:marLeft w:val="0"/>
              <w:marRight w:val="0"/>
              <w:marTop w:val="0"/>
              <w:marBottom w:val="0"/>
              <w:divBdr>
                <w:top w:val="none" w:sz="0" w:space="0" w:color="auto"/>
                <w:left w:val="none" w:sz="0" w:space="0" w:color="auto"/>
                <w:bottom w:val="none" w:sz="0" w:space="0" w:color="auto"/>
                <w:right w:val="none" w:sz="0" w:space="0" w:color="auto"/>
              </w:divBdr>
              <w:divsChild>
                <w:div w:id="1789930670">
                  <w:marLeft w:val="0"/>
                  <w:marRight w:val="0"/>
                  <w:marTop w:val="0"/>
                  <w:marBottom w:val="0"/>
                  <w:divBdr>
                    <w:top w:val="none" w:sz="0" w:space="0" w:color="auto"/>
                    <w:left w:val="none" w:sz="0" w:space="0" w:color="auto"/>
                    <w:bottom w:val="none" w:sz="0" w:space="0" w:color="auto"/>
                    <w:right w:val="none" w:sz="0" w:space="0" w:color="auto"/>
                  </w:divBdr>
                </w:div>
              </w:divsChild>
            </w:div>
            <w:div w:id="611018146">
              <w:marLeft w:val="0"/>
              <w:marRight w:val="0"/>
              <w:marTop w:val="0"/>
              <w:marBottom w:val="0"/>
              <w:divBdr>
                <w:top w:val="none" w:sz="0" w:space="0" w:color="auto"/>
                <w:left w:val="none" w:sz="0" w:space="0" w:color="auto"/>
                <w:bottom w:val="none" w:sz="0" w:space="0" w:color="auto"/>
                <w:right w:val="none" w:sz="0" w:space="0" w:color="auto"/>
              </w:divBdr>
              <w:divsChild>
                <w:div w:id="1117526028">
                  <w:marLeft w:val="0"/>
                  <w:marRight w:val="0"/>
                  <w:marTop w:val="0"/>
                  <w:marBottom w:val="0"/>
                  <w:divBdr>
                    <w:top w:val="none" w:sz="0" w:space="0" w:color="auto"/>
                    <w:left w:val="none" w:sz="0" w:space="0" w:color="auto"/>
                    <w:bottom w:val="none" w:sz="0" w:space="0" w:color="auto"/>
                    <w:right w:val="none" w:sz="0" w:space="0" w:color="auto"/>
                  </w:divBdr>
                </w:div>
              </w:divsChild>
            </w:div>
            <w:div w:id="804473981">
              <w:marLeft w:val="0"/>
              <w:marRight w:val="0"/>
              <w:marTop w:val="0"/>
              <w:marBottom w:val="0"/>
              <w:divBdr>
                <w:top w:val="none" w:sz="0" w:space="0" w:color="auto"/>
                <w:left w:val="none" w:sz="0" w:space="0" w:color="auto"/>
                <w:bottom w:val="none" w:sz="0" w:space="0" w:color="auto"/>
                <w:right w:val="none" w:sz="0" w:space="0" w:color="auto"/>
              </w:divBdr>
              <w:divsChild>
                <w:div w:id="31467400">
                  <w:marLeft w:val="0"/>
                  <w:marRight w:val="0"/>
                  <w:marTop w:val="0"/>
                  <w:marBottom w:val="0"/>
                  <w:divBdr>
                    <w:top w:val="none" w:sz="0" w:space="0" w:color="auto"/>
                    <w:left w:val="none" w:sz="0" w:space="0" w:color="auto"/>
                    <w:bottom w:val="none" w:sz="0" w:space="0" w:color="auto"/>
                    <w:right w:val="none" w:sz="0" w:space="0" w:color="auto"/>
                  </w:divBdr>
                </w:div>
                <w:div w:id="2104451502">
                  <w:marLeft w:val="0"/>
                  <w:marRight w:val="0"/>
                  <w:marTop w:val="0"/>
                  <w:marBottom w:val="0"/>
                  <w:divBdr>
                    <w:top w:val="none" w:sz="0" w:space="0" w:color="auto"/>
                    <w:left w:val="none" w:sz="0" w:space="0" w:color="auto"/>
                    <w:bottom w:val="none" w:sz="0" w:space="0" w:color="auto"/>
                    <w:right w:val="none" w:sz="0" w:space="0" w:color="auto"/>
                  </w:divBdr>
                </w:div>
              </w:divsChild>
            </w:div>
            <w:div w:id="878055342">
              <w:marLeft w:val="0"/>
              <w:marRight w:val="0"/>
              <w:marTop w:val="0"/>
              <w:marBottom w:val="0"/>
              <w:divBdr>
                <w:top w:val="none" w:sz="0" w:space="0" w:color="auto"/>
                <w:left w:val="none" w:sz="0" w:space="0" w:color="auto"/>
                <w:bottom w:val="none" w:sz="0" w:space="0" w:color="auto"/>
                <w:right w:val="none" w:sz="0" w:space="0" w:color="auto"/>
              </w:divBdr>
              <w:divsChild>
                <w:div w:id="686098624">
                  <w:marLeft w:val="0"/>
                  <w:marRight w:val="0"/>
                  <w:marTop w:val="0"/>
                  <w:marBottom w:val="0"/>
                  <w:divBdr>
                    <w:top w:val="none" w:sz="0" w:space="0" w:color="auto"/>
                    <w:left w:val="none" w:sz="0" w:space="0" w:color="auto"/>
                    <w:bottom w:val="none" w:sz="0" w:space="0" w:color="auto"/>
                    <w:right w:val="none" w:sz="0" w:space="0" w:color="auto"/>
                  </w:divBdr>
                </w:div>
              </w:divsChild>
            </w:div>
            <w:div w:id="1147666989">
              <w:marLeft w:val="0"/>
              <w:marRight w:val="0"/>
              <w:marTop w:val="0"/>
              <w:marBottom w:val="0"/>
              <w:divBdr>
                <w:top w:val="none" w:sz="0" w:space="0" w:color="auto"/>
                <w:left w:val="none" w:sz="0" w:space="0" w:color="auto"/>
                <w:bottom w:val="none" w:sz="0" w:space="0" w:color="auto"/>
                <w:right w:val="none" w:sz="0" w:space="0" w:color="auto"/>
              </w:divBdr>
              <w:divsChild>
                <w:div w:id="942689254">
                  <w:marLeft w:val="0"/>
                  <w:marRight w:val="0"/>
                  <w:marTop w:val="0"/>
                  <w:marBottom w:val="0"/>
                  <w:divBdr>
                    <w:top w:val="none" w:sz="0" w:space="0" w:color="auto"/>
                    <w:left w:val="none" w:sz="0" w:space="0" w:color="auto"/>
                    <w:bottom w:val="none" w:sz="0" w:space="0" w:color="auto"/>
                    <w:right w:val="none" w:sz="0" w:space="0" w:color="auto"/>
                  </w:divBdr>
                </w:div>
              </w:divsChild>
            </w:div>
            <w:div w:id="1184242269">
              <w:marLeft w:val="0"/>
              <w:marRight w:val="0"/>
              <w:marTop w:val="0"/>
              <w:marBottom w:val="0"/>
              <w:divBdr>
                <w:top w:val="none" w:sz="0" w:space="0" w:color="auto"/>
                <w:left w:val="none" w:sz="0" w:space="0" w:color="auto"/>
                <w:bottom w:val="none" w:sz="0" w:space="0" w:color="auto"/>
                <w:right w:val="none" w:sz="0" w:space="0" w:color="auto"/>
              </w:divBdr>
              <w:divsChild>
                <w:div w:id="47068586">
                  <w:marLeft w:val="0"/>
                  <w:marRight w:val="0"/>
                  <w:marTop w:val="0"/>
                  <w:marBottom w:val="0"/>
                  <w:divBdr>
                    <w:top w:val="none" w:sz="0" w:space="0" w:color="auto"/>
                    <w:left w:val="none" w:sz="0" w:space="0" w:color="auto"/>
                    <w:bottom w:val="none" w:sz="0" w:space="0" w:color="auto"/>
                    <w:right w:val="none" w:sz="0" w:space="0" w:color="auto"/>
                  </w:divBdr>
                </w:div>
                <w:div w:id="2023165069">
                  <w:marLeft w:val="0"/>
                  <w:marRight w:val="0"/>
                  <w:marTop w:val="0"/>
                  <w:marBottom w:val="0"/>
                  <w:divBdr>
                    <w:top w:val="none" w:sz="0" w:space="0" w:color="auto"/>
                    <w:left w:val="none" w:sz="0" w:space="0" w:color="auto"/>
                    <w:bottom w:val="none" w:sz="0" w:space="0" w:color="auto"/>
                    <w:right w:val="none" w:sz="0" w:space="0" w:color="auto"/>
                  </w:divBdr>
                </w:div>
              </w:divsChild>
            </w:div>
            <w:div w:id="1329673410">
              <w:marLeft w:val="0"/>
              <w:marRight w:val="0"/>
              <w:marTop w:val="0"/>
              <w:marBottom w:val="0"/>
              <w:divBdr>
                <w:top w:val="none" w:sz="0" w:space="0" w:color="auto"/>
                <w:left w:val="none" w:sz="0" w:space="0" w:color="auto"/>
                <w:bottom w:val="none" w:sz="0" w:space="0" w:color="auto"/>
                <w:right w:val="none" w:sz="0" w:space="0" w:color="auto"/>
              </w:divBdr>
              <w:divsChild>
                <w:div w:id="485128876">
                  <w:marLeft w:val="0"/>
                  <w:marRight w:val="0"/>
                  <w:marTop w:val="0"/>
                  <w:marBottom w:val="0"/>
                  <w:divBdr>
                    <w:top w:val="none" w:sz="0" w:space="0" w:color="auto"/>
                    <w:left w:val="none" w:sz="0" w:space="0" w:color="auto"/>
                    <w:bottom w:val="none" w:sz="0" w:space="0" w:color="auto"/>
                    <w:right w:val="none" w:sz="0" w:space="0" w:color="auto"/>
                  </w:divBdr>
                </w:div>
                <w:div w:id="1515681974">
                  <w:marLeft w:val="0"/>
                  <w:marRight w:val="0"/>
                  <w:marTop w:val="0"/>
                  <w:marBottom w:val="0"/>
                  <w:divBdr>
                    <w:top w:val="none" w:sz="0" w:space="0" w:color="auto"/>
                    <w:left w:val="none" w:sz="0" w:space="0" w:color="auto"/>
                    <w:bottom w:val="none" w:sz="0" w:space="0" w:color="auto"/>
                    <w:right w:val="none" w:sz="0" w:space="0" w:color="auto"/>
                  </w:divBdr>
                </w:div>
              </w:divsChild>
            </w:div>
            <w:div w:id="1350715055">
              <w:marLeft w:val="0"/>
              <w:marRight w:val="0"/>
              <w:marTop w:val="0"/>
              <w:marBottom w:val="0"/>
              <w:divBdr>
                <w:top w:val="none" w:sz="0" w:space="0" w:color="auto"/>
                <w:left w:val="none" w:sz="0" w:space="0" w:color="auto"/>
                <w:bottom w:val="none" w:sz="0" w:space="0" w:color="auto"/>
                <w:right w:val="none" w:sz="0" w:space="0" w:color="auto"/>
              </w:divBdr>
              <w:divsChild>
                <w:div w:id="368801302">
                  <w:marLeft w:val="0"/>
                  <w:marRight w:val="0"/>
                  <w:marTop w:val="0"/>
                  <w:marBottom w:val="0"/>
                  <w:divBdr>
                    <w:top w:val="none" w:sz="0" w:space="0" w:color="auto"/>
                    <w:left w:val="none" w:sz="0" w:space="0" w:color="auto"/>
                    <w:bottom w:val="none" w:sz="0" w:space="0" w:color="auto"/>
                    <w:right w:val="none" w:sz="0" w:space="0" w:color="auto"/>
                  </w:divBdr>
                </w:div>
                <w:div w:id="1306659496">
                  <w:marLeft w:val="0"/>
                  <w:marRight w:val="0"/>
                  <w:marTop w:val="0"/>
                  <w:marBottom w:val="0"/>
                  <w:divBdr>
                    <w:top w:val="none" w:sz="0" w:space="0" w:color="auto"/>
                    <w:left w:val="none" w:sz="0" w:space="0" w:color="auto"/>
                    <w:bottom w:val="none" w:sz="0" w:space="0" w:color="auto"/>
                    <w:right w:val="none" w:sz="0" w:space="0" w:color="auto"/>
                  </w:divBdr>
                </w:div>
              </w:divsChild>
            </w:div>
            <w:div w:id="1447505831">
              <w:marLeft w:val="0"/>
              <w:marRight w:val="0"/>
              <w:marTop w:val="0"/>
              <w:marBottom w:val="0"/>
              <w:divBdr>
                <w:top w:val="none" w:sz="0" w:space="0" w:color="auto"/>
                <w:left w:val="none" w:sz="0" w:space="0" w:color="auto"/>
                <w:bottom w:val="none" w:sz="0" w:space="0" w:color="auto"/>
                <w:right w:val="none" w:sz="0" w:space="0" w:color="auto"/>
              </w:divBdr>
              <w:divsChild>
                <w:div w:id="1195735154">
                  <w:marLeft w:val="0"/>
                  <w:marRight w:val="0"/>
                  <w:marTop w:val="0"/>
                  <w:marBottom w:val="0"/>
                  <w:divBdr>
                    <w:top w:val="none" w:sz="0" w:space="0" w:color="auto"/>
                    <w:left w:val="none" w:sz="0" w:space="0" w:color="auto"/>
                    <w:bottom w:val="none" w:sz="0" w:space="0" w:color="auto"/>
                    <w:right w:val="none" w:sz="0" w:space="0" w:color="auto"/>
                  </w:divBdr>
                </w:div>
              </w:divsChild>
            </w:div>
            <w:div w:id="1494643249">
              <w:marLeft w:val="0"/>
              <w:marRight w:val="0"/>
              <w:marTop w:val="0"/>
              <w:marBottom w:val="0"/>
              <w:divBdr>
                <w:top w:val="none" w:sz="0" w:space="0" w:color="auto"/>
                <w:left w:val="none" w:sz="0" w:space="0" w:color="auto"/>
                <w:bottom w:val="none" w:sz="0" w:space="0" w:color="auto"/>
                <w:right w:val="none" w:sz="0" w:space="0" w:color="auto"/>
              </w:divBdr>
              <w:divsChild>
                <w:div w:id="180317654">
                  <w:marLeft w:val="0"/>
                  <w:marRight w:val="0"/>
                  <w:marTop w:val="0"/>
                  <w:marBottom w:val="0"/>
                  <w:divBdr>
                    <w:top w:val="none" w:sz="0" w:space="0" w:color="auto"/>
                    <w:left w:val="none" w:sz="0" w:space="0" w:color="auto"/>
                    <w:bottom w:val="none" w:sz="0" w:space="0" w:color="auto"/>
                    <w:right w:val="none" w:sz="0" w:space="0" w:color="auto"/>
                  </w:divBdr>
                </w:div>
              </w:divsChild>
            </w:div>
            <w:div w:id="1522013034">
              <w:marLeft w:val="0"/>
              <w:marRight w:val="0"/>
              <w:marTop w:val="0"/>
              <w:marBottom w:val="0"/>
              <w:divBdr>
                <w:top w:val="none" w:sz="0" w:space="0" w:color="auto"/>
                <w:left w:val="none" w:sz="0" w:space="0" w:color="auto"/>
                <w:bottom w:val="none" w:sz="0" w:space="0" w:color="auto"/>
                <w:right w:val="none" w:sz="0" w:space="0" w:color="auto"/>
              </w:divBdr>
              <w:divsChild>
                <w:div w:id="1078670248">
                  <w:marLeft w:val="0"/>
                  <w:marRight w:val="0"/>
                  <w:marTop w:val="0"/>
                  <w:marBottom w:val="0"/>
                  <w:divBdr>
                    <w:top w:val="none" w:sz="0" w:space="0" w:color="auto"/>
                    <w:left w:val="none" w:sz="0" w:space="0" w:color="auto"/>
                    <w:bottom w:val="none" w:sz="0" w:space="0" w:color="auto"/>
                    <w:right w:val="none" w:sz="0" w:space="0" w:color="auto"/>
                  </w:divBdr>
                </w:div>
              </w:divsChild>
            </w:div>
            <w:div w:id="1672682417">
              <w:marLeft w:val="0"/>
              <w:marRight w:val="0"/>
              <w:marTop w:val="0"/>
              <w:marBottom w:val="0"/>
              <w:divBdr>
                <w:top w:val="none" w:sz="0" w:space="0" w:color="auto"/>
                <w:left w:val="none" w:sz="0" w:space="0" w:color="auto"/>
                <w:bottom w:val="none" w:sz="0" w:space="0" w:color="auto"/>
                <w:right w:val="none" w:sz="0" w:space="0" w:color="auto"/>
              </w:divBdr>
              <w:divsChild>
                <w:div w:id="1561482942">
                  <w:marLeft w:val="0"/>
                  <w:marRight w:val="0"/>
                  <w:marTop w:val="0"/>
                  <w:marBottom w:val="0"/>
                  <w:divBdr>
                    <w:top w:val="none" w:sz="0" w:space="0" w:color="auto"/>
                    <w:left w:val="none" w:sz="0" w:space="0" w:color="auto"/>
                    <w:bottom w:val="none" w:sz="0" w:space="0" w:color="auto"/>
                    <w:right w:val="none" w:sz="0" w:space="0" w:color="auto"/>
                  </w:divBdr>
                </w:div>
              </w:divsChild>
            </w:div>
            <w:div w:id="1848977496">
              <w:marLeft w:val="0"/>
              <w:marRight w:val="0"/>
              <w:marTop w:val="0"/>
              <w:marBottom w:val="0"/>
              <w:divBdr>
                <w:top w:val="none" w:sz="0" w:space="0" w:color="auto"/>
                <w:left w:val="none" w:sz="0" w:space="0" w:color="auto"/>
                <w:bottom w:val="none" w:sz="0" w:space="0" w:color="auto"/>
                <w:right w:val="none" w:sz="0" w:space="0" w:color="auto"/>
              </w:divBdr>
              <w:divsChild>
                <w:div w:id="710570285">
                  <w:marLeft w:val="0"/>
                  <w:marRight w:val="0"/>
                  <w:marTop w:val="0"/>
                  <w:marBottom w:val="0"/>
                  <w:divBdr>
                    <w:top w:val="none" w:sz="0" w:space="0" w:color="auto"/>
                    <w:left w:val="none" w:sz="0" w:space="0" w:color="auto"/>
                    <w:bottom w:val="none" w:sz="0" w:space="0" w:color="auto"/>
                    <w:right w:val="none" w:sz="0" w:space="0" w:color="auto"/>
                  </w:divBdr>
                </w:div>
                <w:div w:id="1839954079">
                  <w:marLeft w:val="0"/>
                  <w:marRight w:val="0"/>
                  <w:marTop w:val="0"/>
                  <w:marBottom w:val="0"/>
                  <w:divBdr>
                    <w:top w:val="none" w:sz="0" w:space="0" w:color="auto"/>
                    <w:left w:val="none" w:sz="0" w:space="0" w:color="auto"/>
                    <w:bottom w:val="none" w:sz="0" w:space="0" w:color="auto"/>
                    <w:right w:val="none" w:sz="0" w:space="0" w:color="auto"/>
                  </w:divBdr>
                </w:div>
              </w:divsChild>
            </w:div>
            <w:div w:id="1917858597">
              <w:marLeft w:val="0"/>
              <w:marRight w:val="0"/>
              <w:marTop w:val="0"/>
              <w:marBottom w:val="0"/>
              <w:divBdr>
                <w:top w:val="none" w:sz="0" w:space="0" w:color="auto"/>
                <w:left w:val="none" w:sz="0" w:space="0" w:color="auto"/>
                <w:bottom w:val="none" w:sz="0" w:space="0" w:color="auto"/>
                <w:right w:val="none" w:sz="0" w:space="0" w:color="auto"/>
              </w:divBdr>
              <w:divsChild>
                <w:div w:id="324214135">
                  <w:marLeft w:val="0"/>
                  <w:marRight w:val="0"/>
                  <w:marTop w:val="0"/>
                  <w:marBottom w:val="0"/>
                  <w:divBdr>
                    <w:top w:val="none" w:sz="0" w:space="0" w:color="auto"/>
                    <w:left w:val="none" w:sz="0" w:space="0" w:color="auto"/>
                    <w:bottom w:val="none" w:sz="0" w:space="0" w:color="auto"/>
                    <w:right w:val="none" w:sz="0" w:space="0" w:color="auto"/>
                  </w:divBdr>
                </w:div>
                <w:div w:id="1856142789">
                  <w:marLeft w:val="0"/>
                  <w:marRight w:val="0"/>
                  <w:marTop w:val="0"/>
                  <w:marBottom w:val="0"/>
                  <w:divBdr>
                    <w:top w:val="none" w:sz="0" w:space="0" w:color="auto"/>
                    <w:left w:val="none" w:sz="0" w:space="0" w:color="auto"/>
                    <w:bottom w:val="none" w:sz="0" w:space="0" w:color="auto"/>
                    <w:right w:val="none" w:sz="0" w:space="0" w:color="auto"/>
                  </w:divBdr>
                </w:div>
              </w:divsChild>
            </w:div>
            <w:div w:id="1993100796">
              <w:marLeft w:val="0"/>
              <w:marRight w:val="0"/>
              <w:marTop w:val="0"/>
              <w:marBottom w:val="0"/>
              <w:divBdr>
                <w:top w:val="none" w:sz="0" w:space="0" w:color="auto"/>
                <w:left w:val="none" w:sz="0" w:space="0" w:color="auto"/>
                <w:bottom w:val="none" w:sz="0" w:space="0" w:color="auto"/>
                <w:right w:val="none" w:sz="0" w:space="0" w:color="auto"/>
              </w:divBdr>
              <w:divsChild>
                <w:div w:id="615794586">
                  <w:marLeft w:val="0"/>
                  <w:marRight w:val="0"/>
                  <w:marTop w:val="0"/>
                  <w:marBottom w:val="0"/>
                  <w:divBdr>
                    <w:top w:val="none" w:sz="0" w:space="0" w:color="auto"/>
                    <w:left w:val="none" w:sz="0" w:space="0" w:color="auto"/>
                    <w:bottom w:val="none" w:sz="0" w:space="0" w:color="auto"/>
                    <w:right w:val="none" w:sz="0" w:space="0" w:color="auto"/>
                  </w:divBdr>
                </w:div>
              </w:divsChild>
            </w:div>
            <w:div w:id="2051689338">
              <w:marLeft w:val="0"/>
              <w:marRight w:val="0"/>
              <w:marTop w:val="0"/>
              <w:marBottom w:val="0"/>
              <w:divBdr>
                <w:top w:val="none" w:sz="0" w:space="0" w:color="auto"/>
                <w:left w:val="none" w:sz="0" w:space="0" w:color="auto"/>
                <w:bottom w:val="none" w:sz="0" w:space="0" w:color="auto"/>
                <w:right w:val="none" w:sz="0" w:space="0" w:color="auto"/>
              </w:divBdr>
              <w:divsChild>
                <w:div w:id="735931201">
                  <w:marLeft w:val="0"/>
                  <w:marRight w:val="0"/>
                  <w:marTop w:val="0"/>
                  <w:marBottom w:val="0"/>
                  <w:divBdr>
                    <w:top w:val="none" w:sz="0" w:space="0" w:color="auto"/>
                    <w:left w:val="none" w:sz="0" w:space="0" w:color="auto"/>
                    <w:bottom w:val="none" w:sz="0" w:space="0" w:color="auto"/>
                    <w:right w:val="none" w:sz="0" w:space="0" w:color="auto"/>
                  </w:divBdr>
                </w:div>
                <w:div w:id="1256748580">
                  <w:marLeft w:val="0"/>
                  <w:marRight w:val="0"/>
                  <w:marTop w:val="0"/>
                  <w:marBottom w:val="0"/>
                  <w:divBdr>
                    <w:top w:val="none" w:sz="0" w:space="0" w:color="auto"/>
                    <w:left w:val="none" w:sz="0" w:space="0" w:color="auto"/>
                    <w:bottom w:val="none" w:sz="0" w:space="0" w:color="auto"/>
                    <w:right w:val="none" w:sz="0" w:space="0" w:color="auto"/>
                  </w:divBdr>
                </w:div>
              </w:divsChild>
            </w:div>
            <w:div w:id="2110616334">
              <w:marLeft w:val="0"/>
              <w:marRight w:val="0"/>
              <w:marTop w:val="0"/>
              <w:marBottom w:val="0"/>
              <w:divBdr>
                <w:top w:val="none" w:sz="0" w:space="0" w:color="auto"/>
                <w:left w:val="none" w:sz="0" w:space="0" w:color="auto"/>
                <w:bottom w:val="none" w:sz="0" w:space="0" w:color="auto"/>
                <w:right w:val="none" w:sz="0" w:space="0" w:color="auto"/>
              </w:divBdr>
              <w:divsChild>
                <w:div w:id="120074870">
                  <w:marLeft w:val="0"/>
                  <w:marRight w:val="0"/>
                  <w:marTop w:val="0"/>
                  <w:marBottom w:val="0"/>
                  <w:divBdr>
                    <w:top w:val="none" w:sz="0" w:space="0" w:color="auto"/>
                    <w:left w:val="none" w:sz="0" w:space="0" w:color="auto"/>
                    <w:bottom w:val="none" w:sz="0" w:space="0" w:color="auto"/>
                    <w:right w:val="none" w:sz="0" w:space="0" w:color="auto"/>
                  </w:divBdr>
                </w:div>
              </w:divsChild>
            </w:div>
            <w:div w:id="2141916902">
              <w:marLeft w:val="0"/>
              <w:marRight w:val="0"/>
              <w:marTop w:val="0"/>
              <w:marBottom w:val="0"/>
              <w:divBdr>
                <w:top w:val="none" w:sz="0" w:space="0" w:color="auto"/>
                <w:left w:val="none" w:sz="0" w:space="0" w:color="auto"/>
                <w:bottom w:val="none" w:sz="0" w:space="0" w:color="auto"/>
                <w:right w:val="none" w:sz="0" w:space="0" w:color="auto"/>
              </w:divBdr>
              <w:divsChild>
                <w:div w:id="147606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972774">
      <w:bodyDiv w:val="1"/>
      <w:marLeft w:val="0"/>
      <w:marRight w:val="0"/>
      <w:marTop w:val="0"/>
      <w:marBottom w:val="0"/>
      <w:divBdr>
        <w:top w:val="none" w:sz="0" w:space="0" w:color="auto"/>
        <w:left w:val="none" w:sz="0" w:space="0" w:color="auto"/>
        <w:bottom w:val="none" w:sz="0" w:space="0" w:color="auto"/>
        <w:right w:val="none" w:sz="0" w:space="0" w:color="auto"/>
      </w:divBdr>
    </w:div>
    <w:div w:id="1133983951">
      <w:bodyDiv w:val="1"/>
      <w:marLeft w:val="0"/>
      <w:marRight w:val="0"/>
      <w:marTop w:val="0"/>
      <w:marBottom w:val="0"/>
      <w:divBdr>
        <w:top w:val="none" w:sz="0" w:space="0" w:color="auto"/>
        <w:left w:val="none" w:sz="0" w:space="0" w:color="auto"/>
        <w:bottom w:val="none" w:sz="0" w:space="0" w:color="auto"/>
        <w:right w:val="none" w:sz="0" w:space="0" w:color="auto"/>
      </w:divBdr>
    </w:div>
    <w:div w:id="1154832644">
      <w:bodyDiv w:val="1"/>
      <w:marLeft w:val="0"/>
      <w:marRight w:val="0"/>
      <w:marTop w:val="0"/>
      <w:marBottom w:val="0"/>
      <w:divBdr>
        <w:top w:val="none" w:sz="0" w:space="0" w:color="auto"/>
        <w:left w:val="none" w:sz="0" w:space="0" w:color="auto"/>
        <w:bottom w:val="none" w:sz="0" w:space="0" w:color="auto"/>
        <w:right w:val="none" w:sz="0" w:space="0" w:color="auto"/>
      </w:divBdr>
    </w:div>
    <w:div w:id="1159886027">
      <w:bodyDiv w:val="1"/>
      <w:marLeft w:val="0"/>
      <w:marRight w:val="0"/>
      <w:marTop w:val="0"/>
      <w:marBottom w:val="0"/>
      <w:divBdr>
        <w:top w:val="none" w:sz="0" w:space="0" w:color="auto"/>
        <w:left w:val="none" w:sz="0" w:space="0" w:color="auto"/>
        <w:bottom w:val="none" w:sz="0" w:space="0" w:color="auto"/>
        <w:right w:val="none" w:sz="0" w:space="0" w:color="auto"/>
      </w:divBdr>
    </w:div>
    <w:div w:id="1202355928">
      <w:bodyDiv w:val="1"/>
      <w:marLeft w:val="0"/>
      <w:marRight w:val="0"/>
      <w:marTop w:val="0"/>
      <w:marBottom w:val="0"/>
      <w:divBdr>
        <w:top w:val="none" w:sz="0" w:space="0" w:color="auto"/>
        <w:left w:val="none" w:sz="0" w:space="0" w:color="auto"/>
        <w:bottom w:val="none" w:sz="0" w:space="0" w:color="auto"/>
        <w:right w:val="none" w:sz="0" w:space="0" w:color="auto"/>
      </w:divBdr>
    </w:div>
    <w:div w:id="1203175740">
      <w:bodyDiv w:val="1"/>
      <w:marLeft w:val="0"/>
      <w:marRight w:val="0"/>
      <w:marTop w:val="0"/>
      <w:marBottom w:val="0"/>
      <w:divBdr>
        <w:top w:val="none" w:sz="0" w:space="0" w:color="auto"/>
        <w:left w:val="none" w:sz="0" w:space="0" w:color="auto"/>
        <w:bottom w:val="none" w:sz="0" w:space="0" w:color="auto"/>
        <w:right w:val="none" w:sz="0" w:space="0" w:color="auto"/>
      </w:divBdr>
      <w:divsChild>
        <w:div w:id="627397712">
          <w:marLeft w:val="1166"/>
          <w:marRight w:val="0"/>
          <w:marTop w:val="0"/>
          <w:marBottom w:val="0"/>
          <w:divBdr>
            <w:top w:val="none" w:sz="0" w:space="0" w:color="auto"/>
            <w:left w:val="none" w:sz="0" w:space="0" w:color="auto"/>
            <w:bottom w:val="none" w:sz="0" w:space="0" w:color="auto"/>
            <w:right w:val="none" w:sz="0" w:space="0" w:color="auto"/>
          </w:divBdr>
        </w:div>
        <w:div w:id="1080099215">
          <w:marLeft w:val="1166"/>
          <w:marRight w:val="0"/>
          <w:marTop w:val="0"/>
          <w:marBottom w:val="0"/>
          <w:divBdr>
            <w:top w:val="none" w:sz="0" w:space="0" w:color="auto"/>
            <w:left w:val="none" w:sz="0" w:space="0" w:color="auto"/>
            <w:bottom w:val="none" w:sz="0" w:space="0" w:color="auto"/>
            <w:right w:val="none" w:sz="0" w:space="0" w:color="auto"/>
          </w:divBdr>
        </w:div>
        <w:div w:id="1225720151">
          <w:marLeft w:val="1166"/>
          <w:marRight w:val="0"/>
          <w:marTop w:val="0"/>
          <w:marBottom w:val="0"/>
          <w:divBdr>
            <w:top w:val="none" w:sz="0" w:space="0" w:color="auto"/>
            <w:left w:val="none" w:sz="0" w:space="0" w:color="auto"/>
            <w:bottom w:val="none" w:sz="0" w:space="0" w:color="auto"/>
            <w:right w:val="none" w:sz="0" w:space="0" w:color="auto"/>
          </w:divBdr>
        </w:div>
        <w:div w:id="1505969398">
          <w:marLeft w:val="1166"/>
          <w:marRight w:val="0"/>
          <w:marTop w:val="0"/>
          <w:marBottom w:val="0"/>
          <w:divBdr>
            <w:top w:val="none" w:sz="0" w:space="0" w:color="auto"/>
            <w:left w:val="none" w:sz="0" w:space="0" w:color="auto"/>
            <w:bottom w:val="none" w:sz="0" w:space="0" w:color="auto"/>
            <w:right w:val="none" w:sz="0" w:space="0" w:color="auto"/>
          </w:divBdr>
        </w:div>
        <w:div w:id="1730686264">
          <w:marLeft w:val="446"/>
          <w:marRight w:val="0"/>
          <w:marTop w:val="0"/>
          <w:marBottom w:val="0"/>
          <w:divBdr>
            <w:top w:val="none" w:sz="0" w:space="0" w:color="auto"/>
            <w:left w:val="none" w:sz="0" w:space="0" w:color="auto"/>
            <w:bottom w:val="none" w:sz="0" w:space="0" w:color="auto"/>
            <w:right w:val="none" w:sz="0" w:space="0" w:color="auto"/>
          </w:divBdr>
        </w:div>
        <w:div w:id="1766728318">
          <w:marLeft w:val="446"/>
          <w:marRight w:val="0"/>
          <w:marTop w:val="0"/>
          <w:marBottom w:val="0"/>
          <w:divBdr>
            <w:top w:val="none" w:sz="0" w:space="0" w:color="auto"/>
            <w:left w:val="none" w:sz="0" w:space="0" w:color="auto"/>
            <w:bottom w:val="none" w:sz="0" w:space="0" w:color="auto"/>
            <w:right w:val="none" w:sz="0" w:space="0" w:color="auto"/>
          </w:divBdr>
        </w:div>
      </w:divsChild>
    </w:div>
    <w:div w:id="1214121839">
      <w:bodyDiv w:val="1"/>
      <w:marLeft w:val="0"/>
      <w:marRight w:val="0"/>
      <w:marTop w:val="0"/>
      <w:marBottom w:val="0"/>
      <w:divBdr>
        <w:top w:val="none" w:sz="0" w:space="0" w:color="auto"/>
        <w:left w:val="none" w:sz="0" w:space="0" w:color="auto"/>
        <w:bottom w:val="none" w:sz="0" w:space="0" w:color="auto"/>
        <w:right w:val="none" w:sz="0" w:space="0" w:color="auto"/>
      </w:divBdr>
    </w:div>
    <w:div w:id="1222062551">
      <w:bodyDiv w:val="1"/>
      <w:marLeft w:val="0"/>
      <w:marRight w:val="0"/>
      <w:marTop w:val="0"/>
      <w:marBottom w:val="0"/>
      <w:divBdr>
        <w:top w:val="none" w:sz="0" w:space="0" w:color="auto"/>
        <w:left w:val="none" w:sz="0" w:space="0" w:color="auto"/>
        <w:bottom w:val="none" w:sz="0" w:space="0" w:color="auto"/>
        <w:right w:val="none" w:sz="0" w:space="0" w:color="auto"/>
      </w:divBdr>
    </w:div>
    <w:div w:id="1229152473">
      <w:bodyDiv w:val="1"/>
      <w:marLeft w:val="0"/>
      <w:marRight w:val="0"/>
      <w:marTop w:val="0"/>
      <w:marBottom w:val="0"/>
      <w:divBdr>
        <w:top w:val="none" w:sz="0" w:space="0" w:color="auto"/>
        <w:left w:val="none" w:sz="0" w:space="0" w:color="auto"/>
        <w:bottom w:val="none" w:sz="0" w:space="0" w:color="auto"/>
        <w:right w:val="none" w:sz="0" w:space="0" w:color="auto"/>
      </w:divBdr>
    </w:div>
    <w:div w:id="1229535366">
      <w:bodyDiv w:val="1"/>
      <w:marLeft w:val="0"/>
      <w:marRight w:val="0"/>
      <w:marTop w:val="0"/>
      <w:marBottom w:val="0"/>
      <w:divBdr>
        <w:top w:val="none" w:sz="0" w:space="0" w:color="auto"/>
        <w:left w:val="none" w:sz="0" w:space="0" w:color="auto"/>
        <w:bottom w:val="none" w:sz="0" w:space="0" w:color="auto"/>
        <w:right w:val="none" w:sz="0" w:space="0" w:color="auto"/>
      </w:divBdr>
    </w:div>
    <w:div w:id="1231578410">
      <w:bodyDiv w:val="1"/>
      <w:marLeft w:val="0"/>
      <w:marRight w:val="0"/>
      <w:marTop w:val="0"/>
      <w:marBottom w:val="0"/>
      <w:divBdr>
        <w:top w:val="none" w:sz="0" w:space="0" w:color="auto"/>
        <w:left w:val="none" w:sz="0" w:space="0" w:color="auto"/>
        <w:bottom w:val="none" w:sz="0" w:space="0" w:color="auto"/>
        <w:right w:val="none" w:sz="0" w:space="0" w:color="auto"/>
      </w:divBdr>
      <w:divsChild>
        <w:div w:id="1264848038">
          <w:marLeft w:val="446"/>
          <w:marRight w:val="0"/>
          <w:marTop w:val="0"/>
          <w:marBottom w:val="0"/>
          <w:divBdr>
            <w:top w:val="none" w:sz="0" w:space="0" w:color="auto"/>
            <w:left w:val="none" w:sz="0" w:space="0" w:color="auto"/>
            <w:bottom w:val="none" w:sz="0" w:space="0" w:color="auto"/>
            <w:right w:val="none" w:sz="0" w:space="0" w:color="auto"/>
          </w:divBdr>
        </w:div>
        <w:div w:id="1402562294">
          <w:marLeft w:val="446"/>
          <w:marRight w:val="0"/>
          <w:marTop w:val="0"/>
          <w:marBottom w:val="0"/>
          <w:divBdr>
            <w:top w:val="none" w:sz="0" w:space="0" w:color="auto"/>
            <w:left w:val="none" w:sz="0" w:space="0" w:color="auto"/>
            <w:bottom w:val="none" w:sz="0" w:space="0" w:color="auto"/>
            <w:right w:val="none" w:sz="0" w:space="0" w:color="auto"/>
          </w:divBdr>
        </w:div>
        <w:div w:id="1963070734">
          <w:marLeft w:val="446"/>
          <w:marRight w:val="0"/>
          <w:marTop w:val="0"/>
          <w:marBottom w:val="0"/>
          <w:divBdr>
            <w:top w:val="none" w:sz="0" w:space="0" w:color="auto"/>
            <w:left w:val="none" w:sz="0" w:space="0" w:color="auto"/>
            <w:bottom w:val="none" w:sz="0" w:space="0" w:color="auto"/>
            <w:right w:val="none" w:sz="0" w:space="0" w:color="auto"/>
          </w:divBdr>
        </w:div>
      </w:divsChild>
    </w:div>
    <w:div w:id="1244878014">
      <w:bodyDiv w:val="1"/>
      <w:marLeft w:val="0"/>
      <w:marRight w:val="0"/>
      <w:marTop w:val="0"/>
      <w:marBottom w:val="0"/>
      <w:divBdr>
        <w:top w:val="none" w:sz="0" w:space="0" w:color="auto"/>
        <w:left w:val="none" w:sz="0" w:space="0" w:color="auto"/>
        <w:bottom w:val="none" w:sz="0" w:space="0" w:color="auto"/>
        <w:right w:val="none" w:sz="0" w:space="0" w:color="auto"/>
      </w:divBdr>
    </w:div>
    <w:div w:id="1253321960">
      <w:bodyDiv w:val="1"/>
      <w:marLeft w:val="0"/>
      <w:marRight w:val="0"/>
      <w:marTop w:val="0"/>
      <w:marBottom w:val="0"/>
      <w:divBdr>
        <w:top w:val="none" w:sz="0" w:space="0" w:color="auto"/>
        <w:left w:val="none" w:sz="0" w:space="0" w:color="auto"/>
        <w:bottom w:val="none" w:sz="0" w:space="0" w:color="auto"/>
        <w:right w:val="none" w:sz="0" w:space="0" w:color="auto"/>
      </w:divBdr>
    </w:div>
    <w:div w:id="1269851272">
      <w:bodyDiv w:val="1"/>
      <w:marLeft w:val="0"/>
      <w:marRight w:val="0"/>
      <w:marTop w:val="0"/>
      <w:marBottom w:val="0"/>
      <w:divBdr>
        <w:top w:val="none" w:sz="0" w:space="0" w:color="auto"/>
        <w:left w:val="none" w:sz="0" w:space="0" w:color="auto"/>
        <w:bottom w:val="none" w:sz="0" w:space="0" w:color="auto"/>
        <w:right w:val="none" w:sz="0" w:space="0" w:color="auto"/>
      </w:divBdr>
    </w:div>
    <w:div w:id="1271666818">
      <w:bodyDiv w:val="1"/>
      <w:marLeft w:val="0"/>
      <w:marRight w:val="0"/>
      <w:marTop w:val="0"/>
      <w:marBottom w:val="0"/>
      <w:divBdr>
        <w:top w:val="none" w:sz="0" w:space="0" w:color="auto"/>
        <w:left w:val="none" w:sz="0" w:space="0" w:color="auto"/>
        <w:bottom w:val="none" w:sz="0" w:space="0" w:color="auto"/>
        <w:right w:val="none" w:sz="0" w:space="0" w:color="auto"/>
      </w:divBdr>
    </w:div>
    <w:div w:id="1283801191">
      <w:bodyDiv w:val="1"/>
      <w:marLeft w:val="0"/>
      <w:marRight w:val="0"/>
      <w:marTop w:val="0"/>
      <w:marBottom w:val="0"/>
      <w:divBdr>
        <w:top w:val="none" w:sz="0" w:space="0" w:color="auto"/>
        <w:left w:val="none" w:sz="0" w:space="0" w:color="auto"/>
        <w:bottom w:val="none" w:sz="0" w:space="0" w:color="auto"/>
        <w:right w:val="none" w:sz="0" w:space="0" w:color="auto"/>
      </w:divBdr>
      <w:divsChild>
        <w:div w:id="148448903">
          <w:marLeft w:val="274"/>
          <w:marRight w:val="0"/>
          <w:marTop w:val="0"/>
          <w:marBottom w:val="120"/>
          <w:divBdr>
            <w:top w:val="none" w:sz="0" w:space="0" w:color="auto"/>
            <w:left w:val="none" w:sz="0" w:space="0" w:color="auto"/>
            <w:bottom w:val="none" w:sz="0" w:space="0" w:color="auto"/>
            <w:right w:val="none" w:sz="0" w:space="0" w:color="auto"/>
          </w:divBdr>
        </w:div>
        <w:div w:id="445394476">
          <w:marLeft w:val="274"/>
          <w:marRight w:val="0"/>
          <w:marTop w:val="0"/>
          <w:marBottom w:val="120"/>
          <w:divBdr>
            <w:top w:val="none" w:sz="0" w:space="0" w:color="auto"/>
            <w:left w:val="none" w:sz="0" w:space="0" w:color="auto"/>
            <w:bottom w:val="none" w:sz="0" w:space="0" w:color="auto"/>
            <w:right w:val="none" w:sz="0" w:space="0" w:color="auto"/>
          </w:divBdr>
        </w:div>
        <w:div w:id="528300577">
          <w:marLeft w:val="994"/>
          <w:marRight w:val="0"/>
          <w:marTop w:val="0"/>
          <w:marBottom w:val="120"/>
          <w:divBdr>
            <w:top w:val="none" w:sz="0" w:space="0" w:color="auto"/>
            <w:left w:val="none" w:sz="0" w:space="0" w:color="auto"/>
            <w:bottom w:val="none" w:sz="0" w:space="0" w:color="auto"/>
            <w:right w:val="none" w:sz="0" w:space="0" w:color="auto"/>
          </w:divBdr>
        </w:div>
        <w:div w:id="535772599">
          <w:marLeft w:val="274"/>
          <w:marRight w:val="0"/>
          <w:marTop w:val="0"/>
          <w:marBottom w:val="120"/>
          <w:divBdr>
            <w:top w:val="none" w:sz="0" w:space="0" w:color="auto"/>
            <w:left w:val="none" w:sz="0" w:space="0" w:color="auto"/>
            <w:bottom w:val="none" w:sz="0" w:space="0" w:color="auto"/>
            <w:right w:val="none" w:sz="0" w:space="0" w:color="auto"/>
          </w:divBdr>
        </w:div>
        <w:div w:id="879853097">
          <w:marLeft w:val="274"/>
          <w:marRight w:val="0"/>
          <w:marTop w:val="0"/>
          <w:marBottom w:val="120"/>
          <w:divBdr>
            <w:top w:val="none" w:sz="0" w:space="0" w:color="auto"/>
            <w:left w:val="none" w:sz="0" w:space="0" w:color="auto"/>
            <w:bottom w:val="none" w:sz="0" w:space="0" w:color="auto"/>
            <w:right w:val="none" w:sz="0" w:space="0" w:color="auto"/>
          </w:divBdr>
        </w:div>
        <w:div w:id="884681618">
          <w:marLeft w:val="274"/>
          <w:marRight w:val="0"/>
          <w:marTop w:val="0"/>
          <w:marBottom w:val="120"/>
          <w:divBdr>
            <w:top w:val="none" w:sz="0" w:space="0" w:color="auto"/>
            <w:left w:val="none" w:sz="0" w:space="0" w:color="auto"/>
            <w:bottom w:val="none" w:sz="0" w:space="0" w:color="auto"/>
            <w:right w:val="none" w:sz="0" w:space="0" w:color="auto"/>
          </w:divBdr>
        </w:div>
        <w:div w:id="918248447">
          <w:marLeft w:val="274"/>
          <w:marRight w:val="0"/>
          <w:marTop w:val="0"/>
          <w:marBottom w:val="120"/>
          <w:divBdr>
            <w:top w:val="none" w:sz="0" w:space="0" w:color="auto"/>
            <w:left w:val="none" w:sz="0" w:space="0" w:color="auto"/>
            <w:bottom w:val="none" w:sz="0" w:space="0" w:color="auto"/>
            <w:right w:val="none" w:sz="0" w:space="0" w:color="auto"/>
          </w:divBdr>
        </w:div>
        <w:div w:id="1093739525">
          <w:marLeft w:val="274"/>
          <w:marRight w:val="0"/>
          <w:marTop w:val="0"/>
          <w:marBottom w:val="120"/>
          <w:divBdr>
            <w:top w:val="none" w:sz="0" w:space="0" w:color="auto"/>
            <w:left w:val="none" w:sz="0" w:space="0" w:color="auto"/>
            <w:bottom w:val="none" w:sz="0" w:space="0" w:color="auto"/>
            <w:right w:val="none" w:sz="0" w:space="0" w:color="auto"/>
          </w:divBdr>
        </w:div>
        <w:div w:id="1288048393">
          <w:marLeft w:val="274"/>
          <w:marRight w:val="0"/>
          <w:marTop w:val="0"/>
          <w:marBottom w:val="120"/>
          <w:divBdr>
            <w:top w:val="none" w:sz="0" w:space="0" w:color="auto"/>
            <w:left w:val="none" w:sz="0" w:space="0" w:color="auto"/>
            <w:bottom w:val="none" w:sz="0" w:space="0" w:color="auto"/>
            <w:right w:val="none" w:sz="0" w:space="0" w:color="auto"/>
          </w:divBdr>
        </w:div>
        <w:div w:id="1314524023">
          <w:marLeft w:val="994"/>
          <w:marRight w:val="0"/>
          <w:marTop w:val="0"/>
          <w:marBottom w:val="120"/>
          <w:divBdr>
            <w:top w:val="none" w:sz="0" w:space="0" w:color="auto"/>
            <w:left w:val="none" w:sz="0" w:space="0" w:color="auto"/>
            <w:bottom w:val="none" w:sz="0" w:space="0" w:color="auto"/>
            <w:right w:val="none" w:sz="0" w:space="0" w:color="auto"/>
          </w:divBdr>
        </w:div>
        <w:div w:id="1360274707">
          <w:marLeft w:val="274"/>
          <w:marRight w:val="0"/>
          <w:marTop w:val="0"/>
          <w:marBottom w:val="120"/>
          <w:divBdr>
            <w:top w:val="none" w:sz="0" w:space="0" w:color="auto"/>
            <w:left w:val="none" w:sz="0" w:space="0" w:color="auto"/>
            <w:bottom w:val="none" w:sz="0" w:space="0" w:color="auto"/>
            <w:right w:val="none" w:sz="0" w:space="0" w:color="auto"/>
          </w:divBdr>
        </w:div>
        <w:div w:id="1464620747">
          <w:marLeft w:val="994"/>
          <w:marRight w:val="0"/>
          <w:marTop w:val="0"/>
          <w:marBottom w:val="120"/>
          <w:divBdr>
            <w:top w:val="none" w:sz="0" w:space="0" w:color="auto"/>
            <w:left w:val="none" w:sz="0" w:space="0" w:color="auto"/>
            <w:bottom w:val="none" w:sz="0" w:space="0" w:color="auto"/>
            <w:right w:val="none" w:sz="0" w:space="0" w:color="auto"/>
          </w:divBdr>
        </w:div>
        <w:div w:id="1827626035">
          <w:marLeft w:val="994"/>
          <w:marRight w:val="0"/>
          <w:marTop w:val="0"/>
          <w:marBottom w:val="120"/>
          <w:divBdr>
            <w:top w:val="none" w:sz="0" w:space="0" w:color="auto"/>
            <w:left w:val="none" w:sz="0" w:space="0" w:color="auto"/>
            <w:bottom w:val="none" w:sz="0" w:space="0" w:color="auto"/>
            <w:right w:val="none" w:sz="0" w:space="0" w:color="auto"/>
          </w:divBdr>
        </w:div>
        <w:div w:id="1843154947">
          <w:marLeft w:val="274"/>
          <w:marRight w:val="0"/>
          <w:marTop w:val="0"/>
          <w:marBottom w:val="120"/>
          <w:divBdr>
            <w:top w:val="none" w:sz="0" w:space="0" w:color="auto"/>
            <w:left w:val="none" w:sz="0" w:space="0" w:color="auto"/>
            <w:bottom w:val="none" w:sz="0" w:space="0" w:color="auto"/>
            <w:right w:val="none" w:sz="0" w:space="0" w:color="auto"/>
          </w:divBdr>
        </w:div>
      </w:divsChild>
    </w:div>
    <w:div w:id="1289241176">
      <w:bodyDiv w:val="1"/>
      <w:marLeft w:val="0"/>
      <w:marRight w:val="0"/>
      <w:marTop w:val="0"/>
      <w:marBottom w:val="0"/>
      <w:divBdr>
        <w:top w:val="none" w:sz="0" w:space="0" w:color="auto"/>
        <w:left w:val="none" w:sz="0" w:space="0" w:color="auto"/>
        <w:bottom w:val="none" w:sz="0" w:space="0" w:color="auto"/>
        <w:right w:val="none" w:sz="0" w:space="0" w:color="auto"/>
      </w:divBdr>
      <w:divsChild>
        <w:div w:id="623122162">
          <w:marLeft w:val="0"/>
          <w:marRight w:val="0"/>
          <w:marTop w:val="0"/>
          <w:marBottom w:val="0"/>
          <w:divBdr>
            <w:top w:val="none" w:sz="0" w:space="0" w:color="auto"/>
            <w:left w:val="none" w:sz="0" w:space="0" w:color="auto"/>
            <w:bottom w:val="none" w:sz="0" w:space="0" w:color="auto"/>
            <w:right w:val="none" w:sz="0" w:space="0" w:color="auto"/>
          </w:divBdr>
        </w:div>
        <w:div w:id="1242909937">
          <w:marLeft w:val="0"/>
          <w:marRight w:val="0"/>
          <w:marTop w:val="0"/>
          <w:marBottom w:val="0"/>
          <w:divBdr>
            <w:top w:val="none" w:sz="0" w:space="0" w:color="auto"/>
            <w:left w:val="none" w:sz="0" w:space="0" w:color="auto"/>
            <w:bottom w:val="none" w:sz="0" w:space="0" w:color="auto"/>
            <w:right w:val="none" w:sz="0" w:space="0" w:color="auto"/>
          </w:divBdr>
        </w:div>
      </w:divsChild>
    </w:div>
    <w:div w:id="1293945303">
      <w:bodyDiv w:val="1"/>
      <w:marLeft w:val="0"/>
      <w:marRight w:val="0"/>
      <w:marTop w:val="0"/>
      <w:marBottom w:val="0"/>
      <w:divBdr>
        <w:top w:val="none" w:sz="0" w:space="0" w:color="auto"/>
        <w:left w:val="none" w:sz="0" w:space="0" w:color="auto"/>
        <w:bottom w:val="none" w:sz="0" w:space="0" w:color="auto"/>
        <w:right w:val="none" w:sz="0" w:space="0" w:color="auto"/>
      </w:divBdr>
      <w:divsChild>
        <w:div w:id="20055726">
          <w:marLeft w:val="274"/>
          <w:marRight w:val="0"/>
          <w:marTop w:val="0"/>
          <w:marBottom w:val="120"/>
          <w:divBdr>
            <w:top w:val="none" w:sz="0" w:space="0" w:color="auto"/>
            <w:left w:val="none" w:sz="0" w:space="0" w:color="auto"/>
            <w:bottom w:val="none" w:sz="0" w:space="0" w:color="auto"/>
            <w:right w:val="none" w:sz="0" w:space="0" w:color="auto"/>
          </w:divBdr>
        </w:div>
        <w:div w:id="37633443">
          <w:marLeft w:val="274"/>
          <w:marRight w:val="0"/>
          <w:marTop w:val="0"/>
          <w:marBottom w:val="120"/>
          <w:divBdr>
            <w:top w:val="none" w:sz="0" w:space="0" w:color="auto"/>
            <w:left w:val="none" w:sz="0" w:space="0" w:color="auto"/>
            <w:bottom w:val="none" w:sz="0" w:space="0" w:color="auto"/>
            <w:right w:val="none" w:sz="0" w:space="0" w:color="auto"/>
          </w:divBdr>
        </w:div>
        <w:div w:id="164366331">
          <w:marLeft w:val="274"/>
          <w:marRight w:val="0"/>
          <w:marTop w:val="0"/>
          <w:marBottom w:val="120"/>
          <w:divBdr>
            <w:top w:val="none" w:sz="0" w:space="0" w:color="auto"/>
            <w:left w:val="none" w:sz="0" w:space="0" w:color="auto"/>
            <w:bottom w:val="none" w:sz="0" w:space="0" w:color="auto"/>
            <w:right w:val="none" w:sz="0" w:space="0" w:color="auto"/>
          </w:divBdr>
        </w:div>
        <w:div w:id="610089098">
          <w:marLeft w:val="274"/>
          <w:marRight w:val="0"/>
          <w:marTop w:val="0"/>
          <w:marBottom w:val="120"/>
          <w:divBdr>
            <w:top w:val="none" w:sz="0" w:space="0" w:color="auto"/>
            <w:left w:val="none" w:sz="0" w:space="0" w:color="auto"/>
            <w:bottom w:val="none" w:sz="0" w:space="0" w:color="auto"/>
            <w:right w:val="none" w:sz="0" w:space="0" w:color="auto"/>
          </w:divBdr>
        </w:div>
        <w:div w:id="624502827">
          <w:marLeft w:val="274"/>
          <w:marRight w:val="0"/>
          <w:marTop w:val="0"/>
          <w:marBottom w:val="120"/>
          <w:divBdr>
            <w:top w:val="none" w:sz="0" w:space="0" w:color="auto"/>
            <w:left w:val="none" w:sz="0" w:space="0" w:color="auto"/>
            <w:bottom w:val="none" w:sz="0" w:space="0" w:color="auto"/>
            <w:right w:val="none" w:sz="0" w:space="0" w:color="auto"/>
          </w:divBdr>
        </w:div>
        <w:div w:id="680476091">
          <w:marLeft w:val="274"/>
          <w:marRight w:val="0"/>
          <w:marTop w:val="0"/>
          <w:marBottom w:val="120"/>
          <w:divBdr>
            <w:top w:val="none" w:sz="0" w:space="0" w:color="auto"/>
            <w:left w:val="none" w:sz="0" w:space="0" w:color="auto"/>
            <w:bottom w:val="none" w:sz="0" w:space="0" w:color="auto"/>
            <w:right w:val="none" w:sz="0" w:space="0" w:color="auto"/>
          </w:divBdr>
        </w:div>
        <w:div w:id="693926547">
          <w:marLeft w:val="274"/>
          <w:marRight w:val="0"/>
          <w:marTop w:val="0"/>
          <w:marBottom w:val="120"/>
          <w:divBdr>
            <w:top w:val="none" w:sz="0" w:space="0" w:color="auto"/>
            <w:left w:val="none" w:sz="0" w:space="0" w:color="auto"/>
            <w:bottom w:val="none" w:sz="0" w:space="0" w:color="auto"/>
            <w:right w:val="none" w:sz="0" w:space="0" w:color="auto"/>
          </w:divBdr>
        </w:div>
        <w:div w:id="1285501448">
          <w:marLeft w:val="274"/>
          <w:marRight w:val="0"/>
          <w:marTop w:val="0"/>
          <w:marBottom w:val="120"/>
          <w:divBdr>
            <w:top w:val="none" w:sz="0" w:space="0" w:color="auto"/>
            <w:left w:val="none" w:sz="0" w:space="0" w:color="auto"/>
            <w:bottom w:val="none" w:sz="0" w:space="0" w:color="auto"/>
            <w:right w:val="none" w:sz="0" w:space="0" w:color="auto"/>
          </w:divBdr>
        </w:div>
        <w:div w:id="1429351862">
          <w:marLeft w:val="274"/>
          <w:marRight w:val="0"/>
          <w:marTop w:val="0"/>
          <w:marBottom w:val="120"/>
          <w:divBdr>
            <w:top w:val="none" w:sz="0" w:space="0" w:color="auto"/>
            <w:left w:val="none" w:sz="0" w:space="0" w:color="auto"/>
            <w:bottom w:val="none" w:sz="0" w:space="0" w:color="auto"/>
            <w:right w:val="none" w:sz="0" w:space="0" w:color="auto"/>
          </w:divBdr>
        </w:div>
        <w:div w:id="1649239703">
          <w:marLeft w:val="274"/>
          <w:marRight w:val="0"/>
          <w:marTop w:val="0"/>
          <w:marBottom w:val="120"/>
          <w:divBdr>
            <w:top w:val="none" w:sz="0" w:space="0" w:color="auto"/>
            <w:left w:val="none" w:sz="0" w:space="0" w:color="auto"/>
            <w:bottom w:val="none" w:sz="0" w:space="0" w:color="auto"/>
            <w:right w:val="none" w:sz="0" w:space="0" w:color="auto"/>
          </w:divBdr>
        </w:div>
        <w:div w:id="2002200613">
          <w:marLeft w:val="274"/>
          <w:marRight w:val="0"/>
          <w:marTop w:val="0"/>
          <w:marBottom w:val="120"/>
          <w:divBdr>
            <w:top w:val="none" w:sz="0" w:space="0" w:color="auto"/>
            <w:left w:val="none" w:sz="0" w:space="0" w:color="auto"/>
            <w:bottom w:val="none" w:sz="0" w:space="0" w:color="auto"/>
            <w:right w:val="none" w:sz="0" w:space="0" w:color="auto"/>
          </w:divBdr>
        </w:div>
      </w:divsChild>
    </w:div>
    <w:div w:id="1294604178">
      <w:bodyDiv w:val="1"/>
      <w:marLeft w:val="0"/>
      <w:marRight w:val="0"/>
      <w:marTop w:val="0"/>
      <w:marBottom w:val="0"/>
      <w:divBdr>
        <w:top w:val="none" w:sz="0" w:space="0" w:color="auto"/>
        <w:left w:val="none" w:sz="0" w:space="0" w:color="auto"/>
        <w:bottom w:val="none" w:sz="0" w:space="0" w:color="auto"/>
        <w:right w:val="none" w:sz="0" w:space="0" w:color="auto"/>
      </w:divBdr>
    </w:div>
    <w:div w:id="1308508183">
      <w:bodyDiv w:val="1"/>
      <w:marLeft w:val="0"/>
      <w:marRight w:val="0"/>
      <w:marTop w:val="0"/>
      <w:marBottom w:val="0"/>
      <w:divBdr>
        <w:top w:val="none" w:sz="0" w:space="0" w:color="auto"/>
        <w:left w:val="none" w:sz="0" w:space="0" w:color="auto"/>
        <w:bottom w:val="none" w:sz="0" w:space="0" w:color="auto"/>
        <w:right w:val="none" w:sz="0" w:space="0" w:color="auto"/>
      </w:divBdr>
    </w:div>
    <w:div w:id="1324161514">
      <w:bodyDiv w:val="1"/>
      <w:marLeft w:val="0"/>
      <w:marRight w:val="0"/>
      <w:marTop w:val="0"/>
      <w:marBottom w:val="0"/>
      <w:divBdr>
        <w:top w:val="none" w:sz="0" w:space="0" w:color="auto"/>
        <w:left w:val="none" w:sz="0" w:space="0" w:color="auto"/>
        <w:bottom w:val="none" w:sz="0" w:space="0" w:color="auto"/>
        <w:right w:val="none" w:sz="0" w:space="0" w:color="auto"/>
      </w:divBdr>
    </w:div>
    <w:div w:id="1329407258">
      <w:bodyDiv w:val="1"/>
      <w:marLeft w:val="0"/>
      <w:marRight w:val="0"/>
      <w:marTop w:val="0"/>
      <w:marBottom w:val="0"/>
      <w:divBdr>
        <w:top w:val="none" w:sz="0" w:space="0" w:color="auto"/>
        <w:left w:val="none" w:sz="0" w:space="0" w:color="auto"/>
        <w:bottom w:val="none" w:sz="0" w:space="0" w:color="auto"/>
        <w:right w:val="none" w:sz="0" w:space="0" w:color="auto"/>
      </w:divBdr>
    </w:div>
    <w:div w:id="1336031219">
      <w:bodyDiv w:val="1"/>
      <w:marLeft w:val="0"/>
      <w:marRight w:val="0"/>
      <w:marTop w:val="0"/>
      <w:marBottom w:val="0"/>
      <w:divBdr>
        <w:top w:val="none" w:sz="0" w:space="0" w:color="auto"/>
        <w:left w:val="none" w:sz="0" w:space="0" w:color="auto"/>
        <w:bottom w:val="none" w:sz="0" w:space="0" w:color="auto"/>
        <w:right w:val="none" w:sz="0" w:space="0" w:color="auto"/>
      </w:divBdr>
    </w:div>
    <w:div w:id="1339429319">
      <w:bodyDiv w:val="1"/>
      <w:marLeft w:val="0"/>
      <w:marRight w:val="0"/>
      <w:marTop w:val="0"/>
      <w:marBottom w:val="0"/>
      <w:divBdr>
        <w:top w:val="none" w:sz="0" w:space="0" w:color="auto"/>
        <w:left w:val="none" w:sz="0" w:space="0" w:color="auto"/>
        <w:bottom w:val="none" w:sz="0" w:space="0" w:color="auto"/>
        <w:right w:val="none" w:sz="0" w:space="0" w:color="auto"/>
      </w:divBdr>
    </w:div>
    <w:div w:id="1340621309">
      <w:bodyDiv w:val="1"/>
      <w:marLeft w:val="0"/>
      <w:marRight w:val="0"/>
      <w:marTop w:val="0"/>
      <w:marBottom w:val="0"/>
      <w:divBdr>
        <w:top w:val="none" w:sz="0" w:space="0" w:color="auto"/>
        <w:left w:val="none" w:sz="0" w:space="0" w:color="auto"/>
        <w:bottom w:val="none" w:sz="0" w:space="0" w:color="auto"/>
        <w:right w:val="none" w:sz="0" w:space="0" w:color="auto"/>
      </w:divBdr>
    </w:div>
    <w:div w:id="1344548905">
      <w:bodyDiv w:val="1"/>
      <w:marLeft w:val="0"/>
      <w:marRight w:val="0"/>
      <w:marTop w:val="0"/>
      <w:marBottom w:val="0"/>
      <w:divBdr>
        <w:top w:val="none" w:sz="0" w:space="0" w:color="auto"/>
        <w:left w:val="none" w:sz="0" w:space="0" w:color="auto"/>
        <w:bottom w:val="none" w:sz="0" w:space="0" w:color="auto"/>
        <w:right w:val="none" w:sz="0" w:space="0" w:color="auto"/>
      </w:divBdr>
    </w:div>
    <w:div w:id="1351760152">
      <w:bodyDiv w:val="1"/>
      <w:marLeft w:val="0"/>
      <w:marRight w:val="0"/>
      <w:marTop w:val="0"/>
      <w:marBottom w:val="0"/>
      <w:divBdr>
        <w:top w:val="none" w:sz="0" w:space="0" w:color="auto"/>
        <w:left w:val="none" w:sz="0" w:space="0" w:color="auto"/>
        <w:bottom w:val="none" w:sz="0" w:space="0" w:color="auto"/>
        <w:right w:val="none" w:sz="0" w:space="0" w:color="auto"/>
      </w:divBdr>
      <w:divsChild>
        <w:div w:id="479926152">
          <w:marLeft w:val="446"/>
          <w:marRight w:val="0"/>
          <w:marTop w:val="0"/>
          <w:marBottom w:val="0"/>
          <w:divBdr>
            <w:top w:val="none" w:sz="0" w:space="0" w:color="auto"/>
            <w:left w:val="none" w:sz="0" w:space="0" w:color="auto"/>
            <w:bottom w:val="none" w:sz="0" w:space="0" w:color="auto"/>
            <w:right w:val="none" w:sz="0" w:space="0" w:color="auto"/>
          </w:divBdr>
        </w:div>
        <w:div w:id="1995716708">
          <w:marLeft w:val="446"/>
          <w:marRight w:val="0"/>
          <w:marTop w:val="0"/>
          <w:marBottom w:val="0"/>
          <w:divBdr>
            <w:top w:val="none" w:sz="0" w:space="0" w:color="auto"/>
            <w:left w:val="none" w:sz="0" w:space="0" w:color="auto"/>
            <w:bottom w:val="none" w:sz="0" w:space="0" w:color="auto"/>
            <w:right w:val="none" w:sz="0" w:space="0" w:color="auto"/>
          </w:divBdr>
        </w:div>
      </w:divsChild>
    </w:div>
    <w:div w:id="1364869549">
      <w:bodyDiv w:val="1"/>
      <w:marLeft w:val="0"/>
      <w:marRight w:val="0"/>
      <w:marTop w:val="0"/>
      <w:marBottom w:val="0"/>
      <w:divBdr>
        <w:top w:val="none" w:sz="0" w:space="0" w:color="auto"/>
        <w:left w:val="none" w:sz="0" w:space="0" w:color="auto"/>
        <w:bottom w:val="none" w:sz="0" w:space="0" w:color="auto"/>
        <w:right w:val="none" w:sz="0" w:space="0" w:color="auto"/>
      </w:divBdr>
    </w:div>
    <w:div w:id="1371302689">
      <w:bodyDiv w:val="1"/>
      <w:marLeft w:val="0"/>
      <w:marRight w:val="0"/>
      <w:marTop w:val="0"/>
      <w:marBottom w:val="0"/>
      <w:divBdr>
        <w:top w:val="none" w:sz="0" w:space="0" w:color="auto"/>
        <w:left w:val="none" w:sz="0" w:space="0" w:color="auto"/>
        <w:bottom w:val="none" w:sz="0" w:space="0" w:color="auto"/>
        <w:right w:val="none" w:sz="0" w:space="0" w:color="auto"/>
      </w:divBdr>
    </w:div>
    <w:div w:id="1373118571">
      <w:bodyDiv w:val="1"/>
      <w:marLeft w:val="0"/>
      <w:marRight w:val="0"/>
      <w:marTop w:val="0"/>
      <w:marBottom w:val="0"/>
      <w:divBdr>
        <w:top w:val="none" w:sz="0" w:space="0" w:color="auto"/>
        <w:left w:val="none" w:sz="0" w:space="0" w:color="auto"/>
        <w:bottom w:val="none" w:sz="0" w:space="0" w:color="auto"/>
        <w:right w:val="none" w:sz="0" w:space="0" w:color="auto"/>
      </w:divBdr>
    </w:div>
    <w:div w:id="1391272477">
      <w:bodyDiv w:val="1"/>
      <w:marLeft w:val="0"/>
      <w:marRight w:val="0"/>
      <w:marTop w:val="0"/>
      <w:marBottom w:val="0"/>
      <w:divBdr>
        <w:top w:val="none" w:sz="0" w:space="0" w:color="auto"/>
        <w:left w:val="none" w:sz="0" w:space="0" w:color="auto"/>
        <w:bottom w:val="none" w:sz="0" w:space="0" w:color="auto"/>
        <w:right w:val="none" w:sz="0" w:space="0" w:color="auto"/>
      </w:divBdr>
      <w:divsChild>
        <w:div w:id="54553239">
          <w:marLeft w:val="274"/>
          <w:marRight w:val="0"/>
          <w:marTop w:val="0"/>
          <w:marBottom w:val="0"/>
          <w:divBdr>
            <w:top w:val="none" w:sz="0" w:space="0" w:color="auto"/>
            <w:left w:val="none" w:sz="0" w:space="0" w:color="auto"/>
            <w:bottom w:val="none" w:sz="0" w:space="0" w:color="auto"/>
            <w:right w:val="none" w:sz="0" w:space="0" w:color="auto"/>
          </w:divBdr>
        </w:div>
        <w:div w:id="423112031">
          <w:marLeft w:val="274"/>
          <w:marRight w:val="0"/>
          <w:marTop w:val="0"/>
          <w:marBottom w:val="0"/>
          <w:divBdr>
            <w:top w:val="none" w:sz="0" w:space="0" w:color="auto"/>
            <w:left w:val="none" w:sz="0" w:space="0" w:color="auto"/>
            <w:bottom w:val="none" w:sz="0" w:space="0" w:color="auto"/>
            <w:right w:val="none" w:sz="0" w:space="0" w:color="auto"/>
          </w:divBdr>
        </w:div>
        <w:div w:id="599532459">
          <w:marLeft w:val="274"/>
          <w:marRight w:val="0"/>
          <w:marTop w:val="0"/>
          <w:marBottom w:val="0"/>
          <w:divBdr>
            <w:top w:val="none" w:sz="0" w:space="0" w:color="auto"/>
            <w:left w:val="none" w:sz="0" w:space="0" w:color="auto"/>
            <w:bottom w:val="none" w:sz="0" w:space="0" w:color="auto"/>
            <w:right w:val="none" w:sz="0" w:space="0" w:color="auto"/>
          </w:divBdr>
        </w:div>
      </w:divsChild>
    </w:div>
    <w:div w:id="1401098908">
      <w:bodyDiv w:val="1"/>
      <w:marLeft w:val="0"/>
      <w:marRight w:val="0"/>
      <w:marTop w:val="0"/>
      <w:marBottom w:val="0"/>
      <w:divBdr>
        <w:top w:val="none" w:sz="0" w:space="0" w:color="auto"/>
        <w:left w:val="none" w:sz="0" w:space="0" w:color="auto"/>
        <w:bottom w:val="none" w:sz="0" w:space="0" w:color="auto"/>
        <w:right w:val="none" w:sz="0" w:space="0" w:color="auto"/>
      </w:divBdr>
      <w:divsChild>
        <w:div w:id="262035671">
          <w:marLeft w:val="274"/>
          <w:marRight w:val="0"/>
          <w:marTop w:val="0"/>
          <w:marBottom w:val="120"/>
          <w:divBdr>
            <w:top w:val="none" w:sz="0" w:space="0" w:color="auto"/>
            <w:left w:val="none" w:sz="0" w:space="0" w:color="auto"/>
            <w:bottom w:val="none" w:sz="0" w:space="0" w:color="auto"/>
            <w:right w:val="none" w:sz="0" w:space="0" w:color="auto"/>
          </w:divBdr>
        </w:div>
        <w:div w:id="559370585">
          <w:marLeft w:val="274"/>
          <w:marRight w:val="0"/>
          <w:marTop w:val="0"/>
          <w:marBottom w:val="120"/>
          <w:divBdr>
            <w:top w:val="none" w:sz="0" w:space="0" w:color="auto"/>
            <w:left w:val="none" w:sz="0" w:space="0" w:color="auto"/>
            <w:bottom w:val="none" w:sz="0" w:space="0" w:color="auto"/>
            <w:right w:val="none" w:sz="0" w:space="0" w:color="auto"/>
          </w:divBdr>
        </w:div>
        <w:div w:id="866412640">
          <w:marLeft w:val="274"/>
          <w:marRight w:val="0"/>
          <w:marTop w:val="0"/>
          <w:marBottom w:val="120"/>
          <w:divBdr>
            <w:top w:val="none" w:sz="0" w:space="0" w:color="auto"/>
            <w:left w:val="none" w:sz="0" w:space="0" w:color="auto"/>
            <w:bottom w:val="none" w:sz="0" w:space="0" w:color="auto"/>
            <w:right w:val="none" w:sz="0" w:space="0" w:color="auto"/>
          </w:divBdr>
        </w:div>
        <w:div w:id="889271864">
          <w:marLeft w:val="274"/>
          <w:marRight w:val="0"/>
          <w:marTop w:val="0"/>
          <w:marBottom w:val="120"/>
          <w:divBdr>
            <w:top w:val="none" w:sz="0" w:space="0" w:color="auto"/>
            <w:left w:val="none" w:sz="0" w:space="0" w:color="auto"/>
            <w:bottom w:val="none" w:sz="0" w:space="0" w:color="auto"/>
            <w:right w:val="none" w:sz="0" w:space="0" w:color="auto"/>
          </w:divBdr>
        </w:div>
        <w:div w:id="1046217517">
          <w:marLeft w:val="274"/>
          <w:marRight w:val="0"/>
          <w:marTop w:val="0"/>
          <w:marBottom w:val="120"/>
          <w:divBdr>
            <w:top w:val="none" w:sz="0" w:space="0" w:color="auto"/>
            <w:left w:val="none" w:sz="0" w:space="0" w:color="auto"/>
            <w:bottom w:val="none" w:sz="0" w:space="0" w:color="auto"/>
            <w:right w:val="none" w:sz="0" w:space="0" w:color="auto"/>
          </w:divBdr>
        </w:div>
        <w:div w:id="1201279385">
          <w:marLeft w:val="274"/>
          <w:marRight w:val="0"/>
          <w:marTop w:val="0"/>
          <w:marBottom w:val="120"/>
          <w:divBdr>
            <w:top w:val="none" w:sz="0" w:space="0" w:color="auto"/>
            <w:left w:val="none" w:sz="0" w:space="0" w:color="auto"/>
            <w:bottom w:val="none" w:sz="0" w:space="0" w:color="auto"/>
            <w:right w:val="none" w:sz="0" w:space="0" w:color="auto"/>
          </w:divBdr>
        </w:div>
        <w:div w:id="1216235298">
          <w:marLeft w:val="274"/>
          <w:marRight w:val="0"/>
          <w:marTop w:val="0"/>
          <w:marBottom w:val="120"/>
          <w:divBdr>
            <w:top w:val="none" w:sz="0" w:space="0" w:color="auto"/>
            <w:left w:val="none" w:sz="0" w:space="0" w:color="auto"/>
            <w:bottom w:val="none" w:sz="0" w:space="0" w:color="auto"/>
            <w:right w:val="none" w:sz="0" w:space="0" w:color="auto"/>
          </w:divBdr>
        </w:div>
        <w:div w:id="1275670498">
          <w:marLeft w:val="274"/>
          <w:marRight w:val="0"/>
          <w:marTop w:val="0"/>
          <w:marBottom w:val="120"/>
          <w:divBdr>
            <w:top w:val="none" w:sz="0" w:space="0" w:color="auto"/>
            <w:left w:val="none" w:sz="0" w:space="0" w:color="auto"/>
            <w:bottom w:val="none" w:sz="0" w:space="0" w:color="auto"/>
            <w:right w:val="none" w:sz="0" w:space="0" w:color="auto"/>
          </w:divBdr>
        </w:div>
        <w:div w:id="1371951141">
          <w:marLeft w:val="274"/>
          <w:marRight w:val="0"/>
          <w:marTop w:val="0"/>
          <w:marBottom w:val="120"/>
          <w:divBdr>
            <w:top w:val="none" w:sz="0" w:space="0" w:color="auto"/>
            <w:left w:val="none" w:sz="0" w:space="0" w:color="auto"/>
            <w:bottom w:val="none" w:sz="0" w:space="0" w:color="auto"/>
            <w:right w:val="none" w:sz="0" w:space="0" w:color="auto"/>
          </w:divBdr>
        </w:div>
        <w:div w:id="1798718506">
          <w:marLeft w:val="274"/>
          <w:marRight w:val="0"/>
          <w:marTop w:val="0"/>
          <w:marBottom w:val="120"/>
          <w:divBdr>
            <w:top w:val="none" w:sz="0" w:space="0" w:color="auto"/>
            <w:left w:val="none" w:sz="0" w:space="0" w:color="auto"/>
            <w:bottom w:val="none" w:sz="0" w:space="0" w:color="auto"/>
            <w:right w:val="none" w:sz="0" w:space="0" w:color="auto"/>
          </w:divBdr>
        </w:div>
        <w:div w:id="1863669983">
          <w:marLeft w:val="274"/>
          <w:marRight w:val="0"/>
          <w:marTop w:val="0"/>
          <w:marBottom w:val="120"/>
          <w:divBdr>
            <w:top w:val="none" w:sz="0" w:space="0" w:color="auto"/>
            <w:left w:val="none" w:sz="0" w:space="0" w:color="auto"/>
            <w:bottom w:val="none" w:sz="0" w:space="0" w:color="auto"/>
            <w:right w:val="none" w:sz="0" w:space="0" w:color="auto"/>
          </w:divBdr>
        </w:div>
        <w:div w:id="1898858579">
          <w:marLeft w:val="994"/>
          <w:marRight w:val="0"/>
          <w:marTop w:val="0"/>
          <w:marBottom w:val="120"/>
          <w:divBdr>
            <w:top w:val="none" w:sz="0" w:space="0" w:color="auto"/>
            <w:left w:val="none" w:sz="0" w:space="0" w:color="auto"/>
            <w:bottom w:val="none" w:sz="0" w:space="0" w:color="auto"/>
            <w:right w:val="none" w:sz="0" w:space="0" w:color="auto"/>
          </w:divBdr>
        </w:div>
        <w:div w:id="1937329113">
          <w:marLeft w:val="274"/>
          <w:marRight w:val="0"/>
          <w:marTop w:val="0"/>
          <w:marBottom w:val="120"/>
          <w:divBdr>
            <w:top w:val="none" w:sz="0" w:space="0" w:color="auto"/>
            <w:left w:val="none" w:sz="0" w:space="0" w:color="auto"/>
            <w:bottom w:val="none" w:sz="0" w:space="0" w:color="auto"/>
            <w:right w:val="none" w:sz="0" w:space="0" w:color="auto"/>
          </w:divBdr>
        </w:div>
        <w:div w:id="2055616485">
          <w:marLeft w:val="274"/>
          <w:marRight w:val="0"/>
          <w:marTop w:val="0"/>
          <w:marBottom w:val="120"/>
          <w:divBdr>
            <w:top w:val="none" w:sz="0" w:space="0" w:color="auto"/>
            <w:left w:val="none" w:sz="0" w:space="0" w:color="auto"/>
            <w:bottom w:val="none" w:sz="0" w:space="0" w:color="auto"/>
            <w:right w:val="none" w:sz="0" w:space="0" w:color="auto"/>
          </w:divBdr>
        </w:div>
      </w:divsChild>
    </w:div>
    <w:div w:id="1404109041">
      <w:bodyDiv w:val="1"/>
      <w:marLeft w:val="0"/>
      <w:marRight w:val="0"/>
      <w:marTop w:val="0"/>
      <w:marBottom w:val="0"/>
      <w:divBdr>
        <w:top w:val="none" w:sz="0" w:space="0" w:color="auto"/>
        <w:left w:val="none" w:sz="0" w:space="0" w:color="auto"/>
        <w:bottom w:val="none" w:sz="0" w:space="0" w:color="auto"/>
        <w:right w:val="none" w:sz="0" w:space="0" w:color="auto"/>
      </w:divBdr>
      <w:divsChild>
        <w:div w:id="267591708">
          <w:marLeft w:val="274"/>
          <w:marRight w:val="0"/>
          <w:marTop w:val="0"/>
          <w:marBottom w:val="60"/>
          <w:divBdr>
            <w:top w:val="none" w:sz="0" w:space="0" w:color="auto"/>
            <w:left w:val="none" w:sz="0" w:space="0" w:color="auto"/>
            <w:bottom w:val="none" w:sz="0" w:space="0" w:color="auto"/>
            <w:right w:val="none" w:sz="0" w:space="0" w:color="auto"/>
          </w:divBdr>
        </w:div>
        <w:div w:id="293875110">
          <w:marLeft w:val="274"/>
          <w:marRight w:val="0"/>
          <w:marTop w:val="0"/>
          <w:marBottom w:val="60"/>
          <w:divBdr>
            <w:top w:val="none" w:sz="0" w:space="0" w:color="auto"/>
            <w:left w:val="none" w:sz="0" w:space="0" w:color="auto"/>
            <w:bottom w:val="none" w:sz="0" w:space="0" w:color="auto"/>
            <w:right w:val="none" w:sz="0" w:space="0" w:color="auto"/>
          </w:divBdr>
        </w:div>
        <w:div w:id="1116438147">
          <w:marLeft w:val="274"/>
          <w:marRight w:val="0"/>
          <w:marTop w:val="0"/>
          <w:marBottom w:val="60"/>
          <w:divBdr>
            <w:top w:val="none" w:sz="0" w:space="0" w:color="auto"/>
            <w:left w:val="none" w:sz="0" w:space="0" w:color="auto"/>
            <w:bottom w:val="none" w:sz="0" w:space="0" w:color="auto"/>
            <w:right w:val="none" w:sz="0" w:space="0" w:color="auto"/>
          </w:divBdr>
        </w:div>
      </w:divsChild>
    </w:div>
    <w:div w:id="1416130874">
      <w:bodyDiv w:val="1"/>
      <w:marLeft w:val="0"/>
      <w:marRight w:val="0"/>
      <w:marTop w:val="0"/>
      <w:marBottom w:val="0"/>
      <w:divBdr>
        <w:top w:val="none" w:sz="0" w:space="0" w:color="auto"/>
        <w:left w:val="none" w:sz="0" w:space="0" w:color="auto"/>
        <w:bottom w:val="none" w:sz="0" w:space="0" w:color="auto"/>
        <w:right w:val="none" w:sz="0" w:space="0" w:color="auto"/>
      </w:divBdr>
    </w:div>
    <w:div w:id="1438329093">
      <w:bodyDiv w:val="1"/>
      <w:marLeft w:val="0"/>
      <w:marRight w:val="0"/>
      <w:marTop w:val="0"/>
      <w:marBottom w:val="0"/>
      <w:divBdr>
        <w:top w:val="none" w:sz="0" w:space="0" w:color="auto"/>
        <w:left w:val="none" w:sz="0" w:space="0" w:color="auto"/>
        <w:bottom w:val="none" w:sz="0" w:space="0" w:color="auto"/>
        <w:right w:val="none" w:sz="0" w:space="0" w:color="auto"/>
      </w:divBdr>
    </w:div>
    <w:div w:id="1445273447">
      <w:bodyDiv w:val="1"/>
      <w:marLeft w:val="0"/>
      <w:marRight w:val="0"/>
      <w:marTop w:val="0"/>
      <w:marBottom w:val="0"/>
      <w:divBdr>
        <w:top w:val="none" w:sz="0" w:space="0" w:color="auto"/>
        <w:left w:val="none" w:sz="0" w:space="0" w:color="auto"/>
        <w:bottom w:val="none" w:sz="0" w:space="0" w:color="auto"/>
        <w:right w:val="none" w:sz="0" w:space="0" w:color="auto"/>
      </w:divBdr>
      <w:divsChild>
        <w:div w:id="127670940">
          <w:marLeft w:val="446"/>
          <w:marRight w:val="0"/>
          <w:marTop w:val="0"/>
          <w:marBottom w:val="120"/>
          <w:divBdr>
            <w:top w:val="none" w:sz="0" w:space="0" w:color="auto"/>
            <w:left w:val="none" w:sz="0" w:space="0" w:color="auto"/>
            <w:bottom w:val="none" w:sz="0" w:space="0" w:color="auto"/>
            <w:right w:val="none" w:sz="0" w:space="0" w:color="auto"/>
          </w:divBdr>
        </w:div>
        <w:div w:id="403721233">
          <w:marLeft w:val="446"/>
          <w:marRight w:val="0"/>
          <w:marTop w:val="0"/>
          <w:marBottom w:val="120"/>
          <w:divBdr>
            <w:top w:val="none" w:sz="0" w:space="0" w:color="auto"/>
            <w:left w:val="none" w:sz="0" w:space="0" w:color="auto"/>
            <w:bottom w:val="none" w:sz="0" w:space="0" w:color="auto"/>
            <w:right w:val="none" w:sz="0" w:space="0" w:color="auto"/>
          </w:divBdr>
        </w:div>
        <w:div w:id="2005667733">
          <w:marLeft w:val="446"/>
          <w:marRight w:val="0"/>
          <w:marTop w:val="0"/>
          <w:marBottom w:val="120"/>
          <w:divBdr>
            <w:top w:val="none" w:sz="0" w:space="0" w:color="auto"/>
            <w:left w:val="none" w:sz="0" w:space="0" w:color="auto"/>
            <w:bottom w:val="none" w:sz="0" w:space="0" w:color="auto"/>
            <w:right w:val="none" w:sz="0" w:space="0" w:color="auto"/>
          </w:divBdr>
        </w:div>
        <w:div w:id="2039818566">
          <w:marLeft w:val="446"/>
          <w:marRight w:val="0"/>
          <w:marTop w:val="0"/>
          <w:marBottom w:val="120"/>
          <w:divBdr>
            <w:top w:val="none" w:sz="0" w:space="0" w:color="auto"/>
            <w:left w:val="none" w:sz="0" w:space="0" w:color="auto"/>
            <w:bottom w:val="none" w:sz="0" w:space="0" w:color="auto"/>
            <w:right w:val="none" w:sz="0" w:space="0" w:color="auto"/>
          </w:divBdr>
        </w:div>
      </w:divsChild>
    </w:div>
    <w:div w:id="1448695979">
      <w:bodyDiv w:val="1"/>
      <w:marLeft w:val="0"/>
      <w:marRight w:val="0"/>
      <w:marTop w:val="0"/>
      <w:marBottom w:val="0"/>
      <w:divBdr>
        <w:top w:val="none" w:sz="0" w:space="0" w:color="auto"/>
        <w:left w:val="none" w:sz="0" w:space="0" w:color="auto"/>
        <w:bottom w:val="none" w:sz="0" w:space="0" w:color="auto"/>
        <w:right w:val="none" w:sz="0" w:space="0" w:color="auto"/>
      </w:divBdr>
    </w:div>
    <w:div w:id="1452476347">
      <w:bodyDiv w:val="1"/>
      <w:marLeft w:val="0"/>
      <w:marRight w:val="0"/>
      <w:marTop w:val="0"/>
      <w:marBottom w:val="0"/>
      <w:divBdr>
        <w:top w:val="none" w:sz="0" w:space="0" w:color="auto"/>
        <w:left w:val="none" w:sz="0" w:space="0" w:color="auto"/>
        <w:bottom w:val="none" w:sz="0" w:space="0" w:color="auto"/>
        <w:right w:val="none" w:sz="0" w:space="0" w:color="auto"/>
      </w:divBdr>
      <w:divsChild>
        <w:div w:id="6642530">
          <w:marLeft w:val="446"/>
          <w:marRight w:val="0"/>
          <w:marTop w:val="0"/>
          <w:marBottom w:val="120"/>
          <w:divBdr>
            <w:top w:val="none" w:sz="0" w:space="0" w:color="auto"/>
            <w:left w:val="none" w:sz="0" w:space="0" w:color="auto"/>
            <w:bottom w:val="none" w:sz="0" w:space="0" w:color="auto"/>
            <w:right w:val="none" w:sz="0" w:space="0" w:color="auto"/>
          </w:divBdr>
        </w:div>
      </w:divsChild>
    </w:div>
    <w:div w:id="1457679825">
      <w:bodyDiv w:val="1"/>
      <w:marLeft w:val="0"/>
      <w:marRight w:val="0"/>
      <w:marTop w:val="0"/>
      <w:marBottom w:val="0"/>
      <w:divBdr>
        <w:top w:val="none" w:sz="0" w:space="0" w:color="auto"/>
        <w:left w:val="none" w:sz="0" w:space="0" w:color="auto"/>
        <w:bottom w:val="none" w:sz="0" w:space="0" w:color="auto"/>
        <w:right w:val="none" w:sz="0" w:space="0" w:color="auto"/>
      </w:divBdr>
      <w:divsChild>
        <w:div w:id="273754157">
          <w:marLeft w:val="994"/>
          <w:marRight w:val="0"/>
          <w:marTop w:val="0"/>
          <w:marBottom w:val="120"/>
          <w:divBdr>
            <w:top w:val="none" w:sz="0" w:space="0" w:color="auto"/>
            <w:left w:val="none" w:sz="0" w:space="0" w:color="auto"/>
            <w:bottom w:val="none" w:sz="0" w:space="0" w:color="auto"/>
            <w:right w:val="none" w:sz="0" w:space="0" w:color="auto"/>
          </w:divBdr>
        </w:div>
        <w:div w:id="309360985">
          <w:marLeft w:val="274"/>
          <w:marRight w:val="0"/>
          <w:marTop w:val="0"/>
          <w:marBottom w:val="120"/>
          <w:divBdr>
            <w:top w:val="none" w:sz="0" w:space="0" w:color="auto"/>
            <w:left w:val="none" w:sz="0" w:space="0" w:color="auto"/>
            <w:bottom w:val="none" w:sz="0" w:space="0" w:color="auto"/>
            <w:right w:val="none" w:sz="0" w:space="0" w:color="auto"/>
          </w:divBdr>
        </w:div>
        <w:div w:id="543250342">
          <w:marLeft w:val="274"/>
          <w:marRight w:val="0"/>
          <w:marTop w:val="0"/>
          <w:marBottom w:val="120"/>
          <w:divBdr>
            <w:top w:val="none" w:sz="0" w:space="0" w:color="auto"/>
            <w:left w:val="none" w:sz="0" w:space="0" w:color="auto"/>
            <w:bottom w:val="none" w:sz="0" w:space="0" w:color="auto"/>
            <w:right w:val="none" w:sz="0" w:space="0" w:color="auto"/>
          </w:divBdr>
        </w:div>
        <w:div w:id="709652305">
          <w:marLeft w:val="274"/>
          <w:marRight w:val="0"/>
          <w:marTop w:val="0"/>
          <w:marBottom w:val="120"/>
          <w:divBdr>
            <w:top w:val="none" w:sz="0" w:space="0" w:color="auto"/>
            <w:left w:val="none" w:sz="0" w:space="0" w:color="auto"/>
            <w:bottom w:val="none" w:sz="0" w:space="0" w:color="auto"/>
            <w:right w:val="none" w:sz="0" w:space="0" w:color="auto"/>
          </w:divBdr>
        </w:div>
        <w:div w:id="783304364">
          <w:marLeft w:val="994"/>
          <w:marRight w:val="0"/>
          <w:marTop w:val="0"/>
          <w:marBottom w:val="120"/>
          <w:divBdr>
            <w:top w:val="none" w:sz="0" w:space="0" w:color="auto"/>
            <w:left w:val="none" w:sz="0" w:space="0" w:color="auto"/>
            <w:bottom w:val="none" w:sz="0" w:space="0" w:color="auto"/>
            <w:right w:val="none" w:sz="0" w:space="0" w:color="auto"/>
          </w:divBdr>
        </w:div>
        <w:div w:id="787116305">
          <w:marLeft w:val="274"/>
          <w:marRight w:val="0"/>
          <w:marTop w:val="0"/>
          <w:marBottom w:val="120"/>
          <w:divBdr>
            <w:top w:val="none" w:sz="0" w:space="0" w:color="auto"/>
            <w:left w:val="none" w:sz="0" w:space="0" w:color="auto"/>
            <w:bottom w:val="none" w:sz="0" w:space="0" w:color="auto"/>
            <w:right w:val="none" w:sz="0" w:space="0" w:color="auto"/>
          </w:divBdr>
        </w:div>
        <w:div w:id="854883529">
          <w:marLeft w:val="274"/>
          <w:marRight w:val="0"/>
          <w:marTop w:val="0"/>
          <w:marBottom w:val="120"/>
          <w:divBdr>
            <w:top w:val="none" w:sz="0" w:space="0" w:color="auto"/>
            <w:left w:val="none" w:sz="0" w:space="0" w:color="auto"/>
            <w:bottom w:val="none" w:sz="0" w:space="0" w:color="auto"/>
            <w:right w:val="none" w:sz="0" w:space="0" w:color="auto"/>
          </w:divBdr>
        </w:div>
        <w:div w:id="1169558868">
          <w:marLeft w:val="274"/>
          <w:marRight w:val="0"/>
          <w:marTop w:val="0"/>
          <w:marBottom w:val="120"/>
          <w:divBdr>
            <w:top w:val="none" w:sz="0" w:space="0" w:color="auto"/>
            <w:left w:val="none" w:sz="0" w:space="0" w:color="auto"/>
            <w:bottom w:val="none" w:sz="0" w:space="0" w:color="auto"/>
            <w:right w:val="none" w:sz="0" w:space="0" w:color="auto"/>
          </w:divBdr>
        </w:div>
        <w:div w:id="1256013697">
          <w:marLeft w:val="274"/>
          <w:marRight w:val="0"/>
          <w:marTop w:val="0"/>
          <w:marBottom w:val="120"/>
          <w:divBdr>
            <w:top w:val="none" w:sz="0" w:space="0" w:color="auto"/>
            <w:left w:val="none" w:sz="0" w:space="0" w:color="auto"/>
            <w:bottom w:val="none" w:sz="0" w:space="0" w:color="auto"/>
            <w:right w:val="none" w:sz="0" w:space="0" w:color="auto"/>
          </w:divBdr>
        </w:div>
        <w:div w:id="1403723951">
          <w:marLeft w:val="274"/>
          <w:marRight w:val="0"/>
          <w:marTop w:val="0"/>
          <w:marBottom w:val="120"/>
          <w:divBdr>
            <w:top w:val="none" w:sz="0" w:space="0" w:color="auto"/>
            <w:left w:val="none" w:sz="0" w:space="0" w:color="auto"/>
            <w:bottom w:val="none" w:sz="0" w:space="0" w:color="auto"/>
            <w:right w:val="none" w:sz="0" w:space="0" w:color="auto"/>
          </w:divBdr>
        </w:div>
        <w:div w:id="1509523098">
          <w:marLeft w:val="274"/>
          <w:marRight w:val="0"/>
          <w:marTop w:val="0"/>
          <w:marBottom w:val="120"/>
          <w:divBdr>
            <w:top w:val="none" w:sz="0" w:space="0" w:color="auto"/>
            <w:left w:val="none" w:sz="0" w:space="0" w:color="auto"/>
            <w:bottom w:val="none" w:sz="0" w:space="0" w:color="auto"/>
            <w:right w:val="none" w:sz="0" w:space="0" w:color="auto"/>
          </w:divBdr>
        </w:div>
        <w:div w:id="1546798794">
          <w:marLeft w:val="274"/>
          <w:marRight w:val="0"/>
          <w:marTop w:val="0"/>
          <w:marBottom w:val="120"/>
          <w:divBdr>
            <w:top w:val="none" w:sz="0" w:space="0" w:color="auto"/>
            <w:left w:val="none" w:sz="0" w:space="0" w:color="auto"/>
            <w:bottom w:val="none" w:sz="0" w:space="0" w:color="auto"/>
            <w:right w:val="none" w:sz="0" w:space="0" w:color="auto"/>
          </w:divBdr>
        </w:div>
        <w:div w:id="1608075843">
          <w:marLeft w:val="274"/>
          <w:marRight w:val="0"/>
          <w:marTop w:val="0"/>
          <w:marBottom w:val="120"/>
          <w:divBdr>
            <w:top w:val="none" w:sz="0" w:space="0" w:color="auto"/>
            <w:left w:val="none" w:sz="0" w:space="0" w:color="auto"/>
            <w:bottom w:val="none" w:sz="0" w:space="0" w:color="auto"/>
            <w:right w:val="none" w:sz="0" w:space="0" w:color="auto"/>
          </w:divBdr>
        </w:div>
        <w:div w:id="1646468370">
          <w:marLeft w:val="274"/>
          <w:marRight w:val="0"/>
          <w:marTop w:val="0"/>
          <w:marBottom w:val="120"/>
          <w:divBdr>
            <w:top w:val="none" w:sz="0" w:space="0" w:color="auto"/>
            <w:left w:val="none" w:sz="0" w:space="0" w:color="auto"/>
            <w:bottom w:val="none" w:sz="0" w:space="0" w:color="auto"/>
            <w:right w:val="none" w:sz="0" w:space="0" w:color="auto"/>
          </w:divBdr>
        </w:div>
        <w:div w:id="1793934965">
          <w:marLeft w:val="274"/>
          <w:marRight w:val="0"/>
          <w:marTop w:val="0"/>
          <w:marBottom w:val="120"/>
          <w:divBdr>
            <w:top w:val="none" w:sz="0" w:space="0" w:color="auto"/>
            <w:left w:val="none" w:sz="0" w:space="0" w:color="auto"/>
            <w:bottom w:val="none" w:sz="0" w:space="0" w:color="auto"/>
            <w:right w:val="none" w:sz="0" w:space="0" w:color="auto"/>
          </w:divBdr>
        </w:div>
        <w:div w:id="2047635309">
          <w:marLeft w:val="274"/>
          <w:marRight w:val="0"/>
          <w:marTop w:val="0"/>
          <w:marBottom w:val="120"/>
          <w:divBdr>
            <w:top w:val="none" w:sz="0" w:space="0" w:color="auto"/>
            <w:left w:val="none" w:sz="0" w:space="0" w:color="auto"/>
            <w:bottom w:val="none" w:sz="0" w:space="0" w:color="auto"/>
            <w:right w:val="none" w:sz="0" w:space="0" w:color="auto"/>
          </w:divBdr>
        </w:div>
        <w:div w:id="2049642711">
          <w:marLeft w:val="994"/>
          <w:marRight w:val="0"/>
          <w:marTop w:val="0"/>
          <w:marBottom w:val="120"/>
          <w:divBdr>
            <w:top w:val="none" w:sz="0" w:space="0" w:color="auto"/>
            <w:left w:val="none" w:sz="0" w:space="0" w:color="auto"/>
            <w:bottom w:val="none" w:sz="0" w:space="0" w:color="auto"/>
            <w:right w:val="none" w:sz="0" w:space="0" w:color="auto"/>
          </w:divBdr>
        </w:div>
      </w:divsChild>
    </w:div>
    <w:div w:id="1472135483">
      <w:bodyDiv w:val="1"/>
      <w:marLeft w:val="0"/>
      <w:marRight w:val="0"/>
      <w:marTop w:val="0"/>
      <w:marBottom w:val="0"/>
      <w:divBdr>
        <w:top w:val="none" w:sz="0" w:space="0" w:color="auto"/>
        <w:left w:val="none" w:sz="0" w:space="0" w:color="auto"/>
        <w:bottom w:val="none" w:sz="0" w:space="0" w:color="auto"/>
        <w:right w:val="none" w:sz="0" w:space="0" w:color="auto"/>
      </w:divBdr>
      <w:divsChild>
        <w:div w:id="527528404">
          <w:marLeft w:val="274"/>
          <w:marRight w:val="0"/>
          <w:marTop w:val="0"/>
          <w:marBottom w:val="0"/>
          <w:divBdr>
            <w:top w:val="none" w:sz="0" w:space="0" w:color="auto"/>
            <w:left w:val="none" w:sz="0" w:space="0" w:color="auto"/>
            <w:bottom w:val="none" w:sz="0" w:space="0" w:color="auto"/>
            <w:right w:val="none" w:sz="0" w:space="0" w:color="auto"/>
          </w:divBdr>
        </w:div>
        <w:div w:id="1410417784">
          <w:marLeft w:val="274"/>
          <w:marRight w:val="0"/>
          <w:marTop w:val="0"/>
          <w:marBottom w:val="0"/>
          <w:divBdr>
            <w:top w:val="none" w:sz="0" w:space="0" w:color="auto"/>
            <w:left w:val="none" w:sz="0" w:space="0" w:color="auto"/>
            <w:bottom w:val="none" w:sz="0" w:space="0" w:color="auto"/>
            <w:right w:val="none" w:sz="0" w:space="0" w:color="auto"/>
          </w:divBdr>
        </w:div>
        <w:div w:id="2081711952">
          <w:marLeft w:val="274"/>
          <w:marRight w:val="0"/>
          <w:marTop w:val="0"/>
          <w:marBottom w:val="0"/>
          <w:divBdr>
            <w:top w:val="none" w:sz="0" w:space="0" w:color="auto"/>
            <w:left w:val="none" w:sz="0" w:space="0" w:color="auto"/>
            <w:bottom w:val="none" w:sz="0" w:space="0" w:color="auto"/>
            <w:right w:val="none" w:sz="0" w:space="0" w:color="auto"/>
          </w:divBdr>
        </w:div>
      </w:divsChild>
    </w:div>
    <w:div w:id="1477644109">
      <w:bodyDiv w:val="1"/>
      <w:marLeft w:val="0"/>
      <w:marRight w:val="0"/>
      <w:marTop w:val="0"/>
      <w:marBottom w:val="0"/>
      <w:divBdr>
        <w:top w:val="none" w:sz="0" w:space="0" w:color="auto"/>
        <w:left w:val="none" w:sz="0" w:space="0" w:color="auto"/>
        <w:bottom w:val="none" w:sz="0" w:space="0" w:color="auto"/>
        <w:right w:val="none" w:sz="0" w:space="0" w:color="auto"/>
      </w:divBdr>
      <w:divsChild>
        <w:div w:id="498693300">
          <w:marLeft w:val="274"/>
          <w:marRight w:val="0"/>
          <w:marTop w:val="0"/>
          <w:marBottom w:val="120"/>
          <w:divBdr>
            <w:top w:val="none" w:sz="0" w:space="0" w:color="auto"/>
            <w:left w:val="none" w:sz="0" w:space="0" w:color="auto"/>
            <w:bottom w:val="none" w:sz="0" w:space="0" w:color="auto"/>
            <w:right w:val="none" w:sz="0" w:space="0" w:color="auto"/>
          </w:divBdr>
        </w:div>
        <w:div w:id="683871789">
          <w:marLeft w:val="274"/>
          <w:marRight w:val="0"/>
          <w:marTop w:val="0"/>
          <w:marBottom w:val="120"/>
          <w:divBdr>
            <w:top w:val="none" w:sz="0" w:space="0" w:color="auto"/>
            <w:left w:val="none" w:sz="0" w:space="0" w:color="auto"/>
            <w:bottom w:val="none" w:sz="0" w:space="0" w:color="auto"/>
            <w:right w:val="none" w:sz="0" w:space="0" w:color="auto"/>
          </w:divBdr>
        </w:div>
        <w:div w:id="1662394679">
          <w:marLeft w:val="274"/>
          <w:marRight w:val="0"/>
          <w:marTop w:val="0"/>
          <w:marBottom w:val="120"/>
          <w:divBdr>
            <w:top w:val="none" w:sz="0" w:space="0" w:color="auto"/>
            <w:left w:val="none" w:sz="0" w:space="0" w:color="auto"/>
            <w:bottom w:val="none" w:sz="0" w:space="0" w:color="auto"/>
            <w:right w:val="none" w:sz="0" w:space="0" w:color="auto"/>
          </w:divBdr>
        </w:div>
        <w:div w:id="1982222936">
          <w:marLeft w:val="274"/>
          <w:marRight w:val="0"/>
          <w:marTop w:val="0"/>
          <w:marBottom w:val="120"/>
          <w:divBdr>
            <w:top w:val="none" w:sz="0" w:space="0" w:color="auto"/>
            <w:left w:val="none" w:sz="0" w:space="0" w:color="auto"/>
            <w:bottom w:val="none" w:sz="0" w:space="0" w:color="auto"/>
            <w:right w:val="none" w:sz="0" w:space="0" w:color="auto"/>
          </w:divBdr>
        </w:div>
        <w:div w:id="2125035724">
          <w:marLeft w:val="274"/>
          <w:marRight w:val="0"/>
          <w:marTop w:val="0"/>
          <w:marBottom w:val="120"/>
          <w:divBdr>
            <w:top w:val="none" w:sz="0" w:space="0" w:color="auto"/>
            <w:left w:val="none" w:sz="0" w:space="0" w:color="auto"/>
            <w:bottom w:val="none" w:sz="0" w:space="0" w:color="auto"/>
            <w:right w:val="none" w:sz="0" w:space="0" w:color="auto"/>
          </w:divBdr>
        </w:div>
      </w:divsChild>
    </w:div>
    <w:div w:id="1479031742">
      <w:bodyDiv w:val="1"/>
      <w:marLeft w:val="0"/>
      <w:marRight w:val="0"/>
      <w:marTop w:val="0"/>
      <w:marBottom w:val="0"/>
      <w:divBdr>
        <w:top w:val="none" w:sz="0" w:space="0" w:color="auto"/>
        <w:left w:val="none" w:sz="0" w:space="0" w:color="auto"/>
        <w:bottom w:val="none" w:sz="0" w:space="0" w:color="auto"/>
        <w:right w:val="none" w:sz="0" w:space="0" w:color="auto"/>
      </w:divBdr>
    </w:div>
    <w:div w:id="1488401298">
      <w:bodyDiv w:val="1"/>
      <w:marLeft w:val="0"/>
      <w:marRight w:val="0"/>
      <w:marTop w:val="0"/>
      <w:marBottom w:val="0"/>
      <w:divBdr>
        <w:top w:val="none" w:sz="0" w:space="0" w:color="auto"/>
        <w:left w:val="none" w:sz="0" w:space="0" w:color="auto"/>
        <w:bottom w:val="none" w:sz="0" w:space="0" w:color="auto"/>
        <w:right w:val="none" w:sz="0" w:space="0" w:color="auto"/>
      </w:divBdr>
    </w:div>
    <w:div w:id="1508860251">
      <w:bodyDiv w:val="1"/>
      <w:marLeft w:val="0"/>
      <w:marRight w:val="0"/>
      <w:marTop w:val="0"/>
      <w:marBottom w:val="0"/>
      <w:divBdr>
        <w:top w:val="none" w:sz="0" w:space="0" w:color="auto"/>
        <w:left w:val="none" w:sz="0" w:space="0" w:color="auto"/>
        <w:bottom w:val="none" w:sz="0" w:space="0" w:color="auto"/>
        <w:right w:val="none" w:sz="0" w:space="0" w:color="auto"/>
      </w:divBdr>
    </w:div>
    <w:div w:id="1512723939">
      <w:bodyDiv w:val="1"/>
      <w:marLeft w:val="0"/>
      <w:marRight w:val="0"/>
      <w:marTop w:val="0"/>
      <w:marBottom w:val="0"/>
      <w:divBdr>
        <w:top w:val="none" w:sz="0" w:space="0" w:color="auto"/>
        <w:left w:val="none" w:sz="0" w:space="0" w:color="auto"/>
        <w:bottom w:val="none" w:sz="0" w:space="0" w:color="auto"/>
        <w:right w:val="none" w:sz="0" w:space="0" w:color="auto"/>
      </w:divBdr>
    </w:div>
    <w:div w:id="1529178585">
      <w:bodyDiv w:val="1"/>
      <w:marLeft w:val="0"/>
      <w:marRight w:val="0"/>
      <w:marTop w:val="0"/>
      <w:marBottom w:val="0"/>
      <w:divBdr>
        <w:top w:val="none" w:sz="0" w:space="0" w:color="auto"/>
        <w:left w:val="none" w:sz="0" w:space="0" w:color="auto"/>
        <w:bottom w:val="none" w:sz="0" w:space="0" w:color="auto"/>
        <w:right w:val="none" w:sz="0" w:space="0" w:color="auto"/>
      </w:divBdr>
    </w:div>
    <w:div w:id="1548374763">
      <w:bodyDiv w:val="1"/>
      <w:marLeft w:val="0"/>
      <w:marRight w:val="0"/>
      <w:marTop w:val="0"/>
      <w:marBottom w:val="0"/>
      <w:divBdr>
        <w:top w:val="none" w:sz="0" w:space="0" w:color="auto"/>
        <w:left w:val="none" w:sz="0" w:space="0" w:color="auto"/>
        <w:bottom w:val="none" w:sz="0" w:space="0" w:color="auto"/>
        <w:right w:val="none" w:sz="0" w:space="0" w:color="auto"/>
      </w:divBdr>
    </w:div>
    <w:div w:id="1559973881">
      <w:bodyDiv w:val="1"/>
      <w:marLeft w:val="0"/>
      <w:marRight w:val="0"/>
      <w:marTop w:val="0"/>
      <w:marBottom w:val="0"/>
      <w:divBdr>
        <w:top w:val="none" w:sz="0" w:space="0" w:color="auto"/>
        <w:left w:val="none" w:sz="0" w:space="0" w:color="auto"/>
        <w:bottom w:val="none" w:sz="0" w:space="0" w:color="auto"/>
        <w:right w:val="none" w:sz="0" w:space="0" w:color="auto"/>
      </w:divBdr>
    </w:div>
    <w:div w:id="1566068524">
      <w:bodyDiv w:val="1"/>
      <w:marLeft w:val="0"/>
      <w:marRight w:val="0"/>
      <w:marTop w:val="0"/>
      <w:marBottom w:val="0"/>
      <w:divBdr>
        <w:top w:val="none" w:sz="0" w:space="0" w:color="auto"/>
        <w:left w:val="none" w:sz="0" w:space="0" w:color="auto"/>
        <w:bottom w:val="none" w:sz="0" w:space="0" w:color="auto"/>
        <w:right w:val="none" w:sz="0" w:space="0" w:color="auto"/>
      </w:divBdr>
    </w:div>
    <w:div w:id="1572890235">
      <w:bodyDiv w:val="1"/>
      <w:marLeft w:val="0"/>
      <w:marRight w:val="0"/>
      <w:marTop w:val="0"/>
      <w:marBottom w:val="0"/>
      <w:divBdr>
        <w:top w:val="none" w:sz="0" w:space="0" w:color="auto"/>
        <w:left w:val="none" w:sz="0" w:space="0" w:color="auto"/>
        <w:bottom w:val="none" w:sz="0" w:space="0" w:color="auto"/>
        <w:right w:val="none" w:sz="0" w:space="0" w:color="auto"/>
      </w:divBdr>
    </w:div>
    <w:div w:id="1577275677">
      <w:bodyDiv w:val="1"/>
      <w:marLeft w:val="0"/>
      <w:marRight w:val="0"/>
      <w:marTop w:val="0"/>
      <w:marBottom w:val="0"/>
      <w:divBdr>
        <w:top w:val="none" w:sz="0" w:space="0" w:color="auto"/>
        <w:left w:val="none" w:sz="0" w:space="0" w:color="auto"/>
        <w:bottom w:val="none" w:sz="0" w:space="0" w:color="auto"/>
        <w:right w:val="none" w:sz="0" w:space="0" w:color="auto"/>
      </w:divBdr>
    </w:div>
    <w:div w:id="1591231039">
      <w:bodyDiv w:val="1"/>
      <w:marLeft w:val="0"/>
      <w:marRight w:val="0"/>
      <w:marTop w:val="0"/>
      <w:marBottom w:val="0"/>
      <w:divBdr>
        <w:top w:val="none" w:sz="0" w:space="0" w:color="auto"/>
        <w:left w:val="none" w:sz="0" w:space="0" w:color="auto"/>
        <w:bottom w:val="none" w:sz="0" w:space="0" w:color="auto"/>
        <w:right w:val="none" w:sz="0" w:space="0" w:color="auto"/>
      </w:divBdr>
    </w:div>
    <w:div w:id="1594775483">
      <w:bodyDiv w:val="1"/>
      <w:marLeft w:val="0"/>
      <w:marRight w:val="0"/>
      <w:marTop w:val="0"/>
      <w:marBottom w:val="0"/>
      <w:divBdr>
        <w:top w:val="none" w:sz="0" w:space="0" w:color="auto"/>
        <w:left w:val="none" w:sz="0" w:space="0" w:color="auto"/>
        <w:bottom w:val="none" w:sz="0" w:space="0" w:color="auto"/>
        <w:right w:val="none" w:sz="0" w:space="0" w:color="auto"/>
      </w:divBdr>
    </w:div>
    <w:div w:id="1611086698">
      <w:bodyDiv w:val="1"/>
      <w:marLeft w:val="0"/>
      <w:marRight w:val="0"/>
      <w:marTop w:val="0"/>
      <w:marBottom w:val="0"/>
      <w:divBdr>
        <w:top w:val="none" w:sz="0" w:space="0" w:color="auto"/>
        <w:left w:val="none" w:sz="0" w:space="0" w:color="auto"/>
        <w:bottom w:val="none" w:sz="0" w:space="0" w:color="auto"/>
        <w:right w:val="none" w:sz="0" w:space="0" w:color="auto"/>
      </w:divBdr>
    </w:div>
    <w:div w:id="1614093988">
      <w:bodyDiv w:val="1"/>
      <w:marLeft w:val="0"/>
      <w:marRight w:val="0"/>
      <w:marTop w:val="0"/>
      <w:marBottom w:val="0"/>
      <w:divBdr>
        <w:top w:val="none" w:sz="0" w:space="0" w:color="auto"/>
        <w:left w:val="none" w:sz="0" w:space="0" w:color="auto"/>
        <w:bottom w:val="none" w:sz="0" w:space="0" w:color="auto"/>
        <w:right w:val="none" w:sz="0" w:space="0" w:color="auto"/>
      </w:divBdr>
    </w:div>
    <w:div w:id="1623222132">
      <w:bodyDiv w:val="1"/>
      <w:marLeft w:val="0"/>
      <w:marRight w:val="0"/>
      <w:marTop w:val="0"/>
      <w:marBottom w:val="0"/>
      <w:divBdr>
        <w:top w:val="none" w:sz="0" w:space="0" w:color="auto"/>
        <w:left w:val="none" w:sz="0" w:space="0" w:color="auto"/>
        <w:bottom w:val="none" w:sz="0" w:space="0" w:color="auto"/>
        <w:right w:val="none" w:sz="0" w:space="0" w:color="auto"/>
      </w:divBdr>
    </w:div>
    <w:div w:id="1647934592">
      <w:bodyDiv w:val="1"/>
      <w:marLeft w:val="0"/>
      <w:marRight w:val="0"/>
      <w:marTop w:val="0"/>
      <w:marBottom w:val="0"/>
      <w:divBdr>
        <w:top w:val="none" w:sz="0" w:space="0" w:color="auto"/>
        <w:left w:val="none" w:sz="0" w:space="0" w:color="auto"/>
        <w:bottom w:val="none" w:sz="0" w:space="0" w:color="auto"/>
        <w:right w:val="none" w:sz="0" w:space="0" w:color="auto"/>
      </w:divBdr>
    </w:div>
    <w:div w:id="1660575727">
      <w:bodyDiv w:val="1"/>
      <w:marLeft w:val="0"/>
      <w:marRight w:val="0"/>
      <w:marTop w:val="0"/>
      <w:marBottom w:val="0"/>
      <w:divBdr>
        <w:top w:val="none" w:sz="0" w:space="0" w:color="auto"/>
        <w:left w:val="none" w:sz="0" w:space="0" w:color="auto"/>
        <w:bottom w:val="none" w:sz="0" w:space="0" w:color="auto"/>
        <w:right w:val="none" w:sz="0" w:space="0" w:color="auto"/>
      </w:divBdr>
    </w:div>
    <w:div w:id="1666204173">
      <w:bodyDiv w:val="1"/>
      <w:marLeft w:val="0"/>
      <w:marRight w:val="0"/>
      <w:marTop w:val="0"/>
      <w:marBottom w:val="0"/>
      <w:divBdr>
        <w:top w:val="none" w:sz="0" w:space="0" w:color="auto"/>
        <w:left w:val="none" w:sz="0" w:space="0" w:color="auto"/>
        <w:bottom w:val="none" w:sz="0" w:space="0" w:color="auto"/>
        <w:right w:val="none" w:sz="0" w:space="0" w:color="auto"/>
      </w:divBdr>
    </w:div>
    <w:div w:id="1676758928">
      <w:bodyDiv w:val="1"/>
      <w:marLeft w:val="0"/>
      <w:marRight w:val="0"/>
      <w:marTop w:val="0"/>
      <w:marBottom w:val="0"/>
      <w:divBdr>
        <w:top w:val="none" w:sz="0" w:space="0" w:color="auto"/>
        <w:left w:val="none" w:sz="0" w:space="0" w:color="auto"/>
        <w:bottom w:val="none" w:sz="0" w:space="0" w:color="auto"/>
        <w:right w:val="none" w:sz="0" w:space="0" w:color="auto"/>
      </w:divBdr>
    </w:div>
    <w:div w:id="1685475823">
      <w:bodyDiv w:val="1"/>
      <w:marLeft w:val="0"/>
      <w:marRight w:val="0"/>
      <w:marTop w:val="0"/>
      <w:marBottom w:val="0"/>
      <w:divBdr>
        <w:top w:val="none" w:sz="0" w:space="0" w:color="auto"/>
        <w:left w:val="none" w:sz="0" w:space="0" w:color="auto"/>
        <w:bottom w:val="none" w:sz="0" w:space="0" w:color="auto"/>
        <w:right w:val="none" w:sz="0" w:space="0" w:color="auto"/>
      </w:divBdr>
    </w:div>
    <w:div w:id="1692339284">
      <w:bodyDiv w:val="1"/>
      <w:marLeft w:val="0"/>
      <w:marRight w:val="0"/>
      <w:marTop w:val="0"/>
      <w:marBottom w:val="0"/>
      <w:divBdr>
        <w:top w:val="none" w:sz="0" w:space="0" w:color="auto"/>
        <w:left w:val="none" w:sz="0" w:space="0" w:color="auto"/>
        <w:bottom w:val="none" w:sz="0" w:space="0" w:color="auto"/>
        <w:right w:val="none" w:sz="0" w:space="0" w:color="auto"/>
      </w:divBdr>
    </w:div>
    <w:div w:id="1692535764">
      <w:bodyDiv w:val="1"/>
      <w:marLeft w:val="0"/>
      <w:marRight w:val="0"/>
      <w:marTop w:val="0"/>
      <w:marBottom w:val="0"/>
      <w:divBdr>
        <w:top w:val="none" w:sz="0" w:space="0" w:color="auto"/>
        <w:left w:val="none" w:sz="0" w:space="0" w:color="auto"/>
        <w:bottom w:val="none" w:sz="0" w:space="0" w:color="auto"/>
        <w:right w:val="none" w:sz="0" w:space="0" w:color="auto"/>
      </w:divBdr>
    </w:div>
    <w:div w:id="1701851952">
      <w:bodyDiv w:val="1"/>
      <w:marLeft w:val="0"/>
      <w:marRight w:val="0"/>
      <w:marTop w:val="0"/>
      <w:marBottom w:val="0"/>
      <w:divBdr>
        <w:top w:val="none" w:sz="0" w:space="0" w:color="auto"/>
        <w:left w:val="none" w:sz="0" w:space="0" w:color="auto"/>
        <w:bottom w:val="none" w:sz="0" w:space="0" w:color="auto"/>
        <w:right w:val="none" w:sz="0" w:space="0" w:color="auto"/>
      </w:divBdr>
    </w:div>
    <w:div w:id="1703820225">
      <w:bodyDiv w:val="1"/>
      <w:marLeft w:val="0"/>
      <w:marRight w:val="0"/>
      <w:marTop w:val="0"/>
      <w:marBottom w:val="0"/>
      <w:divBdr>
        <w:top w:val="none" w:sz="0" w:space="0" w:color="auto"/>
        <w:left w:val="none" w:sz="0" w:space="0" w:color="auto"/>
        <w:bottom w:val="none" w:sz="0" w:space="0" w:color="auto"/>
        <w:right w:val="none" w:sz="0" w:space="0" w:color="auto"/>
      </w:divBdr>
    </w:div>
    <w:div w:id="1718818727">
      <w:bodyDiv w:val="1"/>
      <w:marLeft w:val="0"/>
      <w:marRight w:val="0"/>
      <w:marTop w:val="0"/>
      <w:marBottom w:val="0"/>
      <w:divBdr>
        <w:top w:val="none" w:sz="0" w:space="0" w:color="auto"/>
        <w:left w:val="none" w:sz="0" w:space="0" w:color="auto"/>
        <w:bottom w:val="none" w:sz="0" w:space="0" w:color="auto"/>
        <w:right w:val="none" w:sz="0" w:space="0" w:color="auto"/>
      </w:divBdr>
    </w:div>
    <w:div w:id="1721444199">
      <w:bodyDiv w:val="1"/>
      <w:marLeft w:val="0"/>
      <w:marRight w:val="0"/>
      <w:marTop w:val="0"/>
      <w:marBottom w:val="0"/>
      <w:divBdr>
        <w:top w:val="none" w:sz="0" w:space="0" w:color="auto"/>
        <w:left w:val="none" w:sz="0" w:space="0" w:color="auto"/>
        <w:bottom w:val="none" w:sz="0" w:space="0" w:color="auto"/>
        <w:right w:val="none" w:sz="0" w:space="0" w:color="auto"/>
      </w:divBdr>
    </w:div>
    <w:div w:id="1727952656">
      <w:bodyDiv w:val="1"/>
      <w:marLeft w:val="0"/>
      <w:marRight w:val="0"/>
      <w:marTop w:val="0"/>
      <w:marBottom w:val="0"/>
      <w:divBdr>
        <w:top w:val="none" w:sz="0" w:space="0" w:color="auto"/>
        <w:left w:val="none" w:sz="0" w:space="0" w:color="auto"/>
        <w:bottom w:val="none" w:sz="0" w:space="0" w:color="auto"/>
        <w:right w:val="none" w:sz="0" w:space="0" w:color="auto"/>
      </w:divBdr>
      <w:divsChild>
        <w:div w:id="1275599308">
          <w:marLeft w:val="274"/>
          <w:marRight w:val="0"/>
          <w:marTop w:val="0"/>
          <w:marBottom w:val="0"/>
          <w:divBdr>
            <w:top w:val="none" w:sz="0" w:space="0" w:color="auto"/>
            <w:left w:val="none" w:sz="0" w:space="0" w:color="auto"/>
            <w:bottom w:val="none" w:sz="0" w:space="0" w:color="auto"/>
            <w:right w:val="none" w:sz="0" w:space="0" w:color="auto"/>
          </w:divBdr>
        </w:div>
        <w:div w:id="1854105298">
          <w:marLeft w:val="994"/>
          <w:marRight w:val="0"/>
          <w:marTop w:val="0"/>
          <w:marBottom w:val="0"/>
          <w:divBdr>
            <w:top w:val="none" w:sz="0" w:space="0" w:color="auto"/>
            <w:left w:val="none" w:sz="0" w:space="0" w:color="auto"/>
            <w:bottom w:val="none" w:sz="0" w:space="0" w:color="auto"/>
            <w:right w:val="none" w:sz="0" w:space="0" w:color="auto"/>
          </w:divBdr>
        </w:div>
        <w:div w:id="2086491176">
          <w:marLeft w:val="994"/>
          <w:marRight w:val="0"/>
          <w:marTop w:val="0"/>
          <w:marBottom w:val="0"/>
          <w:divBdr>
            <w:top w:val="none" w:sz="0" w:space="0" w:color="auto"/>
            <w:left w:val="none" w:sz="0" w:space="0" w:color="auto"/>
            <w:bottom w:val="none" w:sz="0" w:space="0" w:color="auto"/>
            <w:right w:val="none" w:sz="0" w:space="0" w:color="auto"/>
          </w:divBdr>
        </w:div>
        <w:div w:id="2097048903">
          <w:marLeft w:val="274"/>
          <w:marRight w:val="0"/>
          <w:marTop w:val="0"/>
          <w:marBottom w:val="0"/>
          <w:divBdr>
            <w:top w:val="none" w:sz="0" w:space="0" w:color="auto"/>
            <w:left w:val="none" w:sz="0" w:space="0" w:color="auto"/>
            <w:bottom w:val="none" w:sz="0" w:space="0" w:color="auto"/>
            <w:right w:val="none" w:sz="0" w:space="0" w:color="auto"/>
          </w:divBdr>
        </w:div>
      </w:divsChild>
    </w:div>
    <w:div w:id="1735280122">
      <w:bodyDiv w:val="1"/>
      <w:marLeft w:val="0"/>
      <w:marRight w:val="0"/>
      <w:marTop w:val="0"/>
      <w:marBottom w:val="0"/>
      <w:divBdr>
        <w:top w:val="none" w:sz="0" w:space="0" w:color="auto"/>
        <w:left w:val="none" w:sz="0" w:space="0" w:color="auto"/>
        <w:bottom w:val="none" w:sz="0" w:space="0" w:color="auto"/>
        <w:right w:val="none" w:sz="0" w:space="0" w:color="auto"/>
      </w:divBdr>
    </w:div>
    <w:div w:id="1739133778">
      <w:bodyDiv w:val="1"/>
      <w:marLeft w:val="0"/>
      <w:marRight w:val="0"/>
      <w:marTop w:val="0"/>
      <w:marBottom w:val="0"/>
      <w:divBdr>
        <w:top w:val="none" w:sz="0" w:space="0" w:color="auto"/>
        <w:left w:val="none" w:sz="0" w:space="0" w:color="auto"/>
        <w:bottom w:val="none" w:sz="0" w:space="0" w:color="auto"/>
        <w:right w:val="none" w:sz="0" w:space="0" w:color="auto"/>
      </w:divBdr>
    </w:div>
    <w:div w:id="1739934703">
      <w:bodyDiv w:val="1"/>
      <w:marLeft w:val="0"/>
      <w:marRight w:val="0"/>
      <w:marTop w:val="0"/>
      <w:marBottom w:val="0"/>
      <w:divBdr>
        <w:top w:val="none" w:sz="0" w:space="0" w:color="auto"/>
        <w:left w:val="none" w:sz="0" w:space="0" w:color="auto"/>
        <w:bottom w:val="none" w:sz="0" w:space="0" w:color="auto"/>
        <w:right w:val="none" w:sz="0" w:space="0" w:color="auto"/>
      </w:divBdr>
    </w:div>
    <w:div w:id="1743672673">
      <w:bodyDiv w:val="1"/>
      <w:marLeft w:val="0"/>
      <w:marRight w:val="0"/>
      <w:marTop w:val="0"/>
      <w:marBottom w:val="0"/>
      <w:divBdr>
        <w:top w:val="none" w:sz="0" w:space="0" w:color="auto"/>
        <w:left w:val="none" w:sz="0" w:space="0" w:color="auto"/>
        <w:bottom w:val="none" w:sz="0" w:space="0" w:color="auto"/>
        <w:right w:val="none" w:sz="0" w:space="0" w:color="auto"/>
      </w:divBdr>
    </w:div>
    <w:div w:id="1744716693">
      <w:bodyDiv w:val="1"/>
      <w:marLeft w:val="0"/>
      <w:marRight w:val="0"/>
      <w:marTop w:val="0"/>
      <w:marBottom w:val="0"/>
      <w:divBdr>
        <w:top w:val="none" w:sz="0" w:space="0" w:color="auto"/>
        <w:left w:val="none" w:sz="0" w:space="0" w:color="auto"/>
        <w:bottom w:val="none" w:sz="0" w:space="0" w:color="auto"/>
        <w:right w:val="none" w:sz="0" w:space="0" w:color="auto"/>
      </w:divBdr>
    </w:div>
    <w:div w:id="1783767066">
      <w:bodyDiv w:val="1"/>
      <w:marLeft w:val="0"/>
      <w:marRight w:val="0"/>
      <w:marTop w:val="0"/>
      <w:marBottom w:val="0"/>
      <w:divBdr>
        <w:top w:val="none" w:sz="0" w:space="0" w:color="auto"/>
        <w:left w:val="none" w:sz="0" w:space="0" w:color="auto"/>
        <w:bottom w:val="none" w:sz="0" w:space="0" w:color="auto"/>
        <w:right w:val="none" w:sz="0" w:space="0" w:color="auto"/>
      </w:divBdr>
    </w:div>
    <w:div w:id="1790666522">
      <w:bodyDiv w:val="1"/>
      <w:marLeft w:val="0"/>
      <w:marRight w:val="0"/>
      <w:marTop w:val="0"/>
      <w:marBottom w:val="0"/>
      <w:divBdr>
        <w:top w:val="none" w:sz="0" w:space="0" w:color="auto"/>
        <w:left w:val="none" w:sz="0" w:space="0" w:color="auto"/>
        <w:bottom w:val="none" w:sz="0" w:space="0" w:color="auto"/>
        <w:right w:val="none" w:sz="0" w:space="0" w:color="auto"/>
      </w:divBdr>
    </w:div>
    <w:div w:id="1793088708">
      <w:bodyDiv w:val="1"/>
      <w:marLeft w:val="0"/>
      <w:marRight w:val="0"/>
      <w:marTop w:val="0"/>
      <w:marBottom w:val="0"/>
      <w:divBdr>
        <w:top w:val="none" w:sz="0" w:space="0" w:color="auto"/>
        <w:left w:val="none" w:sz="0" w:space="0" w:color="auto"/>
        <w:bottom w:val="none" w:sz="0" w:space="0" w:color="auto"/>
        <w:right w:val="none" w:sz="0" w:space="0" w:color="auto"/>
      </w:divBdr>
    </w:div>
    <w:div w:id="1806896468">
      <w:bodyDiv w:val="1"/>
      <w:marLeft w:val="0"/>
      <w:marRight w:val="0"/>
      <w:marTop w:val="0"/>
      <w:marBottom w:val="0"/>
      <w:divBdr>
        <w:top w:val="none" w:sz="0" w:space="0" w:color="auto"/>
        <w:left w:val="none" w:sz="0" w:space="0" w:color="auto"/>
        <w:bottom w:val="none" w:sz="0" w:space="0" w:color="auto"/>
        <w:right w:val="none" w:sz="0" w:space="0" w:color="auto"/>
      </w:divBdr>
    </w:div>
    <w:div w:id="1811819543">
      <w:bodyDiv w:val="1"/>
      <w:marLeft w:val="0"/>
      <w:marRight w:val="0"/>
      <w:marTop w:val="0"/>
      <w:marBottom w:val="0"/>
      <w:divBdr>
        <w:top w:val="none" w:sz="0" w:space="0" w:color="auto"/>
        <w:left w:val="none" w:sz="0" w:space="0" w:color="auto"/>
        <w:bottom w:val="none" w:sz="0" w:space="0" w:color="auto"/>
        <w:right w:val="none" w:sz="0" w:space="0" w:color="auto"/>
      </w:divBdr>
    </w:div>
    <w:div w:id="1815175902">
      <w:bodyDiv w:val="1"/>
      <w:marLeft w:val="0"/>
      <w:marRight w:val="0"/>
      <w:marTop w:val="0"/>
      <w:marBottom w:val="0"/>
      <w:divBdr>
        <w:top w:val="none" w:sz="0" w:space="0" w:color="auto"/>
        <w:left w:val="none" w:sz="0" w:space="0" w:color="auto"/>
        <w:bottom w:val="none" w:sz="0" w:space="0" w:color="auto"/>
        <w:right w:val="none" w:sz="0" w:space="0" w:color="auto"/>
      </w:divBdr>
    </w:div>
    <w:div w:id="1838494349">
      <w:bodyDiv w:val="1"/>
      <w:marLeft w:val="0"/>
      <w:marRight w:val="0"/>
      <w:marTop w:val="0"/>
      <w:marBottom w:val="0"/>
      <w:divBdr>
        <w:top w:val="none" w:sz="0" w:space="0" w:color="auto"/>
        <w:left w:val="none" w:sz="0" w:space="0" w:color="auto"/>
        <w:bottom w:val="none" w:sz="0" w:space="0" w:color="auto"/>
        <w:right w:val="none" w:sz="0" w:space="0" w:color="auto"/>
      </w:divBdr>
    </w:div>
    <w:div w:id="1847089567">
      <w:bodyDiv w:val="1"/>
      <w:marLeft w:val="0"/>
      <w:marRight w:val="0"/>
      <w:marTop w:val="0"/>
      <w:marBottom w:val="0"/>
      <w:divBdr>
        <w:top w:val="none" w:sz="0" w:space="0" w:color="auto"/>
        <w:left w:val="none" w:sz="0" w:space="0" w:color="auto"/>
        <w:bottom w:val="none" w:sz="0" w:space="0" w:color="auto"/>
        <w:right w:val="none" w:sz="0" w:space="0" w:color="auto"/>
      </w:divBdr>
    </w:div>
    <w:div w:id="1855264762">
      <w:bodyDiv w:val="1"/>
      <w:marLeft w:val="0"/>
      <w:marRight w:val="0"/>
      <w:marTop w:val="0"/>
      <w:marBottom w:val="0"/>
      <w:divBdr>
        <w:top w:val="none" w:sz="0" w:space="0" w:color="auto"/>
        <w:left w:val="none" w:sz="0" w:space="0" w:color="auto"/>
        <w:bottom w:val="none" w:sz="0" w:space="0" w:color="auto"/>
        <w:right w:val="none" w:sz="0" w:space="0" w:color="auto"/>
      </w:divBdr>
    </w:div>
    <w:div w:id="1871914982">
      <w:bodyDiv w:val="1"/>
      <w:marLeft w:val="0"/>
      <w:marRight w:val="0"/>
      <w:marTop w:val="0"/>
      <w:marBottom w:val="0"/>
      <w:divBdr>
        <w:top w:val="none" w:sz="0" w:space="0" w:color="auto"/>
        <w:left w:val="none" w:sz="0" w:space="0" w:color="auto"/>
        <w:bottom w:val="none" w:sz="0" w:space="0" w:color="auto"/>
        <w:right w:val="none" w:sz="0" w:space="0" w:color="auto"/>
      </w:divBdr>
    </w:div>
    <w:div w:id="1872650669">
      <w:bodyDiv w:val="1"/>
      <w:marLeft w:val="0"/>
      <w:marRight w:val="0"/>
      <w:marTop w:val="0"/>
      <w:marBottom w:val="0"/>
      <w:divBdr>
        <w:top w:val="none" w:sz="0" w:space="0" w:color="auto"/>
        <w:left w:val="none" w:sz="0" w:space="0" w:color="auto"/>
        <w:bottom w:val="none" w:sz="0" w:space="0" w:color="auto"/>
        <w:right w:val="none" w:sz="0" w:space="0" w:color="auto"/>
      </w:divBdr>
    </w:div>
    <w:div w:id="1872918826">
      <w:bodyDiv w:val="1"/>
      <w:marLeft w:val="0"/>
      <w:marRight w:val="0"/>
      <w:marTop w:val="0"/>
      <w:marBottom w:val="0"/>
      <w:divBdr>
        <w:top w:val="none" w:sz="0" w:space="0" w:color="auto"/>
        <w:left w:val="none" w:sz="0" w:space="0" w:color="auto"/>
        <w:bottom w:val="none" w:sz="0" w:space="0" w:color="auto"/>
        <w:right w:val="none" w:sz="0" w:space="0" w:color="auto"/>
      </w:divBdr>
    </w:div>
    <w:div w:id="1884632531">
      <w:bodyDiv w:val="1"/>
      <w:marLeft w:val="0"/>
      <w:marRight w:val="0"/>
      <w:marTop w:val="0"/>
      <w:marBottom w:val="0"/>
      <w:divBdr>
        <w:top w:val="none" w:sz="0" w:space="0" w:color="auto"/>
        <w:left w:val="none" w:sz="0" w:space="0" w:color="auto"/>
        <w:bottom w:val="none" w:sz="0" w:space="0" w:color="auto"/>
        <w:right w:val="none" w:sz="0" w:space="0" w:color="auto"/>
      </w:divBdr>
    </w:div>
    <w:div w:id="1886870583">
      <w:bodyDiv w:val="1"/>
      <w:marLeft w:val="0"/>
      <w:marRight w:val="0"/>
      <w:marTop w:val="0"/>
      <w:marBottom w:val="0"/>
      <w:divBdr>
        <w:top w:val="none" w:sz="0" w:space="0" w:color="auto"/>
        <w:left w:val="none" w:sz="0" w:space="0" w:color="auto"/>
        <w:bottom w:val="none" w:sz="0" w:space="0" w:color="auto"/>
        <w:right w:val="none" w:sz="0" w:space="0" w:color="auto"/>
      </w:divBdr>
    </w:div>
    <w:div w:id="1888568497">
      <w:bodyDiv w:val="1"/>
      <w:marLeft w:val="0"/>
      <w:marRight w:val="0"/>
      <w:marTop w:val="0"/>
      <w:marBottom w:val="0"/>
      <w:divBdr>
        <w:top w:val="none" w:sz="0" w:space="0" w:color="auto"/>
        <w:left w:val="none" w:sz="0" w:space="0" w:color="auto"/>
        <w:bottom w:val="none" w:sz="0" w:space="0" w:color="auto"/>
        <w:right w:val="none" w:sz="0" w:space="0" w:color="auto"/>
      </w:divBdr>
    </w:div>
    <w:div w:id="1892303667">
      <w:bodyDiv w:val="1"/>
      <w:marLeft w:val="0"/>
      <w:marRight w:val="0"/>
      <w:marTop w:val="0"/>
      <w:marBottom w:val="0"/>
      <w:divBdr>
        <w:top w:val="none" w:sz="0" w:space="0" w:color="auto"/>
        <w:left w:val="none" w:sz="0" w:space="0" w:color="auto"/>
        <w:bottom w:val="none" w:sz="0" w:space="0" w:color="auto"/>
        <w:right w:val="none" w:sz="0" w:space="0" w:color="auto"/>
      </w:divBdr>
    </w:div>
    <w:div w:id="1899122045">
      <w:bodyDiv w:val="1"/>
      <w:marLeft w:val="0"/>
      <w:marRight w:val="0"/>
      <w:marTop w:val="0"/>
      <w:marBottom w:val="0"/>
      <w:divBdr>
        <w:top w:val="none" w:sz="0" w:space="0" w:color="auto"/>
        <w:left w:val="none" w:sz="0" w:space="0" w:color="auto"/>
        <w:bottom w:val="none" w:sz="0" w:space="0" w:color="auto"/>
        <w:right w:val="none" w:sz="0" w:space="0" w:color="auto"/>
      </w:divBdr>
    </w:div>
    <w:div w:id="1900431412">
      <w:bodyDiv w:val="1"/>
      <w:marLeft w:val="0"/>
      <w:marRight w:val="0"/>
      <w:marTop w:val="0"/>
      <w:marBottom w:val="0"/>
      <w:divBdr>
        <w:top w:val="none" w:sz="0" w:space="0" w:color="auto"/>
        <w:left w:val="none" w:sz="0" w:space="0" w:color="auto"/>
        <w:bottom w:val="none" w:sz="0" w:space="0" w:color="auto"/>
        <w:right w:val="none" w:sz="0" w:space="0" w:color="auto"/>
      </w:divBdr>
    </w:div>
    <w:div w:id="1903757679">
      <w:bodyDiv w:val="1"/>
      <w:marLeft w:val="0"/>
      <w:marRight w:val="0"/>
      <w:marTop w:val="0"/>
      <w:marBottom w:val="0"/>
      <w:divBdr>
        <w:top w:val="none" w:sz="0" w:space="0" w:color="auto"/>
        <w:left w:val="none" w:sz="0" w:space="0" w:color="auto"/>
        <w:bottom w:val="none" w:sz="0" w:space="0" w:color="auto"/>
        <w:right w:val="none" w:sz="0" w:space="0" w:color="auto"/>
      </w:divBdr>
    </w:div>
    <w:div w:id="1911109790">
      <w:bodyDiv w:val="1"/>
      <w:marLeft w:val="0"/>
      <w:marRight w:val="0"/>
      <w:marTop w:val="0"/>
      <w:marBottom w:val="0"/>
      <w:divBdr>
        <w:top w:val="none" w:sz="0" w:space="0" w:color="auto"/>
        <w:left w:val="none" w:sz="0" w:space="0" w:color="auto"/>
        <w:bottom w:val="none" w:sz="0" w:space="0" w:color="auto"/>
        <w:right w:val="none" w:sz="0" w:space="0" w:color="auto"/>
      </w:divBdr>
    </w:div>
    <w:div w:id="1916743223">
      <w:bodyDiv w:val="1"/>
      <w:marLeft w:val="0"/>
      <w:marRight w:val="0"/>
      <w:marTop w:val="0"/>
      <w:marBottom w:val="0"/>
      <w:divBdr>
        <w:top w:val="none" w:sz="0" w:space="0" w:color="auto"/>
        <w:left w:val="none" w:sz="0" w:space="0" w:color="auto"/>
        <w:bottom w:val="none" w:sz="0" w:space="0" w:color="auto"/>
        <w:right w:val="none" w:sz="0" w:space="0" w:color="auto"/>
      </w:divBdr>
    </w:div>
    <w:div w:id="1926724983">
      <w:bodyDiv w:val="1"/>
      <w:marLeft w:val="0"/>
      <w:marRight w:val="0"/>
      <w:marTop w:val="0"/>
      <w:marBottom w:val="0"/>
      <w:divBdr>
        <w:top w:val="none" w:sz="0" w:space="0" w:color="auto"/>
        <w:left w:val="none" w:sz="0" w:space="0" w:color="auto"/>
        <w:bottom w:val="none" w:sz="0" w:space="0" w:color="auto"/>
        <w:right w:val="none" w:sz="0" w:space="0" w:color="auto"/>
      </w:divBdr>
    </w:div>
    <w:div w:id="1934509618">
      <w:bodyDiv w:val="1"/>
      <w:marLeft w:val="0"/>
      <w:marRight w:val="0"/>
      <w:marTop w:val="0"/>
      <w:marBottom w:val="0"/>
      <w:divBdr>
        <w:top w:val="none" w:sz="0" w:space="0" w:color="auto"/>
        <w:left w:val="none" w:sz="0" w:space="0" w:color="auto"/>
        <w:bottom w:val="none" w:sz="0" w:space="0" w:color="auto"/>
        <w:right w:val="none" w:sz="0" w:space="0" w:color="auto"/>
      </w:divBdr>
    </w:div>
    <w:div w:id="1939171611">
      <w:bodyDiv w:val="1"/>
      <w:marLeft w:val="0"/>
      <w:marRight w:val="0"/>
      <w:marTop w:val="0"/>
      <w:marBottom w:val="0"/>
      <w:divBdr>
        <w:top w:val="none" w:sz="0" w:space="0" w:color="auto"/>
        <w:left w:val="none" w:sz="0" w:space="0" w:color="auto"/>
        <w:bottom w:val="none" w:sz="0" w:space="0" w:color="auto"/>
        <w:right w:val="none" w:sz="0" w:space="0" w:color="auto"/>
      </w:divBdr>
    </w:div>
    <w:div w:id="1939678558">
      <w:bodyDiv w:val="1"/>
      <w:marLeft w:val="0"/>
      <w:marRight w:val="0"/>
      <w:marTop w:val="0"/>
      <w:marBottom w:val="0"/>
      <w:divBdr>
        <w:top w:val="none" w:sz="0" w:space="0" w:color="auto"/>
        <w:left w:val="none" w:sz="0" w:space="0" w:color="auto"/>
        <w:bottom w:val="none" w:sz="0" w:space="0" w:color="auto"/>
        <w:right w:val="none" w:sz="0" w:space="0" w:color="auto"/>
      </w:divBdr>
    </w:div>
    <w:div w:id="1960212787">
      <w:bodyDiv w:val="1"/>
      <w:marLeft w:val="0"/>
      <w:marRight w:val="0"/>
      <w:marTop w:val="0"/>
      <w:marBottom w:val="0"/>
      <w:divBdr>
        <w:top w:val="none" w:sz="0" w:space="0" w:color="auto"/>
        <w:left w:val="none" w:sz="0" w:space="0" w:color="auto"/>
        <w:bottom w:val="none" w:sz="0" w:space="0" w:color="auto"/>
        <w:right w:val="none" w:sz="0" w:space="0" w:color="auto"/>
      </w:divBdr>
      <w:divsChild>
        <w:div w:id="880439924">
          <w:marLeft w:val="446"/>
          <w:marRight w:val="0"/>
          <w:marTop w:val="0"/>
          <w:marBottom w:val="120"/>
          <w:divBdr>
            <w:top w:val="none" w:sz="0" w:space="0" w:color="auto"/>
            <w:left w:val="none" w:sz="0" w:space="0" w:color="auto"/>
            <w:bottom w:val="none" w:sz="0" w:space="0" w:color="auto"/>
            <w:right w:val="none" w:sz="0" w:space="0" w:color="auto"/>
          </w:divBdr>
        </w:div>
        <w:div w:id="907807359">
          <w:marLeft w:val="446"/>
          <w:marRight w:val="0"/>
          <w:marTop w:val="0"/>
          <w:marBottom w:val="120"/>
          <w:divBdr>
            <w:top w:val="none" w:sz="0" w:space="0" w:color="auto"/>
            <w:left w:val="none" w:sz="0" w:space="0" w:color="auto"/>
            <w:bottom w:val="none" w:sz="0" w:space="0" w:color="auto"/>
            <w:right w:val="none" w:sz="0" w:space="0" w:color="auto"/>
          </w:divBdr>
        </w:div>
        <w:div w:id="943271773">
          <w:marLeft w:val="446"/>
          <w:marRight w:val="0"/>
          <w:marTop w:val="0"/>
          <w:marBottom w:val="120"/>
          <w:divBdr>
            <w:top w:val="none" w:sz="0" w:space="0" w:color="auto"/>
            <w:left w:val="none" w:sz="0" w:space="0" w:color="auto"/>
            <w:bottom w:val="none" w:sz="0" w:space="0" w:color="auto"/>
            <w:right w:val="none" w:sz="0" w:space="0" w:color="auto"/>
          </w:divBdr>
        </w:div>
        <w:div w:id="1108966752">
          <w:marLeft w:val="446"/>
          <w:marRight w:val="0"/>
          <w:marTop w:val="0"/>
          <w:marBottom w:val="120"/>
          <w:divBdr>
            <w:top w:val="none" w:sz="0" w:space="0" w:color="auto"/>
            <w:left w:val="none" w:sz="0" w:space="0" w:color="auto"/>
            <w:bottom w:val="none" w:sz="0" w:space="0" w:color="auto"/>
            <w:right w:val="none" w:sz="0" w:space="0" w:color="auto"/>
          </w:divBdr>
        </w:div>
        <w:div w:id="1284534482">
          <w:marLeft w:val="446"/>
          <w:marRight w:val="0"/>
          <w:marTop w:val="0"/>
          <w:marBottom w:val="120"/>
          <w:divBdr>
            <w:top w:val="none" w:sz="0" w:space="0" w:color="auto"/>
            <w:left w:val="none" w:sz="0" w:space="0" w:color="auto"/>
            <w:bottom w:val="none" w:sz="0" w:space="0" w:color="auto"/>
            <w:right w:val="none" w:sz="0" w:space="0" w:color="auto"/>
          </w:divBdr>
        </w:div>
      </w:divsChild>
    </w:div>
    <w:div w:id="1969969286">
      <w:bodyDiv w:val="1"/>
      <w:marLeft w:val="0"/>
      <w:marRight w:val="0"/>
      <w:marTop w:val="0"/>
      <w:marBottom w:val="0"/>
      <w:divBdr>
        <w:top w:val="none" w:sz="0" w:space="0" w:color="auto"/>
        <w:left w:val="none" w:sz="0" w:space="0" w:color="auto"/>
        <w:bottom w:val="none" w:sz="0" w:space="0" w:color="auto"/>
        <w:right w:val="none" w:sz="0" w:space="0" w:color="auto"/>
      </w:divBdr>
    </w:div>
    <w:div w:id="1970623303">
      <w:bodyDiv w:val="1"/>
      <w:marLeft w:val="0"/>
      <w:marRight w:val="0"/>
      <w:marTop w:val="0"/>
      <w:marBottom w:val="0"/>
      <w:divBdr>
        <w:top w:val="none" w:sz="0" w:space="0" w:color="auto"/>
        <w:left w:val="none" w:sz="0" w:space="0" w:color="auto"/>
        <w:bottom w:val="none" w:sz="0" w:space="0" w:color="auto"/>
        <w:right w:val="none" w:sz="0" w:space="0" w:color="auto"/>
      </w:divBdr>
    </w:div>
    <w:div w:id="1972899625">
      <w:bodyDiv w:val="1"/>
      <w:marLeft w:val="0"/>
      <w:marRight w:val="0"/>
      <w:marTop w:val="0"/>
      <w:marBottom w:val="0"/>
      <w:divBdr>
        <w:top w:val="none" w:sz="0" w:space="0" w:color="auto"/>
        <w:left w:val="none" w:sz="0" w:space="0" w:color="auto"/>
        <w:bottom w:val="none" w:sz="0" w:space="0" w:color="auto"/>
        <w:right w:val="none" w:sz="0" w:space="0" w:color="auto"/>
      </w:divBdr>
    </w:div>
    <w:div w:id="1980767335">
      <w:bodyDiv w:val="1"/>
      <w:marLeft w:val="0"/>
      <w:marRight w:val="0"/>
      <w:marTop w:val="0"/>
      <w:marBottom w:val="0"/>
      <w:divBdr>
        <w:top w:val="none" w:sz="0" w:space="0" w:color="auto"/>
        <w:left w:val="none" w:sz="0" w:space="0" w:color="auto"/>
        <w:bottom w:val="none" w:sz="0" w:space="0" w:color="auto"/>
        <w:right w:val="none" w:sz="0" w:space="0" w:color="auto"/>
      </w:divBdr>
    </w:div>
    <w:div w:id="1986007725">
      <w:bodyDiv w:val="1"/>
      <w:marLeft w:val="0"/>
      <w:marRight w:val="0"/>
      <w:marTop w:val="0"/>
      <w:marBottom w:val="0"/>
      <w:divBdr>
        <w:top w:val="none" w:sz="0" w:space="0" w:color="auto"/>
        <w:left w:val="none" w:sz="0" w:space="0" w:color="auto"/>
        <w:bottom w:val="none" w:sz="0" w:space="0" w:color="auto"/>
        <w:right w:val="none" w:sz="0" w:space="0" w:color="auto"/>
      </w:divBdr>
      <w:divsChild>
        <w:div w:id="287665385">
          <w:marLeft w:val="274"/>
          <w:marRight w:val="0"/>
          <w:marTop w:val="0"/>
          <w:marBottom w:val="120"/>
          <w:divBdr>
            <w:top w:val="none" w:sz="0" w:space="0" w:color="auto"/>
            <w:left w:val="none" w:sz="0" w:space="0" w:color="auto"/>
            <w:bottom w:val="none" w:sz="0" w:space="0" w:color="auto"/>
            <w:right w:val="none" w:sz="0" w:space="0" w:color="auto"/>
          </w:divBdr>
        </w:div>
        <w:div w:id="302388724">
          <w:marLeft w:val="994"/>
          <w:marRight w:val="0"/>
          <w:marTop w:val="0"/>
          <w:marBottom w:val="120"/>
          <w:divBdr>
            <w:top w:val="none" w:sz="0" w:space="0" w:color="auto"/>
            <w:left w:val="none" w:sz="0" w:space="0" w:color="auto"/>
            <w:bottom w:val="none" w:sz="0" w:space="0" w:color="auto"/>
            <w:right w:val="none" w:sz="0" w:space="0" w:color="auto"/>
          </w:divBdr>
        </w:div>
        <w:div w:id="339623451">
          <w:marLeft w:val="274"/>
          <w:marRight w:val="0"/>
          <w:marTop w:val="0"/>
          <w:marBottom w:val="120"/>
          <w:divBdr>
            <w:top w:val="none" w:sz="0" w:space="0" w:color="auto"/>
            <w:left w:val="none" w:sz="0" w:space="0" w:color="auto"/>
            <w:bottom w:val="none" w:sz="0" w:space="0" w:color="auto"/>
            <w:right w:val="none" w:sz="0" w:space="0" w:color="auto"/>
          </w:divBdr>
        </w:div>
        <w:div w:id="460349360">
          <w:marLeft w:val="274"/>
          <w:marRight w:val="0"/>
          <w:marTop w:val="0"/>
          <w:marBottom w:val="120"/>
          <w:divBdr>
            <w:top w:val="none" w:sz="0" w:space="0" w:color="auto"/>
            <w:left w:val="none" w:sz="0" w:space="0" w:color="auto"/>
            <w:bottom w:val="none" w:sz="0" w:space="0" w:color="auto"/>
            <w:right w:val="none" w:sz="0" w:space="0" w:color="auto"/>
          </w:divBdr>
        </w:div>
        <w:div w:id="507326208">
          <w:marLeft w:val="994"/>
          <w:marRight w:val="0"/>
          <w:marTop w:val="0"/>
          <w:marBottom w:val="120"/>
          <w:divBdr>
            <w:top w:val="none" w:sz="0" w:space="0" w:color="auto"/>
            <w:left w:val="none" w:sz="0" w:space="0" w:color="auto"/>
            <w:bottom w:val="none" w:sz="0" w:space="0" w:color="auto"/>
            <w:right w:val="none" w:sz="0" w:space="0" w:color="auto"/>
          </w:divBdr>
        </w:div>
        <w:div w:id="791899062">
          <w:marLeft w:val="274"/>
          <w:marRight w:val="0"/>
          <w:marTop w:val="0"/>
          <w:marBottom w:val="120"/>
          <w:divBdr>
            <w:top w:val="none" w:sz="0" w:space="0" w:color="auto"/>
            <w:left w:val="none" w:sz="0" w:space="0" w:color="auto"/>
            <w:bottom w:val="none" w:sz="0" w:space="0" w:color="auto"/>
            <w:right w:val="none" w:sz="0" w:space="0" w:color="auto"/>
          </w:divBdr>
        </w:div>
        <w:div w:id="1042632034">
          <w:marLeft w:val="274"/>
          <w:marRight w:val="0"/>
          <w:marTop w:val="0"/>
          <w:marBottom w:val="120"/>
          <w:divBdr>
            <w:top w:val="none" w:sz="0" w:space="0" w:color="auto"/>
            <w:left w:val="none" w:sz="0" w:space="0" w:color="auto"/>
            <w:bottom w:val="none" w:sz="0" w:space="0" w:color="auto"/>
            <w:right w:val="none" w:sz="0" w:space="0" w:color="auto"/>
          </w:divBdr>
        </w:div>
        <w:div w:id="1091240095">
          <w:marLeft w:val="274"/>
          <w:marRight w:val="0"/>
          <w:marTop w:val="0"/>
          <w:marBottom w:val="120"/>
          <w:divBdr>
            <w:top w:val="none" w:sz="0" w:space="0" w:color="auto"/>
            <w:left w:val="none" w:sz="0" w:space="0" w:color="auto"/>
            <w:bottom w:val="none" w:sz="0" w:space="0" w:color="auto"/>
            <w:right w:val="none" w:sz="0" w:space="0" w:color="auto"/>
          </w:divBdr>
        </w:div>
        <w:div w:id="1098670906">
          <w:marLeft w:val="994"/>
          <w:marRight w:val="0"/>
          <w:marTop w:val="0"/>
          <w:marBottom w:val="120"/>
          <w:divBdr>
            <w:top w:val="none" w:sz="0" w:space="0" w:color="auto"/>
            <w:left w:val="none" w:sz="0" w:space="0" w:color="auto"/>
            <w:bottom w:val="none" w:sz="0" w:space="0" w:color="auto"/>
            <w:right w:val="none" w:sz="0" w:space="0" w:color="auto"/>
          </w:divBdr>
        </w:div>
        <w:div w:id="1682581840">
          <w:marLeft w:val="274"/>
          <w:marRight w:val="0"/>
          <w:marTop w:val="0"/>
          <w:marBottom w:val="120"/>
          <w:divBdr>
            <w:top w:val="none" w:sz="0" w:space="0" w:color="auto"/>
            <w:left w:val="none" w:sz="0" w:space="0" w:color="auto"/>
            <w:bottom w:val="none" w:sz="0" w:space="0" w:color="auto"/>
            <w:right w:val="none" w:sz="0" w:space="0" w:color="auto"/>
          </w:divBdr>
        </w:div>
        <w:div w:id="1957516012">
          <w:marLeft w:val="274"/>
          <w:marRight w:val="0"/>
          <w:marTop w:val="0"/>
          <w:marBottom w:val="120"/>
          <w:divBdr>
            <w:top w:val="none" w:sz="0" w:space="0" w:color="auto"/>
            <w:left w:val="none" w:sz="0" w:space="0" w:color="auto"/>
            <w:bottom w:val="none" w:sz="0" w:space="0" w:color="auto"/>
            <w:right w:val="none" w:sz="0" w:space="0" w:color="auto"/>
          </w:divBdr>
        </w:div>
        <w:div w:id="1957591464">
          <w:marLeft w:val="274"/>
          <w:marRight w:val="0"/>
          <w:marTop w:val="0"/>
          <w:marBottom w:val="120"/>
          <w:divBdr>
            <w:top w:val="none" w:sz="0" w:space="0" w:color="auto"/>
            <w:left w:val="none" w:sz="0" w:space="0" w:color="auto"/>
            <w:bottom w:val="none" w:sz="0" w:space="0" w:color="auto"/>
            <w:right w:val="none" w:sz="0" w:space="0" w:color="auto"/>
          </w:divBdr>
        </w:div>
        <w:div w:id="2021009815">
          <w:marLeft w:val="274"/>
          <w:marRight w:val="0"/>
          <w:marTop w:val="0"/>
          <w:marBottom w:val="120"/>
          <w:divBdr>
            <w:top w:val="none" w:sz="0" w:space="0" w:color="auto"/>
            <w:left w:val="none" w:sz="0" w:space="0" w:color="auto"/>
            <w:bottom w:val="none" w:sz="0" w:space="0" w:color="auto"/>
            <w:right w:val="none" w:sz="0" w:space="0" w:color="auto"/>
          </w:divBdr>
        </w:div>
        <w:div w:id="2118400433">
          <w:marLeft w:val="274"/>
          <w:marRight w:val="0"/>
          <w:marTop w:val="0"/>
          <w:marBottom w:val="120"/>
          <w:divBdr>
            <w:top w:val="none" w:sz="0" w:space="0" w:color="auto"/>
            <w:left w:val="none" w:sz="0" w:space="0" w:color="auto"/>
            <w:bottom w:val="none" w:sz="0" w:space="0" w:color="auto"/>
            <w:right w:val="none" w:sz="0" w:space="0" w:color="auto"/>
          </w:divBdr>
        </w:div>
        <w:div w:id="2128620198">
          <w:marLeft w:val="994"/>
          <w:marRight w:val="0"/>
          <w:marTop w:val="0"/>
          <w:marBottom w:val="120"/>
          <w:divBdr>
            <w:top w:val="none" w:sz="0" w:space="0" w:color="auto"/>
            <w:left w:val="none" w:sz="0" w:space="0" w:color="auto"/>
            <w:bottom w:val="none" w:sz="0" w:space="0" w:color="auto"/>
            <w:right w:val="none" w:sz="0" w:space="0" w:color="auto"/>
          </w:divBdr>
        </w:div>
      </w:divsChild>
    </w:div>
    <w:div w:id="1994136622">
      <w:bodyDiv w:val="1"/>
      <w:marLeft w:val="0"/>
      <w:marRight w:val="0"/>
      <w:marTop w:val="0"/>
      <w:marBottom w:val="0"/>
      <w:divBdr>
        <w:top w:val="none" w:sz="0" w:space="0" w:color="auto"/>
        <w:left w:val="none" w:sz="0" w:space="0" w:color="auto"/>
        <w:bottom w:val="none" w:sz="0" w:space="0" w:color="auto"/>
        <w:right w:val="none" w:sz="0" w:space="0" w:color="auto"/>
      </w:divBdr>
    </w:div>
    <w:div w:id="2024747597">
      <w:bodyDiv w:val="1"/>
      <w:marLeft w:val="0"/>
      <w:marRight w:val="0"/>
      <w:marTop w:val="0"/>
      <w:marBottom w:val="0"/>
      <w:divBdr>
        <w:top w:val="none" w:sz="0" w:space="0" w:color="auto"/>
        <w:left w:val="none" w:sz="0" w:space="0" w:color="auto"/>
        <w:bottom w:val="none" w:sz="0" w:space="0" w:color="auto"/>
        <w:right w:val="none" w:sz="0" w:space="0" w:color="auto"/>
      </w:divBdr>
    </w:div>
    <w:div w:id="2045253092">
      <w:bodyDiv w:val="1"/>
      <w:marLeft w:val="0"/>
      <w:marRight w:val="0"/>
      <w:marTop w:val="0"/>
      <w:marBottom w:val="0"/>
      <w:divBdr>
        <w:top w:val="none" w:sz="0" w:space="0" w:color="auto"/>
        <w:left w:val="none" w:sz="0" w:space="0" w:color="auto"/>
        <w:bottom w:val="none" w:sz="0" w:space="0" w:color="auto"/>
        <w:right w:val="none" w:sz="0" w:space="0" w:color="auto"/>
      </w:divBdr>
    </w:div>
    <w:div w:id="2069761949">
      <w:bodyDiv w:val="1"/>
      <w:marLeft w:val="0"/>
      <w:marRight w:val="0"/>
      <w:marTop w:val="0"/>
      <w:marBottom w:val="0"/>
      <w:divBdr>
        <w:top w:val="none" w:sz="0" w:space="0" w:color="auto"/>
        <w:left w:val="none" w:sz="0" w:space="0" w:color="auto"/>
        <w:bottom w:val="none" w:sz="0" w:space="0" w:color="auto"/>
        <w:right w:val="none" w:sz="0" w:space="0" w:color="auto"/>
      </w:divBdr>
    </w:div>
    <w:div w:id="2076271982">
      <w:bodyDiv w:val="1"/>
      <w:marLeft w:val="0"/>
      <w:marRight w:val="0"/>
      <w:marTop w:val="0"/>
      <w:marBottom w:val="0"/>
      <w:divBdr>
        <w:top w:val="none" w:sz="0" w:space="0" w:color="auto"/>
        <w:left w:val="none" w:sz="0" w:space="0" w:color="auto"/>
        <w:bottom w:val="none" w:sz="0" w:space="0" w:color="auto"/>
        <w:right w:val="none" w:sz="0" w:space="0" w:color="auto"/>
      </w:divBdr>
    </w:div>
    <w:div w:id="2077436829">
      <w:bodyDiv w:val="1"/>
      <w:marLeft w:val="0"/>
      <w:marRight w:val="0"/>
      <w:marTop w:val="0"/>
      <w:marBottom w:val="0"/>
      <w:divBdr>
        <w:top w:val="none" w:sz="0" w:space="0" w:color="auto"/>
        <w:left w:val="none" w:sz="0" w:space="0" w:color="auto"/>
        <w:bottom w:val="none" w:sz="0" w:space="0" w:color="auto"/>
        <w:right w:val="none" w:sz="0" w:space="0" w:color="auto"/>
      </w:divBdr>
    </w:div>
    <w:div w:id="2079015484">
      <w:bodyDiv w:val="1"/>
      <w:marLeft w:val="0"/>
      <w:marRight w:val="0"/>
      <w:marTop w:val="0"/>
      <w:marBottom w:val="0"/>
      <w:divBdr>
        <w:top w:val="none" w:sz="0" w:space="0" w:color="auto"/>
        <w:left w:val="none" w:sz="0" w:space="0" w:color="auto"/>
        <w:bottom w:val="none" w:sz="0" w:space="0" w:color="auto"/>
        <w:right w:val="none" w:sz="0" w:space="0" w:color="auto"/>
      </w:divBdr>
    </w:div>
    <w:div w:id="2081755664">
      <w:bodyDiv w:val="1"/>
      <w:marLeft w:val="0"/>
      <w:marRight w:val="0"/>
      <w:marTop w:val="0"/>
      <w:marBottom w:val="0"/>
      <w:divBdr>
        <w:top w:val="none" w:sz="0" w:space="0" w:color="auto"/>
        <w:left w:val="none" w:sz="0" w:space="0" w:color="auto"/>
        <w:bottom w:val="none" w:sz="0" w:space="0" w:color="auto"/>
        <w:right w:val="none" w:sz="0" w:space="0" w:color="auto"/>
      </w:divBdr>
    </w:div>
    <w:div w:id="2087342469">
      <w:bodyDiv w:val="1"/>
      <w:marLeft w:val="0"/>
      <w:marRight w:val="0"/>
      <w:marTop w:val="0"/>
      <w:marBottom w:val="0"/>
      <w:divBdr>
        <w:top w:val="none" w:sz="0" w:space="0" w:color="auto"/>
        <w:left w:val="none" w:sz="0" w:space="0" w:color="auto"/>
        <w:bottom w:val="none" w:sz="0" w:space="0" w:color="auto"/>
        <w:right w:val="none" w:sz="0" w:space="0" w:color="auto"/>
      </w:divBdr>
    </w:div>
    <w:div w:id="2088989362">
      <w:bodyDiv w:val="1"/>
      <w:marLeft w:val="0"/>
      <w:marRight w:val="0"/>
      <w:marTop w:val="0"/>
      <w:marBottom w:val="0"/>
      <w:divBdr>
        <w:top w:val="none" w:sz="0" w:space="0" w:color="auto"/>
        <w:left w:val="none" w:sz="0" w:space="0" w:color="auto"/>
        <w:bottom w:val="none" w:sz="0" w:space="0" w:color="auto"/>
        <w:right w:val="none" w:sz="0" w:space="0" w:color="auto"/>
      </w:divBdr>
    </w:div>
    <w:div w:id="2104568372">
      <w:bodyDiv w:val="1"/>
      <w:marLeft w:val="0"/>
      <w:marRight w:val="0"/>
      <w:marTop w:val="0"/>
      <w:marBottom w:val="0"/>
      <w:divBdr>
        <w:top w:val="none" w:sz="0" w:space="0" w:color="auto"/>
        <w:left w:val="none" w:sz="0" w:space="0" w:color="auto"/>
        <w:bottom w:val="none" w:sz="0" w:space="0" w:color="auto"/>
        <w:right w:val="none" w:sz="0" w:space="0" w:color="auto"/>
      </w:divBdr>
    </w:div>
    <w:div w:id="2110226068">
      <w:bodyDiv w:val="1"/>
      <w:marLeft w:val="0"/>
      <w:marRight w:val="0"/>
      <w:marTop w:val="0"/>
      <w:marBottom w:val="0"/>
      <w:divBdr>
        <w:top w:val="none" w:sz="0" w:space="0" w:color="auto"/>
        <w:left w:val="none" w:sz="0" w:space="0" w:color="auto"/>
        <w:bottom w:val="none" w:sz="0" w:space="0" w:color="auto"/>
        <w:right w:val="none" w:sz="0" w:space="0" w:color="auto"/>
      </w:divBdr>
    </w:div>
    <w:div w:id="2111853666">
      <w:bodyDiv w:val="1"/>
      <w:marLeft w:val="0"/>
      <w:marRight w:val="0"/>
      <w:marTop w:val="0"/>
      <w:marBottom w:val="0"/>
      <w:divBdr>
        <w:top w:val="none" w:sz="0" w:space="0" w:color="auto"/>
        <w:left w:val="none" w:sz="0" w:space="0" w:color="auto"/>
        <w:bottom w:val="none" w:sz="0" w:space="0" w:color="auto"/>
        <w:right w:val="none" w:sz="0" w:space="0" w:color="auto"/>
      </w:divBdr>
    </w:div>
    <w:div w:id="2127432599">
      <w:bodyDiv w:val="1"/>
      <w:marLeft w:val="0"/>
      <w:marRight w:val="0"/>
      <w:marTop w:val="0"/>
      <w:marBottom w:val="0"/>
      <w:divBdr>
        <w:top w:val="none" w:sz="0" w:space="0" w:color="auto"/>
        <w:left w:val="none" w:sz="0" w:space="0" w:color="auto"/>
        <w:bottom w:val="none" w:sz="0" w:space="0" w:color="auto"/>
        <w:right w:val="none" w:sz="0" w:space="0" w:color="auto"/>
      </w:divBdr>
    </w:div>
    <w:div w:id="2140830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yperlink" Target="https://www.arc.gov.au/engage-us/consultations/policy-review-national-competitive-grants-program" TargetMode="External" Id="rId26" /><Relationship Type="http://schemas.openxmlformats.org/officeDocument/2006/relationships/customXml" Target="../customXml/item3.xml" Id="rId3" /><Relationship Type="http://schemas.openxmlformats.org/officeDocument/2006/relationships/image" Target="media/image5.jpeg"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eader" Target="header3.xml" Id="rId17" /><Relationship Type="http://schemas.openxmlformats.org/officeDocument/2006/relationships/image" Target="media/image7.jpeg" Id="rId25"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image" Target="media/image4.jpe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footer" Target="footer4.xml" Id="rId24"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header" Target="header4.xml" Id="rId23" /><Relationship Type="http://schemas.openxmlformats.org/officeDocument/2006/relationships/hyperlink" Target="https://www.abs.gov.au/statistics/classifications/australian-and-new-zealand-standard-research-classification-anzsrc/latest-release" TargetMode="External" Id="rId28" /><Relationship Type="http://schemas.openxmlformats.org/officeDocument/2006/relationships/endnotes" Target="endnotes.xml" Id="rId10" /><Relationship Type="http://schemas.openxmlformats.org/officeDocument/2006/relationships/image" Target="media/image3.png" Id="rId19" /><Relationship Type="http://schemas.microsoft.com/office/2019/05/relationships/documenttasks" Target="documenttasks/documenttasks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6.png" Id="rId22" /><Relationship Type="http://schemas.openxmlformats.org/officeDocument/2006/relationships/hyperlink" Target="https://www.abs.gov.au/statistics/classifications/australian-andnew-zealand-standard-research-classification-anzsrc/latest-release" TargetMode="External" Id="rId27" /><Relationship Type="http://schemas.openxmlformats.org/officeDocument/2006/relationships/theme" Target="theme/theme1.xml" Id="rId30" /></Relationships>
</file>

<file path=word/_rels/footnotes.xml.rels><?xml version="1.0" encoding="UTF-8" standalone="yes"?>
<Relationships xmlns="http://schemas.openxmlformats.org/package/2006/relationships"><Relationship Id="rId8" Type="http://schemas.openxmlformats.org/officeDocument/2006/relationships/hyperlink" Target="https://www.innovation.cc/discussion-papers/2017_22_2_3_heder_nasa-to-eu-trl-scale.pdf" TargetMode="External"/><Relationship Id="rId3" Type="http://schemas.openxmlformats.org/officeDocument/2006/relationships/hyperlink" Target="https://elifesciences.org/articles/60613" TargetMode="External"/><Relationship Id="rId7" Type="http://schemas.openxmlformats.org/officeDocument/2006/relationships/hyperlink" Target="https://web.archive.org/web/20171011071816/https:/www.innovation.cc/discussion-papers/22_2_3_heder_nasa-to-eu-trl-scale.pdf" TargetMode="External"/><Relationship Id="rId2" Type="http://schemas.openxmlformats.org/officeDocument/2006/relationships/hyperlink" Target="https://data.worldbank.org/indicator/SP.POP.TOTL" TargetMode="External"/><Relationship Id="rId1" Type="http://schemas.openxmlformats.org/officeDocument/2006/relationships/hyperlink" Target="https://www.education.gov.au/australian-universities-accord/resources/final-report" TargetMode="External"/><Relationship Id="rId6" Type="http://schemas.openxmlformats.org/officeDocument/2006/relationships/hyperlink" Target="https://www.industry.gov.au/science-technology-and-innovation/strategic-examination-research-and-development" TargetMode="External"/><Relationship Id="rId5" Type="http://schemas.openxmlformats.org/officeDocument/2006/relationships/hyperlink" Target="https://royalsociety.org/-/media/policy/publications/2010/4294970126.pdf" TargetMode="External"/><Relationship Id="rId4" Type="http://schemas.openxmlformats.org/officeDocument/2006/relationships/hyperlink" Target="https://www.ncub.co.uk/wp-content/uploads/2021/07/NCUBs-Pathway-to-Success-web.pdf" TargetMode="External"/></Relationships>
</file>

<file path=word/documenttasks/documenttasks1.xml><?xml version="1.0" encoding="utf-8"?>
<t:Tasks xmlns:t="http://schemas.microsoft.com/office/tasks/2019/documenttasks" xmlns:oel="http://schemas.microsoft.com/office/2019/extlst">
  <t:Task id="{D18E7AF1-4B40-4615-AF69-80893D13F292}">
    <t:Anchor>
      <t:Comment id="863940465"/>
    </t:Anchor>
    <t:History>
      <t:Event id="{AE645D2F-3F8B-441D-88BC-7538D2ADAAE7}" time="2025-01-24T02:26:26.941Z">
        <t:Attribution userId="S::Louisa.Kirk@arc.gov.au::4b941980-395a-4b27-a32b-29f9cdd0bc70" userProvider="AD" userName="Louisa Kirk"/>
        <t:Anchor>
          <t:Comment id="1893358994"/>
        </t:Anchor>
        <t:Create/>
      </t:Event>
      <t:Event id="{694CE29A-84B5-4CD8-B6CC-5FCA987C00E6}" time="2025-01-24T02:26:26.941Z">
        <t:Attribution userId="S::Louisa.Kirk@arc.gov.au::4b941980-395a-4b27-a32b-29f9cdd0bc70" userProvider="AD" userName="Louisa Kirk"/>
        <t:Anchor>
          <t:Comment id="1893358994"/>
        </t:Anchor>
        <t:Assign userId="S::Alison.Beasley@arc.gov.au::924b3638-9da2-4a47-9877-0528234eb7c2" userProvider="AD" userName="Alison Beasley"/>
      </t:Event>
      <t:Event id="{1FB101D9-77CC-4B2A-9AAB-F2BA69497F1E}" time="2025-01-24T02:26:26.941Z">
        <t:Attribution userId="S::Louisa.Kirk@arc.gov.au::4b941980-395a-4b27-a32b-29f9cdd0bc70" userProvider="AD" userName="Louisa Kirk"/>
        <t:Anchor>
          <t:Comment id="1893358994"/>
        </t:Anchor>
        <t:SetTitle title="@Alison Beasley Hi Alison, unfortunately Arthur is away today so I chatted to Alex Watt. He looked up the 2024-25 science research innovation tables and found the following:“I can get a 44% figure for ARC/ (ARC+NHMRC+CRCs) but that excludes MRFF which…"/>
      </t:Event>
      <t:Event id="{4BED3A17-A23B-43C7-8F8A-7B3F9E1F37BE}" time="2025-01-24T04:53:13.904Z">
        <t:Attribution userId="S::Alison.Beasley@arc.gov.au::924b3638-9da2-4a47-9877-0528234eb7c2" userProvider="AD" userName="Alison Beasle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681717c-a1a2-4991-b10b-b0d4c8fb6e68" xsi:nil="true"/>
    <lcf76f155ced4ddcb4097134ff3c332f xmlns="01e57585-cb32-49ff-a526-d7b9bc8a5731">
      <Terms xmlns="http://schemas.microsoft.com/office/infopath/2007/PartnerControls"/>
    </lcf76f155ced4ddcb4097134ff3c332f>
    <NO xmlns="01e57585-cb32-49ff-a526-d7b9bc8a5731" xsi:nil="true"/>
    <Tag xmlns="01e57585-cb32-49ff-a526-d7b9bc8a573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89472E0928A847A0D79CEE05E12F55" ma:contentTypeVersion="20" ma:contentTypeDescription="Create a new document." ma:contentTypeScope="" ma:versionID="47e41d23c15b185791fe46ae99493ff5">
  <xsd:schema xmlns:xsd="http://www.w3.org/2001/XMLSchema" xmlns:xs="http://www.w3.org/2001/XMLSchema" xmlns:p="http://schemas.microsoft.com/office/2006/metadata/properties" xmlns:ns2="01e57585-cb32-49ff-a526-d7b9bc8a5731" xmlns:ns3="d681717c-a1a2-4991-b10b-b0d4c8fb6e68" targetNamespace="http://schemas.microsoft.com/office/2006/metadata/properties" ma:root="true" ma:fieldsID="4500ff4a43ba93478984f6336258df7b" ns2:_="" ns3:_="">
    <xsd:import namespace="01e57585-cb32-49ff-a526-d7b9bc8a5731"/>
    <xsd:import namespace="d681717c-a1a2-4991-b10b-b0d4c8fb6e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NO" minOccurs="0"/>
                <xsd:element ref="ns2:MediaServiceLocation" minOccurs="0"/>
                <xsd:element ref="ns3:SharedWithUsers" minOccurs="0"/>
                <xsd:element ref="ns3:SharedWithDetails" minOccurs="0"/>
                <xsd:element ref="ns2:Tag"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e57585-cb32-49ff-a526-d7b9bc8a57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NO" ma:index="17" nillable="true" ma:displayName="NO" ma:format="Dropdown" ma:indexed="true" ma:internalName="NO" ma:percentage="FALSE">
      <xsd:simpleType>
        <xsd:restriction base="dms:Number"/>
      </xsd:simpleType>
    </xsd:element>
    <xsd:element name="MediaServiceLocation" ma:index="18" nillable="true" ma:displayName="Location" ma:internalName="MediaServiceLocation" ma:readOnly="true">
      <xsd:simpleType>
        <xsd:restriction base="dms:Text"/>
      </xsd:simpleType>
    </xsd:element>
    <xsd:element name="Tag" ma:index="21" nillable="true" ma:displayName="Tag" ma:format="Dropdown" ma:internalName="Tag">
      <xsd:simpleType>
        <xsd:restriction base="dms:Choice">
          <xsd:enumeration value="DECRA Eligibility"/>
          <xsd:enumeration value="Choice 2"/>
          <xsd:enumeration value="Choice 3"/>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81717c-a1a2-4991-b10b-b0d4c8fb6e6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d18494d-69d9-4520-b249-4f8eadd44074}" ma:internalName="TaxCatchAll" ma:showField="CatchAllData" ma:web="d681717c-a1a2-4991-b10b-b0d4c8fb6e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E5EB44-C1F3-4F2F-AB48-18A93605A885}">
  <ds:schemaRefs>
    <ds:schemaRef ds:uri="http://schemas.microsoft.com/office/2006/metadata/properties"/>
    <ds:schemaRef ds:uri="http://schemas.microsoft.com/office/infopath/2007/PartnerControls"/>
    <ds:schemaRef ds:uri="d681717c-a1a2-4991-b10b-b0d4c8fb6e68"/>
    <ds:schemaRef ds:uri="01e57585-cb32-49ff-a526-d7b9bc8a5731"/>
  </ds:schemaRefs>
</ds:datastoreItem>
</file>

<file path=customXml/itemProps2.xml><?xml version="1.0" encoding="utf-8"?>
<ds:datastoreItem xmlns:ds="http://schemas.openxmlformats.org/officeDocument/2006/customXml" ds:itemID="{49DA8E04-D4E1-4A56-A432-A9A078809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e57585-cb32-49ff-a526-d7b9bc8a5731"/>
    <ds:schemaRef ds:uri="d681717c-a1a2-4991-b10b-b0d4c8fb6e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D5E77E-8C2A-4A3F-90B9-8489F53D74EC}">
  <ds:schemaRefs>
    <ds:schemaRef ds:uri="http://schemas.openxmlformats.org/officeDocument/2006/bibliography"/>
  </ds:schemaRefs>
</ds:datastoreItem>
</file>

<file path=customXml/itemProps4.xml><?xml version="1.0" encoding="utf-8"?>
<ds:datastoreItem xmlns:ds="http://schemas.openxmlformats.org/officeDocument/2006/customXml" ds:itemID="{D351D7FD-B6C7-4FDD-91DE-C76F8CE2E27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Nicholas Fishlock</dc:creator>
  <keywords/>
  <dc:description/>
  <lastModifiedBy>Alison Beasley</lastModifiedBy>
  <revision>79</revision>
  <lastPrinted>2024-12-03T09:19:00.0000000Z</lastPrinted>
  <dcterms:created xsi:type="dcterms:W3CDTF">2025-02-12T06:23:00.0000000Z</dcterms:created>
  <dcterms:modified xsi:type="dcterms:W3CDTF">2025-02-24T06:19:44.1969938Z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0x0101009589472E0928A847A0D79CEE05E12F55</vt:lpwstr>
  </property>
  <property fmtid="{D5CDD505-2E9C-101B-9397-08002B2CF9AE}" pid="3" name="MediaServiceImageTags">
    <vt:lpwstr/>
  </property>
</Properties>
</file>