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6FA8A2B4"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w:t>
      </w:r>
      <w:r w:rsidR="00A32C89" w:rsidRPr="00A32C89">
        <w:rPr>
          <w:b/>
          <w:bCs/>
          <w:sz w:val="28"/>
          <w:szCs w:val="28"/>
        </w:rPr>
        <w:t>Linkage</w:t>
      </w:r>
      <w:r w:rsidR="00F57EE5" w:rsidRPr="00A32C89">
        <w:rPr>
          <w:b/>
          <w:bCs/>
          <w:sz w:val="28"/>
          <w:szCs w:val="28"/>
        </w:rPr>
        <w:t xml:space="preserve"> </w:t>
      </w:r>
      <w:r w:rsidR="001F775D" w:rsidRPr="00A32C89">
        <w:rPr>
          <w:b/>
          <w:bCs/>
          <w:sz w:val="28"/>
          <w:szCs w:val="28"/>
        </w:rPr>
        <w:t>P</w:t>
      </w:r>
      <w:r w:rsidR="00F57EE5" w:rsidRPr="00A32C89">
        <w:rPr>
          <w:b/>
          <w:bCs/>
          <w:sz w:val="28"/>
          <w:szCs w:val="28"/>
        </w:rPr>
        <w:t>rogram</w:t>
      </w:r>
      <w:r w:rsidR="006F4F81">
        <w:rPr>
          <w:sz w:val="28"/>
          <w:szCs w:val="28"/>
        </w:rPr>
        <w:t xml:space="preserve"> </w:t>
      </w:r>
      <w:r w:rsidR="00A30E2E" w:rsidRPr="00863F06">
        <w:rPr>
          <w:sz w:val="28"/>
          <w:szCs w:val="28"/>
        </w:rPr>
        <w:t>grant opportunit</w:t>
      </w:r>
      <w:r w:rsidR="007075B8">
        <w:rPr>
          <w:sz w:val="28"/>
          <w:szCs w:val="28"/>
        </w:rPr>
        <w:t>y</w:t>
      </w:r>
      <w:r w:rsidR="00126399" w:rsidRPr="00863F06">
        <w:rPr>
          <w:sz w:val="28"/>
          <w:szCs w:val="28"/>
        </w:rPr>
        <w:t xml:space="preserve"> for</w:t>
      </w:r>
      <w:r w:rsidR="0081755E" w:rsidRPr="00863F06">
        <w:rPr>
          <w:sz w:val="28"/>
          <w:szCs w:val="28"/>
        </w:rPr>
        <w:t xml:space="preserve"> </w:t>
      </w:r>
    </w:p>
    <w:p w14:paraId="3444B4C7" w14:textId="6449FEC4" w:rsidR="00352788" w:rsidRPr="00863F06" w:rsidRDefault="006B07D8" w:rsidP="00C27CAB">
      <w:pPr>
        <w:tabs>
          <w:tab w:val="left" w:pos="4111"/>
        </w:tabs>
        <w:ind w:left="2552" w:hanging="1701"/>
        <w:jc w:val="center"/>
        <w:rPr>
          <w:sz w:val="28"/>
        </w:rPr>
      </w:pPr>
      <w:r w:rsidRPr="006B07D8">
        <w:rPr>
          <w:sz w:val="28"/>
        </w:rPr>
        <w:t xml:space="preserve">Linkage </w:t>
      </w:r>
      <w:r w:rsidR="002401A7">
        <w:rPr>
          <w:sz w:val="28"/>
        </w:rPr>
        <w:t>Projects</w:t>
      </w:r>
      <w:r w:rsidR="00A63B68">
        <w:rPr>
          <w:sz w:val="28"/>
        </w:rPr>
        <w:t xml:space="preserve"> </w:t>
      </w:r>
      <w:r w:rsidR="002401A7">
        <w:rPr>
          <w:sz w:val="28"/>
        </w:rPr>
        <w:t>–</w:t>
      </w:r>
      <w:r w:rsidR="00352788">
        <w:rPr>
          <w:sz w:val="28"/>
        </w:rPr>
        <w:t xml:space="preserve"> </w:t>
      </w:r>
      <w:r w:rsidR="002401A7">
        <w:rPr>
          <w:sz w:val="28"/>
        </w:rPr>
        <w:t>LP2</w:t>
      </w:r>
      <w:r w:rsidR="005D19FA">
        <w:rPr>
          <w:sz w:val="28"/>
        </w:rPr>
        <w:t>5</w:t>
      </w:r>
      <w:r w:rsidR="00FA299F">
        <w:rPr>
          <w:sz w:val="28"/>
        </w:rPr>
        <w:t xml:space="preserve"> (Round </w:t>
      </w:r>
      <w:r w:rsidR="00821B21">
        <w:rPr>
          <w:sz w:val="28"/>
        </w:rPr>
        <w:t>1</w:t>
      </w:r>
      <w:r w:rsidR="0020736B">
        <w:rPr>
          <w:sz w:val="28"/>
        </w:rPr>
        <w:t xml:space="preserve"> and 2</w:t>
      </w:r>
      <w:r w:rsidR="00FA299F">
        <w:rPr>
          <w:sz w:val="28"/>
        </w:rPr>
        <w:t>)</w:t>
      </w:r>
    </w:p>
    <w:p w14:paraId="7C95EAD4" w14:textId="32EBA23B" w:rsidR="006D7A67" w:rsidRPr="00D95938" w:rsidRDefault="006D7A67" w:rsidP="00C4328C">
      <w:pPr>
        <w:tabs>
          <w:tab w:val="left" w:pos="4395"/>
        </w:tabs>
        <w:ind w:left="4536"/>
        <w:rPr>
          <w:sz w:val="28"/>
        </w:rPr>
      </w:pPr>
    </w:p>
    <w:p w14:paraId="09D05C5C" w14:textId="79E0A1F5"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E31D37">
        <w:rPr>
          <w:sz w:val="28"/>
          <w:szCs w:val="28"/>
        </w:rPr>
        <w:t xml:space="preserve"> for Version 1.</w:t>
      </w:r>
      <w:r w:rsidR="005D19FA">
        <w:rPr>
          <w:sz w:val="28"/>
          <w:szCs w:val="28"/>
        </w:rPr>
        <w:t>0</w:t>
      </w:r>
      <w:r w:rsidR="00567D55" w:rsidRPr="00D95938">
        <w:rPr>
          <w:sz w:val="28"/>
          <w:szCs w:val="28"/>
        </w:rPr>
        <w:t>:</w:t>
      </w:r>
      <w:r w:rsidRPr="00D95938">
        <w:rPr>
          <w:sz w:val="28"/>
          <w:szCs w:val="28"/>
        </w:rPr>
        <w:t xml:space="preserve"> </w:t>
      </w:r>
      <w:r w:rsidR="0038721B">
        <w:rPr>
          <w:sz w:val="28"/>
          <w:szCs w:val="28"/>
        </w:rPr>
        <w:t>13 March 2025</w:t>
      </w:r>
    </w:p>
    <w:p w14:paraId="1973F8A3" w14:textId="4ABD48DB" w:rsidR="004B41FC" w:rsidRPr="00863F06" w:rsidRDefault="00E15585" w:rsidP="00E15585">
      <w:pPr>
        <w:tabs>
          <w:tab w:val="center" w:pos="5240"/>
          <w:tab w:val="right" w:pos="10480"/>
        </w:tabs>
        <w:rPr>
          <w:sz w:val="22"/>
        </w:rPr>
        <w:sectPr w:rsidR="004B41FC" w:rsidRPr="00863F06" w:rsidSect="001D4C0E">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316068D1" w14:textId="174189F3" w:rsidR="00DE5619"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91369832" w:history="1">
            <w:r w:rsidR="00DE5619" w:rsidRPr="00F41B9C">
              <w:rPr>
                <w:rStyle w:val="Hyperlink"/>
                <w:noProof/>
              </w:rPr>
              <w:t>1. Overview</w:t>
            </w:r>
            <w:r w:rsidR="00DE5619">
              <w:rPr>
                <w:noProof/>
                <w:webHidden/>
              </w:rPr>
              <w:tab/>
            </w:r>
            <w:r w:rsidR="00DE5619">
              <w:rPr>
                <w:noProof/>
                <w:webHidden/>
              </w:rPr>
              <w:fldChar w:fldCharType="begin"/>
            </w:r>
            <w:r w:rsidR="00DE5619">
              <w:rPr>
                <w:noProof/>
                <w:webHidden/>
              </w:rPr>
              <w:instrText xml:space="preserve"> PAGEREF _Toc191369832 \h </w:instrText>
            </w:r>
            <w:r w:rsidR="00DE5619">
              <w:rPr>
                <w:noProof/>
                <w:webHidden/>
              </w:rPr>
            </w:r>
            <w:r w:rsidR="00DE5619">
              <w:rPr>
                <w:noProof/>
                <w:webHidden/>
              </w:rPr>
              <w:fldChar w:fldCharType="separate"/>
            </w:r>
            <w:r w:rsidR="00DE5619">
              <w:rPr>
                <w:noProof/>
                <w:webHidden/>
              </w:rPr>
              <w:t>3</w:t>
            </w:r>
            <w:r w:rsidR="00DE5619">
              <w:rPr>
                <w:noProof/>
                <w:webHidden/>
              </w:rPr>
              <w:fldChar w:fldCharType="end"/>
            </w:r>
          </w:hyperlink>
        </w:p>
        <w:p w14:paraId="5AA1F304" w14:textId="451AF897"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33" w:history="1">
            <w:r w:rsidRPr="00F41B9C">
              <w:rPr>
                <w:rStyle w:val="Hyperlink"/>
                <w:noProof/>
              </w:rPr>
              <w:t>2. The assessment process</w:t>
            </w:r>
            <w:r>
              <w:rPr>
                <w:noProof/>
                <w:webHidden/>
              </w:rPr>
              <w:tab/>
            </w:r>
            <w:r>
              <w:rPr>
                <w:noProof/>
                <w:webHidden/>
              </w:rPr>
              <w:fldChar w:fldCharType="begin"/>
            </w:r>
            <w:r>
              <w:rPr>
                <w:noProof/>
                <w:webHidden/>
              </w:rPr>
              <w:instrText xml:space="preserve"> PAGEREF _Toc191369833 \h </w:instrText>
            </w:r>
            <w:r>
              <w:rPr>
                <w:noProof/>
                <w:webHidden/>
              </w:rPr>
            </w:r>
            <w:r>
              <w:rPr>
                <w:noProof/>
                <w:webHidden/>
              </w:rPr>
              <w:fldChar w:fldCharType="separate"/>
            </w:r>
            <w:r>
              <w:rPr>
                <w:noProof/>
                <w:webHidden/>
              </w:rPr>
              <w:t>3</w:t>
            </w:r>
            <w:r>
              <w:rPr>
                <w:noProof/>
                <w:webHidden/>
              </w:rPr>
              <w:fldChar w:fldCharType="end"/>
            </w:r>
          </w:hyperlink>
        </w:p>
        <w:p w14:paraId="11F4B92C" w14:textId="3A3FF171"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4" w:history="1">
            <w:r w:rsidRPr="00F41B9C">
              <w:rPr>
                <w:rStyle w:val="Hyperlink"/>
                <w:noProof/>
              </w:rPr>
              <w:t>2.1 General Assessors</w:t>
            </w:r>
            <w:r>
              <w:rPr>
                <w:noProof/>
                <w:webHidden/>
              </w:rPr>
              <w:tab/>
            </w:r>
            <w:r>
              <w:rPr>
                <w:noProof/>
                <w:webHidden/>
              </w:rPr>
              <w:fldChar w:fldCharType="begin"/>
            </w:r>
            <w:r>
              <w:rPr>
                <w:noProof/>
                <w:webHidden/>
              </w:rPr>
              <w:instrText xml:space="preserve"> PAGEREF _Toc191369834 \h </w:instrText>
            </w:r>
            <w:r>
              <w:rPr>
                <w:noProof/>
                <w:webHidden/>
              </w:rPr>
            </w:r>
            <w:r>
              <w:rPr>
                <w:noProof/>
                <w:webHidden/>
              </w:rPr>
              <w:fldChar w:fldCharType="separate"/>
            </w:r>
            <w:r>
              <w:rPr>
                <w:noProof/>
                <w:webHidden/>
              </w:rPr>
              <w:t>4</w:t>
            </w:r>
            <w:r>
              <w:rPr>
                <w:noProof/>
                <w:webHidden/>
              </w:rPr>
              <w:fldChar w:fldCharType="end"/>
            </w:r>
          </w:hyperlink>
        </w:p>
        <w:p w14:paraId="747082DB" w14:textId="202065CE"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5" w:history="1">
            <w:r w:rsidRPr="00F41B9C">
              <w:rPr>
                <w:rStyle w:val="Hyperlink"/>
                <w:noProof/>
              </w:rPr>
              <w:t>2.2 Scoring and ranking assessments</w:t>
            </w:r>
            <w:r>
              <w:rPr>
                <w:noProof/>
                <w:webHidden/>
              </w:rPr>
              <w:tab/>
            </w:r>
            <w:r>
              <w:rPr>
                <w:noProof/>
                <w:webHidden/>
              </w:rPr>
              <w:fldChar w:fldCharType="begin"/>
            </w:r>
            <w:r>
              <w:rPr>
                <w:noProof/>
                <w:webHidden/>
              </w:rPr>
              <w:instrText xml:space="preserve"> PAGEREF _Toc191369835 \h </w:instrText>
            </w:r>
            <w:r>
              <w:rPr>
                <w:noProof/>
                <w:webHidden/>
              </w:rPr>
            </w:r>
            <w:r>
              <w:rPr>
                <w:noProof/>
                <w:webHidden/>
              </w:rPr>
              <w:fldChar w:fldCharType="separate"/>
            </w:r>
            <w:r>
              <w:rPr>
                <w:noProof/>
                <w:webHidden/>
              </w:rPr>
              <w:t>6</w:t>
            </w:r>
            <w:r>
              <w:rPr>
                <w:noProof/>
                <w:webHidden/>
              </w:rPr>
              <w:fldChar w:fldCharType="end"/>
            </w:r>
          </w:hyperlink>
        </w:p>
        <w:p w14:paraId="1B58FC67" w14:textId="269CFA2C"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6" w:history="1">
            <w:r w:rsidRPr="00F41B9C">
              <w:rPr>
                <w:rStyle w:val="Hyperlink"/>
                <w:noProof/>
              </w:rPr>
              <w:t>2.3 Important factors to consider when assessing</w:t>
            </w:r>
            <w:r>
              <w:rPr>
                <w:noProof/>
                <w:webHidden/>
              </w:rPr>
              <w:tab/>
            </w:r>
            <w:r>
              <w:rPr>
                <w:noProof/>
                <w:webHidden/>
              </w:rPr>
              <w:fldChar w:fldCharType="begin"/>
            </w:r>
            <w:r>
              <w:rPr>
                <w:noProof/>
                <w:webHidden/>
              </w:rPr>
              <w:instrText xml:space="preserve"> PAGEREF _Toc191369836 \h </w:instrText>
            </w:r>
            <w:r>
              <w:rPr>
                <w:noProof/>
                <w:webHidden/>
              </w:rPr>
            </w:r>
            <w:r>
              <w:rPr>
                <w:noProof/>
                <w:webHidden/>
              </w:rPr>
              <w:fldChar w:fldCharType="separate"/>
            </w:r>
            <w:r>
              <w:rPr>
                <w:noProof/>
                <w:webHidden/>
              </w:rPr>
              <w:t>7</w:t>
            </w:r>
            <w:r>
              <w:rPr>
                <w:noProof/>
                <w:webHidden/>
              </w:rPr>
              <w:fldChar w:fldCharType="end"/>
            </w:r>
          </w:hyperlink>
        </w:p>
        <w:p w14:paraId="3FD7C42C" w14:textId="35EF0911"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37" w:history="1">
            <w:r w:rsidRPr="00F41B9C">
              <w:rPr>
                <w:rStyle w:val="Hyperlink"/>
                <w:noProof/>
              </w:rPr>
              <w:t>3. General Assessors: Selection Advisory Committee (SAC) meeting preparation</w:t>
            </w:r>
            <w:r>
              <w:rPr>
                <w:noProof/>
                <w:webHidden/>
              </w:rPr>
              <w:tab/>
            </w:r>
            <w:r>
              <w:rPr>
                <w:noProof/>
                <w:webHidden/>
              </w:rPr>
              <w:fldChar w:fldCharType="begin"/>
            </w:r>
            <w:r>
              <w:rPr>
                <w:noProof/>
                <w:webHidden/>
              </w:rPr>
              <w:instrText xml:space="preserve"> PAGEREF _Toc191369837 \h </w:instrText>
            </w:r>
            <w:r>
              <w:rPr>
                <w:noProof/>
                <w:webHidden/>
              </w:rPr>
            </w:r>
            <w:r>
              <w:rPr>
                <w:noProof/>
                <w:webHidden/>
              </w:rPr>
              <w:fldChar w:fldCharType="separate"/>
            </w:r>
            <w:r>
              <w:rPr>
                <w:noProof/>
                <w:webHidden/>
              </w:rPr>
              <w:t>8</w:t>
            </w:r>
            <w:r>
              <w:rPr>
                <w:noProof/>
                <w:webHidden/>
              </w:rPr>
              <w:fldChar w:fldCharType="end"/>
            </w:r>
          </w:hyperlink>
        </w:p>
        <w:p w14:paraId="538DB422" w14:textId="0F6FDF7F"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8" w:history="1">
            <w:r w:rsidRPr="00F41B9C">
              <w:rPr>
                <w:rStyle w:val="Hyperlink"/>
                <w:noProof/>
              </w:rPr>
              <w:t>3.1 Roles and responsibilities before the SAC meeting</w:t>
            </w:r>
            <w:r>
              <w:rPr>
                <w:noProof/>
                <w:webHidden/>
              </w:rPr>
              <w:tab/>
            </w:r>
            <w:r>
              <w:rPr>
                <w:noProof/>
                <w:webHidden/>
              </w:rPr>
              <w:fldChar w:fldCharType="begin"/>
            </w:r>
            <w:r>
              <w:rPr>
                <w:noProof/>
                <w:webHidden/>
              </w:rPr>
              <w:instrText xml:space="preserve"> PAGEREF _Toc191369838 \h </w:instrText>
            </w:r>
            <w:r>
              <w:rPr>
                <w:noProof/>
                <w:webHidden/>
              </w:rPr>
            </w:r>
            <w:r>
              <w:rPr>
                <w:noProof/>
                <w:webHidden/>
              </w:rPr>
              <w:fldChar w:fldCharType="separate"/>
            </w:r>
            <w:r>
              <w:rPr>
                <w:noProof/>
                <w:webHidden/>
              </w:rPr>
              <w:t>8</w:t>
            </w:r>
            <w:r>
              <w:rPr>
                <w:noProof/>
                <w:webHidden/>
              </w:rPr>
              <w:fldChar w:fldCharType="end"/>
            </w:r>
          </w:hyperlink>
        </w:p>
        <w:p w14:paraId="7E44689F" w14:textId="71660C84"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9" w:history="1">
            <w:r w:rsidRPr="00F41B9C">
              <w:rPr>
                <w:rStyle w:val="Hyperlink"/>
                <w:noProof/>
              </w:rPr>
              <w:t>3.2 Roles and responsibilities at the SAC meeting and information on the Selection Meeting</w:t>
            </w:r>
            <w:r>
              <w:rPr>
                <w:noProof/>
                <w:webHidden/>
              </w:rPr>
              <w:tab/>
            </w:r>
            <w:r>
              <w:rPr>
                <w:noProof/>
                <w:webHidden/>
              </w:rPr>
              <w:fldChar w:fldCharType="begin"/>
            </w:r>
            <w:r>
              <w:rPr>
                <w:noProof/>
                <w:webHidden/>
              </w:rPr>
              <w:instrText xml:space="preserve"> PAGEREF _Toc191369839 \h </w:instrText>
            </w:r>
            <w:r>
              <w:rPr>
                <w:noProof/>
                <w:webHidden/>
              </w:rPr>
            </w:r>
            <w:r>
              <w:rPr>
                <w:noProof/>
                <w:webHidden/>
              </w:rPr>
              <w:fldChar w:fldCharType="separate"/>
            </w:r>
            <w:r>
              <w:rPr>
                <w:noProof/>
                <w:webHidden/>
              </w:rPr>
              <w:t>10</w:t>
            </w:r>
            <w:r>
              <w:rPr>
                <w:noProof/>
                <w:webHidden/>
              </w:rPr>
              <w:fldChar w:fldCharType="end"/>
            </w:r>
          </w:hyperlink>
        </w:p>
        <w:p w14:paraId="216E87A9" w14:textId="34ECFE2F"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40" w:history="1">
            <w:r w:rsidRPr="00F41B9C">
              <w:rPr>
                <w:rStyle w:val="Hyperlink"/>
                <w:noProof/>
              </w:rPr>
              <w:t>4. Ensuring integrity of process</w:t>
            </w:r>
            <w:r>
              <w:rPr>
                <w:noProof/>
                <w:webHidden/>
              </w:rPr>
              <w:tab/>
            </w:r>
            <w:r>
              <w:rPr>
                <w:noProof/>
                <w:webHidden/>
              </w:rPr>
              <w:fldChar w:fldCharType="begin"/>
            </w:r>
            <w:r>
              <w:rPr>
                <w:noProof/>
                <w:webHidden/>
              </w:rPr>
              <w:instrText xml:space="preserve"> PAGEREF _Toc191369840 \h </w:instrText>
            </w:r>
            <w:r>
              <w:rPr>
                <w:noProof/>
                <w:webHidden/>
              </w:rPr>
            </w:r>
            <w:r>
              <w:rPr>
                <w:noProof/>
                <w:webHidden/>
              </w:rPr>
              <w:fldChar w:fldCharType="separate"/>
            </w:r>
            <w:r>
              <w:rPr>
                <w:noProof/>
                <w:webHidden/>
              </w:rPr>
              <w:t>11</w:t>
            </w:r>
            <w:r>
              <w:rPr>
                <w:noProof/>
                <w:webHidden/>
              </w:rPr>
              <w:fldChar w:fldCharType="end"/>
            </w:r>
          </w:hyperlink>
        </w:p>
        <w:p w14:paraId="28572774" w14:textId="16EAF885"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1" w:history="1">
            <w:r w:rsidRPr="00F41B9C">
              <w:rPr>
                <w:rStyle w:val="Hyperlink"/>
                <w:noProof/>
              </w:rPr>
              <w:t>4.1 Confidentiality and Conflict of Interest (COI)</w:t>
            </w:r>
            <w:r>
              <w:rPr>
                <w:noProof/>
                <w:webHidden/>
              </w:rPr>
              <w:tab/>
            </w:r>
            <w:r>
              <w:rPr>
                <w:noProof/>
                <w:webHidden/>
              </w:rPr>
              <w:fldChar w:fldCharType="begin"/>
            </w:r>
            <w:r>
              <w:rPr>
                <w:noProof/>
                <w:webHidden/>
              </w:rPr>
              <w:instrText xml:space="preserve"> PAGEREF _Toc191369841 \h </w:instrText>
            </w:r>
            <w:r>
              <w:rPr>
                <w:noProof/>
                <w:webHidden/>
              </w:rPr>
            </w:r>
            <w:r>
              <w:rPr>
                <w:noProof/>
                <w:webHidden/>
              </w:rPr>
              <w:fldChar w:fldCharType="separate"/>
            </w:r>
            <w:r>
              <w:rPr>
                <w:noProof/>
                <w:webHidden/>
              </w:rPr>
              <w:t>11</w:t>
            </w:r>
            <w:r>
              <w:rPr>
                <w:noProof/>
                <w:webHidden/>
              </w:rPr>
              <w:fldChar w:fldCharType="end"/>
            </w:r>
          </w:hyperlink>
        </w:p>
        <w:p w14:paraId="32914470" w14:textId="7338933E"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2" w:history="1">
            <w:r w:rsidRPr="00F41B9C">
              <w:rPr>
                <w:rStyle w:val="Hyperlink"/>
                <w:noProof/>
              </w:rPr>
              <w:t>4.2 Research integrity and research misconduct</w:t>
            </w:r>
            <w:r>
              <w:rPr>
                <w:noProof/>
                <w:webHidden/>
              </w:rPr>
              <w:tab/>
            </w:r>
            <w:r>
              <w:rPr>
                <w:noProof/>
                <w:webHidden/>
              </w:rPr>
              <w:fldChar w:fldCharType="begin"/>
            </w:r>
            <w:r>
              <w:rPr>
                <w:noProof/>
                <w:webHidden/>
              </w:rPr>
              <w:instrText xml:space="preserve"> PAGEREF _Toc191369842 \h </w:instrText>
            </w:r>
            <w:r>
              <w:rPr>
                <w:noProof/>
                <w:webHidden/>
              </w:rPr>
            </w:r>
            <w:r>
              <w:rPr>
                <w:noProof/>
                <w:webHidden/>
              </w:rPr>
              <w:fldChar w:fldCharType="separate"/>
            </w:r>
            <w:r>
              <w:rPr>
                <w:noProof/>
                <w:webHidden/>
              </w:rPr>
              <w:t>12</w:t>
            </w:r>
            <w:r>
              <w:rPr>
                <w:noProof/>
                <w:webHidden/>
              </w:rPr>
              <w:fldChar w:fldCharType="end"/>
            </w:r>
          </w:hyperlink>
        </w:p>
        <w:p w14:paraId="09FB587A" w14:textId="67398FA6"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3" w:history="1">
            <w:r w:rsidRPr="00F41B9C">
              <w:rPr>
                <w:rStyle w:val="Hyperlink"/>
                <w:noProof/>
              </w:rPr>
              <w:t>4.3 Applications outside the General Assessor’s area of expertise</w:t>
            </w:r>
            <w:r>
              <w:rPr>
                <w:noProof/>
                <w:webHidden/>
              </w:rPr>
              <w:tab/>
            </w:r>
            <w:r>
              <w:rPr>
                <w:noProof/>
                <w:webHidden/>
              </w:rPr>
              <w:fldChar w:fldCharType="begin"/>
            </w:r>
            <w:r>
              <w:rPr>
                <w:noProof/>
                <w:webHidden/>
              </w:rPr>
              <w:instrText xml:space="preserve"> PAGEREF _Toc191369843 \h </w:instrText>
            </w:r>
            <w:r>
              <w:rPr>
                <w:noProof/>
                <w:webHidden/>
              </w:rPr>
            </w:r>
            <w:r>
              <w:rPr>
                <w:noProof/>
                <w:webHidden/>
              </w:rPr>
              <w:fldChar w:fldCharType="separate"/>
            </w:r>
            <w:r>
              <w:rPr>
                <w:noProof/>
                <w:webHidden/>
              </w:rPr>
              <w:t>12</w:t>
            </w:r>
            <w:r>
              <w:rPr>
                <w:noProof/>
                <w:webHidden/>
              </w:rPr>
              <w:fldChar w:fldCharType="end"/>
            </w:r>
          </w:hyperlink>
        </w:p>
        <w:p w14:paraId="0A7E075B" w14:textId="61FEA847"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4" w:history="1">
            <w:r w:rsidRPr="00F41B9C">
              <w:rPr>
                <w:rStyle w:val="Hyperlink"/>
                <w:noProof/>
              </w:rPr>
              <w:t>4.4 Eligibility</w:t>
            </w:r>
            <w:r>
              <w:rPr>
                <w:noProof/>
                <w:webHidden/>
              </w:rPr>
              <w:tab/>
            </w:r>
            <w:r>
              <w:rPr>
                <w:noProof/>
                <w:webHidden/>
              </w:rPr>
              <w:fldChar w:fldCharType="begin"/>
            </w:r>
            <w:r>
              <w:rPr>
                <w:noProof/>
                <w:webHidden/>
              </w:rPr>
              <w:instrText xml:space="preserve"> PAGEREF _Toc191369844 \h </w:instrText>
            </w:r>
            <w:r>
              <w:rPr>
                <w:noProof/>
                <w:webHidden/>
              </w:rPr>
            </w:r>
            <w:r>
              <w:rPr>
                <w:noProof/>
                <w:webHidden/>
              </w:rPr>
              <w:fldChar w:fldCharType="separate"/>
            </w:r>
            <w:r>
              <w:rPr>
                <w:noProof/>
                <w:webHidden/>
              </w:rPr>
              <w:t>12</w:t>
            </w:r>
            <w:r>
              <w:rPr>
                <w:noProof/>
                <w:webHidden/>
              </w:rPr>
              <w:fldChar w:fldCharType="end"/>
            </w:r>
          </w:hyperlink>
        </w:p>
        <w:p w14:paraId="1FECE908" w14:textId="742A9FC2"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5" w:history="1">
            <w:r w:rsidRPr="00F41B9C">
              <w:rPr>
                <w:rStyle w:val="Hyperlink"/>
                <w:noProof/>
              </w:rPr>
              <w:t>4.5 Unconscious bias</w:t>
            </w:r>
            <w:r>
              <w:rPr>
                <w:noProof/>
                <w:webHidden/>
              </w:rPr>
              <w:tab/>
            </w:r>
            <w:r>
              <w:rPr>
                <w:noProof/>
                <w:webHidden/>
              </w:rPr>
              <w:fldChar w:fldCharType="begin"/>
            </w:r>
            <w:r>
              <w:rPr>
                <w:noProof/>
                <w:webHidden/>
              </w:rPr>
              <w:instrText xml:space="preserve"> PAGEREF _Toc191369845 \h </w:instrText>
            </w:r>
            <w:r>
              <w:rPr>
                <w:noProof/>
                <w:webHidden/>
              </w:rPr>
            </w:r>
            <w:r>
              <w:rPr>
                <w:noProof/>
                <w:webHidden/>
              </w:rPr>
              <w:fldChar w:fldCharType="separate"/>
            </w:r>
            <w:r>
              <w:rPr>
                <w:noProof/>
                <w:webHidden/>
              </w:rPr>
              <w:t>13</w:t>
            </w:r>
            <w:r>
              <w:rPr>
                <w:noProof/>
                <w:webHidden/>
              </w:rPr>
              <w:fldChar w:fldCharType="end"/>
            </w:r>
          </w:hyperlink>
        </w:p>
        <w:p w14:paraId="5EB48982" w14:textId="6F15CC0E"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46" w:history="1">
            <w:r w:rsidRPr="00F41B9C">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_Toc191369846 \h </w:instrText>
            </w:r>
            <w:r>
              <w:rPr>
                <w:noProof/>
                <w:webHidden/>
              </w:rPr>
            </w:r>
            <w:r>
              <w:rPr>
                <w:noProof/>
                <w:webHidden/>
              </w:rPr>
              <w:fldChar w:fldCharType="separate"/>
            </w:r>
            <w:r>
              <w:rPr>
                <w:noProof/>
                <w:webHidden/>
              </w:rPr>
              <w:t>13</w:t>
            </w:r>
            <w:r>
              <w:rPr>
                <w:noProof/>
                <w:webHidden/>
              </w:rPr>
              <w:fldChar w:fldCharType="end"/>
            </w:r>
          </w:hyperlink>
        </w:p>
        <w:p w14:paraId="4F0C2382" w14:textId="0E74CB1D"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47" w:history="1">
            <w:r w:rsidRPr="00F41B9C">
              <w:rPr>
                <w:rStyle w:val="Hyperlink"/>
                <w:noProof/>
              </w:rPr>
              <w:t>Appendix: Linkage Projects Scoring Matrix and assessment criteria considerations</w:t>
            </w:r>
            <w:r>
              <w:rPr>
                <w:noProof/>
                <w:webHidden/>
              </w:rPr>
              <w:tab/>
            </w:r>
            <w:r>
              <w:rPr>
                <w:noProof/>
                <w:webHidden/>
              </w:rPr>
              <w:fldChar w:fldCharType="begin"/>
            </w:r>
            <w:r>
              <w:rPr>
                <w:noProof/>
                <w:webHidden/>
              </w:rPr>
              <w:instrText xml:space="preserve"> PAGEREF _Toc191369847 \h </w:instrText>
            </w:r>
            <w:r>
              <w:rPr>
                <w:noProof/>
                <w:webHidden/>
              </w:rPr>
            </w:r>
            <w:r>
              <w:rPr>
                <w:noProof/>
                <w:webHidden/>
              </w:rPr>
              <w:fldChar w:fldCharType="separate"/>
            </w:r>
            <w:r>
              <w:rPr>
                <w:noProof/>
                <w:webHidden/>
              </w:rPr>
              <w:t>14</w:t>
            </w:r>
            <w:r>
              <w:rPr>
                <w:noProof/>
                <w:webHidden/>
              </w:rPr>
              <w:fldChar w:fldCharType="end"/>
            </w:r>
          </w:hyperlink>
        </w:p>
        <w:p w14:paraId="1FBAFF8E" w14:textId="6B73A933"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8" w:history="1">
            <w:r w:rsidRPr="00F41B9C">
              <w:rPr>
                <w:rStyle w:val="Hyperlink"/>
                <w:noProof/>
              </w:rPr>
              <w:t>Linkage Projects (LP25)</w:t>
            </w:r>
            <w:r>
              <w:rPr>
                <w:noProof/>
                <w:webHidden/>
              </w:rPr>
              <w:tab/>
            </w:r>
            <w:r>
              <w:rPr>
                <w:noProof/>
                <w:webHidden/>
              </w:rPr>
              <w:fldChar w:fldCharType="begin"/>
            </w:r>
            <w:r>
              <w:rPr>
                <w:noProof/>
                <w:webHidden/>
              </w:rPr>
              <w:instrText xml:space="preserve"> PAGEREF _Toc191369848 \h </w:instrText>
            </w:r>
            <w:r>
              <w:rPr>
                <w:noProof/>
                <w:webHidden/>
              </w:rPr>
            </w:r>
            <w:r>
              <w:rPr>
                <w:noProof/>
                <w:webHidden/>
              </w:rPr>
              <w:fldChar w:fldCharType="separate"/>
            </w:r>
            <w:r>
              <w:rPr>
                <w:noProof/>
                <w:webHidden/>
              </w:rPr>
              <w:t>14</w:t>
            </w:r>
            <w:r>
              <w:rPr>
                <w:noProof/>
                <w:webHidden/>
              </w:rPr>
              <w:fldChar w:fldCharType="end"/>
            </w:r>
          </w:hyperlink>
        </w:p>
        <w:p w14:paraId="3BA79147" w14:textId="434D0A2C"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bookmarkStart w:id="3" w:name="_Toc191369832"/>
      <w:r w:rsidRPr="00863F06">
        <w:lastRenderedPageBreak/>
        <w:t xml:space="preserve">1. </w:t>
      </w:r>
      <w:r w:rsidRPr="00863F06">
        <w:rPr>
          <w:rFonts w:eastAsiaTheme="minorHAnsi"/>
        </w:rPr>
        <w:t>Overview</w:t>
      </w:r>
      <w:bookmarkEnd w:id="0"/>
      <w:bookmarkEnd w:id="1"/>
      <w:bookmarkEnd w:id="2"/>
      <w:bookmarkEnd w:id="3"/>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1BB9ED19" w:rsidR="00A10214" w:rsidRPr="00896467" w:rsidRDefault="003014FF" w:rsidP="00F22D94">
      <w:pPr>
        <w:pStyle w:val="ListParagraph"/>
        <w:numPr>
          <w:ilvl w:val="0"/>
          <w:numId w:val="28"/>
        </w:numPr>
        <w:spacing w:after="120"/>
        <w:rPr>
          <w:rFonts w:cs="Arial"/>
          <w:sz w:val="22"/>
        </w:rPr>
      </w:pPr>
      <w:r w:rsidRPr="003014FF">
        <w:rPr>
          <w:sz w:val="22"/>
        </w:rPr>
        <w:t xml:space="preserve">Linkage </w:t>
      </w:r>
      <w:r w:rsidR="002401A7">
        <w:rPr>
          <w:sz w:val="22"/>
        </w:rPr>
        <w:t xml:space="preserve">Projects </w:t>
      </w:r>
      <w:r w:rsidR="001F4B2C" w:rsidRPr="00896467">
        <w:rPr>
          <w:sz w:val="22"/>
        </w:rPr>
        <w:t>(</w:t>
      </w:r>
      <w:r w:rsidR="002401A7">
        <w:rPr>
          <w:sz w:val="22"/>
        </w:rPr>
        <w:t>LP</w:t>
      </w:r>
      <w:r w:rsidR="00A26A05">
        <w:rPr>
          <w:sz w:val="22"/>
        </w:rPr>
        <w:t>2</w:t>
      </w:r>
      <w:r w:rsidR="00D34E84">
        <w:rPr>
          <w:sz w:val="22"/>
        </w:rPr>
        <w:t>5</w:t>
      </w:r>
      <w:r w:rsidR="00A26A05">
        <w:rPr>
          <w:sz w:val="22"/>
        </w:rPr>
        <w:t xml:space="preserve"> Round 1</w:t>
      </w:r>
      <w:r w:rsidR="0020736B">
        <w:rPr>
          <w:sz w:val="22"/>
        </w:rPr>
        <w:t xml:space="preserve"> and 2</w:t>
      </w:r>
      <w:r w:rsidR="001F4B2C" w:rsidRPr="00896467">
        <w:rPr>
          <w:rFonts w:cs="Arial"/>
          <w:sz w:val="22"/>
        </w:rPr>
        <w:t>)</w:t>
      </w:r>
      <w:r w:rsidR="002B0D78" w:rsidRPr="00896467">
        <w:rPr>
          <w:rFonts w:cs="Arial"/>
          <w:sz w:val="22"/>
        </w:rPr>
        <w:t xml:space="preserve"> </w:t>
      </w:r>
    </w:p>
    <w:p w14:paraId="3491318D" w14:textId="0F14D1B9" w:rsidR="007F6156" w:rsidRPr="00863F06" w:rsidRDefault="003014FF" w:rsidP="0080203A">
      <w:pPr>
        <w:spacing w:after="120"/>
        <w:rPr>
          <w:rStyle w:val="Hyperlink"/>
          <w:sz w:val="22"/>
          <w:szCs w:val="22"/>
        </w:rPr>
      </w:pPr>
      <w:r>
        <w:rPr>
          <w:rFonts w:cs="Arial"/>
          <w:sz w:val="22"/>
        </w:rPr>
        <w:t xml:space="preserve">This </w:t>
      </w:r>
      <w:r w:rsidR="002B0D78" w:rsidRPr="00896467">
        <w:rPr>
          <w:rFonts w:cs="Arial"/>
          <w:sz w:val="22"/>
        </w:rPr>
        <w:t>scheme</w:t>
      </w:r>
      <w:r w:rsidR="0080203A" w:rsidRPr="00896467">
        <w:rPr>
          <w:sz w:val="22"/>
        </w:rPr>
        <w:t xml:space="preserve"> </w:t>
      </w:r>
      <w:r w:rsidR="00BE22B1">
        <w:rPr>
          <w:sz w:val="22"/>
        </w:rPr>
        <w:t xml:space="preserve">is </w:t>
      </w:r>
      <w:r w:rsidR="00937017">
        <w:rPr>
          <w:sz w:val="22"/>
        </w:rPr>
        <w:t>a part</w:t>
      </w:r>
      <w:r w:rsidR="003D5A62">
        <w:rPr>
          <w:sz w:val="22"/>
        </w:rPr>
        <w:t xml:space="preserve"> of the </w:t>
      </w:r>
      <w:r w:rsidR="00CF14AA">
        <w:rPr>
          <w:sz w:val="22"/>
        </w:rPr>
        <w:t xml:space="preserve">Linkage </w:t>
      </w:r>
      <w:r w:rsidR="003D5A62">
        <w:rPr>
          <w:sz w:val="22"/>
        </w:rPr>
        <w:t>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2486A7A6" w14:textId="77777777" w:rsidR="00DE38E5" w:rsidRPr="00DE38E5" w:rsidRDefault="00DE38E5" w:rsidP="00DE38E5">
      <w:pPr>
        <w:spacing w:after="120"/>
        <w:rPr>
          <w:sz w:val="22"/>
        </w:rPr>
      </w:pPr>
      <w:r w:rsidRPr="00DE38E5">
        <w:rPr>
          <w:sz w:val="22"/>
        </w:rPr>
        <w:t>The ARC's Linkage funding schemes aim to:</w:t>
      </w:r>
    </w:p>
    <w:p w14:paraId="407E3897" w14:textId="07C9A3F9" w:rsidR="00DE38E5" w:rsidRPr="00DE38E5" w:rsidRDefault="00DE38E5" w:rsidP="00F22D94">
      <w:pPr>
        <w:pStyle w:val="ListParagraph"/>
        <w:numPr>
          <w:ilvl w:val="0"/>
          <w:numId w:val="29"/>
        </w:numPr>
        <w:spacing w:after="120"/>
        <w:rPr>
          <w:sz w:val="22"/>
        </w:rPr>
      </w:pPr>
      <w:r w:rsidRPr="00DE38E5">
        <w:rPr>
          <w:sz w:val="22"/>
        </w:rPr>
        <w:t>encourage and extend cooperative approaches to research; and</w:t>
      </w:r>
    </w:p>
    <w:p w14:paraId="454DC6C8" w14:textId="3CC0E7F5" w:rsidR="00DE38E5" w:rsidRPr="00DE38E5" w:rsidRDefault="00DE38E5" w:rsidP="00F22D94">
      <w:pPr>
        <w:pStyle w:val="ListParagraph"/>
        <w:numPr>
          <w:ilvl w:val="0"/>
          <w:numId w:val="29"/>
        </w:numPr>
        <w:spacing w:after="120"/>
        <w:rPr>
          <w:sz w:val="22"/>
        </w:rPr>
      </w:pPr>
      <w:r w:rsidRPr="00DE38E5">
        <w:rPr>
          <w:sz w:val="22"/>
        </w:rPr>
        <w:t>improve the use of research outcomes by strengthening links within the innovation system in Australia and internationally.</w:t>
      </w:r>
    </w:p>
    <w:p w14:paraId="5E5FF7ED" w14:textId="4A3DA7F7" w:rsidR="002D5C0F" w:rsidRDefault="002D5C0F" w:rsidP="00DE38E5">
      <w:pPr>
        <w:spacing w:after="120"/>
        <w:rPr>
          <w:sz w:val="22"/>
        </w:rPr>
      </w:pPr>
      <w:r w:rsidRPr="002D5C0F">
        <w:rPr>
          <w:sz w:val="22"/>
        </w:rPr>
        <w:t>The Linkage funding schemes aim to encourage and extend cooperative approaches to research and 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p w14:paraId="2D6AB55E" w14:textId="710B6CF5" w:rsidR="00241C04" w:rsidRDefault="00DE38E5" w:rsidP="00DE38E5">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071C4D51"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FA6BBC">
        <w:rPr>
          <w:sz w:val="22"/>
        </w:rPr>
        <w:t xml:space="preserve">y </w:t>
      </w:r>
      <w:r w:rsidRPr="00863F06">
        <w:rPr>
          <w:sz w:val="22"/>
        </w:rPr>
        <w:t>covered in the Handbook</w:t>
      </w:r>
      <w:r w:rsidR="00FA6BBC">
        <w:rPr>
          <w:sz w:val="22"/>
        </w:rPr>
        <w:t xml:space="preserve"> is</w:t>
      </w:r>
      <w:r w:rsidRPr="00863F06">
        <w:rPr>
          <w:sz w:val="22"/>
        </w:rPr>
        <w:t xml:space="preserve"> listed in</w:t>
      </w:r>
      <w:r w:rsidR="00C60522">
        <w:rPr>
          <w:sz w:val="22"/>
        </w:rPr>
        <w:t xml:space="preserve"> </w:t>
      </w:r>
      <w:r w:rsidR="002A1007">
        <w:rPr>
          <w:sz w:val="22"/>
        </w:rPr>
        <w:t xml:space="preserve">the </w:t>
      </w:r>
      <w:r w:rsidRPr="00863F06">
        <w:rPr>
          <w:sz w:val="22"/>
        </w:rPr>
        <w:t>Appendi</w:t>
      </w:r>
      <w:r w:rsidR="00DA6B19">
        <w:rPr>
          <w:sz w:val="22"/>
        </w:rPr>
        <w:t>x</w:t>
      </w:r>
      <w:r w:rsidR="003B75F5" w:rsidRPr="00863F06">
        <w:rPr>
          <w:sz w:val="22"/>
        </w:rPr>
        <w:t xml:space="preserve">, and </w:t>
      </w:r>
      <w:r w:rsidR="00FA6BBC">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tooltip="Clicking this link takes you to the GrantConnect website" w:history="1">
        <w:r w:rsidR="00210C10" w:rsidRPr="00210C10">
          <w:rPr>
            <w:rStyle w:val="Hyperlink"/>
            <w:sz w:val="22"/>
            <w:szCs w:val="22"/>
          </w:rPr>
          <w:t>GrantConnect</w:t>
        </w:r>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516042"/>
      <w:bookmarkStart w:id="7" w:name="_Toc191369833"/>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6CA4E87" w14:textId="61A06835" w:rsidR="0080203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s are recommended</w:t>
      </w:r>
      <w:r w:rsidR="0022309A">
        <w:rPr>
          <w:sz w:val="22"/>
        </w:rPr>
        <w:t>.</w:t>
      </w:r>
      <w:r w:rsidRPr="00863F06">
        <w:rPr>
          <w:sz w:val="22"/>
        </w:rPr>
        <w:t xml:space="preserve"> </w:t>
      </w:r>
    </w:p>
    <w:p w14:paraId="10CCE973" w14:textId="0960697B" w:rsidR="003E7579" w:rsidRDefault="00A464DA" w:rsidP="008C586B">
      <w:pPr>
        <w:spacing w:before="240"/>
        <w:rPr>
          <w:sz w:val="22"/>
        </w:rPr>
      </w:pPr>
      <w:r w:rsidRPr="0084252F">
        <w:rPr>
          <w:b/>
          <w:bCs/>
          <w:sz w:val="22"/>
        </w:rPr>
        <w:t>LP2</w:t>
      </w:r>
      <w:r w:rsidR="00ED7B6E">
        <w:rPr>
          <w:b/>
          <w:bCs/>
          <w:sz w:val="22"/>
        </w:rPr>
        <w:t>5</w:t>
      </w:r>
      <w:r w:rsidRPr="0084252F">
        <w:rPr>
          <w:b/>
          <w:bCs/>
          <w:sz w:val="22"/>
        </w:rPr>
        <w:t xml:space="preserve"> (Round</w:t>
      </w:r>
      <w:r w:rsidR="00ED7B6E">
        <w:rPr>
          <w:b/>
          <w:bCs/>
          <w:sz w:val="22"/>
        </w:rPr>
        <w:t xml:space="preserve"> 1 and</w:t>
      </w:r>
      <w:r w:rsidRPr="0084252F">
        <w:rPr>
          <w:b/>
          <w:bCs/>
          <w:sz w:val="22"/>
        </w:rPr>
        <w:t xml:space="preserve"> 2)</w:t>
      </w:r>
      <w:r w:rsidRPr="0084252F">
        <w:rPr>
          <w:sz w:val="22"/>
        </w:rPr>
        <w:t xml:space="preserve"> </w:t>
      </w:r>
    </w:p>
    <w:p w14:paraId="61D042AA" w14:textId="59F11559" w:rsidR="00073803" w:rsidRPr="00863F06" w:rsidRDefault="00A464DA" w:rsidP="008C586B">
      <w:pPr>
        <w:spacing w:before="240"/>
        <w:rPr>
          <w:sz w:val="22"/>
        </w:rPr>
      </w:pPr>
      <w:r w:rsidRPr="0084252F">
        <w:rPr>
          <w:sz w:val="22"/>
        </w:rPr>
        <w:t>The ARC Accountable Authority will decide which grants to fund, after considering the advice from peer review, and alignment with Australian Government priorities (refer to section</w:t>
      </w:r>
      <w:r>
        <w:rPr>
          <w:sz w:val="22"/>
        </w:rPr>
        <w:t xml:space="preserve">s </w:t>
      </w:r>
      <w:r w:rsidRPr="0084252F">
        <w:rPr>
          <w:sz w:val="22"/>
        </w:rPr>
        <w:t xml:space="preserve">8.6 – 8.8 of the </w:t>
      </w:r>
      <w:r w:rsidRPr="0084252F">
        <w:rPr>
          <w:i/>
          <w:iCs/>
          <w:sz w:val="22"/>
        </w:rPr>
        <w:t>Linkage Program Grant Guidelines (2024 edition): Linkage Projects</w:t>
      </w:r>
      <w:r w:rsidRPr="0084252F">
        <w:rPr>
          <w:sz w:val="22"/>
        </w:rPr>
        <w:t>)</w:t>
      </w:r>
      <w:r w:rsidRPr="0084252F">
        <w:rPr>
          <w:i/>
          <w:iCs/>
          <w:sz w:val="22"/>
        </w:rPr>
        <w:t>.</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30B1761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 2.1</w:t>
      </w:r>
      <w:r w:rsidR="00964D51">
        <w:rPr>
          <w:sz w:val="22"/>
        </w:rPr>
        <w:t>.</w:t>
      </w:r>
      <w:r w:rsidR="0080203A" w:rsidRPr="00863F06">
        <w:rPr>
          <w:sz w:val="22"/>
        </w:rPr>
        <w:t xml:space="preserve"> </w:t>
      </w:r>
      <w:bookmarkStart w:id="8" w:name="_Toc494357527"/>
      <w:bookmarkStart w:id="9" w:name="_Toc476659947"/>
    </w:p>
    <w:p w14:paraId="68254394" w14:textId="49EB7B79" w:rsidR="001C0E5A" w:rsidRDefault="00126A2C" w:rsidP="00275441">
      <w:pPr>
        <w:rPr>
          <w:rFonts w:eastAsia="Times New Roman" w:cs="Times New Roman"/>
          <w:b/>
          <w:bCs/>
          <w:sz w:val="24"/>
          <w:szCs w:val="24"/>
          <w:lang w:eastAsia="en-AU"/>
        </w:rPr>
      </w:pPr>
      <w:r w:rsidRPr="009A574D">
        <w:rPr>
          <w:sz w:val="22"/>
        </w:rPr>
        <w:t xml:space="preserve">Assessor scores and comments are now available </w:t>
      </w:r>
      <w:r w:rsidRPr="00F01938">
        <w:rPr>
          <w:sz w:val="22"/>
        </w:rPr>
        <w:t>to</w:t>
      </w:r>
      <w:r w:rsidR="00FA6BBC">
        <w:rPr>
          <w:sz w:val="22"/>
        </w:rPr>
        <w:t xml:space="preserve"> successful and eligible </w:t>
      </w:r>
      <w:r w:rsidRPr="009A574D">
        <w:rPr>
          <w:sz w:val="22"/>
        </w:rPr>
        <w:t>unsuccessful</w:t>
      </w:r>
      <w:r w:rsidR="008E1AE3" w:rsidRPr="00F01938">
        <w:rPr>
          <w:sz w:val="22"/>
        </w:rPr>
        <w:t xml:space="preserve"> </w:t>
      </w:r>
      <w:r w:rsidRPr="00F01938">
        <w:rPr>
          <w:sz w:val="22"/>
        </w:rPr>
        <w:t>applicants once grant outcomes</w:t>
      </w:r>
      <w:r w:rsidRPr="009A574D">
        <w:rPr>
          <w:sz w:val="22"/>
        </w:rPr>
        <w:t xml:space="preserve"> are announced in RMS. General Assessors need to be aware that the scores released to applicants are those submitted by General Assessors prior to the RMS Meeting Application being finalised for the SAC meeting.</w:t>
      </w:r>
    </w:p>
    <w:p w14:paraId="686A53D3" w14:textId="77777777" w:rsidR="003535EF" w:rsidRDefault="003535EF" w:rsidP="00A32C89">
      <w:pPr>
        <w:spacing w:after="0"/>
        <w:rPr>
          <w:rFonts w:eastAsia="Times New Roman" w:cs="Times New Roman"/>
          <w:b/>
          <w:bCs/>
          <w:sz w:val="24"/>
          <w:szCs w:val="24"/>
          <w:lang w:eastAsia="en-AU"/>
        </w:rPr>
      </w:pPr>
    </w:p>
    <w:p w14:paraId="2EBDCE5A" w14:textId="73F42A8F" w:rsidR="00A32C89" w:rsidRPr="00863F06" w:rsidRDefault="00A32C89" w:rsidP="00A32C89">
      <w:pPr>
        <w:spacing w:after="0"/>
        <w:rPr>
          <w:rFonts w:eastAsia="Times New Roman" w:cs="Times New Roman"/>
          <w:b/>
          <w:bCs/>
          <w:sz w:val="24"/>
          <w:szCs w:val="24"/>
          <w:lang w:eastAsia="en-AU"/>
        </w:rPr>
      </w:pPr>
      <w:r w:rsidRPr="00863F06">
        <w:rPr>
          <w:rFonts w:eastAsia="Times New Roman" w:cs="Times New Roman"/>
          <w:b/>
          <w:bCs/>
          <w:sz w:val="24"/>
          <w:szCs w:val="24"/>
          <w:lang w:eastAsia="en-AU"/>
        </w:rPr>
        <w:t>Order of the assessment process</w:t>
      </w:r>
    </w:p>
    <w:p w14:paraId="42A21382" w14:textId="0BBB93E5" w:rsidR="00A32C89" w:rsidRDefault="00A32C89" w:rsidP="00A32C89">
      <w:pPr>
        <w:spacing w:before="120" w:after="120"/>
        <w:rPr>
          <w:sz w:val="22"/>
        </w:rPr>
      </w:pPr>
      <w:r w:rsidRPr="00863F06">
        <w:rPr>
          <w:sz w:val="22"/>
        </w:rPr>
        <w:lastRenderedPageBreak/>
        <w:t>The following diagram provides an overview of the assessment process.</w:t>
      </w:r>
    </w:p>
    <w:p w14:paraId="40560CAC" w14:textId="77777777" w:rsidR="006354AE" w:rsidRPr="00863F06" w:rsidRDefault="006354AE" w:rsidP="00A32C89">
      <w:pPr>
        <w:spacing w:before="120" w:after="120"/>
        <w:rPr>
          <w:sz w:val="22"/>
        </w:rPr>
      </w:pPr>
    </w:p>
    <w:p w14:paraId="5ED340A2" w14:textId="79119B2B" w:rsidR="00A32C89" w:rsidRPr="00863F06" w:rsidRDefault="001C0E5A" w:rsidP="00A32C89">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24087F54" wp14:editId="31A5BC78">
                <wp:simplePos x="0" y="0"/>
                <wp:positionH relativeFrom="margin">
                  <wp:posOffset>114300</wp:posOffset>
                </wp:positionH>
                <wp:positionV relativeFrom="paragraph">
                  <wp:posOffset>263525</wp:posOffset>
                </wp:positionV>
                <wp:extent cx="4394835" cy="1104900"/>
                <wp:effectExtent l="19050" t="0" r="5715" b="0"/>
                <wp:wrapNone/>
                <wp:docPr id="366467390" name="Group 366467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4835" cy="1104900"/>
                          <a:chOff x="-3905250" y="955459"/>
                          <a:chExt cx="4395227" cy="1316798"/>
                        </a:xfrm>
                      </wpg:grpSpPr>
                      <wps:wsp>
                        <wps:cNvPr id="1943137167" name="Text Box 2"/>
                        <wps:cNvSpPr txBox="1">
                          <a:spLocks noChangeArrowheads="1"/>
                        </wps:cNvSpPr>
                        <wps:spPr bwMode="auto">
                          <a:xfrm>
                            <a:off x="-3670324" y="955459"/>
                            <a:ext cx="4160301" cy="1316798"/>
                          </a:xfrm>
                          <a:prstGeom prst="rect">
                            <a:avLst/>
                          </a:prstGeom>
                          <a:solidFill>
                            <a:srgbClr val="FFFFFF"/>
                          </a:solidFill>
                          <a:ln w="9525">
                            <a:noFill/>
                            <a:miter lim="800000"/>
                            <a:headEnd/>
                            <a:tailEnd/>
                          </a:ln>
                        </wps:spPr>
                        <wps:txb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wps:txbx>
                        <wps:bodyPr rot="0" vert="horz" wrap="square" lIns="91440" tIns="45720" rIns="91440" bIns="45720" anchor="t" anchorCtr="0">
                          <a:noAutofit/>
                        </wps:bodyPr>
                      </wps:wsp>
                      <wps:wsp>
                        <wps:cNvPr id="647170539" name="Arrow: Down 647170539"/>
                        <wps:cNvSpPr/>
                        <wps:spPr>
                          <a:xfrm>
                            <a:off x="-3905250" y="1041228"/>
                            <a:ext cx="298450" cy="10834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87F54" id="Group 366467390" o:spid="_x0000_s1026" alt="&quot;&quot;" style="position:absolute;margin-left:9pt;margin-top:20.75pt;width:346.05pt;height:87pt;z-index:251658240;mso-position-horizontal-relative:margin;mso-width-relative:margin;mso-height-relative:margin" coordorigin="-39052,9554" coordsize="43952,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">
                <v:shapetype id="_x0000_t202" coordsize="21600,21600" o:spt="202" path="m,l,21600r21600,l21600,xe">
                  <v:stroke joinstyle="miter"/>
                  <v:path gradientshapeok="t" o:connecttype="rect"/>
                </v:shapetype>
                <v:shape id="Text Box 2" o:spid="_x0000_s1027" type="#_x0000_t202" style="position:absolute;left:-36703;top:9554;width:41602;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" stroked="f">
                  <v:textbo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47170539" o:spid="_x0000_s1028" type="#_x0000_t67" style="position:absolute;left:-39052;top:10412;width:2984;height:10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" adj="18625" fillcolor="#5b9bd5 [3204]" strokecolor="#1f4d78 [1604]" strokeweight="1pt"/>
                <w10:wrap anchorx="margin"/>
              </v:group>
            </w:pict>
          </mc:Fallback>
        </mc:AlternateContent>
      </w:r>
      <w:r w:rsidR="00A32C89" w:rsidRPr="00863F06">
        <w:rPr>
          <w:rFonts w:cs="Arial"/>
          <w:b/>
          <w:sz w:val="22"/>
        </w:rPr>
        <w:t>D</w:t>
      </w:r>
      <w:r w:rsidR="00A32C89" w:rsidRPr="00863F06">
        <w:rPr>
          <w:rFonts w:cs="Arial"/>
          <w:b/>
          <w:sz w:val="22"/>
          <w:szCs w:val="24"/>
        </w:rPr>
        <w:t>iagram 1: Overview of the General Assessor Assessment Process</w:t>
      </w:r>
    </w:p>
    <w:p w14:paraId="696381F5" w14:textId="415F8F56" w:rsidR="00A32C89" w:rsidRPr="00863F06" w:rsidRDefault="00A32C89" w:rsidP="00A32C89">
      <w:pPr>
        <w:spacing w:before="120" w:after="240"/>
      </w:pPr>
    </w:p>
    <w:p w14:paraId="2ADD7BD3" w14:textId="395E06B8" w:rsidR="00A32C89" w:rsidRDefault="00A32C89" w:rsidP="00A32C89">
      <w:pPr>
        <w:spacing w:before="120" w:after="240"/>
      </w:pPr>
    </w:p>
    <w:p w14:paraId="56873913" w14:textId="77777777" w:rsidR="001C0E5A" w:rsidRDefault="001C0E5A" w:rsidP="00A32C89">
      <w:pPr>
        <w:spacing w:before="120" w:after="240"/>
      </w:pPr>
    </w:p>
    <w:p w14:paraId="53B20752" w14:textId="77777777" w:rsidR="001C0E5A" w:rsidRDefault="001C0E5A" w:rsidP="00A32C89">
      <w:pPr>
        <w:spacing w:before="120" w:after="240"/>
      </w:pPr>
    </w:p>
    <w:p w14:paraId="6FB666BB" w14:textId="36BC6B1F" w:rsidR="0080203A" w:rsidRPr="009240A5" w:rsidRDefault="0080203A" w:rsidP="009240A5">
      <w:pPr>
        <w:pStyle w:val="Heading3"/>
        <w:spacing w:before="160" w:after="120"/>
        <w:rPr>
          <w:rFonts w:hint="eastAsia"/>
        </w:rPr>
      </w:pPr>
      <w:bookmarkStart w:id="10" w:name="_Toc148516043"/>
      <w:bookmarkStart w:id="11" w:name="_Toc191369834"/>
      <w:r w:rsidRPr="00A32C89">
        <w:t>2.1 General Assessors</w:t>
      </w:r>
      <w:bookmarkEnd w:id="8"/>
      <w:bookmarkEnd w:id="9"/>
      <w:bookmarkEnd w:id="10"/>
      <w:bookmarkEnd w:id="11"/>
      <w:r w:rsidRPr="00A32C89">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F22D94">
      <w:pPr>
        <w:pStyle w:val="ListParagraph"/>
        <w:numPr>
          <w:ilvl w:val="0"/>
          <w:numId w:val="10"/>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F22D94">
      <w:pPr>
        <w:pStyle w:val="ListParagraph"/>
        <w:numPr>
          <w:ilvl w:val="0"/>
          <w:numId w:val="10"/>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w:t>
      </w:r>
      <w:r w:rsidRPr="002D5C0F">
        <w:rPr>
          <w:sz w:val="22"/>
        </w:rPr>
        <w:t>ARC Chief Executive Officer.</w:t>
      </w:r>
    </w:p>
    <w:p w14:paraId="1FD49A47" w14:textId="78D0BBBC"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(CoE) and </w:t>
      </w:r>
      <w:r w:rsidR="00492161" w:rsidRPr="00863F06">
        <w:rPr>
          <w:sz w:val="22"/>
        </w:rPr>
        <w:t xml:space="preserve">other </w:t>
      </w:r>
      <w:r w:rsidRPr="00863F06">
        <w:rPr>
          <w:sz w:val="22"/>
        </w:rPr>
        <w:t xml:space="preserve">eminent members of the wider academic community and/or key industry groups. </w:t>
      </w:r>
      <w:r w:rsidRPr="00863F06" w:rsidDel="00135E70">
        <w:rPr>
          <w:sz w:val="22"/>
        </w:rPr>
        <w:t xml:space="preserve">SACs may also be divided into panels of </w:t>
      </w:r>
      <w:r w:rsidR="005B5494" w:rsidRPr="00863F06" w:rsidDel="00135E70">
        <w:rPr>
          <w:sz w:val="22"/>
        </w:rPr>
        <w:t xml:space="preserve">different </w:t>
      </w:r>
      <w:r w:rsidRPr="00863F06" w:rsidDel="00135E70">
        <w:rPr>
          <w:sz w:val="22"/>
        </w:rPr>
        <w:t>disciplines</w:t>
      </w:r>
      <w:r w:rsidR="00492161" w:rsidRPr="00863F06" w:rsidDel="00135E70">
        <w:rPr>
          <w:sz w:val="22"/>
        </w:rPr>
        <w:t xml:space="preserve"> depending on the scheme under assessment</w:t>
      </w:r>
      <w:r w:rsidRPr="00863F06" w:rsidDel="00135E70">
        <w:rPr>
          <w:sz w:val="22"/>
        </w:rPr>
        <w:t>.</w:t>
      </w:r>
      <w:r w:rsidR="009B7D23" w:rsidRPr="00863F06" w:rsidDel="00135E70">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73632EE0" w14:textId="61A1B3E4" w:rsidR="00B50F70" w:rsidRPr="00863F06" w:rsidRDefault="00B50F70" w:rsidP="00B50F70">
      <w:pPr>
        <w:rPr>
          <w:sz w:val="22"/>
        </w:rPr>
      </w:pPr>
      <w:r>
        <w:rPr>
          <w:sz w:val="22"/>
        </w:rPr>
        <w:lastRenderedPageBreak/>
        <w:t xml:space="preserve">In LP scheme </w:t>
      </w:r>
      <w:r w:rsidRPr="00863F06">
        <w:rPr>
          <w:sz w:val="22"/>
        </w:rPr>
        <w:t xml:space="preserve">Detailed Assessors are assigned by Carriage 1. The number of Detailed Assessors required to be assigned for each specific grant opportunity, including reserves, is shown on the assignment page in RMS and communicated to General Assessors via email. </w:t>
      </w:r>
    </w:p>
    <w:p w14:paraId="3F0A3EE3" w14:textId="77777777" w:rsidR="00B50F70" w:rsidRPr="00863F06" w:rsidRDefault="00B50F70" w:rsidP="00B50F70">
      <w:pPr>
        <w:rPr>
          <w:sz w:val="22"/>
        </w:rPr>
      </w:pPr>
      <w:r w:rsidRPr="00863F06">
        <w:rPr>
          <w:sz w:val="22"/>
        </w:rPr>
        <w:t xml:space="preserve">If Carriage 1 </w:t>
      </w:r>
      <w:r w:rsidRPr="00863F06">
        <w:rPr>
          <w:rFonts w:cs="Arial"/>
          <w:sz w:val="22"/>
        </w:rPr>
        <w:t>is required to</w:t>
      </w:r>
      <w:r w:rsidRPr="00863F06">
        <w:rPr>
          <w:sz w:val="22"/>
        </w:rPr>
        <w:t xml:space="preserve"> assign Detailed Assessors, they are asked to select assessors across different genders, academic levels</w:t>
      </w:r>
      <w:r w:rsidRPr="00863F06" w:rsidDel="00B018DF">
        <w:rPr>
          <w:sz w:val="22"/>
        </w:rPr>
        <w:t xml:space="preserve"> </w:t>
      </w:r>
      <w:r w:rsidRPr="00863F06">
        <w:rPr>
          <w:sz w:val="22"/>
        </w:rPr>
        <w:t xml:space="preserve">institutions and a variety of types of organisations, nationally and internationally to achieve a balanced and discipline appropriate evaluation of the application. </w:t>
      </w:r>
    </w:p>
    <w:p w14:paraId="071B5985" w14:textId="77777777" w:rsidR="00B50F70" w:rsidRPr="00863F06" w:rsidRDefault="00B50F70" w:rsidP="00B50F70">
      <w:pPr>
        <w:rPr>
          <w:sz w:val="22"/>
        </w:rPr>
      </w:pPr>
      <w:r w:rsidRPr="00863F06">
        <w:rPr>
          <w:sz w:val="22"/>
        </w:rPr>
        <w:t xml:space="preserve">Please ensure that multiple assessors from the same organisation are </w:t>
      </w:r>
      <w:r w:rsidRPr="00863F06">
        <w:rPr>
          <w:sz w:val="22"/>
          <w:u w:val="single"/>
        </w:rPr>
        <w:t>not</w:t>
      </w:r>
      <w:r w:rsidRPr="00863F06">
        <w:rPr>
          <w:sz w:val="22"/>
        </w:rPr>
        <w:t xml:space="preserve"> assigned to the same application. </w:t>
      </w:r>
    </w:p>
    <w:p w14:paraId="3F45E8A2" w14:textId="77777777" w:rsidR="00B50F70" w:rsidRPr="00863F06" w:rsidRDefault="00B50F70" w:rsidP="00B50F70">
      <w:pPr>
        <w:rPr>
          <w:sz w:val="22"/>
        </w:rPr>
      </w:pPr>
      <w:r w:rsidRPr="00863F06">
        <w:rPr>
          <w:sz w:val="22"/>
        </w:rPr>
        <w:t xml:space="preserve">After assigning the required number of assessors in RMS and following the ARC’s announcement of assignments, the Carriage 1 may notice that some applications appear to need more assignments. This is due to the previously assigned assessors rejecting the assessment or not responding, but no further action is required from the Carriage 1. </w:t>
      </w:r>
      <w:r w:rsidRPr="00863F06">
        <w:rPr>
          <w:rFonts w:cs="Arial"/>
          <w:sz w:val="22"/>
        </w:rPr>
        <w:t>The</w:t>
      </w:r>
      <w:r w:rsidRPr="00863F06">
        <w:rPr>
          <w:sz w:val="22"/>
        </w:rPr>
        <w:t xml:space="preserve"> monitoring of </w:t>
      </w:r>
      <w:r w:rsidRPr="00863F06">
        <w:rPr>
          <w:rFonts w:cs="Arial"/>
          <w:sz w:val="22"/>
        </w:rPr>
        <w:t>assignments,</w:t>
      </w:r>
      <w:r w:rsidRPr="00863F06">
        <w:rPr>
          <w:sz w:val="22"/>
        </w:rPr>
        <w:t xml:space="preserve"> acceptance, rejection and submission</w:t>
      </w:r>
      <w:r w:rsidRPr="00863F06">
        <w:rPr>
          <w:rFonts w:cs="Arial"/>
          <w:sz w:val="22"/>
        </w:rPr>
        <w:t xml:space="preserve"> is managed by ARC staff</w:t>
      </w:r>
      <w:r w:rsidRPr="00863F06">
        <w:rPr>
          <w:sz w:val="22"/>
        </w:rPr>
        <w:t>. If the assigned Detailed Assessors and reserves become unavailable, an ARC Executive Director will assign additional Detailed Assessors.</w:t>
      </w:r>
    </w:p>
    <w:p w14:paraId="20569622" w14:textId="77777777"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77CD89CA" w14:textId="64D8F834" w:rsidR="005213FC" w:rsidRDefault="00533FBA" w:rsidP="00112F84">
      <w:pPr>
        <w:pStyle w:val="Heading4"/>
        <w:spacing w:before="120" w:after="120"/>
        <w:rPr>
          <w:b w:val="0"/>
          <w:bCs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67F19DEA" w14:textId="53E4E758" w:rsidR="005213FC" w:rsidRDefault="005213FC" w:rsidP="00112F84">
      <w:pPr>
        <w:pStyle w:val="Heading4"/>
        <w:spacing w:before="120" w:after="120"/>
        <w:rPr>
          <w:b w:val="0"/>
          <w:bCs w:val="0"/>
          <w:sz w:val="22"/>
          <w:szCs w:val="22"/>
        </w:rPr>
      </w:pPr>
      <w:r>
        <w:rPr>
          <w:b w:val="0"/>
          <w:bCs w:val="0"/>
          <w:sz w:val="22"/>
          <w:szCs w:val="22"/>
        </w:rPr>
        <w:t xml:space="preserve">The </w:t>
      </w:r>
      <w:r w:rsidR="000D2A3C">
        <w:rPr>
          <w:b w:val="0"/>
          <w:bCs w:val="0"/>
          <w:sz w:val="22"/>
          <w:szCs w:val="22"/>
        </w:rPr>
        <w:t>LP</w:t>
      </w:r>
      <w:r>
        <w:rPr>
          <w:b w:val="0"/>
          <w:bCs w:val="0"/>
          <w:sz w:val="22"/>
          <w:szCs w:val="22"/>
        </w:rPr>
        <w:t xml:space="preserve"> scheme has just one multi-disciplinary panel</w:t>
      </w:r>
      <w:r w:rsidR="008D7C09">
        <w:rPr>
          <w:b w:val="0"/>
          <w:bCs w:val="0"/>
          <w:sz w:val="22"/>
          <w:szCs w:val="22"/>
        </w:rPr>
        <w:t xml:space="preserve">, </w:t>
      </w:r>
      <w:r>
        <w:rPr>
          <w:b w:val="0"/>
          <w:bCs w:val="0"/>
          <w:sz w:val="22"/>
          <w:szCs w:val="22"/>
        </w:rPr>
        <w:t xml:space="preserve">there are no </w:t>
      </w:r>
      <w:r w:rsidR="008F48DC">
        <w:rPr>
          <w:b w:val="0"/>
          <w:bCs w:val="0"/>
          <w:sz w:val="22"/>
          <w:szCs w:val="22"/>
        </w:rPr>
        <w:t>cross-panel</w:t>
      </w:r>
      <w:r>
        <w:rPr>
          <w:b w:val="0"/>
          <w:bCs w:val="0"/>
          <w:sz w:val="22"/>
          <w:szCs w:val="22"/>
        </w:rPr>
        <w:t xml:space="preserve"> applications.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4E76B0A8"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8F96585"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CB439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039E0B44" w:rsidR="000A7F18"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ejoinder text. Detailed</w:t>
      </w:r>
      <w:r w:rsidR="0078504C">
        <w:rPr>
          <w:sz w:val="22"/>
        </w:rPr>
        <w:t xml:space="preserve"> </w:t>
      </w:r>
      <w:r w:rsidRPr="00863F06">
        <w:rPr>
          <w:sz w:val="22"/>
        </w:rPr>
        <w:t xml:space="preserve">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r w:rsidR="009F1CE1">
        <w:rPr>
          <w:sz w:val="22"/>
        </w:rPr>
        <w:t xml:space="preserve"> </w:t>
      </w:r>
    </w:p>
    <w:p w14:paraId="1E588486" w14:textId="5F76BEF4" w:rsidR="005902B2" w:rsidRPr="00863F06" w:rsidRDefault="000A7F18" w:rsidP="00A1089C">
      <w:pPr>
        <w:spacing w:before="120"/>
        <w:rPr>
          <w:sz w:val="22"/>
        </w:rPr>
      </w:pPr>
      <w:r w:rsidRPr="00863F06">
        <w:rPr>
          <w:b/>
          <w:bCs/>
          <w:sz w:val="22"/>
        </w:rPr>
        <w:lastRenderedPageBreak/>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2432521C" w14:textId="77777777" w:rsidR="00856A56" w:rsidRPr="007673CD" w:rsidRDefault="00856A56" w:rsidP="007F6156">
      <w:pPr>
        <w:pStyle w:val="Heading4"/>
        <w:rPr>
          <w:sz w:val="22"/>
          <w:szCs w:val="22"/>
        </w:rPr>
      </w:pPr>
    </w:p>
    <w:p w14:paraId="1ABF869F" w14:textId="331A2343"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2" w:name="_Hlk92717891"/>
      <w:r w:rsidRPr="00863F06">
        <w:rPr>
          <w:sz w:val="22"/>
        </w:rPr>
        <w:t xml:space="preserve">ranked list </w:t>
      </w:r>
      <w:bookmarkEnd w:id="12"/>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7E465315" w14:textId="0AAE6AD7" w:rsidR="007F6156" w:rsidRPr="00863F06" w:rsidRDefault="00136397" w:rsidP="00906E09">
      <w:pPr>
        <w:pStyle w:val="Heading3"/>
        <w:spacing w:before="160" w:after="120"/>
        <w:rPr>
          <w:rFonts w:hint="eastAsia"/>
          <w:sz w:val="22"/>
          <w:szCs w:val="22"/>
        </w:rPr>
      </w:pPr>
      <w:bookmarkStart w:id="13" w:name="_Toc148516044"/>
      <w:bookmarkStart w:id="14" w:name="_Toc191369835"/>
      <w:bookmarkStart w:id="15" w:name="_Toc494357529"/>
      <w:bookmarkStart w:id="16" w:name="Title_2_3"/>
      <w:bookmarkStart w:id="17" w:name="_Toc476659950"/>
      <w:r w:rsidRPr="00863F06">
        <w:t>2.</w:t>
      </w:r>
      <w:r w:rsidR="0059182D">
        <w:t>2</w:t>
      </w:r>
      <w:r w:rsidRPr="00863F06">
        <w:t xml:space="preserve"> </w:t>
      </w:r>
      <w:bookmarkStart w:id="18"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bookmarkEnd w:id="14"/>
      <w:r w:rsidR="00737520" w:rsidRPr="00863F06">
        <w:t xml:space="preserve"> </w:t>
      </w:r>
      <w:bookmarkEnd w:id="15"/>
      <w:bookmarkEnd w:id="16"/>
    </w:p>
    <w:p w14:paraId="6AEE4D34" w14:textId="77777777" w:rsidR="00136397" w:rsidRPr="00863F06" w:rsidRDefault="00B6106E" w:rsidP="007F6156">
      <w:pPr>
        <w:pStyle w:val="Heading4"/>
      </w:pPr>
      <w:bookmarkStart w:id="19" w:name="Scoring"/>
      <w:bookmarkEnd w:id="17"/>
      <w:bookmarkEnd w:id="18"/>
      <w:r w:rsidRPr="00863F06">
        <w:t>Scoring</w:t>
      </w:r>
    </w:p>
    <w:bookmarkEnd w:id="19"/>
    <w:p w14:paraId="5314B867" w14:textId="75D22C52"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w:t>
      </w:r>
      <w:r w:rsidR="007F47C1">
        <w:rPr>
          <w:sz w:val="22"/>
        </w:rPr>
        <w:t>Scheme.</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lastRenderedPageBreak/>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20"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0"/>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2B4078D" w14:textId="1A08DF46" w:rsidR="002119E6" w:rsidRPr="006B465A" w:rsidRDefault="00900710" w:rsidP="006B465A">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bookmarkStart w:id="21" w:name="_2.4_Important_factors"/>
      <w:bookmarkEnd w:id="21"/>
    </w:p>
    <w:p w14:paraId="2E047804" w14:textId="107985BD" w:rsidR="00574D0C" w:rsidRPr="00863F06" w:rsidRDefault="00876220" w:rsidP="007C7A3D">
      <w:pPr>
        <w:pStyle w:val="Heading3"/>
        <w:spacing w:after="120"/>
        <w:rPr>
          <w:rFonts w:hint="eastAsia"/>
        </w:rPr>
      </w:pPr>
      <w:bookmarkStart w:id="22" w:name="_Toc148516045"/>
      <w:bookmarkStart w:id="23" w:name="_Toc191369836"/>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2"/>
      <w:bookmarkEnd w:id="23"/>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2A56864C"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419347AE" w14:textId="1EEBFCFE" w:rsidR="002A69D1" w:rsidRPr="002A16CD" w:rsidRDefault="00773462" w:rsidP="002A16CD">
      <w:pPr>
        <w:spacing w:before="120"/>
        <w:rPr>
          <w:rFonts w:cs="Arial"/>
          <w:sz w:val="22"/>
        </w:rPr>
      </w:pPr>
      <w:r w:rsidRPr="007F2B0B">
        <w:rPr>
          <w:sz w:val="22"/>
        </w:rPr>
        <w:t xml:space="preserve">To reduce duplication, the </w:t>
      </w:r>
      <w:r w:rsidR="009F0DCC" w:rsidRPr="007F2B0B">
        <w:rPr>
          <w:sz w:val="22"/>
        </w:rPr>
        <w:t xml:space="preserve">Application Form for </w:t>
      </w:r>
      <w:r w:rsidR="00375CA3" w:rsidRPr="007F2B0B">
        <w:rPr>
          <w:sz w:val="22"/>
        </w:rPr>
        <w:t xml:space="preserve">Linkage </w:t>
      </w:r>
      <w:r w:rsidR="002401A7" w:rsidRPr="007F2B0B">
        <w:rPr>
          <w:sz w:val="22"/>
        </w:rPr>
        <w:t>Projects</w:t>
      </w:r>
      <w:r w:rsidRPr="007F2B0B">
        <w:rPr>
          <w:sz w:val="22"/>
        </w:rPr>
        <w:t xml:space="preserve"> </w:t>
      </w:r>
      <w:r w:rsidR="00375CA3" w:rsidRPr="007F2B0B">
        <w:rPr>
          <w:sz w:val="22"/>
        </w:rPr>
        <w:t xml:space="preserve">has </w:t>
      </w:r>
      <w:r w:rsidRPr="007F2B0B">
        <w:rPr>
          <w:sz w:val="22"/>
        </w:rPr>
        <w:t xml:space="preserve">been streamlined. When a question from the assessment criteria is covered in multiple sections of the application form, it has been removed as a separate heading in the Project Description question. Sections of the forms </w:t>
      </w:r>
      <w:r w:rsidR="007F47C1" w:rsidRPr="007F2B0B">
        <w:rPr>
          <w:sz w:val="22"/>
        </w:rPr>
        <w:t>may also have been moved.</w:t>
      </w:r>
      <w:r w:rsidR="002A16CD" w:rsidRPr="007F2B0B">
        <w:rPr>
          <w:sz w:val="22"/>
        </w:rPr>
        <w:t xml:space="preserve"> </w:t>
      </w:r>
      <w:r w:rsidR="00284F52" w:rsidRPr="007F2B0B">
        <w:rPr>
          <w:sz w:val="22"/>
        </w:rPr>
        <w:t xml:space="preserve">For example, the ‘Participant Details’ assessment criteria is now in Part </w:t>
      </w:r>
      <w:r w:rsidR="00CF64DB">
        <w:rPr>
          <w:sz w:val="22"/>
        </w:rPr>
        <w:t>C</w:t>
      </w:r>
      <w:r w:rsidR="007F47C1" w:rsidRPr="007F2B0B">
        <w:rPr>
          <w:sz w:val="22"/>
        </w:rPr>
        <w:t xml:space="preserve">, with some </w:t>
      </w:r>
      <w:r w:rsidR="00284F52" w:rsidRPr="007F2B0B">
        <w:rPr>
          <w:sz w:val="22"/>
        </w:rPr>
        <w:t>questions remove</w:t>
      </w:r>
      <w:r w:rsidR="002A16CD" w:rsidRPr="007F2B0B">
        <w:rPr>
          <w:sz w:val="22"/>
        </w:rPr>
        <w:t>d</w:t>
      </w:r>
      <w:r w:rsidR="007F47C1" w:rsidRPr="007F2B0B">
        <w:rPr>
          <w:sz w:val="22"/>
        </w:rPr>
        <w:t>.</w:t>
      </w:r>
      <w:r w:rsidR="007F47C1" w:rsidRPr="008500EA">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1AB18CC2"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661B6A">
        <w:rPr>
          <w:sz w:val="22"/>
        </w:rPr>
        <w:t xml:space="preserve">relevant </w:t>
      </w:r>
      <w:r w:rsidR="003D303E">
        <w:rPr>
          <w:sz w:val="22"/>
        </w:rPr>
        <w:t>decision maker</w:t>
      </w:r>
      <w:r w:rsidR="004D35DC" w:rsidRPr="002D5C0F">
        <w:rPr>
          <w:sz w:val="22"/>
        </w:rPr>
        <w:t>.</w:t>
      </w:r>
      <w:r w:rsidR="004D35DC" w:rsidRPr="00D95938">
        <w:rPr>
          <w:sz w:val="22"/>
        </w:rPr>
        <w:t xml:space="preserve"> </w:t>
      </w:r>
    </w:p>
    <w:p w14:paraId="29D87A29" w14:textId="6B7B782F"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sidDel="00BE5D56">
        <w:rPr>
          <w:sz w:val="22"/>
        </w:rPr>
        <w:t xml:space="preserve"> </w:t>
      </w:r>
      <w:r w:rsidR="00BB21C8" w:rsidRPr="00D95938">
        <w:rPr>
          <w:sz w:val="22"/>
        </w:rPr>
        <w:t>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2D783B9F" w:rsidR="00C07914" w:rsidRPr="007F47C1"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The ARC will include the NIT with the other elements of an application recommended for funding for final consideration by the </w:t>
      </w:r>
      <w:r w:rsidR="00661B6A">
        <w:rPr>
          <w:sz w:val="22"/>
        </w:rPr>
        <w:t xml:space="preserve">relevant </w:t>
      </w:r>
      <w:r w:rsidR="003D303E">
        <w:rPr>
          <w:sz w:val="22"/>
        </w:rPr>
        <w:t>decision maker</w:t>
      </w:r>
      <w:r w:rsidRPr="00D95938">
        <w:rPr>
          <w:rFonts w:cs="Arial"/>
          <w:color w:val="212529"/>
          <w:sz w:val="22"/>
          <w:shd w:val="clear" w:color="auto" w:fill="FFFFFF"/>
        </w:rPr>
        <w:t>.</w:t>
      </w:r>
      <w:r w:rsidR="00863F0E" w:rsidRPr="00D95938">
        <w:rPr>
          <w:rFonts w:cs="Arial"/>
          <w:sz w:val="22"/>
          <w:shd w:val="clear" w:color="auto" w:fill="FFFFFF"/>
        </w:rPr>
        <w:t xml:space="preserve"> Additional information regarding the National Interest Test</w:t>
      </w:r>
      <w:r w:rsidR="0087108A" w:rsidRPr="00D95938" w:rsidDel="0087108A">
        <w:rPr>
          <w:rFonts w:cs="Arial"/>
          <w:sz w:val="22"/>
          <w:shd w:val="clear" w:color="auto" w:fill="FFFFFF"/>
        </w:rPr>
        <w:t xml:space="preserve"> </w:t>
      </w:r>
      <w:r w:rsidR="00863F0E" w:rsidRPr="00D95938">
        <w:rPr>
          <w:rFonts w:cs="Arial"/>
          <w:sz w:val="22"/>
          <w:shd w:val="clear" w:color="auto" w:fill="FFFFFF"/>
        </w:rPr>
        <w:t>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3" w:history="1">
        <w:r w:rsidR="00714959" w:rsidRPr="00A970F5">
          <w:rPr>
            <w:color w:val="3333FF"/>
            <w:sz w:val="22"/>
          </w:rPr>
          <w:t>ARC Website</w:t>
        </w:r>
      </w:hyperlink>
      <w:r w:rsidR="00DF4850" w:rsidRPr="00A970F5">
        <w:rPr>
          <w:rFonts w:cs="Arial"/>
          <w:sz w:val="22"/>
          <w:shd w:val="clear" w:color="auto" w:fill="FFFFFF"/>
        </w:rPr>
        <w:t>.</w:t>
      </w:r>
    </w:p>
    <w:p w14:paraId="00BEC77A" w14:textId="5975D7F6" w:rsidR="00136397" w:rsidRPr="00C07914" w:rsidRDefault="00136397" w:rsidP="00C07914">
      <w:pPr>
        <w:spacing w:before="120"/>
        <w:rPr>
          <w:b/>
          <w:bCs/>
          <w:sz w:val="22"/>
        </w:rPr>
      </w:pPr>
      <w:r w:rsidRPr="00C07914">
        <w:rPr>
          <w:b/>
          <w:bCs/>
          <w:sz w:val="22"/>
        </w:rPr>
        <w:t>Research Opportunity and Performance Evidence (ROPE)</w:t>
      </w:r>
    </w:p>
    <w:p w14:paraId="76BE0BC2" w14:textId="77777777" w:rsidR="00282FDA" w:rsidRPr="00863F06" w:rsidRDefault="00282FDA" w:rsidP="00282FDA">
      <w:pPr>
        <w:spacing w:before="120" w:after="120"/>
        <w:rPr>
          <w:sz w:val="22"/>
        </w:rPr>
      </w:pPr>
      <w:r w:rsidRPr="00863F06">
        <w:rPr>
          <w:sz w:val="22"/>
        </w:rPr>
        <w:t xml:space="preserve">The ROPE assessment criterion requires all Assessors to identify and consider research excellence relative to a researcher’s career and life experiences. It aims to ensure that NCGP assessment processes accurately evaluate a researcher’s career history relative to their current career </w:t>
      </w:r>
      <w:r w:rsidRPr="00863F06" w:rsidDel="009E7766">
        <w:rPr>
          <w:sz w:val="22"/>
        </w:rPr>
        <w:t>stage</w:t>
      </w:r>
      <w:r w:rsidRPr="00863F06">
        <w:rPr>
          <w:sz w:val="22"/>
        </w:rPr>
        <w:t xml:space="preserve"> and consider whether their productivity and contribution is commensurate with the opportunities that have been available to them.</w:t>
      </w:r>
    </w:p>
    <w:p w14:paraId="73D610B4" w14:textId="5145AD6A" w:rsidR="00282FDA" w:rsidRDefault="00282FDA" w:rsidP="00282FDA">
      <w:pPr>
        <w:spacing w:before="120"/>
        <w:rPr>
          <w:sz w:val="22"/>
        </w:rPr>
      </w:pPr>
      <w:r w:rsidRPr="00863F06">
        <w:rPr>
          <w:sz w:val="22"/>
        </w:rPr>
        <w:t xml:space="preserve">The required elements of ROPE vary according to the objectives of each grant opportunity. All General Assessors should be familiar with the full </w:t>
      </w:r>
      <w:hyperlink r:id="rId24" w:tooltip="Clicking on this link will take you to the ROPE Statement page on the ARC website." w:history="1">
        <w:r w:rsidRPr="00863F06">
          <w:rPr>
            <w:color w:val="3333FF"/>
            <w:sz w:val="22"/>
            <w:u w:val="single"/>
          </w:rPr>
          <w:t>ROPE statement</w:t>
        </w:r>
      </w:hyperlink>
      <w:r w:rsidRPr="00863F06">
        <w:rPr>
          <w:sz w:val="22"/>
        </w:rPr>
        <w:t xml:space="preserve"> located on the ARC website.</w:t>
      </w:r>
    </w:p>
    <w:p w14:paraId="3EB2C371" w14:textId="61A75B01" w:rsidR="00E74FBB" w:rsidRDefault="00E74FBB" w:rsidP="00282FDA">
      <w:pPr>
        <w:spacing w:before="120"/>
        <w:rPr>
          <w:sz w:val="22"/>
        </w:rPr>
      </w:pPr>
      <w:r w:rsidRPr="00763F78">
        <w:rPr>
          <w:sz w:val="22"/>
        </w:rPr>
        <w:t>Please note that for LP2</w:t>
      </w:r>
      <w:r w:rsidR="004E3DC7" w:rsidRPr="00763F78">
        <w:rPr>
          <w:sz w:val="22"/>
        </w:rPr>
        <w:t>5</w:t>
      </w:r>
      <w:r w:rsidRPr="00763F78">
        <w:rPr>
          <w:sz w:val="22"/>
        </w:rPr>
        <w:t xml:space="preserve"> Round 1 and 2, Partner Investigators are not required to complete the ROPE questions </w:t>
      </w:r>
      <w:r w:rsidR="00316060" w:rsidRPr="003518DA">
        <w:rPr>
          <w:sz w:val="22"/>
        </w:rPr>
        <w:t>C</w:t>
      </w:r>
      <w:r w:rsidRPr="00763F78">
        <w:rPr>
          <w:sz w:val="22"/>
        </w:rPr>
        <w:t xml:space="preserve">11 to </w:t>
      </w:r>
      <w:r w:rsidR="00316060" w:rsidRPr="003518DA">
        <w:rPr>
          <w:sz w:val="22"/>
        </w:rPr>
        <w:t>C</w:t>
      </w:r>
      <w:r w:rsidRPr="00763F78">
        <w:rPr>
          <w:sz w:val="22"/>
        </w:rPr>
        <w:t xml:space="preserve">15 in the application form. Instead, they upload a CV at question </w:t>
      </w:r>
      <w:r w:rsidR="00316060" w:rsidRPr="003518DA">
        <w:rPr>
          <w:sz w:val="22"/>
        </w:rPr>
        <w:t>C</w:t>
      </w:r>
      <w:r w:rsidRPr="00763F78">
        <w:rPr>
          <w:sz w:val="22"/>
        </w:rPr>
        <w:t>17.</w:t>
      </w:r>
    </w:p>
    <w:p w14:paraId="22F4861D" w14:textId="77777777" w:rsidR="00833EF7" w:rsidRDefault="00833EF7" w:rsidP="00282FDA">
      <w:pPr>
        <w:spacing w:before="120"/>
        <w:rPr>
          <w:sz w:val="22"/>
        </w:rPr>
      </w:pPr>
    </w:p>
    <w:p w14:paraId="2FC6BF84" w14:textId="77777777" w:rsidR="00833EF7" w:rsidRPr="00863F06" w:rsidRDefault="00833EF7" w:rsidP="00282FDA">
      <w:pPr>
        <w:spacing w:before="120"/>
        <w:rPr>
          <w:sz w:val="22"/>
        </w:rPr>
      </w:pP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5"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43EF8229"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4" w:name="Preprints_or_comparable_resources"/>
      <w:r w:rsidRPr="00863F06">
        <w:rPr>
          <w:b/>
          <w:sz w:val="22"/>
        </w:rPr>
        <w:t>Preprints or comparable resources</w:t>
      </w:r>
      <w:bookmarkEnd w:id="24"/>
    </w:p>
    <w:p w14:paraId="1F989300" w14:textId="6047CAE4"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5E7A16">
        <w:rPr>
          <w:sz w:val="22"/>
        </w:rPr>
        <w:t>a</w:t>
      </w:r>
      <w:r w:rsidR="005E7A16" w:rsidRPr="00863F06">
        <w:rPr>
          <w:sz w:val="22"/>
        </w:rPr>
        <w:t xml:space="preserve">ssessors </w:t>
      </w:r>
      <w:r w:rsidR="00AD5F9A" w:rsidRPr="00863F06">
        <w:rPr>
          <w:sz w:val="22"/>
        </w:rPr>
        <w:t xml:space="preserve">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5" w:name="_3._General_Assessors:"/>
      <w:bookmarkStart w:id="26" w:name="_Toc148516046"/>
      <w:bookmarkStart w:id="27" w:name="_Toc191369837"/>
      <w:bookmarkStart w:id="28" w:name="_Toc494357530"/>
      <w:bookmarkStart w:id="29" w:name="_Toc476659952"/>
      <w:bookmarkStart w:id="30" w:name="Section3"/>
      <w:bookmarkEnd w:id="25"/>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6"/>
      <w:bookmarkEnd w:id="27"/>
    </w:p>
    <w:p w14:paraId="4C09CE65" w14:textId="610A071F" w:rsidR="0027648E" w:rsidRPr="00863F06" w:rsidRDefault="0027648E" w:rsidP="007F6156">
      <w:pPr>
        <w:pStyle w:val="Heading3"/>
        <w:rPr>
          <w:rFonts w:hint="eastAsia"/>
        </w:rPr>
      </w:pPr>
      <w:bookmarkStart w:id="31" w:name="_Toc148516047"/>
      <w:bookmarkStart w:id="32" w:name="_Toc191369838"/>
      <w:r w:rsidRPr="00863F06">
        <w:t xml:space="preserve">3.1 Roles and </w:t>
      </w:r>
      <w:r w:rsidR="00B925A4" w:rsidRPr="00863F06">
        <w:t>r</w:t>
      </w:r>
      <w:r w:rsidRPr="00863F06">
        <w:t xml:space="preserve">esponsibilities before the SAC </w:t>
      </w:r>
      <w:r w:rsidR="00B925A4" w:rsidRPr="00863F06">
        <w:t>m</w:t>
      </w:r>
      <w:r w:rsidRPr="00863F06">
        <w:t>eeting</w:t>
      </w:r>
      <w:bookmarkEnd w:id="31"/>
      <w:bookmarkEnd w:id="32"/>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F22D94">
      <w:pPr>
        <w:pStyle w:val="ListParagraph"/>
        <w:numPr>
          <w:ilvl w:val="0"/>
          <w:numId w:val="11"/>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F22D94">
      <w:pPr>
        <w:pStyle w:val="ListParagraph"/>
        <w:numPr>
          <w:ilvl w:val="0"/>
          <w:numId w:val="11"/>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0904F539" w:rsidR="00136397" w:rsidRPr="00863F06" w:rsidRDefault="00136397" w:rsidP="00F22D94">
      <w:pPr>
        <w:pStyle w:val="ListParagraph"/>
        <w:numPr>
          <w:ilvl w:val="0"/>
          <w:numId w:val="11"/>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F22D94">
      <w:pPr>
        <w:pStyle w:val="ListParagraph"/>
        <w:numPr>
          <w:ilvl w:val="0"/>
          <w:numId w:val="11"/>
        </w:numPr>
        <w:spacing w:line="276" w:lineRule="auto"/>
        <w:ind w:left="357" w:hanging="357"/>
        <w:rPr>
          <w:sz w:val="22"/>
        </w:rPr>
      </w:pPr>
      <w:r w:rsidRPr="00863F06">
        <w:rPr>
          <w:sz w:val="22"/>
        </w:rPr>
        <w:lastRenderedPageBreak/>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01D7662A" w:rsidR="00BB4E19" w:rsidRDefault="00BB4E19" w:rsidP="00136397">
      <w:pPr>
        <w:spacing w:before="120" w:after="120"/>
        <w:rPr>
          <w:sz w:val="22"/>
        </w:rPr>
      </w:pPr>
      <w:r>
        <w:rPr>
          <w:sz w:val="22"/>
        </w:rPr>
        <w:t xml:space="preserve">The RMS meeting application will </w:t>
      </w:r>
      <w:r w:rsidR="00807B09">
        <w:rPr>
          <w:sz w:val="22"/>
        </w:rPr>
        <w:t xml:space="preserve">contain a </w:t>
      </w:r>
      <w:r w:rsidR="00807B09" w:rsidDel="005C7074">
        <w:rPr>
          <w:sz w:val="22"/>
        </w:rPr>
        <w:t xml:space="preserve">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72C816C8"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006056F7">
        <w:rPr>
          <w:sz w:val="22"/>
        </w:rPr>
        <w:t>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6"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r w:rsidR="007E261E">
        <w:rPr>
          <w:spacing w:val="-3"/>
          <w:sz w:val="22"/>
        </w:rPr>
        <w:t xml:space="preserve"> </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5D743F7B" w14:textId="44101256" w:rsidR="008A572F" w:rsidRPr="00863F06" w:rsidRDefault="008317FC" w:rsidP="00906E09">
      <w:pPr>
        <w:spacing w:before="120"/>
        <w:rPr>
          <w:sz w:val="22"/>
        </w:rPr>
      </w:pPr>
      <w:r w:rsidRPr="00863F06">
        <w:rPr>
          <w:sz w:val="22"/>
        </w:rPr>
        <w:t xml:space="preserve">It is recommended that SAC members read the summary of all </w:t>
      </w:r>
      <w:r>
        <w:rPr>
          <w:sz w:val="22"/>
        </w:rPr>
        <w:t>highly-ranked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0CD01EA2" w:rsidR="00136397" w:rsidRPr="00863F06" w:rsidRDefault="00F42299" w:rsidP="00136397">
      <w:pPr>
        <w:spacing w:before="120" w:after="120"/>
        <w:rPr>
          <w:sz w:val="22"/>
        </w:rPr>
      </w:pPr>
      <w:r>
        <w:rPr>
          <w:spacing w:val="-3"/>
          <w:sz w:val="22"/>
        </w:rPr>
        <w:t>For highly-ranked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0C2A0D1"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 xml:space="preserve">budget is forwarded to the </w:t>
      </w:r>
      <w:r w:rsidR="00AB6AED" w:rsidRPr="0084252F">
        <w:rPr>
          <w:sz w:val="22"/>
        </w:rPr>
        <w:t xml:space="preserve">ARC Accountable Authority </w:t>
      </w:r>
      <w:r w:rsidRPr="00863F06">
        <w:rPr>
          <w:spacing w:val="-2"/>
          <w:sz w:val="22"/>
        </w:rPr>
        <w:t>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F22D94">
      <w:pPr>
        <w:pStyle w:val="ListParagraph"/>
        <w:numPr>
          <w:ilvl w:val="0"/>
          <w:numId w:val="12"/>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F22D94">
      <w:pPr>
        <w:pStyle w:val="ListParagraph"/>
        <w:numPr>
          <w:ilvl w:val="0"/>
          <w:numId w:val="12"/>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F22D94">
      <w:pPr>
        <w:pStyle w:val="ListParagraph"/>
        <w:numPr>
          <w:ilvl w:val="0"/>
          <w:numId w:val="12"/>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F22D94">
      <w:pPr>
        <w:pStyle w:val="ListParagraph"/>
        <w:numPr>
          <w:ilvl w:val="0"/>
          <w:numId w:val="12"/>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F22D94">
      <w:pPr>
        <w:pStyle w:val="ListParagraph"/>
        <w:numPr>
          <w:ilvl w:val="0"/>
          <w:numId w:val="12"/>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F22D94">
      <w:pPr>
        <w:pStyle w:val="ListParagraph"/>
        <w:numPr>
          <w:ilvl w:val="0"/>
          <w:numId w:val="12"/>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F22D94">
      <w:pPr>
        <w:pStyle w:val="ListParagraph"/>
        <w:numPr>
          <w:ilvl w:val="0"/>
          <w:numId w:val="24"/>
        </w:numPr>
        <w:rPr>
          <w:sz w:val="22"/>
        </w:rPr>
      </w:pPr>
      <w:r w:rsidRPr="00863F06">
        <w:rPr>
          <w:sz w:val="22"/>
        </w:rPr>
        <w:t xml:space="preserve">Prepare draft budgets for your Carriage 1 applications that </w:t>
      </w:r>
      <w:r w:rsidR="00990E91">
        <w:rPr>
          <w:sz w:val="22"/>
        </w:rPr>
        <w:t>are highly-ranked</w:t>
      </w:r>
      <w:r w:rsidR="006B5F9E">
        <w:rPr>
          <w:sz w:val="22"/>
        </w:rPr>
        <w:t xml:space="preserve"> or tagged as ‘To Discuss by SAC’</w:t>
      </w:r>
      <w:r w:rsidR="00D439A6" w:rsidRPr="00863F06">
        <w:rPr>
          <w:sz w:val="22"/>
        </w:rPr>
        <w:t>.</w:t>
      </w:r>
    </w:p>
    <w:p w14:paraId="6987A815" w14:textId="753EADE4" w:rsidR="0076301C" w:rsidRPr="00863F06" w:rsidRDefault="002639F9" w:rsidP="00F22D94">
      <w:pPr>
        <w:pStyle w:val="ListParagraph"/>
        <w:numPr>
          <w:ilvl w:val="0"/>
          <w:numId w:val="24"/>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F22D94">
      <w:pPr>
        <w:pStyle w:val="ListParagraph"/>
        <w:numPr>
          <w:ilvl w:val="0"/>
          <w:numId w:val="24"/>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lastRenderedPageBreak/>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7">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F22D94">
      <w:pPr>
        <w:pStyle w:val="ListParagraph"/>
        <w:numPr>
          <w:ilvl w:val="0"/>
          <w:numId w:val="24"/>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8">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5F26A16" w14:textId="4D2E1CCC" w:rsidR="00B73D5B" w:rsidRDefault="006B28BB" w:rsidP="00276DD7">
      <w:pPr>
        <w:pStyle w:val="ListParagraph"/>
        <w:numPr>
          <w:ilvl w:val="0"/>
          <w:numId w:val="24"/>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p>
    <w:p w14:paraId="73F2945C" w14:textId="77777777" w:rsidR="00276DD7" w:rsidRPr="00276DD7" w:rsidRDefault="00276DD7" w:rsidP="00276DD7">
      <w:pPr>
        <w:pStyle w:val="ListParagraph"/>
        <w:ind w:left="714"/>
        <w:rPr>
          <w:sz w:val="22"/>
        </w:rPr>
      </w:pPr>
    </w:p>
    <w:p w14:paraId="12D3CB6C" w14:textId="77777777" w:rsidR="0072138D" w:rsidRPr="00863F06" w:rsidRDefault="0072138D" w:rsidP="00F22D94">
      <w:pPr>
        <w:pStyle w:val="ListParagraph"/>
        <w:numPr>
          <w:ilvl w:val="0"/>
          <w:numId w:val="25"/>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1"/>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3" w:name="_Toc496782162"/>
      <w:bookmarkStart w:id="34" w:name="_Toc148516048"/>
      <w:bookmarkStart w:id="35" w:name="_Toc191369839"/>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3"/>
      <w:r w:rsidR="00F26115" w:rsidRPr="00863F06">
        <w:t xml:space="preserve"> and information on the Selection Meeting</w:t>
      </w:r>
      <w:bookmarkEnd w:id="34"/>
      <w:bookmarkEnd w:id="35"/>
    </w:p>
    <w:p w14:paraId="57C5205E" w14:textId="718C0D3E"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18DD56E1"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call the panel to a vote for </w:t>
      </w:r>
      <w:r w:rsidR="00C378F0">
        <w:rPr>
          <w:sz w:val="22"/>
        </w:rPr>
        <w:t>applications</w:t>
      </w:r>
      <w:r w:rsidRPr="00863F06">
        <w:rPr>
          <w:sz w:val="22"/>
        </w:rPr>
        <w:t xml:space="preserve"> or where there is dissent</w:t>
      </w:r>
      <w:r w:rsidR="00CE7B96" w:rsidRPr="00863F06">
        <w:rPr>
          <w:sz w:val="22"/>
        </w:rPr>
        <w:t xml:space="preserve"> and</w:t>
      </w:r>
    </w:p>
    <w:p w14:paraId="6E75B68E" w14:textId="042888FC" w:rsidR="00B86D84" w:rsidRPr="00863F06" w:rsidRDefault="00117B8B" w:rsidP="00F22D94">
      <w:pPr>
        <w:pStyle w:val="ListParagraph"/>
        <w:numPr>
          <w:ilvl w:val="0"/>
          <w:numId w:val="13"/>
        </w:numPr>
        <w:spacing w:line="276" w:lineRule="auto"/>
        <w:ind w:left="714" w:hanging="357"/>
        <w:jc w:val="both"/>
        <w:rPr>
          <w:sz w:val="22"/>
        </w:rPr>
      </w:pPr>
      <w:r w:rsidRPr="00863F06">
        <w:rPr>
          <w:sz w:val="22"/>
        </w:rPr>
        <w:t>ensure</w:t>
      </w:r>
      <w:r w:rsidR="00011F06" w:rsidRPr="00863F06">
        <w:rPr>
          <w:sz w:val="22"/>
        </w:rPr>
        <w:t xml:space="preserve"> the meeting runs in a timely manner</w:t>
      </w:r>
      <w:r w:rsidR="007F47C1">
        <w:rPr>
          <w:sz w:val="22"/>
        </w:rPr>
        <w:t>.</w:t>
      </w:r>
    </w:p>
    <w:p w14:paraId="284AB554" w14:textId="138AC2E8" w:rsidR="00011F06" w:rsidRPr="00863F06" w:rsidRDefault="00011F06" w:rsidP="008C586B">
      <w:pPr>
        <w:spacing w:line="276" w:lineRule="auto"/>
        <w:rPr>
          <w:sz w:val="22"/>
          <w:lang w:val="en-US"/>
        </w:rPr>
      </w:pPr>
      <w:r w:rsidRPr="00863F06">
        <w:rPr>
          <w:sz w:val="22"/>
        </w:rPr>
        <w:lastRenderedPageBreak/>
        <w:t xml:space="preserve">For </w:t>
      </w:r>
      <w:r w:rsidR="00B35899" w:rsidRPr="00863F06">
        <w:rPr>
          <w:sz w:val="22"/>
        </w:rPr>
        <w:t>application</w:t>
      </w:r>
      <w:r w:rsidRPr="00863F06">
        <w:rPr>
          <w:sz w:val="22"/>
        </w:rPr>
        <w:t xml:space="preserve">s where the Chair is conflicted </w:t>
      </w:r>
      <w:r w:rsidR="007F47C1">
        <w:rPr>
          <w:sz w:val="22"/>
        </w:rPr>
        <w:t xml:space="preserve">and </w:t>
      </w:r>
      <w:r w:rsidRPr="00863F06">
        <w:rPr>
          <w:sz w:val="22"/>
        </w:rPr>
        <w:t>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F22D94">
      <w:pPr>
        <w:pStyle w:val="ListParagraph"/>
        <w:numPr>
          <w:ilvl w:val="0"/>
          <w:numId w:val="14"/>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F22D94">
      <w:pPr>
        <w:pStyle w:val="ListParagraph"/>
        <w:numPr>
          <w:ilvl w:val="0"/>
          <w:numId w:val="15"/>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F22D94">
      <w:pPr>
        <w:pStyle w:val="ListParagraph"/>
        <w:numPr>
          <w:ilvl w:val="0"/>
          <w:numId w:val="15"/>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F22D94">
      <w:pPr>
        <w:pStyle w:val="ListParagraph"/>
        <w:numPr>
          <w:ilvl w:val="0"/>
          <w:numId w:val="16"/>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6" w:name="_Toc496782163"/>
      <w:r w:rsidR="008A0EB1" w:rsidRPr="00863F06">
        <w:rPr>
          <w:sz w:val="22"/>
          <w:lang w:val="en-US"/>
        </w:rPr>
        <w:t>scussions are managed correctly</w:t>
      </w:r>
    </w:p>
    <w:p w14:paraId="11A742B7" w14:textId="65EED382" w:rsidR="00CF11A0" w:rsidRPr="009240A5" w:rsidRDefault="00CF11A0" w:rsidP="009240A5">
      <w:pPr>
        <w:pStyle w:val="Heading2"/>
        <w:rPr>
          <w:b w:val="0"/>
        </w:rPr>
      </w:pPr>
      <w:bookmarkStart w:id="37" w:name="_Toc496782167"/>
      <w:bookmarkStart w:id="38" w:name="_Toc496782168"/>
      <w:bookmarkStart w:id="39" w:name="_Toc148516049"/>
      <w:bookmarkStart w:id="40" w:name="_Toc191369840"/>
      <w:bookmarkEnd w:id="36"/>
      <w:bookmarkEnd w:id="37"/>
      <w:bookmarkEnd w:id="38"/>
      <w:r w:rsidRPr="009240A5">
        <w:rPr>
          <w:rFonts w:eastAsiaTheme="minorHAnsi"/>
        </w:rPr>
        <w:t>4. Ensuring integrity of process</w:t>
      </w:r>
      <w:bookmarkEnd w:id="39"/>
      <w:bookmarkEnd w:id="40"/>
    </w:p>
    <w:p w14:paraId="1B36E3F2" w14:textId="77777777" w:rsidR="00CF11A0" w:rsidRPr="00863F06" w:rsidRDefault="00CF11A0" w:rsidP="00FC2055">
      <w:pPr>
        <w:pStyle w:val="Heading3"/>
        <w:spacing w:after="120"/>
        <w:rPr>
          <w:rFonts w:hint="eastAsia"/>
        </w:rPr>
      </w:pPr>
      <w:bookmarkStart w:id="41" w:name="_4.1_Confidentiality_and"/>
      <w:bookmarkStart w:id="42" w:name="_Toc148516050"/>
      <w:bookmarkStart w:id="43" w:name="_Toc191369841"/>
      <w:bookmarkEnd w:id="41"/>
      <w:r w:rsidRPr="00863F06">
        <w:t>4.1 Confidentiality and Conflict of Interest (COI)</w:t>
      </w:r>
      <w:bookmarkEnd w:id="42"/>
      <w:bookmarkEnd w:id="43"/>
    </w:p>
    <w:bookmarkEnd w:id="28"/>
    <w:bookmarkEnd w:id="29"/>
    <w:bookmarkEnd w:id="30"/>
    <w:p w14:paraId="6CC95ECC" w14:textId="3413B08B" w:rsidR="00136397" w:rsidRPr="00863F06" w:rsidRDefault="00136397" w:rsidP="00FF11B0">
      <w:pPr>
        <w:rPr>
          <w:sz w:val="22"/>
        </w:rPr>
      </w:pPr>
      <w:r w:rsidRPr="00863F06">
        <w:rPr>
          <w:sz w:val="22"/>
        </w:rPr>
        <w:t xml:space="preserve">The </w:t>
      </w:r>
      <w:hyperlink r:id="rId32"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1D63684C"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3"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4" w:name="_Toc494357532"/>
      <w:bookmarkStart w:id="45"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4"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5"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lastRenderedPageBreak/>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6" w:name="_Toc148516051"/>
      <w:bookmarkStart w:id="47" w:name="_Toc191369842"/>
      <w:r w:rsidRPr="00863F06">
        <w:t>4.2 Research integrity and research misconduct</w:t>
      </w:r>
      <w:bookmarkEnd w:id="44"/>
      <w:bookmarkEnd w:id="45"/>
      <w:bookmarkEnd w:id="46"/>
      <w:bookmarkEnd w:id="4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6"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37"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8"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F22D94">
      <w:pPr>
        <w:pStyle w:val="ListParagraph"/>
        <w:numPr>
          <w:ilvl w:val="0"/>
          <w:numId w:val="23"/>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F22D94">
      <w:pPr>
        <w:pStyle w:val="ListParagraph"/>
        <w:numPr>
          <w:ilvl w:val="0"/>
          <w:numId w:val="23"/>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F22D94">
      <w:pPr>
        <w:pStyle w:val="ListParagraph"/>
        <w:numPr>
          <w:ilvl w:val="0"/>
          <w:numId w:val="23"/>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9"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8" w:name="_Toc494357533"/>
      <w:bookmarkStart w:id="49" w:name="_Toc476659955"/>
      <w:bookmarkStart w:id="50" w:name="_Toc148516052"/>
      <w:bookmarkStart w:id="51" w:name="_Toc191369843"/>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8"/>
      <w:bookmarkEnd w:id="49"/>
      <w:bookmarkEnd w:id="50"/>
      <w:bookmarkEnd w:id="51"/>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0"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52" w:name="_Toc494357534"/>
      <w:bookmarkStart w:id="53" w:name="_Toc476659956"/>
      <w:bookmarkStart w:id="54" w:name="_Toc148516053"/>
      <w:bookmarkStart w:id="55" w:name="_Toc191369844"/>
      <w:r w:rsidRPr="00863F06">
        <w:rPr>
          <w:sz w:val="22"/>
          <w:szCs w:val="22"/>
        </w:rPr>
        <w:t>4.4 Eligibility</w:t>
      </w:r>
      <w:bookmarkEnd w:id="52"/>
      <w:bookmarkEnd w:id="53"/>
      <w:bookmarkEnd w:id="54"/>
      <w:bookmarkEnd w:id="55"/>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1"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giving consideration to the potential eligibility issue.</w:t>
      </w:r>
    </w:p>
    <w:p w14:paraId="67686B15" w14:textId="27ECB957"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56" w:name="_Toc494357535"/>
      <w:bookmarkStart w:id="57" w:name="_Toc476659957"/>
      <w:bookmarkStart w:id="58" w:name="_Toc148516054"/>
      <w:bookmarkStart w:id="59" w:name="_Toc191369845"/>
      <w:r w:rsidRPr="00863F06">
        <w:lastRenderedPageBreak/>
        <w:t>4.5 Unconscious bias</w:t>
      </w:r>
      <w:bookmarkEnd w:id="56"/>
      <w:bookmarkEnd w:id="57"/>
      <w:bookmarkEnd w:id="58"/>
      <w:bookmarkEnd w:id="59"/>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F22D94">
      <w:pPr>
        <w:pStyle w:val="ListParagraph"/>
        <w:numPr>
          <w:ilvl w:val="0"/>
          <w:numId w:val="17"/>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F22D94">
      <w:pPr>
        <w:pStyle w:val="ListParagraph"/>
        <w:numPr>
          <w:ilvl w:val="0"/>
          <w:numId w:val="17"/>
        </w:numPr>
        <w:spacing w:before="120" w:after="120"/>
        <w:rPr>
          <w:sz w:val="22"/>
        </w:rPr>
      </w:pPr>
      <w:r w:rsidRPr="00863F06">
        <w:rPr>
          <w:sz w:val="22"/>
        </w:rPr>
        <w:t>social/cultural background</w:t>
      </w:r>
    </w:p>
    <w:p w14:paraId="2BA1239D" w14:textId="0D0B35DC" w:rsidR="00136397" w:rsidRPr="00863F06" w:rsidRDefault="00834935" w:rsidP="00F22D94">
      <w:pPr>
        <w:pStyle w:val="ListParagraph"/>
        <w:numPr>
          <w:ilvl w:val="0"/>
          <w:numId w:val="17"/>
        </w:numPr>
        <w:spacing w:before="120" w:after="120"/>
        <w:rPr>
          <w:sz w:val="22"/>
        </w:rPr>
      </w:pPr>
      <w:r w:rsidRPr="00863F06">
        <w:rPr>
          <w:sz w:val="22"/>
        </w:rPr>
        <w:t>career path</w:t>
      </w:r>
    </w:p>
    <w:p w14:paraId="5FDFFC86" w14:textId="065B9BAD" w:rsidR="00136397" w:rsidRPr="00863F06" w:rsidRDefault="00136397" w:rsidP="00F22D94">
      <w:pPr>
        <w:pStyle w:val="ListParagraph"/>
        <w:numPr>
          <w:ilvl w:val="0"/>
          <w:numId w:val="17"/>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F22D94">
      <w:pPr>
        <w:pStyle w:val="ListParagraph"/>
        <w:numPr>
          <w:ilvl w:val="0"/>
          <w:numId w:val="17"/>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60" w:name="_Toc476659959"/>
      <w:r w:rsidRPr="00863F06">
        <w:rPr>
          <w:sz w:val="22"/>
        </w:rPr>
        <w:t xml:space="preserve"> A selection of short, online tests for identifying unconscious biases is available via Harvard University’s ‘</w:t>
      </w:r>
      <w:hyperlink r:id="rId42"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61" w:name="_Toc148516055"/>
      <w:bookmarkStart w:id="62" w:name="_Toc191369846"/>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61"/>
      <w:bookmarkEnd w:id="62"/>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3"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3212EF1D" w14:textId="092605E1" w:rsidR="00C97B32" w:rsidRPr="008622A5" w:rsidRDefault="009F6B02">
      <w:pPr>
        <w:rPr>
          <w:color w:val="0000FF"/>
          <w:sz w:val="22"/>
          <w:u w:val="single"/>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4" w:tooltip="ARC-College@arc.gov.au." w:history="1">
        <w:r w:rsidR="00D41B59" w:rsidRPr="00863F06">
          <w:rPr>
            <w:rStyle w:val="Hyperlink"/>
            <w:sz w:val="22"/>
            <w:szCs w:val="22"/>
          </w:rPr>
          <w:t>ARC-College@arc.gov.au</w:t>
        </w:r>
        <w:r w:rsidR="00CD1714" w:rsidRPr="00863F06">
          <w:rPr>
            <w:rStyle w:val="Hyperlink"/>
            <w:sz w:val="22"/>
            <w:szCs w:val="22"/>
          </w:rPr>
          <w:t>.</w:t>
        </w:r>
      </w:hyperlink>
      <w:bookmarkStart w:id="63" w:name="_Appendix_1:_Discovery"/>
      <w:bookmarkStart w:id="64" w:name="Appendix1"/>
      <w:bookmarkStart w:id="65" w:name="_Toc494357536"/>
      <w:bookmarkStart w:id="66" w:name="_Toc476659963"/>
      <w:bookmarkStart w:id="67" w:name="_Toc148516056"/>
      <w:bookmarkEnd w:id="60"/>
      <w:bookmarkEnd w:id="63"/>
    </w:p>
    <w:p w14:paraId="046A4DF2" w14:textId="77777777" w:rsidR="005638EB" w:rsidRDefault="005638EB">
      <w:pPr>
        <w:rPr>
          <w:rFonts w:eastAsia="Times New Roman" w:cs="Times New Roman"/>
          <w:b/>
          <w:bCs/>
          <w:sz w:val="28"/>
          <w:szCs w:val="36"/>
          <w:lang w:eastAsia="en-AU"/>
        </w:rPr>
      </w:pPr>
      <w:r>
        <w:br w:type="page"/>
      </w:r>
    </w:p>
    <w:p w14:paraId="3AF47387" w14:textId="3EB016DF" w:rsidR="00136397" w:rsidRPr="00863F06" w:rsidRDefault="00136397" w:rsidP="00D0093F">
      <w:pPr>
        <w:pStyle w:val="Heading2"/>
      </w:pPr>
      <w:bookmarkStart w:id="68" w:name="_Toc191369847"/>
      <w:r w:rsidRPr="006D20A4">
        <w:lastRenderedPageBreak/>
        <w:t>Appendix:</w:t>
      </w:r>
      <w:r w:rsidRPr="00863F06">
        <w:t xml:space="preserve"> </w:t>
      </w:r>
      <w:bookmarkEnd w:id="64"/>
      <w:r w:rsidR="00C8669F" w:rsidRPr="00C8669F">
        <w:t xml:space="preserve">Linkage </w:t>
      </w:r>
      <w:r w:rsidR="003F073A">
        <w:t>Projects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65"/>
      <w:bookmarkEnd w:id="66"/>
      <w:bookmarkEnd w:id="67"/>
      <w:bookmarkEnd w:id="68"/>
      <w:r w:rsidRPr="00863F06">
        <w:t xml:space="preserve"> </w:t>
      </w:r>
    </w:p>
    <w:p w14:paraId="15305300" w14:textId="41AC10F8"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627DAA" w:rsidRPr="00627DAA">
        <w:rPr>
          <w:i/>
          <w:sz w:val="22"/>
        </w:rPr>
        <w:t>Linkage Program Grant Guidelines (2024 edition): Linkage Projects</w:t>
      </w:r>
      <w:r w:rsidR="00627DAA">
        <w:rPr>
          <w:i/>
          <w:sz w:val="22"/>
        </w:rPr>
        <w:t xml:space="preserve"> </w:t>
      </w:r>
      <w:r w:rsidR="00546860" w:rsidRPr="00863F06">
        <w:rPr>
          <w:sz w:val="22"/>
        </w:rPr>
        <w:t xml:space="preserve">(available on </w:t>
      </w:r>
      <w:hyperlink r:id="rId45" w:tooltip="Clicking this link takes you to the GrantConnect website." w:history="1">
        <w:r w:rsidR="00546860" w:rsidRPr="0011735A">
          <w:rPr>
            <w:rStyle w:val="Hyperlink"/>
            <w:sz w:val="22"/>
            <w:szCs w:val="22"/>
          </w:rPr>
          <w:t>GrantConnect</w:t>
        </w:r>
      </w:hyperlink>
      <w:r w:rsidR="00546860" w:rsidRPr="0011735A">
        <w:rPr>
          <w:sz w:val="22"/>
        </w:rPr>
        <w:t>)</w:t>
      </w:r>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9" w:name="_Discovery_Early_Career"/>
      <w:bookmarkStart w:id="70" w:name="_Toc494357539"/>
      <w:bookmarkStart w:id="71" w:name="_Toc476659966"/>
      <w:bookmarkStart w:id="72" w:name="DiscoveryProjects"/>
      <w:bookmarkEnd w:id="69"/>
    </w:p>
    <w:p w14:paraId="0756633D" w14:textId="0113C121" w:rsidR="000E4F17" w:rsidRPr="00DD5343" w:rsidRDefault="000C60CC" w:rsidP="00DD5343">
      <w:pPr>
        <w:pStyle w:val="Heading3"/>
        <w:rPr>
          <w:rFonts w:hint="eastAsia"/>
        </w:rPr>
      </w:pPr>
      <w:bookmarkStart w:id="73" w:name="_Toc508101629"/>
      <w:bookmarkStart w:id="74" w:name="_Toc161917214"/>
      <w:bookmarkStart w:id="75" w:name="_Toc191369848"/>
      <w:r w:rsidRPr="000C60CC">
        <w:t xml:space="preserve">Linkage </w:t>
      </w:r>
      <w:r w:rsidR="003F073A">
        <w:t>Projects</w:t>
      </w:r>
      <w:r w:rsidR="00F774E1" w:rsidRPr="00CB14B2">
        <w:rPr>
          <w:rFonts w:hint="eastAsia"/>
        </w:rPr>
        <w:t xml:space="preserve"> (</w:t>
      </w:r>
      <w:r w:rsidR="003F073A">
        <w:t>LP2</w:t>
      </w:r>
      <w:r w:rsidR="00B5219D">
        <w:t>5</w:t>
      </w:r>
      <w:r w:rsidR="00F774E1" w:rsidRPr="00CB14B2">
        <w:rPr>
          <w:rFonts w:hint="eastAsia"/>
        </w:rPr>
        <w:t>)</w:t>
      </w:r>
      <w:bookmarkEnd w:id="73"/>
      <w:bookmarkEnd w:id="74"/>
      <w:bookmarkEnd w:id="75"/>
    </w:p>
    <w:p w14:paraId="56997707" w14:textId="12DA49F6" w:rsidR="00526902" w:rsidRPr="00863F06" w:rsidRDefault="00526902" w:rsidP="00FC2055">
      <w:pPr>
        <w:pStyle w:val="Heading4"/>
      </w:pPr>
      <w:r w:rsidRPr="00863F06">
        <w:t>Key Dates and Notes</w:t>
      </w:r>
    </w:p>
    <w:p w14:paraId="74FFEB3E" w14:textId="04265355" w:rsidR="00FC33DD" w:rsidRPr="00863F06" w:rsidRDefault="00FC33DD" w:rsidP="007E6141">
      <w:pPr>
        <w:spacing w:after="0"/>
        <w:rPr>
          <w:sz w:val="22"/>
        </w:rPr>
      </w:pPr>
    </w:p>
    <w:tbl>
      <w:tblPr>
        <w:tblStyle w:val="TableGrid"/>
        <w:tblW w:w="0" w:type="auto"/>
        <w:tblLook w:val="04A0" w:firstRow="1" w:lastRow="0" w:firstColumn="1" w:lastColumn="0" w:noHBand="0" w:noVBand="1"/>
      </w:tblPr>
      <w:tblGrid>
        <w:gridCol w:w="1838"/>
        <w:gridCol w:w="5103"/>
        <w:gridCol w:w="3529"/>
      </w:tblGrid>
      <w:tr w:rsidR="00CC42BF" w:rsidRPr="00EB0C97" w14:paraId="45B9A4E0" w14:textId="77777777" w:rsidTr="003D303E">
        <w:tc>
          <w:tcPr>
            <w:tcW w:w="1838" w:type="dxa"/>
            <w:shd w:val="clear" w:color="auto" w:fill="B4C6E7" w:themeFill="accent5" w:themeFillTint="66"/>
          </w:tcPr>
          <w:p w14:paraId="17AFBB5A" w14:textId="7FE3FC05" w:rsidR="00CC42BF" w:rsidRPr="00EB0C97" w:rsidRDefault="00820315" w:rsidP="00FC2055">
            <w:pPr>
              <w:jc w:val="center"/>
              <w:rPr>
                <w:b/>
                <w:sz w:val="22"/>
              </w:rPr>
            </w:pPr>
            <w:r w:rsidRPr="00EB0C97">
              <w:rPr>
                <w:b/>
                <w:sz w:val="22"/>
              </w:rPr>
              <w:t>Task</w:t>
            </w:r>
          </w:p>
        </w:tc>
        <w:tc>
          <w:tcPr>
            <w:tcW w:w="5103" w:type="dxa"/>
            <w:shd w:val="clear" w:color="auto" w:fill="B4C6E7" w:themeFill="accent5" w:themeFillTint="66"/>
          </w:tcPr>
          <w:p w14:paraId="4BB333A0" w14:textId="56D50A53" w:rsidR="00CC42BF" w:rsidRPr="00EB0C97" w:rsidRDefault="00911EBC" w:rsidP="00FC2055">
            <w:pPr>
              <w:jc w:val="center"/>
              <w:rPr>
                <w:b/>
                <w:sz w:val="22"/>
              </w:rPr>
            </w:pPr>
            <w:r w:rsidRPr="00EB0C97">
              <w:rPr>
                <w:b/>
                <w:sz w:val="22"/>
              </w:rPr>
              <w:t>LP2</w:t>
            </w:r>
            <w:r w:rsidR="00151B73">
              <w:rPr>
                <w:b/>
                <w:sz w:val="22"/>
              </w:rPr>
              <w:t>5</w:t>
            </w:r>
            <w:r w:rsidR="008E34B8" w:rsidDel="0096348F">
              <w:rPr>
                <w:b/>
                <w:sz w:val="22"/>
              </w:rPr>
              <w:t xml:space="preserve"> </w:t>
            </w:r>
            <w:r w:rsidR="00820315" w:rsidRPr="00EB0C97">
              <w:rPr>
                <w:b/>
                <w:sz w:val="22"/>
              </w:rPr>
              <w:t>Dates</w:t>
            </w:r>
          </w:p>
        </w:tc>
        <w:tc>
          <w:tcPr>
            <w:tcW w:w="3529" w:type="dxa"/>
            <w:shd w:val="clear" w:color="auto" w:fill="B4C6E7" w:themeFill="accent5" w:themeFillTint="66"/>
          </w:tcPr>
          <w:p w14:paraId="34D0695A" w14:textId="52CDCBC5" w:rsidR="00CC42BF" w:rsidRPr="00EB0C97" w:rsidRDefault="00820315" w:rsidP="00FC2055">
            <w:pPr>
              <w:jc w:val="center"/>
              <w:rPr>
                <w:b/>
                <w:sz w:val="22"/>
              </w:rPr>
            </w:pPr>
            <w:r w:rsidRPr="00EB0C97">
              <w:rPr>
                <w:b/>
                <w:sz w:val="22"/>
              </w:rPr>
              <w:t>Detail</w:t>
            </w:r>
          </w:p>
        </w:tc>
      </w:tr>
      <w:tr w:rsidR="00EB0C97" w:rsidRPr="00EB0C97" w14:paraId="5126DD23" w14:textId="77777777" w:rsidTr="003D303E">
        <w:tc>
          <w:tcPr>
            <w:tcW w:w="1838" w:type="dxa"/>
            <w:shd w:val="clear" w:color="auto" w:fill="auto"/>
          </w:tcPr>
          <w:p w14:paraId="06ACBED2" w14:textId="3A5323FA" w:rsidR="00EB0C97" w:rsidRPr="00EB0C97" w:rsidRDefault="00EB0C97" w:rsidP="00427EEA">
            <w:pPr>
              <w:spacing w:before="120" w:after="120"/>
              <w:rPr>
                <w:b/>
                <w:sz w:val="22"/>
              </w:rPr>
            </w:pPr>
            <w:r w:rsidRPr="00EB0C97">
              <w:rPr>
                <w:b/>
                <w:sz w:val="22"/>
              </w:rPr>
              <w:t>Detailed Assessor Assignment Period</w:t>
            </w:r>
          </w:p>
        </w:tc>
        <w:tc>
          <w:tcPr>
            <w:tcW w:w="5103" w:type="dxa"/>
            <w:shd w:val="clear" w:color="auto" w:fill="auto"/>
          </w:tcPr>
          <w:p w14:paraId="15B26809" w14:textId="3D22F674" w:rsidR="00EB0C97" w:rsidRDefault="0096348F" w:rsidP="00E679F1">
            <w:pPr>
              <w:spacing w:before="120"/>
              <w:rPr>
                <w:sz w:val="22"/>
              </w:rPr>
            </w:pPr>
            <w:r w:rsidRPr="003D303E">
              <w:rPr>
                <w:b/>
                <w:sz w:val="22"/>
              </w:rPr>
              <w:t>Round 1:</w:t>
            </w:r>
            <w:r>
              <w:rPr>
                <w:sz w:val="22"/>
              </w:rPr>
              <w:t xml:space="preserve"> </w:t>
            </w:r>
            <w:r w:rsidR="00E57CDC">
              <w:rPr>
                <w:sz w:val="22"/>
              </w:rPr>
              <w:t>1 April 2025</w:t>
            </w:r>
            <w:r w:rsidR="009907F2" w:rsidRPr="009907F2">
              <w:rPr>
                <w:sz w:val="22"/>
              </w:rPr>
              <w:t xml:space="preserve"> –</w:t>
            </w:r>
            <w:r w:rsidR="004743BE">
              <w:rPr>
                <w:sz w:val="22"/>
              </w:rPr>
              <w:t>7 April 2025</w:t>
            </w:r>
          </w:p>
          <w:p w14:paraId="085368DD" w14:textId="77777777" w:rsidR="00AE19EA" w:rsidRDefault="00AE19EA" w:rsidP="00E679F1">
            <w:pPr>
              <w:spacing w:before="120"/>
              <w:rPr>
                <w:sz w:val="22"/>
              </w:rPr>
            </w:pPr>
          </w:p>
          <w:p w14:paraId="071DB07D" w14:textId="18FE4D94" w:rsidR="00AE19EA" w:rsidRPr="003D303E" w:rsidRDefault="00AE19EA" w:rsidP="00E679F1">
            <w:pPr>
              <w:spacing w:before="120"/>
              <w:rPr>
                <w:b/>
                <w:sz w:val="22"/>
              </w:rPr>
            </w:pPr>
            <w:r w:rsidRPr="003D303E">
              <w:rPr>
                <w:b/>
                <w:sz w:val="22"/>
              </w:rPr>
              <w:t xml:space="preserve">Round 2: </w:t>
            </w:r>
            <w:r w:rsidR="004743BE">
              <w:rPr>
                <w:sz w:val="22"/>
              </w:rPr>
              <w:t>1 July 2025</w:t>
            </w:r>
            <w:r w:rsidR="00291FA7">
              <w:rPr>
                <w:sz w:val="22"/>
              </w:rPr>
              <w:t xml:space="preserve"> – </w:t>
            </w:r>
            <w:r w:rsidR="004743BE">
              <w:rPr>
                <w:sz w:val="22"/>
              </w:rPr>
              <w:t>7 July 2025</w:t>
            </w:r>
          </w:p>
          <w:p w14:paraId="5E9F4145" w14:textId="77777777" w:rsidR="009907F2" w:rsidRDefault="009907F2" w:rsidP="00EB0C97">
            <w:pPr>
              <w:rPr>
                <w:sz w:val="22"/>
              </w:rPr>
            </w:pPr>
          </w:p>
          <w:p w14:paraId="2C21215B" w14:textId="147424E5" w:rsidR="009907F2" w:rsidRPr="00EB0C97" w:rsidRDefault="009907F2" w:rsidP="00EB0C97">
            <w:pPr>
              <w:rPr>
                <w:b/>
                <w:bCs/>
                <w:sz w:val="22"/>
              </w:rPr>
            </w:pPr>
          </w:p>
        </w:tc>
        <w:tc>
          <w:tcPr>
            <w:tcW w:w="3529" w:type="dxa"/>
            <w:shd w:val="clear" w:color="auto" w:fill="auto"/>
          </w:tcPr>
          <w:p w14:paraId="0E097A33" w14:textId="21B520EA" w:rsidR="00EB0C97" w:rsidRPr="00EB0C97" w:rsidRDefault="00EB0C97" w:rsidP="008F2C96">
            <w:pPr>
              <w:spacing w:before="120"/>
              <w:rPr>
                <w:sz w:val="22"/>
              </w:rPr>
            </w:pPr>
            <w:r w:rsidRPr="00EB0C97">
              <w:rPr>
                <w:sz w:val="22"/>
              </w:rPr>
              <w:t>Assign 8 Detailed Assessors.</w:t>
            </w:r>
          </w:p>
        </w:tc>
      </w:tr>
      <w:tr w:rsidR="00EB0C97" w:rsidRPr="00EB0C97" w14:paraId="1773D8D0" w14:textId="77777777" w:rsidTr="003D303E">
        <w:tc>
          <w:tcPr>
            <w:tcW w:w="1838" w:type="dxa"/>
            <w:shd w:val="clear" w:color="auto" w:fill="auto"/>
          </w:tcPr>
          <w:p w14:paraId="24CF872E" w14:textId="21E82C0D" w:rsidR="00EB0C97" w:rsidRPr="00EB0C97" w:rsidRDefault="00EB0C97" w:rsidP="008F2C96">
            <w:pPr>
              <w:spacing w:before="120"/>
              <w:rPr>
                <w:b/>
                <w:sz w:val="22"/>
              </w:rPr>
            </w:pPr>
            <w:r>
              <w:rPr>
                <w:b/>
                <w:sz w:val="22"/>
              </w:rPr>
              <w:t>Assessment Period</w:t>
            </w:r>
          </w:p>
        </w:tc>
        <w:tc>
          <w:tcPr>
            <w:tcW w:w="5103" w:type="dxa"/>
            <w:shd w:val="clear" w:color="auto" w:fill="auto"/>
          </w:tcPr>
          <w:p w14:paraId="6A4392A8" w14:textId="06F5CCA4" w:rsidR="00EB0C97" w:rsidRDefault="0096348F" w:rsidP="00E679F1">
            <w:pPr>
              <w:spacing w:before="120"/>
              <w:rPr>
                <w:sz w:val="22"/>
              </w:rPr>
            </w:pPr>
            <w:r w:rsidRPr="003D303E">
              <w:rPr>
                <w:b/>
                <w:sz w:val="22"/>
              </w:rPr>
              <w:t>Round 1:</w:t>
            </w:r>
            <w:r>
              <w:rPr>
                <w:sz w:val="22"/>
              </w:rPr>
              <w:t xml:space="preserve"> </w:t>
            </w:r>
            <w:r w:rsidR="004743BE">
              <w:rPr>
                <w:sz w:val="22"/>
              </w:rPr>
              <w:t>1 April 2025</w:t>
            </w:r>
            <w:r w:rsidR="00144A4E">
              <w:rPr>
                <w:sz w:val="22"/>
              </w:rPr>
              <w:t xml:space="preserve"> – 11 June 2025</w:t>
            </w:r>
          </w:p>
          <w:p w14:paraId="0440EE64" w14:textId="77777777" w:rsidR="00AE19EA" w:rsidRDefault="00AE19EA" w:rsidP="00E679F1">
            <w:pPr>
              <w:spacing w:before="120"/>
              <w:rPr>
                <w:sz w:val="22"/>
              </w:rPr>
            </w:pPr>
          </w:p>
          <w:p w14:paraId="2DE5AC21" w14:textId="20869B3D" w:rsidR="00AE19EA" w:rsidRPr="003D303E" w:rsidRDefault="00AE19EA" w:rsidP="00E679F1">
            <w:pPr>
              <w:spacing w:before="120"/>
              <w:rPr>
                <w:b/>
                <w:sz w:val="22"/>
              </w:rPr>
            </w:pPr>
            <w:r w:rsidRPr="003D303E">
              <w:rPr>
                <w:b/>
                <w:sz w:val="22"/>
              </w:rPr>
              <w:t xml:space="preserve">Round 2: </w:t>
            </w:r>
            <w:r w:rsidR="00144A4E">
              <w:rPr>
                <w:sz w:val="22"/>
              </w:rPr>
              <w:t>1 July 2025 – 2 September 2025</w:t>
            </w:r>
          </w:p>
          <w:p w14:paraId="628549F3" w14:textId="77777777" w:rsidR="00313C26" w:rsidRDefault="00313C26" w:rsidP="00EB0C97">
            <w:pPr>
              <w:rPr>
                <w:sz w:val="22"/>
              </w:rPr>
            </w:pPr>
          </w:p>
          <w:p w14:paraId="4881C07C" w14:textId="46B81DE9" w:rsidR="00313C26" w:rsidRPr="00313C26" w:rsidRDefault="00313C26" w:rsidP="00E679F1">
            <w:pPr>
              <w:spacing w:after="120"/>
              <w:rPr>
                <w:sz w:val="22"/>
              </w:rPr>
            </w:pPr>
          </w:p>
        </w:tc>
        <w:tc>
          <w:tcPr>
            <w:tcW w:w="3529" w:type="dxa"/>
            <w:shd w:val="clear" w:color="auto" w:fill="auto"/>
          </w:tcPr>
          <w:p w14:paraId="5FB494B6" w14:textId="77777777" w:rsidR="00275463" w:rsidRPr="008D4C41" w:rsidRDefault="00275463" w:rsidP="008F2C96">
            <w:pPr>
              <w:spacing w:before="120"/>
              <w:rPr>
                <w:b/>
                <w:bCs/>
                <w:color w:val="000000"/>
                <w:sz w:val="22"/>
                <w:szCs w:val="22"/>
              </w:rPr>
            </w:pPr>
            <w:r w:rsidRPr="008D4C41">
              <w:rPr>
                <w:b/>
                <w:bCs/>
                <w:color w:val="000000"/>
                <w:sz w:val="22"/>
                <w:szCs w:val="22"/>
              </w:rPr>
              <w:t>Carriages 1</w:t>
            </w:r>
            <w:r w:rsidRPr="008D4C41">
              <w:rPr>
                <w:b/>
                <w:bCs/>
                <w:color w:val="000000"/>
                <w:sz w:val="22"/>
              </w:rPr>
              <w:t>,</w:t>
            </w:r>
            <w:r w:rsidRPr="008D4C41">
              <w:rPr>
                <w:b/>
                <w:bCs/>
                <w:color w:val="000000"/>
                <w:sz w:val="22"/>
                <w:szCs w:val="22"/>
              </w:rPr>
              <w:t xml:space="preserve"> 2</w:t>
            </w:r>
            <w:r w:rsidRPr="008D4C41">
              <w:rPr>
                <w:b/>
                <w:bCs/>
                <w:color w:val="000000"/>
                <w:sz w:val="22"/>
              </w:rPr>
              <w:t xml:space="preserve"> and 3</w:t>
            </w:r>
            <w:r w:rsidRPr="008D4C41">
              <w:rPr>
                <w:b/>
                <w:bCs/>
                <w:color w:val="000000"/>
                <w:sz w:val="22"/>
                <w:szCs w:val="22"/>
              </w:rPr>
              <w:t xml:space="preserve"> </w:t>
            </w:r>
          </w:p>
          <w:p w14:paraId="34C2278B" w14:textId="73D05E76" w:rsidR="003F6F3E" w:rsidRPr="003F6F3E" w:rsidRDefault="00275463" w:rsidP="00427EEA">
            <w:pPr>
              <w:spacing w:before="120" w:after="120"/>
              <w:rPr>
                <w:bCs/>
                <w:sz w:val="22"/>
              </w:rPr>
            </w:pPr>
            <w:r w:rsidRPr="008D4C41" w:rsidDel="00214322">
              <w:rPr>
                <w:color w:val="000000"/>
                <w:sz w:val="22"/>
              </w:rPr>
              <w:t>Assess applications independently to determine preliminary and provisional scores and ranking.</w:t>
            </w:r>
          </w:p>
        </w:tc>
      </w:tr>
      <w:tr w:rsidR="00EB0C97" w:rsidRPr="00EB0C97" w14:paraId="3E5AC839" w14:textId="77777777" w:rsidTr="003D303E">
        <w:tc>
          <w:tcPr>
            <w:tcW w:w="1838" w:type="dxa"/>
            <w:shd w:val="clear" w:color="auto" w:fill="auto"/>
          </w:tcPr>
          <w:p w14:paraId="03F7B807" w14:textId="220ADF35" w:rsidR="00EB0C97" w:rsidRPr="00EB0C97" w:rsidRDefault="00EB0C97" w:rsidP="008F2C96">
            <w:pPr>
              <w:spacing w:before="120"/>
              <w:rPr>
                <w:b/>
                <w:sz w:val="22"/>
              </w:rPr>
            </w:pPr>
            <w:r w:rsidRPr="00EB0C97">
              <w:rPr>
                <w:b/>
                <w:sz w:val="22"/>
              </w:rPr>
              <w:t>Rejoinder</w:t>
            </w:r>
          </w:p>
        </w:tc>
        <w:tc>
          <w:tcPr>
            <w:tcW w:w="5103" w:type="dxa"/>
            <w:shd w:val="clear" w:color="auto" w:fill="auto"/>
          </w:tcPr>
          <w:p w14:paraId="7B795565" w14:textId="639E362F" w:rsidR="00EB0C97" w:rsidRDefault="00AE19EA" w:rsidP="008F2C96">
            <w:pPr>
              <w:spacing w:before="120"/>
              <w:rPr>
                <w:sz w:val="22"/>
              </w:rPr>
            </w:pPr>
            <w:r w:rsidRPr="003D303E">
              <w:rPr>
                <w:b/>
                <w:sz w:val="22"/>
              </w:rPr>
              <w:t>Round 1:</w:t>
            </w:r>
            <w:r>
              <w:rPr>
                <w:sz w:val="22"/>
              </w:rPr>
              <w:t xml:space="preserve"> </w:t>
            </w:r>
            <w:r w:rsidR="001B4541">
              <w:rPr>
                <w:sz w:val="22"/>
              </w:rPr>
              <w:t>28 May 2025 – 11 June 2025</w:t>
            </w:r>
          </w:p>
          <w:p w14:paraId="1404E818" w14:textId="77777777" w:rsidR="00E857EA" w:rsidRDefault="00E857EA" w:rsidP="00EB0C97">
            <w:pPr>
              <w:rPr>
                <w:sz w:val="22"/>
              </w:rPr>
            </w:pPr>
          </w:p>
          <w:p w14:paraId="15DA2439" w14:textId="19C7A22B" w:rsidR="00AE19EA" w:rsidRPr="003D303E" w:rsidRDefault="00AE19EA" w:rsidP="00EB0C97">
            <w:pPr>
              <w:rPr>
                <w:b/>
                <w:sz w:val="22"/>
              </w:rPr>
            </w:pPr>
            <w:r w:rsidRPr="003D303E">
              <w:rPr>
                <w:b/>
                <w:sz w:val="22"/>
              </w:rPr>
              <w:t xml:space="preserve">Round 2: </w:t>
            </w:r>
            <w:r w:rsidR="001B4541">
              <w:rPr>
                <w:sz w:val="22"/>
              </w:rPr>
              <w:t xml:space="preserve">20 August 2025 </w:t>
            </w:r>
            <w:r w:rsidR="009C4091">
              <w:rPr>
                <w:sz w:val="22"/>
              </w:rPr>
              <w:t>–</w:t>
            </w:r>
            <w:r w:rsidR="001B4541">
              <w:rPr>
                <w:sz w:val="22"/>
              </w:rPr>
              <w:t xml:space="preserve"> </w:t>
            </w:r>
            <w:r w:rsidR="009C4091">
              <w:rPr>
                <w:sz w:val="22"/>
              </w:rPr>
              <w:t>2 September 2025</w:t>
            </w:r>
          </w:p>
          <w:p w14:paraId="515B8DE7" w14:textId="206060BE" w:rsidR="00E857EA" w:rsidRPr="0071613D" w:rsidRDefault="00E857EA" w:rsidP="008F2C96">
            <w:pPr>
              <w:spacing w:after="120"/>
              <w:rPr>
                <w:b/>
                <w:bCs/>
                <w:sz w:val="22"/>
              </w:rPr>
            </w:pPr>
          </w:p>
        </w:tc>
        <w:tc>
          <w:tcPr>
            <w:tcW w:w="3529" w:type="dxa"/>
            <w:shd w:val="clear" w:color="auto" w:fill="auto"/>
          </w:tcPr>
          <w:p w14:paraId="405FBAF3" w14:textId="4A66FE27" w:rsidR="00EB0C97" w:rsidRPr="00EB0C97" w:rsidRDefault="00EB0C97" w:rsidP="008F2C96">
            <w:pPr>
              <w:spacing w:before="120"/>
              <w:rPr>
                <w:sz w:val="22"/>
              </w:rPr>
            </w:pPr>
            <w:r w:rsidRPr="00EB0C97">
              <w:rPr>
                <w:sz w:val="22"/>
              </w:rPr>
              <w:t>Applicants to read comments from Detailed Assessors and submit a rejoinder.</w:t>
            </w:r>
          </w:p>
        </w:tc>
      </w:tr>
      <w:tr w:rsidR="00EB0C97" w:rsidRPr="00EB0C97" w14:paraId="312EEDF3" w14:textId="77777777" w:rsidTr="003D303E">
        <w:tc>
          <w:tcPr>
            <w:tcW w:w="1838" w:type="dxa"/>
            <w:shd w:val="clear" w:color="auto" w:fill="auto"/>
          </w:tcPr>
          <w:p w14:paraId="469BD053" w14:textId="593ADB2D" w:rsidR="00EB0C97" w:rsidRPr="00EB0C97" w:rsidRDefault="00EB0C97" w:rsidP="008F2C96">
            <w:pPr>
              <w:spacing w:before="120"/>
              <w:rPr>
                <w:b/>
                <w:sz w:val="22"/>
              </w:rPr>
            </w:pPr>
            <w:r w:rsidRPr="00EB0C97">
              <w:rPr>
                <w:b/>
                <w:sz w:val="22"/>
              </w:rPr>
              <w:t>Review and finalise assessments</w:t>
            </w:r>
          </w:p>
        </w:tc>
        <w:tc>
          <w:tcPr>
            <w:tcW w:w="5103" w:type="dxa"/>
            <w:shd w:val="clear" w:color="auto" w:fill="auto"/>
          </w:tcPr>
          <w:p w14:paraId="6B7D39B3" w14:textId="426E1F00" w:rsidR="00EB0C97" w:rsidRDefault="00AE19EA" w:rsidP="008F2C96">
            <w:pPr>
              <w:spacing w:before="120"/>
              <w:rPr>
                <w:sz w:val="22"/>
              </w:rPr>
            </w:pPr>
            <w:r w:rsidRPr="003D303E">
              <w:rPr>
                <w:b/>
                <w:sz w:val="22"/>
              </w:rPr>
              <w:t>Round 1:</w:t>
            </w:r>
            <w:r>
              <w:rPr>
                <w:sz w:val="22"/>
              </w:rPr>
              <w:t xml:space="preserve"> </w:t>
            </w:r>
            <w:r w:rsidR="009C4091">
              <w:rPr>
                <w:sz w:val="22"/>
              </w:rPr>
              <w:t xml:space="preserve">12 June 2025 </w:t>
            </w:r>
            <w:r w:rsidR="001D7D50">
              <w:rPr>
                <w:sz w:val="22"/>
              </w:rPr>
              <w:t>–</w:t>
            </w:r>
            <w:r w:rsidR="009C4091">
              <w:rPr>
                <w:sz w:val="22"/>
              </w:rPr>
              <w:t xml:space="preserve"> </w:t>
            </w:r>
            <w:r w:rsidR="001D7D50">
              <w:rPr>
                <w:sz w:val="22"/>
              </w:rPr>
              <w:t>30 June 2025</w:t>
            </w:r>
          </w:p>
          <w:p w14:paraId="4FFA2A4D" w14:textId="77777777" w:rsidR="00AE19EA" w:rsidRDefault="00AE19EA" w:rsidP="008F2C96">
            <w:pPr>
              <w:spacing w:before="120"/>
              <w:rPr>
                <w:sz w:val="22"/>
              </w:rPr>
            </w:pPr>
          </w:p>
          <w:p w14:paraId="2DB7BE47" w14:textId="15A808E9" w:rsidR="00AE19EA" w:rsidRPr="003D303E" w:rsidRDefault="00AE19EA" w:rsidP="008F2C96">
            <w:pPr>
              <w:spacing w:before="120"/>
              <w:rPr>
                <w:b/>
                <w:sz w:val="22"/>
              </w:rPr>
            </w:pPr>
            <w:r w:rsidRPr="003D303E">
              <w:rPr>
                <w:b/>
                <w:sz w:val="22"/>
              </w:rPr>
              <w:t>Round 2:</w:t>
            </w:r>
            <w:r w:rsidRPr="00147337">
              <w:rPr>
                <w:sz w:val="22"/>
              </w:rPr>
              <w:t xml:space="preserve"> </w:t>
            </w:r>
            <w:r w:rsidR="001D7D50">
              <w:rPr>
                <w:sz w:val="22"/>
              </w:rPr>
              <w:t>3 September 2025 – 22 September 2025</w:t>
            </w:r>
          </w:p>
          <w:p w14:paraId="412392BC" w14:textId="77777777" w:rsidR="006309FF" w:rsidRDefault="006309FF" w:rsidP="00EB0C97">
            <w:pPr>
              <w:rPr>
                <w:sz w:val="22"/>
              </w:rPr>
            </w:pPr>
          </w:p>
          <w:p w14:paraId="6293DAF7" w14:textId="2C6C1E7C" w:rsidR="006309FF" w:rsidRPr="009114D0" w:rsidRDefault="006309FF" w:rsidP="008F2C96">
            <w:pPr>
              <w:spacing w:after="120"/>
              <w:rPr>
                <w:b/>
                <w:bCs/>
                <w:sz w:val="22"/>
              </w:rPr>
            </w:pPr>
          </w:p>
        </w:tc>
        <w:tc>
          <w:tcPr>
            <w:tcW w:w="3529" w:type="dxa"/>
            <w:shd w:val="clear" w:color="auto" w:fill="auto"/>
          </w:tcPr>
          <w:p w14:paraId="4408AD8A" w14:textId="0112C2DB" w:rsidR="00EB0C97" w:rsidRPr="00EB0C97" w:rsidRDefault="00EB0C97" w:rsidP="008F2C96">
            <w:pPr>
              <w:spacing w:before="120"/>
              <w:rPr>
                <w:b/>
                <w:bCs/>
                <w:sz w:val="22"/>
              </w:rPr>
            </w:pPr>
            <w:r w:rsidRPr="00EB0C97">
              <w:rPr>
                <w:b/>
                <w:bCs/>
                <w:sz w:val="22"/>
              </w:rPr>
              <w:t xml:space="preserve">Carriages 1, 2, 3 </w:t>
            </w:r>
          </w:p>
          <w:p w14:paraId="5D441543" w14:textId="7047F205" w:rsidR="00EB0C97" w:rsidRPr="00EB0C97" w:rsidRDefault="00EB0C97" w:rsidP="00427EEA">
            <w:pPr>
              <w:spacing w:before="120" w:after="120"/>
              <w:rPr>
                <w:sz w:val="22"/>
              </w:rPr>
            </w:pPr>
            <w:r w:rsidRPr="00EB0C97">
              <w:rPr>
                <w:sz w:val="22"/>
              </w:rPr>
              <w:t>Review Detailed assessments and rejoinders. Revise and finalise scores and ranks in RMS.</w:t>
            </w:r>
          </w:p>
        </w:tc>
      </w:tr>
      <w:tr w:rsidR="00EB0C97" w:rsidRPr="00863F06" w14:paraId="72763331" w14:textId="77777777" w:rsidTr="003D303E">
        <w:tc>
          <w:tcPr>
            <w:tcW w:w="1838" w:type="dxa"/>
            <w:shd w:val="clear" w:color="auto" w:fill="auto"/>
          </w:tcPr>
          <w:p w14:paraId="04990033" w14:textId="6F2431AA" w:rsidR="00EB0C97" w:rsidRPr="00EB0C97" w:rsidRDefault="00EB0C97" w:rsidP="008F2C96">
            <w:pPr>
              <w:spacing w:before="120"/>
              <w:rPr>
                <w:b/>
                <w:sz w:val="22"/>
              </w:rPr>
            </w:pPr>
            <w:r w:rsidRPr="00EB0C97">
              <w:rPr>
                <w:b/>
                <w:sz w:val="22"/>
              </w:rPr>
              <w:t>SAC Selection Meeting</w:t>
            </w:r>
          </w:p>
        </w:tc>
        <w:tc>
          <w:tcPr>
            <w:tcW w:w="5103" w:type="dxa"/>
            <w:shd w:val="clear" w:color="auto" w:fill="auto"/>
          </w:tcPr>
          <w:p w14:paraId="745B9FB9" w14:textId="4CCFE028" w:rsidR="00EB0C97" w:rsidRDefault="00AE19EA" w:rsidP="008F2C96">
            <w:pPr>
              <w:spacing w:before="120"/>
              <w:rPr>
                <w:sz w:val="22"/>
              </w:rPr>
            </w:pPr>
            <w:r w:rsidRPr="003D303E">
              <w:rPr>
                <w:b/>
                <w:sz w:val="22"/>
              </w:rPr>
              <w:t>Round 1:</w:t>
            </w:r>
            <w:r>
              <w:rPr>
                <w:sz w:val="22"/>
              </w:rPr>
              <w:t xml:space="preserve"> </w:t>
            </w:r>
            <w:r w:rsidR="006E116F">
              <w:rPr>
                <w:sz w:val="22"/>
              </w:rPr>
              <w:t>29 July – 31 July 2025</w:t>
            </w:r>
          </w:p>
          <w:p w14:paraId="7346A4C1" w14:textId="77777777" w:rsidR="00AE19EA" w:rsidRDefault="00AE19EA" w:rsidP="008F2C96">
            <w:pPr>
              <w:spacing w:before="120"/>
              <w:rPr>
                <w:b/>
                <w:bCs/>
                <w:sz w:val="22"/>
              </w:rPr>
            </w:pPr>
          </w:p>
          <w:p w14:paraId="7EAFF7AC" w14:textId="6744B862" w:rsidR="00AE19EA" w:rsidRDefault="00AE19EA" w:rsidP="008F2C96">
            <w:pPr>
              <w:spacing w:before="120"/>
              <w:rPr>
                <w:b/>
                <w:bCs/>
                <w:sz w:val="22"/>
              </w:rPr>
            </w:pPr>
            <w:r>
              <w:rPr>
                <w:b/>
                <w:bCs/>
                <w:sz w:val="22"/>
              </w:rPr>
              <w:t xml:space="preserve">Round 2: </w:t>
            </w:r>
            <w:r w:rsidR="001146BB">
              <w:rPr>
                <w:sz w:val="22"/>
              </w:rPr>
              <w:t>21</w:t>
            </w:r>
            <w:r w:rsidR="00A53D0C">
              <w:rPr>
                <w:sz w:val="22"/>
              </w:rPr>
              <w:t xml:space="preserve"> </w:t>
            </w:r>
            <w:r w:rsidR="00B84298">
              <w:rPr>
                <w:sz w:val="22"/>
              </w:rPr>
              <w:t>October – 23 October 2025</w:t>
            </w:r>
          </w:p>
          <w:p w14:paraId="7CA968DC" w14:textId="4ADA3D22" w:rsidR="002305AF" w:rsidRPr="009114D0" w:rsidRDefault="002305AF" w:rsidP="008F2C96">
            <w:pPr>
              <w:spacing w:after="120"/>
              <w:rPr>
                <w:b/>
                <w:bCs/>
                <w:sz w:val="22"/>
              </w:rPr>
            </w:pPr>
          </w:p>
        </w:tc>
        <w:tc>
          <w:tcPr>
            <w:tcW w:w="3529" w:type="dxa"/>
            <w:shd w:val="clear" w:color="auto" w:fill="auto"/>
          </w:tcPr>
          <w:p w14:paraId="0A28B2F1" w14:textId="32F114E5" w:rsidR="00EB0C97" w:rsidRPr="00863F06" w:rsidRDefault="009114D0" w:rsidP="008F2C96">
            <w:pPr>
              <w:spacing w:before="120"/>
              <w:rPr>
                <w:sz w:val="22"/>
              </w:rPr>
            </w:pPr>
            <w:r w:rsidRPr="008D4C41">
              <w:rPr>
                <w:color w:val="000000"/>
                <w:sz w:val="22"/>
                <w:szCs w:val="22"/>
              </w:rPr>
              <w:t>SAC members discuss uncertainty band and applications flagged for discussion by the SAC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396B7BBD" w14:textId="7B378FCB" w:rsidR="00C9353A" w:rsidRPr="00863F06" w:rsidRDefault="00C9353A" w:rsidP="00C9353A">
      <w:pPr>
        <w:spacing w:before="120" w:after="0"/>
        <w:rPr>
          <w:rStyle w:val="Hyperlink"/>
          <w:sz w:val="22"/>
          <w:szCs w:val="22"/>
        </w:rPr>
      </w:pPr>
      <w:r w:rsidRPr="00863F06">
        <w:rPr>
          <w:sz w:val="22"/>
        </w:rPr>
        <w:t xml:space="preserve">The objectives and assessment criteria below are from the </w:t>
      </w:r>
      <w:r w:rsidRPr="003E23C4">
        <w:rPr>
          <w:i/>
          <w:sz w:val="22"/>
        </w:rPr>
        <w:t>Linkage Program Grant Guidelines (202</w:t>
      </w:r>
      <w:r>
        <w:rPr>
          <w:i/>
          <w:sz w:val="22"/>
        </w:rPr>
        <w:t>4</w:t>
      </w:r>
      <w:r w:rsidRPr="003E23C4">
        <w:rPr>
          <w:i/>
          <w:sz w:val="22"/>
        </w:rPr>
        <w:t xml:space="preserve"> edition): </w:t>
      </w:r>
      <w:r>
        <w:rPr>
          <w:i/>
          <w:sz w:val="22"/>
        </w:rPr>
        <w:t>Linkage Projects</w:t>
      </w:r>
      <w:r w:rsidR="00B84298">
        <w:rPr>
          <w:b/>
          <w:bCs/>
          <w:iCs/>
          <w:sz w:val="22"/>
        </w:rPr>
        <w:t xml:space="preserve"> </w:t>
      </w:r>
      <w:r w:rsidRPr="00863F06">
        <w:rPr>
          <w:sz w:val="22"/>
        </w:rPr>
        <w:t xml:space="preserve">which are available on </w:t>
      </w:r>
      <w:hyperlink r:id="rId46" w:tooltip="Clicking this link takes you to the GrantConnect website." w:history="1">
        <w:r w:rsidRPr="002C5670">
          <w:rPr>
            <w:rStyle w:val="Hyperlink"/>
            <w:sz w:val="22"/>
            <w:szCs w:val="22"/>
          </w:rPr>
          <w:t>GrantConnect.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4285BC74" w14:textId="008FE90E" w:rsidR="00976E14" w:rsidRDefault="00DF68DF" w:rsidP="00186E9D">
      <w:pPr>
        <w:spacing w:before="120" w:after="0"/>
        <w:rPr>
          <w:sz w:val="22"/>
        </w:rPr>
      </w:pPr>
      <w:r w:rsidRPr="00DF68DF">
        <w:rPr>
          <w:sz w:val="22"/>
        </w:rPr>
        <w:t xml:space="preserve">The </w:t>
      </w:r>
      <w:r w:rsidR="003F073A">
        <w:rPr>
          <w:sz w:val="22"/>
        </w:rPr>
        <w:t>LP</w:t>
      </w:r>
      <w:r w:rsidRPr="00DF68DF">
        <w:rPr>
          <w:sz w:val="22"/>
        </w:rPr>
        <w:t xml:space="preserve">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r>
        <w:rPr>
          <w:sz w:val="22"/>
        </w:rPr>
        <w:t>.</w:t>
      </w:r>
    </w:p>
    <w:p w14:paraId="61271F7E" w14:textId="74B054A0"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lastRenderedPageBreak/>
        <w:t>Objectives</w:t>
      </w:r>
    </w:p>
    <w:p w14:paraId="3BD6C133" w14:textId="03BC5F9C" w:rsidR="005A58AD" w:rsidRPr="00863F06" w:rsidRDefault="00F774E1" w:rsidP="00186E9D">
      <w:pPr>
        <w:spacing w:before="120" w:after="0"/>
        <w:rPr>
          <w:sz w:val="22"/>
        </w:rPr>
      </w:pPr>
      <w:r w:rsidRPr="00863F06">
        <w:rPr>
          <w:sz w:val="22"/>
        </w:rPr>
        <w:t>The</w:t>
      </w:r>
      <w:r w:rsidRPr="00863F06" w:rsidDel="00D36D47">
        <w:rPr>
          <w:sz w:val="22"/>
        </w:rPr>
        <w:t xml:space="preserve"> </w:t>
      </w:r>
      <w:r w:rsidR="003F073A">
        <w:rPr>
          <w:b/>
          <w:sz w:val="22"/>
        </w:rPr>
        <w:t>LP</w:t>
      </w:r>
      <w:r w:rsidR="008E73F4">
        <w:rPr>
          <w:b/>
          <w:sz w:val="22"/>
        </w:rPr>
        <w:t xml:space="preserve"> scheme</w:t>
      </w:r>
      <w:r w:rsidRPr="00863F06">
        <w:rPr>
          <w:sz w:val="22"/>
        </w:rPr>
        <w:t xml:space="preserve"> </w:t>
      </w:r>
      <w:r w:rsidR="00D36D47" w:rsidRPr="00863F06">
        <w:rPr>
          <w:sz w:val="22"/>
        </w:rPr>
        <w:t xml:space="preserve">objectives </w:t>
      </w:r>
      <w:r w:rsidRPr="00863F06">
        <w:rPr>
          <w:sz w:val="22"/>
        </w:rPr>
        <w:t>are to:</w:t>
      </w:r>
    </w:p>
    <w:p w14:paraId="4C723455" w14:textId="77777777" w:rsidR="005A58AD" w:rsidRPr="005A58AD" w:rsidRDefault="005A58AD" w:rsidP="00413358">
      <w:pPr>
        <w:pStyle w:val="ListParagraph"/>
        <w:numPr>
          <w:ilvl w:val="0"/>
          <w:numId w:val="21"/>
        </w:numPr>
        <w:spacing w:before="120" w:after="120"/>
        <w:ind w:left="714" w:hanging="357"/>
        <w:contextualSpacing w:val="0"/>
        <w:rPr>
          <w:rFonts w:eastAsia="Times New Roman" w:cs="Arial"/>
          <w:bCs/>
          <w:sz w:val="22"/>
        </w:rPr>
      </w:pPr>
      <w:r w:rsidRPr="005A58AD">
        <w:rPr>
          <w:rFonts w:eastAsia="Times New Roman" w:cs="Arial"/>
          <w:bCs/>
          <w:sz w:val="22"/>
        </w:rPr>
        <w:t>support internationally competitive research projects and teams on challenges or opportunities of relevance to research end-users;</w:t>
      </w:r>
    </w:p>
    <w:p w14:paraId="2FE1DCDA" w14:textId="4EB83704" w:rsidR="006757C2" w:rsidRPr="00B302BE" w:rsidRDefault="00B302BE" w:rsidP="00413358">
      <w:pPr>
        <w:pStyle w:val="ListParagraph"/>
        <w:numPr>
          <w:ilvl w:val="0"/>
          <w:numId w:val="21"/>
        </w:numPr>
        <w:spacing w:before="120" w:after="120"/>
        <w:ind w:left="714" w:hanging="357"/>
        <w:contextualSpacing w:val="0"/>
        <w:rPr>
          <w:rFonts w:eastAsia="Times New Roman" w:cs="Arial"/>
          <w:bCs/>
          <w:sz w:val="22"/>
        </w:rPr>
      </w:pPr>
      <w:r w:rsidRPr="00B302BE">
        <w:rPr>
          <w:rFonts w:eastAsia="Times New Roman" w:cs="Arial"/>
          <w:bCs/>
          <w:sz w:val="22"/>
        </w:rPr>
        <w:t>foster the establishment and strengthening of research alliances between higher education organisations and research end-users;</w:t>
      </w:r>
    </w:p>
    <w:p w14:paraId="466F6265" w14:textId="77777777" w:rsidR="00A460E5" w:rsidRPr="00A460E5" w:rsidRDefault="00A460E5" w:rsidP="00A460E5">
      <w:pPr>
        <w:pStyle w:val="ListParagraph"/>
        <w:numPr>
          <w:ilvl w:val="0"/>
          <w:numId w:val="21"/>
        </w:numPr>
        <w:spacing w:before="120" w:after="120"/>
        <w:ind w:left="714" w:hanging="357"/>
        <w:rPr>
          <w:bCs/>
          <w:sz w:val="22"/>
        </w:rPr>
      </w:pPr>
      <w:r w:rsidRPr="00A460E5">
        <w:rPr>
          <w:bCs/>
          <w:sz w:val="22"/>
        </w:rPr>
        <w:t>enhance the scale and focus of research, including in Australian Government priority areas.</w:t>
      </w:r>
    </w:p>
    <w:p w14:paraId="62001478" w14:textId="77777777" w:rsidR="00B66209" w:rsidRPr="007F47C1" w:rsidRDefault="00B66209" w:rsidP="00413358">
      <w:pPr>
        <w:pStyle w:val="GrantGuidelinesDotPoints"/>
        <w:numPr>
          <w:ilvl w:val="0"/>
          <w:numId w:val="0"/>
        </w:numPr>
        <w:spacing w:line="20" w:lineRule="atLeast"/>
        <w:rPr>
          <w:rFonts w:ascii="Arial" w:hAnsi="Arial"/>
        </w:rPr>
      </w:pPr>
    </w:p>
    <w:p w14:paraId="05A8A47F" w14:textId="2CA561B5" w:rsidR="00F774E1" w:rsidRPr="00863F06" w:rsidRDefault="009E6653" w:rsidP="00B01327">
      <w:pPr>
        <w:pStyle w:val="Heading4"/>
        <w:spacing w:after="120"/>
        <w:rPr>
          <w:rFonts w:eastAsia="Calibri"/>
          <w:sz w:val="22"/>
        </w:rPr>
      </w:pPr>
      <w:r w:rsidRPr="00863F06">
        <w:rPr>
          <w:sz w:val="22"/>
        </w:rPr>
        <w:t>Scoring Matrix</w:t>
      </w:r>
      <w:r w:rsidR="00F774E1" w:rsidRPr="00863F06">
        <w:rPr>
          <w:sz w:val="22"/>
        </w:rPr>
        <w:t xml:space="preserve"> </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602B5262" w:rsidR="00CF7568" w:rsidRPr="00863F06" w:rsidRDefault="007B13FA" w:rsidP="001A2EB6">
            <w:pPr>
              <w:jc w:val="center"/>
              <w:rPr>
                <w:rFonts w:cs="Arial"/>
                <w:b/>
                <w:sz w:val="22"/>
                <w:shd w:val="clear" w:color="auto" w:fill="D9E2F3" w:themeFill="accent5" w:themeFillTint="33"/>
              </w:rPr>
            </w:pPr>
            <w:r w:rsidRPr="00863F06">
              <w:rPr>
                <w:rFonts w:cs="Arial"/>
                <w:b/>
                <w:sz w:val="22"/>
              </w:rPr>
              <w:t xml:space="preserve"> Outstanding</w:t>
            </w:r>
          </w:p>
          <w:p w14:paraId="06A0B6A8" w14:textId="6B3F280A" w:rsidR="00334060" w:rsidRDefault="00F774E1" w:rsidP="001A2EB6">
            <w:pPr>
              <w:jc w:val="center"/>
              <w:rPr>
                <w:rFonts w:cs="Arial"/>
                <w:sz w:val="22"/>
                <w:shd w:val="clear" w:color="auto" w:fill="D9E2F3" w:themeFill="accent5" w:themeFillTint="33"/>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xml:space="preserve">. </w:t>
            </w:r>
          </w:p>
          <w:p w14:paraId="09BD480E" w14:textId="77777777" w:rsidR="00334060" w:rsidRDefault="00334060" w:rsidP="001A2EB6">
            <w:pPr>
              <w:jc w:val="center"/>
              <w:rPr>
                <w:rFonts w:cs="Arial"/>
                <w:sz w:val="22"/>
                <w:shd w:val="clear" w:color="auto" w:fill="D9E2F3" w:themeFill="accent5" w:themeFillTint="33"/>
              </w:rPr>
            </w:pPr>
          </w:p>
          <w:p w14:paraId="720C8F7A" w14:textId="6EFD629E"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266AEC25" w:rsidR="00CF7568" w:rsidRPr="00863F06" w:rsidRDefault="004B04B2" w:rsidP="00CF7568">
            <w:pPr>
              <w:jc w:val="center"/>
              <w:rPr>
                <w:rFonts w:cs="Arial"/>
                <w:b/>
                <w:sz w:val="22"/>
              </w:rPr>
            </w:pPr>
            <w:r w:rsidRPr="00863F06">
              <w:rPr>
                <w:rFonts w:cs="Arial"/>
                <w:b/>
                <w:sz w:val="22"/>
              </w:rPr>
              <w:t>Excellent</w:t>
            </w:r>
          </w:p>
          <w:p w14:paraId="568CA49E" w14:textId="3AA1E388" w:rsidR="00A51323" w:rsidRDefault="00F774E1" w:rsidP="00CF7568">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FDA084F" w14:textId="77777777" w:rsidR="00960407" w:rsidRDefault="00960407" w:rsidP="00CF7568">
            <w:pPr>
              <w:jc w:val="center"/>
              <w:rPr>
                <w:rFonts w:cs="Arial"/>
                <w:sz w:val="22"/>
              </w:rPr>
            </w:pPr>
          </w:p>
          <w:p w14:paraId="18590693" w14:textId="6F8BC38E"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63D195C" w14:textId="1A567FAF" w:rsidR="007D4351" w:rsidRDefault="003F4F2F" w:rsidP="001A2EB6">
            <w:pPr>
              <w:jc w:val="center"/>
              <w:rPr>
                <w:rFonts w:cs="Arial"/>
                <w:sz w:val="22"/>
              </w:rPr>
            </w:pPr>
            <w:r w:rsidRPr="008472F7">
              <w:rPr>
                <w:rFonts w:cs="Arial"/>
                <w:b/>
                <w:sz w:val="22"/>
              </w:rPr>
              <w:t>Very Good</w:t>
            </w:r>
            <w:r w:rsidRPr="008472F7">
              <w:rPr>
                <w:rFonts w:cs="Arial"/>
                <w:sz w:val="22"/>
              </w:rPr>
              <w:t xml:space="preserve"> </w:t>
            </w:r>
            <w:r w:rsidR="00F774E1" w:rsidRPr="00863F06">
              <w:rPr>
                <w:rFonts w:cs="Arial"/>
                <w:sz w:val="22"/>
              </w:rPr>
              <w:t>Interesting, sound and compelling</w:t>
            </w:r>
            <w:r w:rsidR="00CF6760" w:rsidRPr="00863F06">
              <w:rPr>
                <w:rFonts w:cs="Arial"/>
                <w:sz w:val="22"/>
              </w:rPr>
              <w:t>.</w:t>
            </w:r>
            <w:r w:rsidR="007D4351">
              <w:rPr>
                <w:rFonts w:cs="Arial"/>
                <w:sz w:val="22"/>
              </w:rPr>
              <w:t xml:space="preserve"> </w:t>
            </w:r>
          </w:p>
          <w:p w14:paraId="6444B7F3" w14:textId="77777777" w:rsidR="007D4351" w:rsidRDefault="007D4351" w:rsidP="001A2EB6">
            <w:pPr>
              <w:jc w:val="center"/>
              <w:rPr>
                <w:rFonts w:cs="Arial"/>
                <w:sz w:val="22"/>
              </w:rPr>
            </w:pPr>
          </w:p>
          <w:p w14:paraId="6FAD720E" w14:textId="0390C791"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651446A6" w14:textId="209593C4" w:rsidR="000472EE" w:rsidRDefault="00CF7568" w:rsidP="001A2EB6">
            <w:pPr>
              <w:jc w:val="center"/>
              <w:rPr>
                <w:rFonts w:cs="Arial"/>
                <w:b/>
                <w:sz w:val="22"/>
              </w:rPr>
            </w:pPr>
            <w:r w:rsidRPr="00863F06">
              <w:rPr>
                <w:rFonts w:cs="Arial"/>
                <w:b/>
                <w:sz w:val="22"/>
              </w:rPr>
              <w:t>Good</w:t>
            </w:r>
          </w:p>
          <w:p w14:paraId="290281CF" w14:textId="240C7531" w:rsidR="00DC2EEF" w:rsidRDefault="00F774E1" w:rsidP="001A2EB6">
            <w:pPr>
              <w:jc w:val="center"/>
              <w:rPr>
                <w:rFonts w:cs="Arial"/>
                <w:sz w:val="22"/>
              </w:rPr>
            </w:pPr>
            <w:r w:rsidRPr="00863F06">
              <w:rPr>
                <w:rFonts w:cs="Arial"/>
                <w:b/>
                <w:sz w:val="22"/>
              </w:rPr>
              <w:t xml:space="preserve"> </w:t>
            </w:r>
            <w:r w:rsidR="00436AD7" w:rsidRPr="00863F06">
              <w:rPr>
                <w:rFonts w:cs="Arial"/>
                <w:sz w:val="22"/>
              </w:rPr>
              <w:t>Sound</w:t>
            </w:r>
            <w:r w:rsidR="00BF2ADE">
              <w:rPr>
                <w:rFonts w:cs="Arial"/>
                <w:sz w:val="22"/>
              </w:rPr>
              <w:t xml:space="preserve">, </w:t>
            </w:r>
            <w:r w:rsidR="00436AD7" w:rsidRPr="00863F06">
              <w:rPr>
                <w:rFonts w:cs="Arial"/>
                <w:sz w:val="22"/>
              </w:rPr>
              <w:t>but</w:t>
            </w:r>
            <w:r w:rsidRPr="00863F06">
              <w:rPr>
                <w:rFonts w:cs="Arial"/>
                <w:sz w:val="22"/>
              </w:rPr>
              <w:t xml:space="preserve"> lacks a compelling element</w:t>
            </w:r>
            <w:r w:rsidR="00CF6760" w:rsidRPr="00863F06">
              <w:rPr>
                <w:rFonts w:cs="Arial"/>
                <w:sz w:val="22"/>
              </w:rPr>
              <w:t>.</w:t>
            </w:r>
            <w:r w:rsidR="00DC2EEF">
              <w:rPr>
                <w:rFonts w:cs="Arial"/>
                <w:sz w:val="22"/>
              </w:rPr>
              <w:t xml:space="preserve"> </w:t>
            </w:r>
          </w:p>
          <w:p w14:paraId="5D2017DD" w14:textId="77777777" w:rsidR="00DC2EEF" w:rsidRDefault="00DC2EEF" w:rsidP="001A2EB6">
            <w:pPr>
              <w:jc w:val="center"/>
              <w:rPr>
                <w:rFonts w:cs="Arial"/>
                <w:sz w:val="22"/>
              </w:rPr>
            </w:pPr>
          </w:p>
          <w:p w14:paraId="74E7FEFA" w14:textId="3304E05D" w:rsidR="00F774E1" w:rsidRPr="00863F06" w:rsidRDefault="00CF6760" w:rsidP="001A2EB6">
            <w:pPr>
              <w:jc w:val="center"/>
              <w:rPr>
                <w:b/>
                <w:color w:val="000000"/>
                <w:sz w:val="22"/>
              </w:rPr>
            </w:pPr>
            <w:r w:rsidRPr="00863F06">
              <w:rPr>
                <w:rFonts w:cs="Arial"/>
                <w:sz w:val="22"/>
              </w:rPr>
              <w:t xml:space="preserve">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263FDEB0" w:rsidR="00CF7568" w:rsidRPr="00863F06" w:rsidRDefault="006F5042" w:rsidP="001A2EB6">
            <w:pPr>
              <w:ind w:right="175"/>
              <w:jc w:val="center"/>
              <w:rPr>
                <w:rFonts w:cs="Arial"/>
                <w:sz w:val="22"/>
              </w:rPr>
            </w:pPr>
            <w:r w:rsidRPr="008472F7">
              <w:rPr>
                <w:rFonts w:cs="Arial"/>
                <w:b/>
                <w:sz w:val="22"/>
              </w:rPr>
              <w:t>Uncompetitive</w:t>
            </w:r>
          </w:p>
          <w:p w14:paraId="293E44AD" w14:textId="540BD72F" w:rsidR="00CB7B68" w:rsidRPr="008472F7" w:rsidRDefault="00F774E1" w:rsidP="00CB7B68">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00DBB9E4" w14:textId="77777777" w:rsidR="00CB7B68" w:rsidRDefault="00CB7B68" w:rsidP="001A2EB6">
            <w:pPr>
              <w:ind w:right="175"/>
              <w:jc w:val="center"/>
              <w:rPr>
                <w:rFonts w:cs="Arial"/>
                <w:sz w:val="22"/>
              </w:rPr>
            </w:pPr>
          </w:p>
          <w:p w14:paraId="0D435AB9" w14:textId="49811347"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42462756" w14:textId="77777777" w:rsidR="00F774E1" w:rsidRDefault="00F774E1" w:rsidP="00F774E1">
      <w:pPr>
        <w:rPr>
          <w:sz w:val="22"/>
        </w:rPr>
      </w:pPr>
    </w:p>
    <w:p w14:paraId="29E1F50F" w14:textId="6CF883AF" w:rsidR="00007AC0" w:rsidRDefault="00BB15C8" w:rsidP="00F774E1">
      <w:pPr>
        <w:rPr>
          <w:b/>
          <w:sz w:val="22"/>
        </w:rPr>
      </w:pPr>
      <w:r w:rsidRPr="00EE500B">
        <w:rPr>
          <w:b/>
          <w:sz w:val="22"/>
        </w:rPr>
        <w:t>Assessment criteria</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BA1B42" w:rsidRPr="00863F06" w14:paraId="3AE165F0" w14:textId="77777777" w:rsidTr="00BB789C">
        <w:trPr>
          <w:tblHeader/>
        </w:trPr>
        <w:tc>
          <w:tcPr>
            <w:tcW w:w="3397" w:type="dxa"/>
            <w:shd w:val="clear" w:color="auto" w:fill="D9E2F3" w:themeFill="accent5" w:themeFillTint="33"/>
          </w:tcPr>
          <w:p w14:paraId="59948EDB" w14:textId="77777777" w:rsidR="00BA1B42" w:rsidRPr="00863F06" w:rsidRDefault="00BA1B42" w:rsidP="00BB789C">
            <w:r w:rsidRPr="00863F06">
              <w:rPr>
                <w:b/>
                <w:color w:val="000000"/>
              </w:rPr>
              <w:t>Assessment criteria and weightings</w:t>
            </w:r>
          </w:p>
        </w:tc>
        <w:tc>
          <w:tcPr>
            <w:tcW w:w="7073" w:type="dxa"/>
            <w:shd w:val="clear" w:color="auto" w:fill="D9E2F3" w:themeFill="accent5" w:themeFillTint="33"/>
          </w:tcPr>
          <w:p w14:paraId="33395E3F" w14:textId="77777777" w:rsidR="00BA1B42" w:rsidRPr="00863F06" w:rsidRDefault="00BA1B42" w:rsidP="00BB789C">
            <w:r w:rsidRPr="00863F06">
              <w:rPr>
                <w:b/>
                <w:color w:val="000000"/>
              </w:rPr>
              <w:t>Assessment criteria</w:t>
            </w:r>
            <w:r w:rsidRPr="00863F06">
              <w:rPr>
                <w:rFonts w:cs="Arial"/>
                <w:b/>
              </w:rPr>
              <w:t xml:space="preserve"> details</w:t>
            </w:r>
          </w:p>
        </w:tc>
      </w:tr>
      <w:tr w:rsidR="00BA1B42" w:rsidRPr="00863F06" w14:paraId="77C45929" w14:textId="77777777" w:rsidTr="00945F69">
        <w:trPr>
          <w:trHeight w:val="795"/>
        </w:trPr>
        <w:tc>
          <w:tcPr>
            <w:tcW w:w="3397" w:type="dxa"/>
            <w:shd w:val="clear" w:color="auto" w:fill="FFFFFF" w:themeFill="background1"/>
          </w:tcPr>
          <w:p w14:paraId="3639D0A9" w14:textId="083E906B" w:rsidR="00BA1B42" w:rsidRPr="00863F06" w:rsidRDefault="008013D9" w:rsidP="00766C0A">
            <w:pPr>
              <w:spacing w:before="120"/>
              <w:rPr>
                <w:rFonts w:cs="Arial"/>
                <w:sz w:val="22"/>
              </w:rPr>
            </w:pPr>
            <w:r w:rsidRPr="009240A5">
              <w:rPr>
                <w:rFonts w:cs="Arial"/>
                <w:bCs/>
                <w:sz w:val="22"/>
              </w:rPr>
              <w:t xml:space="preserve">Project </w:t>
            </w:r>
            <w:r w:rsidR="004D6D54">
              <w:rPr>
                <w:rFonts w:cs="Arial"/>
                <w:bCs/>
                <w:sz w:val="22"/>
              </w:rPr>
              <w:t>Q</w:t>
            </w:r>
            <w:r w:rsidR="004D6D54" w:rsidRPr="009240A5">
              <w:rPr>
                <w:rFonts w:cs="Arial"/>
                <w:bCs/>
                <w:sz w:val="22"/>
              </w:rPr>
              <w:t xml:space="preserve">uality </w:t>
            </w:r>
            <w:r w:rsidRPr="009240A5">
              <w:rPr>
                <w:rFonts w:cs="Arial"/>
                <w:bCs/>
                <w:sz w:val="22"/>
              </w:rPr>
              <w:t xml:space="preserve">and </w:t>
            </w:r>
            <w:r w:rsidR="004D6D54">
              <w:rPr>
                <w:rFonts w:cs="Arial"/>
                <w:bCs/>
                <w:sz w:val="22"/>
              </w:rPr>
              <w:t>I</w:t>
            </w:r>
            <w:r w:rsidR="004D6D54" w:rsidRPr="009240A5">
              <w:rPr>
                <w:rFonts w:cs="Arial"/>
                <w:bCs/>
                <w:sz w:val="22"/>
              </w:rPr>
              <w:t>nnovation</w:t>
            </w:r>
            <w:r w:rsidR="004D6D54" w:rsidRPr="008013D9" w:rsidDel="008013D9">
              <w:rPr>
                <w:rFonts w:cs="Arial"/>
                <w:sz w:val="22"/>
              </w:rPr>
              <w:t xml:space="preserve"> </w:t>
            </w:r>
            <w:r>
              <w:rPr>
                <w:rFonts w:cs="Arial"/>
                <w:sz w:val="22"/>
              </w:rPr>
              <w:t>30</w:t>
            </w:r>
            <w:r w:rsidR="00BA1B42" w:rsidRPr="00863F06">
              <w:rPr>
                <w:rFonts w:cs="Arial"/>
                <w:sz w:val="22"/>
              </w:rPr>
              <w:t xml:space="preserve">% </w:t>
            </w:r>
          </w:p>
        </w:tc>
        <w:tc>
          <w:tcPr>
            <w:tcW w:w="7073" w:type="dxa"/>
            <w:shd w:val="clear" w:color="auto" w:fill="FFFFFF" w:themeFill="background1"/>
          </w:tcPr>
          <w:p w14:paraId="25ABC3E5" w14:textId="77777777" w:rsidR="00D41486" w:rsidRPr="00D41486" w:rsidRDefault="00D41486" w:rsidP="0060584C">
            <w:pPr>
              <w:pStyle w:val="Bullet2"/>
              <w:numPr>
                <w:ilvl w:val="0"/>
                <w:numId w:val="32"/>
              </w:numPr>
              <w:ind w:left="464"/>
              <w:rPr>
                <w:rFonts w:ascii="Arial" w:hAnsi="Arial" w:cs="Arial"/>
                <w:bCs/>
              </w:rPr>
            </w:pPr>
            <w:r w:rsidRPr="00D41486">
              <w:rPr>
                <w:rFonts w:ascii="Arial" w:hAnsi="Arial" w:cs="Arial"/>
              </w:rPr>
              <w:t>significance</w:t>
            </w:r>
            <w:r w:rsidRPr="00D41486">
              <w:rPr>
                <w:rFonts w:ascii="Arial" w:hAnsi="Arial" w:cs="Arial"/>
                <w:bCs/>
              </w:rPr>
              <w:t xml:space="preserve"> and </w:t>
            </w:r>
            <w:r w:rsidRPr="00D41486">
              <w:rPr>
                <w:rFonts w:ascii="Arial" w:hAnsi="Arial" w:cs="Arial"/>
              </w:rPr>
              <w:t>innovativeness of the research in the context of previous research in the area;</w:t>
            </w:r>
          </w:p>
          <w:p w14:paraId="4986DC7E" w14:textId="77777777" w:rsidR="00D41486" w:rsidRPr="00D41486" w:rsidRDefault="00D41486" w:rsidP="0060584C">
            <w:pPr>
              <w:pStyle w:val="Bullet2"/>
              <w:numPr>
                <w:ilvl w:val="0"/>
                <w:numId w:val="32"/>
              </w:numPr>
              <w:ind w:left="464"/>
              <w:rPr>
                <w:rFonts w:ascii="Arial" w:hAnsi="Arial" w:cs="Arial"/>
              </w:rPr>
            </w:pPr>
            <w:r w:rsidRPr="00D41486">
              <w:rPr>
                <w:rFonts w:ascii="Arial" w:hAnsi="Arial" w:cs="Arial"/>
              </w:rPr>
              <w:t>robustness and appropriateness of the conceptual framework, design, methods and analyses;</w:t>
            </w:r>
          </w:p>
          <w:p w14:paraId="55C59F5F" w14:textId="77777777" w:rsidR="00D41486" w:rsidRPr="00D41486" w:rsidRDefault="00D41486" w:rsidP="0060584C">
            <w:pPr>
              <w:pStyle w:val="Bullet2"/>
              <w:numPr>
                <w:ilvl w:val="0"/>
                <w:numId w:val="32"/>
              </w:numPr>
              <w:ind w:left="464"/>
              <w:rPr>
                <w:rFonts w:ascii="Arial" w:hAnsi="Arial" w:cs="Arial"/>
              </w:rPr>
            </w:pPr>
            <w:r w:rsidRPr="00D41486">
              <w:rPr>
                <w:rFonts w:ascii="Arial" w:hAnsi="Arial" w:cs="Arial"/>
              </w:rPr>
              <w:t>the adequacy and appropriateness of the budget, including cash and in-kind contributions pledged by the participating organisations, and value for money considerations.</w:t>
            </w:r>
          </w:p>
          <w:p w14:paraId="197FD1EF" w14:textId="77777777" w:rsidR="00D41486" w:rsidRPr="00D41486" w:rsidRDefault="00D41486" w:rsidP="0060584C">
            <w:pPr>
              <w:pStyle w:val="Bullet2"/>
              <w:numPr>
                <w:ilvl w:val="0"/>
                <w:numId w:val="0"/>
              </w:numPr>
              <w:spacing w:after="60" w:line="280" w:lineRule="atLeast"/>
              <w:ind w:left="104"/>
              <w:rPr>
                <w:rFonts w:ascii="Arial" w:hAnsi="Arial" w:cs="Arial"/>
                <w:bCs/>
                <w:u w:val="single"/>
              </w:rPr>
            </w:pPr>
            <w:r w:rsidRPr="00D41486">
              <w:rPr>
                <w:rFonts w:ascii="Arial" w:hAnsi="Arial" w:cs="Arial"/>
                <w:bCs/>
                <w:u w:val="single"/>
              </w:rPr>
              <w:t>If the project involves Aboriginal and/or Torres Strait Islander research, additional criteria include:</w:t>
            </w:r>
          </w:p>
          <w:p w14:paraId="57A5902B"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The project’s level of collaboration, engagement, relationship building and benefit sharing with Aboriginal and Torres Strait Islander Peoples, and First Nations Organisations and Communities;</w:t>
            </w:r>
          </w:p>
          <w:p w14:paraId="0598B35E"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The project’s strategy and mechanisms for Indigenous research capacity building within the project;</w:t>
            </w:r>
          </w:p>
          <w:p w14:paraId="4E25C649"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 xml:space="preserve">The project’s level of internal leadership of Indigenous research; </w:t>
            </w:r>
          </w:p>
          <w:p w14:paraId="1A34ADA5"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 xml:space="preserve">The project’s adherence to </w:t>
            </w:r>
            <w:hyperlink r:id="rId47" w:history="1">
              <w:r w:rsidRPr="00D41486">
                <w:rPr>
                  <w:rStyle w:val="Hyperlink"/>
                  <w:rFonts w:ascii="Arial" w:hAnsi="Arial" w:cs="Arial"/>
                  <w:sz w:val="22"/>
                </w:rPr>
                <w:t>the Australian Indigenous Data Sovereignty Principles</w:t>
              </w:r>
            </w:hyperlink>
            <w:r w:rsidRPr="00D41486">
              <w:rPr>
                <w:rFonts w:ascii="Arial" w:hAnsi="Arial" w:cs="Arial"/>
              </w:rPr>
              <w:t>; and</w:t>
            </w:r>
          </w:p>
          <w:p w14:paraId="35076542" w14:textId="2D2950EC" w:rsidR="00BA1B42" w:rsidRPr="00766C0A" w:rsidRDefault="00D41486" w:rsidP="00766C0A">
            <w:pPr>
              <w:pStyle w:val="Bullet2"/>
              <w:numPr>
                <w:ilvl w:val="0"/>
                <w:numId w:val="33"/>
              </w:numPr>
              <w:spacing w:after="120"/>
              <w:ind w:left="459" w:hanging="357"/>
              <w:rPr>
                <w:rFonts w:ascii="Arial" w:hAnsi="Arial" w:cs="Arial"/>
              </w:rPr>
            </w:pPr>
            <w:r w:rsidRPr="00D41486">
              <w:rPr>
                <w:rFonts w:ascii="Arial" w:hAnsi="Arial" w:cs="Arial"/>
              </w:rPr>
              <w:t xml:space="preserve">The project’s understanding of, and proposed strategies to adhere to, the </w:t>
            </w:r>
            <w:hyperlink r:id="rId48" w:history="1">
              <w:r w:rsidRPr="00D41486">
                <w:rPr>
                  <w:rStyle w:val="Hyperlink"/>
                  <w:rFonts w:ascii="Arial" w:hAnsi="Arial" w:cs="Arial"/>
                  <w:sz w:val="22"/>
                </w:rPr>
                <w:t>AIATSIS Code of Ethics for Aboriginal and Torres Strait Islander Research</w:t>
              </w:r>
            </w:hyperlink>
            <w:r w:rsidRPr="00D41486">
              <w:rPr>
                <w:rFonts w:ascii="Arial" w:hAnsi="Arial" w:cs="Arial"/>
              </w:rPr>
              <w:t xml:space="preserve"> and </w:t>
            </w:r>
            <w:hyperlink r:id="rId49" w:history="1">
              <w:r w:rsidRPr="00D41486">
                <w:rPr>
                  <w:rStyle w:val="Hyperlink"/>
                  <w:rFonts w:ascii="Arial" w:hAnsi="Arial" w:cs="Arial"/>
                  <w:sz w:val="22"/>
                </w:rPr>
                <w:t xml:space="preserve">NHMRC’s guidelines on Ethical </w:t>
              </w:r>
              <w:r w:rsidRPr="00D41486">
                <w:rPr>
                  <w:rStyle w:val="Hyperlink"/>
                  <w:rFonts w:ascii="Arial" w:hAnsi="Arial" w:cs="Arial"/>
                  <w:sz w:val="22"/>
                </w:rPr>
                <w:lastRenderedPageBreak/>
                <w:t>conduct in research with Aboriginal and Torres Strait Islander Peoples and communities</w:t>
              </w:r>
            </w:hyperlink>
            <w:r w:rsidRPr="00D41486">
              <w:rPr>
                <w:rFonts w:ascii="Arial" w:hAnsi="Arial" w:cs="Arial"/>
              </w:rPr>
              <w:t>.</w:t>
            </w:r>
          </w:p>
        </w:tc>
      </w:tr>
      <w:tr w:rsidR="00BA1B42" w:rsidRPr="00863F06" w14:paraId="37F4BE75" w14:textId="77777777" w:rsidTr="00BB789C">
        <w:tc>
          <w:tcPr>
            <w:tcW w:w="3397" w:type="dxa"/>
          </w:tcPr>
          <w:p w14:paraId="429D5EF9" w14:textId="0E1D046C" w:rsidR="00BA1B42" w:rsidRPr="00863F06" w:rsidRDefault="00006EC5" w:rsidP="00766C0A">
            <w:pPr>
              <w:spacing w:before="120"/>
            </w:pPr>
            <w:r>
              <w:rPr>
                <w:bCs/>
                <w:color w:val="000000"/>
                <w:sz w:val="22"/>
              </w:rPr>
              <w:lastRenderedPageBreak/>
              <w:t>Impact</w:t>
            </w:r>
            <w:r w:rsidR="00BA1B42" w:rsidRPr="00863F06">
              <w:rPr>
                <w:color w:val="000000"/>
                <w:sz w:val="22"/>
              </w:rPr>
              <w:t xml:space="preserve"> </w:t>
            </w:r>
            <w:r w:rsidR="00585591">
              <w:rPr>
                <w:color w:val="000000"/>
                <w:sz w:val="22"/>
              </w:rPr>
              <w:t>20</w:t>
            </w:r>
            <w:r w:rsidR="00BA1B42" w:rsidRPr="00863F06">
              <w:rPr>
                <w:color w:val="000000"/>
                <w:sz w:val="22"/>
              </w:rPr>
              <w:t>%</w:t>
            </w:r>
          </w:p>
        </w:tc>
        <w:tc>
          <w:tcPr>
            <w:tcW w:w="7073" w:type="dxa"/>
          </w:tcPr>
          <w:p w14:paraId="31AAAD62" w14:textId="77777777" w:rsidR="00EF4AF0" w:rsidRPr="00EF4AF0" w:rsidRDefault="00EF4AF0" w:rsidP="00EF4AF0">
            <w:pPr>
              <w:pStyle w:val="GGBulletpoint-"/>
              <w:ind w:left="464" w:hanging="425"/>
              <w:rPr>
                <w:rFonts w:ascii="Arial" w:hAnsi="Arial" w:cs="Arial"/>
              </w:rPr>
            </w:pPr>
            <w:r w:rsidRPr="00EF4AF0">
              <w:rPr>
                <w:rFonts w:ascii="Arial" w:hAnsi="Arial" w:cs="Arial"/>
              </w:rPr>
              <w:t>demonstration of the mutual benefit for participating organisations now and into the future;</w:t>
            </w:r>
          </w:p>
          <w:p w14:paraId="7BCA4990" w14:textId="77777777" w:rsidR="00EF4AF0" w:rsidRPr="00EF4AF0" w:rsidRDefault="00EF4AF0" w:rsidP="00EF4AF0">
            <w:pPr>
              <w:pStyle w:val="GGBulletpoint-"/>
              <w:ind w:left="464" w:hanging="425"/>
              <w:rPr>
                <w:rFonts w:ascii="Arial" w:hAnsi="Arial" w:cs="Arial"/>
              </w:rPr>
            </w:pPr>
            <w:r w:rsidRPr="00EF4AF0">
              <w:rPr>
                <w:rFonts w:ascii="Arial" w:hAnsi="Arial" w:cs="Arial"/>
              </w:rPr>
              <w:t>evidence of how the research will advance/address Partner Organisation(s)’s core strategy;</w:t>
            </w:r>
          </w:p>
          <w:p w14:paraId="1A7505A9" w14:textId="77777777" w:rsidR="00EF4AF0" w:rsidRPr="00EF4AF0" w:rsidRDefault="00EF4AF0" w:rsidP="00EF4AF0">
            <w:pPr>
              <w:pStyle w:val="GGBulletpoint-"/>
              <w:ind w:left="464" w:hanging="425"/>
              <w:rPr>
                <w:rFonts w:ascii="Arial" w:hAnsi="Arial" w:cs="Arial"/>
              </w:rPr>
            </w:pPr>
            <w:r w:rsidRPr="00EF4AF0">
              <w:rPr>
                <w:rFonts w:ascii="Arial" w:hAnsi="Arial" w:cs="Arial"/>
              </w:rPr>
              <w:t xml:space="preserve">potential contribution to Australian Government priority areas; </w:t>
            </w:r>
          </w:p>
          <w:p w14:paraId="1666F10D" w14:textId="77777777" w:rsidR="00EF4AF0" w:rsidRPr="00EF4AF0" w:rsidRDefault="00EF4AF0" w:rsidP="00EF4AF0">
            <w:pPr>
              <w:pStyle w:val="GGBulletpoint-"/>
              <w:ind w:left="464" w:hanging="425"/>
              <w:rPr>
                <w:rFonts w:ascii="Arial" w:hAnsi="Arial" w:cs="Arial"/>
              </w:rPr>
            </w:pPr>
            <w:r w:rsidRPr="00EF4AF0">
              <w:rPr>
                <w:rFonts w:ascii="Arial" w:hAnsi="Arial" w:cs="Arial"/>
              </w:rPr>
              <w:t>potential economic, commercial, environmental, social and/or cultural benefits for Australia; and</w:t>
            </w:r>
          </w:p>
          <w:p w14:paraId="35988A0C" w14:textId="348AA32D" w:rsidR="00BA1B42" w:rsidRPr="00766C0A" w:rsidRDefault="00EF4AF0" w:rsidP="00766C0A">
            <w:pPr>
              <w:pStyle w:val="GGBulletpoint-"/>
              <w:ind w:left="464" w:hanging="425"/>
              <w:rPr>
                <w:rFonts w:ascii="Arial" w:hAnsi="Arial" w:cs="Arial"/>
              </w:rPr>
            </w:pPr>
            <w:r w:rsidRPr="00EF4AF0">
              <w:rPr>
                <w:rFonts w:ascii="Arial" w:hAnsi="Arial" w:cs="Arial"/>
              </w:rPr>
              <w:t>appropriateness of strategies for adoption, commercialisation, promotion, and/or dissemination</w:t>
            </w:r>
            <w:r w:rsidRPr="00EF4AF0" w:rsidDel="004B2F57">
              <w:rPr>
                <w:rFonts w:ascii="Arial" w:hAnsi="Arial" w:cs="Arial"/>
              </w:rPr>
              <w:t xml:space="preserve"> </w:t>
            </w:r>
            <w:r w:rsidRPr="00EF4AF0">
              <w:rPr>
                <w:rFonts w:ascii="Arial" w:hAnsi="Arial" w:cs="Arial"/>
              </w:rPr>
              <w:t xml:space="preserve">of research outcomes, including IP management arrangements. </w:t>
            </w:r>
          </w:p>
        </w:tc>
      </w:tr>
      <w:tr w:rsidR="00BA1B42" w:rsidRPr="00863F06" w14:paraId="21568697" w14:textId="77777777" w:rsidTr="00BB789C">
        <w:tc>
          <w:tcPr>
            <w:tcW w:w="3397" w:type="dxa"/>
          </w:tcPr>
          <w:p w14:paraId="60487634" w14:textId="31922F1D" w:rsidR="00020601" w:rsidRPr="00020601" w:rsidRDefault="00020601" w:rsidP="00020601">
            <w:pPr>
              <w:pStyle w:val="a"/>
              <w:numPr>
                <w:ilvl w:val="0"/>
                <w:numId w:val="0"/>
              </w:numPr>
              <w:rPr>
                <w:rFonts w:ascii="Arial" w:eastAsiaTheme="minorHAnsi" w:hAnsi="Arial" w:cs="Arial"/>
                <w:bCs/>
                <w:sz w:val="22"/>
                <w:szCs w:val="22"/>
                <w:lang w:eastAsia="en-US"/>
              </w:rPr>
            </w:pPr>
            <w:r w:rsidRPr="00020601">
              <w:rPr>
                <w:rFonts w:ascii="Arial" w:eastAsiaTheme="minorHAnsi" w:hAnsi="Arial" w:cs="Arial"/>
                <w:bCs/>
                <w:sz w:val="22"/>
                <w:szCs w:val="22"/>
                <w:lang w:eastAsia="en-US"/>
              </w:rPr>
              <w:t xml:space="preserve">Investigator(s’) capability and quality of team 20% </w:t>
            </w:r>
          </w:p>
          <w:p w14:paraId="5A1E9E21" w14:textId="39F7536E" w:rsidR="00BA1B42" w:rsidRPr="00863F06" w:rsidRDefault="00BA1B42" w:rsidP="00BB789C"/>
        </w:tc>
        <w:tc>
          <w:tcPr>
            <w:tcW w:w="7073" w:type="dxa"/>
          </w:tcPr>
          <w:p w14:paraId="787AE460" w14:textId="77777777" w:rsidR="00F8493A" w:rsidRPr="00F8493A" w:rsidRDefault="00F8493A" w:rsidP="00896351">
            <w:pPr>
              <w:pStyle w:val="GGBulletpoint-"/>
              <w:ind w:left="464" w:hanging="464"/>
              <w:rPr>
                <w:rFonts w:ascii="Arial" w:hAnsi="Arial" w:cs="Arial"/>
              </w:rPr>
            </w:pPr>
            <w:r w:rsidRPr="00F8493A">
              <w:rPr>
                <w:rFonts w:ascii="Arial" w:hAnsi="Arial" w:cs="Arial"/>
              </w:rPr>
              <w:t>quality of the named participant(s)’ skills and experience, relative to opportunity, including evidence of potential to engage in collaborative research;</w:t>
            </w:r>
          </w:p>
          <w:p w14:paraId="1D983030" w14:textId="77777777" w:rsidR="00F8493A" w:rsidRPr="00F8493A" w:rsidRDefault="00F8493A" w:rsidP="00896351">
            <w:pPr>
              <w:pStyle w:val="GGBulletpoint-"/>
              <w:ind w:left="464" w:hanging="464"/>
              <w:rPr>
                <w:rFonts w:ascii="Arial" w:hAnsi="Arial" w:cs="Arial"/>
              </w:rPr>
            </w:pPr>
            <w:r w:rsidRPr="00F8493A">
              <w:rPr>
                <w:rFonts w:ascii="Arial" w:hAnsi="Arial" w:cs="Arial"/>
              </w:rPr>
              <w:t>experience in research training, mentoring and supervision;</w:t>
            </w:r>
          </w:p>
          <w:p w14:paraId="727D57E8" w14:textId="77777777" w:rsidR="00F8493A" w:rsidRPr="00F8493A" w:rsidRDefault="00F8493A" w:rsidP="00896351">
            <w:pPr>
              <w:pStyle w:val="GGBulletpoint-"/>
              <w:ind w:left="464" w:hanging="464"/>
              <w:rPr>
                <w:rFonts w:ascii="Arial" w:hAnsi="Arial" w:cs="Arial"/>
              </w:rPr>
            </w:pPr>
            <w:r w:rsidRPr="00F8493A">
              <w:rPr>
                <w:rFonts w:ascii="Arial" w:hAnsi="Arial" w:cs="Arial"/>
              </w:rPr>
              <w:t>capability and capacity of the team to undertake and manage the project; and</w:t>
            </w:r>
          </w:p>
          <w:p w14:paraId="2B597126" w14:textId="7B3D4F67" w:rsidR="00BA1B42" w:rsidRPr="00766C0A" w:rsidRDefault="00F8493A" w:rsidP="00766C0A">
            <w:pPr>
              <w:pStyle w:val="GGBulletpoint-"/>
              <w:ind w:left="464" w:hanging="425"/>
              <w:rPr>
                <w:rFonts w:ascii="Arial" w:hAnsi="Arial" w:cs="Arial"/>
              </w:rPr>
            </w:pPr>
            <w:r w:rsidRPr="00F34518">
              <w:rPr>
                <w:rFonts w:ascii="Arial" w:hAnsi="Arial" w:cs="Arial"/>
              </w:rPr>
              <w:t>evidence of previous history of successful collaboration between the named participant(s) and this or other Partner Organisation(s).</w:t>
            </w:r>
          </w:p>
        </w:tc>
      </w:tr>
      <w:tr w:rsidR="00BA1B42" w:rsidRPr="00863F06" w14:paraId="1334A6EC" w14:textId="77777777" w:rsidTr="00BB789C">
        <w:tc>
          <w:tcPr>
            <w:tcW w:w="3397" w:type="dxa"/>
          </w:tcPr>
          <w:p w14:paraId="5091C95F" w14:textId="2B5C8B46" w:rsidR="00347CC0" w:rsidRPr="00347CC0" w:rsidRDefault="00347CC0" w:rsidP="00347CC0">
            <w:pPr>
              <w:pStyle w:val="a"/>
              <w:numPr>
                <w:ilvl w:val="0"/>
                <w:numId w:val="0"/>
              </w:numPr>
              <w:rPr>
                <w:rFonts w:ascii="Arial" w:eastAsiaTheme="minorHAnsi" w:hAnsi="Arial" w:cs="Arial"/>
                <w:bCs/>
                <w:sz w:val="22"/>
                <w:szCs w:val="22"/>
                <w:lang w:eastAsia="en-US"/>
              </w:rPr>
            </w:pPr>
            <w:r w:rsidRPr="00347CC0">
              <w:rPr>
                <w:rFonts w:ascii="Arial" w:eastAsiaTheme="minorHAnsi" w:hAnsi="Arial" w:cs="Arial"/>
                <w:bCs/>
                <w:sz w:val="22"/>
                <w:szCs w:val="22"/>
                <w:lang w:eastAsia="en-US"/>
              </w:rPr>
              <w:t>Strength of the proposed research alliance 30%</w:t>
            </w:r>
          </w:p>
          <w:p w14:paraId="3D5587C6" w14:textId="13EEF09F" w:rsidR="00BA1B42" w:rsidRPr="00863F06" w:rsidRDefault="00BA1B42" w:rsidP="00BB789C"/>
        </w:tc>
        <w:tc>
          <w:tcPr>
            <w:tcW w:w="7073" w:type="dxa"/>
          </w:tcPr>
          <w:p w14:paraId="1EC44FF1" w14:textId="77777777" w:rsidR="00766C0A" w:rsidRPr="00766C0A" w:rsidRDefault="00766C0A" w:rsidP="00766C0A">
            <w:pPr>
              <w:pStyle w:val="GGBulletpoint-"/>
              <w:ind w:left="464" w:hanging="425"/>
              <w:rPr>
                <w:rFonts w:ascii="Arial" w:hAnsi="Arial" w:cs="Arial"/>
              </w:rPr>
            </w:pPr>
            <w:r w:rsidRPr="00766C0A">
              <w:rPr>
                <w:rFonts w:ascii="Arial" w:hAnsi="Arial" w:cs="Arial"/>
              </w:rPr>
              <w:t>extent and nature of commitment to the project, including provision of research environment, facilities and personnel (where relevant), relative to the scale of the project and the capacity of the participating organisations;</w:t>
            </w:r>
          </w:p>
          <w:p w14:paraId="6C3B8E5D" w14:textId="77777777" w:rsidR="00766C0A" w:rsidRPr="00766C0A" w:rsidRDefault="00766C0A" w:rsidP="00766C0A">
            <w:pPr>
              <w:pStyle w:val="GGBulletpoint-"/>
              <w:ind w:left="464" w:hanging="425"/>
              <w:rPr>
                <w:rFonts w:ascii="Arial" w:hAnsi="Arial" w:cs="Arial"/>
              </w:rPr>
            </w:pPr>
            <w:r w:rsidRPr="00766C0A">
              <w:rPr>
                <w:rFonts w:ascii="Arial" w:hAnsi="Arial" w:cs="Arial"/>
              </w:rPr>
              <w:t>extent and appropriateness of proposed governance, structures and processes to support the project;</w:t>
            </w:r>
          </w:p>
          <w:p w14:paraId="43D1805E" w14:textId="77777777" w:rsidR="00766C0A" w:rsidRPr="00766C0A" w:rsidDel="007A21F4" w:rsidRDefault="00766C0A" w:rsidP="00766C0A">
            <w:pPr>
              <w:pStyle w:val="GGBulletpoint-"/>
              <w:ind w:left="464" w:hanging="425"/>
              <w:rPr>
                <w:rFonts w:ascii="Arial" w:hAnsi="Arial" w:cs="Arial"/>
              </w:rPr>
            </w:pPr>
            <w:r w:rsidRPr="00766C0A">
              <w:rPr>
                <w:rFonts w:ascii="Arial" w:hAnsi="Arial" w:cs="Arial"/>
              </w:rPr>
              <w:t>capacity and intent of Partner Organisations to use the outcomes of the research; and</w:t>
            </w:r>
          </w:p>
          <w:p w14:paraId="64E3D379" w14:textId="48858DCF" w:rsidR="00BA1B42" w:rsidRPr="00766C0A" w:rsidRDefault="00766C0A" w:rsidP="00766C0A">
            <w:pPr>
              <w:pStyle w:val="GGBulletpoint-"/>
              <w:ind w:left="464" w:hanging="425"/>
              <w:rPr>
                <w:rFonts w:ascii="Arial" w:hAnsi="Arial" w:cs="Arial"/>
              </w:rPr>
            </w:pPr>
            <w:r w:rsidRPr="00766C0A">
              <w:rPr>
                <w:rFonts w:ascii="Arial" w:hAnsi="Arial" w:cs="Arial"/>
              </w:rPr>
              <w:t>potential of partnership to lead to long-term collaborations.</w:t>
            </w:r>
          </w:p>
        </w:tc>
      </w:tr>
    </w:tbl>
    <w:p w14:paraId="4D1BCCB8" w14:textId="656B94D4" w:rsidR="00626A32" w:rsidRPr="00863F06" w:rsidRDefault="00626A32" w:rsidP="009240A5">
      <w:pPr>
        <w:pStyle w:val="Heading3"/>
        <w:rPr>
          <w:rFonts w:hint="eastAsia"/>
        </w:rPr>
      </w:pPr>
      <w:bookmarkStart w:id="76" w:name="_Future_Fellowships_(FT)"/>
      <w:bookmarkStart w:id="77" w:name="_Future_Fellowships_(FT18)"/>
      <w:bookmarkStart w:id="78" w:name="_Assessment_criteria_and"/>
      <w:bookmarkEnd w:id="76"/>
      <w:bookmarkEnd w:id="77"/>
      <w:bookmarkEnd w:id="78"/>
    </w:p>
    <w:p w14:paraId="65EEEAD6" w14:textId="460B39AE" w:rsidR="00626A32" w:rsidRPr="00863F06" w:rsidRDefault="00626A32"/>
    <w:p w14:paraId="05DA3BED" w14:textId="77777777" w:rsidR="00747616" w:rsidRPr="000723E8" w:rsidRDefault="00747616" w:rsidP="00C60522">
      <w:pPr>
        <w:keepNext/>
        <w:keepLines/>
        <w:spacing w:before="40" w:after="0"/>
        <w:outlineLvl w:val="2"/>
        <w:rPr>
          <w:sz w:val="16"/>
          <w:szCs w:val="16"/>
        </w:rPr>
      </w:pPr>
      <w:bookmarkStart w:id="79" w:name="_Discovery_Indigenous_(IN)"/>
      <w:bookmarkStart w:id="80" w:name="_Discovery_Indigenous_(IN19)"/>
      <w:bookmarkEnd w:id="70"/>
      <w:bookmarkEnd w:id="71"/>
      <w:bookmarkEnd w:id="72"/>
      <w:bookmarkEnd w:id="79"/>
      <w:bookmarkEnd w:id="80"/>
    </w:p>
    <w:sectPr w:rsidR="00747616" w:rsidRPr="000723E8" w:rsidSect="001D4C0E">
      <w:footerReference w:type="default" r:id="rId50"/>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44A8" w14:textId="77777777" w:rsidR="001F5DC7" w:rsidRDefault="001F5DC7" w:rsidP="00835608">
      <w:pPr>
        <w:spacing w:after="0" w:line="240" w:lineRule="auto"/>
      </w:pPr>
      <w:r>
        <w:separator/>
      </w:r>
    </w:p>
  </w:endnote>
  <w:endnote w:type="continuationSeparator" w:id="0">
    <w:p w14:paraId="201C7EF7" w14:textId="77777777" w:rsidR="001F5DC7" w:rsidRDefault="001F5DC7" w:rsidP="00835608">
      <w:pPr>
        <w:spacing w:after="0" w:line="240" w:lineRule="auto"/>
      </w:pPr>
      <w:r>
        <w:continuationSeparator/>
      </w:r>
    </w:p>
  </w:endnote>
  <w:endnote w:type="continuationNotice" w:id="1">
    <w:p w14:paraId="20B5B4C7" w14:textId="77777777" w:rsidR="001F5DC7" w:rsidRDefault="001F5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7F46" w14:textId="57E8B98A" w:rsidR="0005059C" w:rsidRPr="004B41FC" w:rsidRDefault="0005059C" w:rsidP="0005059C">
    <w:pPr>
      <w:pStyle w:val="Footer"/>
      <w:rPr>
        <w:i/>
        <w:lang w:val="en-US"/>
      </w:rPr>
    </w:pPr>
    <w:r>
      <w:rPr>
        <w:i/>
        <w:lang w:val="en-US"/>
      </w:rPr>
      <w:tab/>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BEE0" w14:textId="460D1E7B"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sidR="00C60522">
      <w:rPr>
        <w:i/>
        <w:lang w:val="en-US"/>
      </w:rPr>
      <w:t xml:space="preserve"> – </w:t>
    </w:r>
    <w:r w:rsidR="009240A5">
      <w:rPr>
        <w:i/>
        <w:lang w:val="en-US"/>
      </w:rPr>
      <w:t>L</w:t>
    </w:r>
    <w:r w:rsidR="00FA299F">
      <w:rPr>
        <w:i/>
        <w:lang w:val="en-US"/>
      </w:rPr>
      <w:t>P2</w:t>
    </w:r>
    <w:r w:rsidR="0040171D">
      <w:rPr>
        <w:i/>
        <w:lang w:val="en-US"/>
      </w:rPr>
      <w:t>5</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CF93" w14:textId="647C80EC"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282FDA">
      <w:rPr>
        <w:i/>
        <w:lang w:val="en-US"/>
      </w:rPr>
      <w:t>LP2</w:t>
    </w:r>
    <w:r w:rsidR="0040171D">
      <w:rPr>
        <w:i/>
        <w:lang w:val="en-US"/>
      </w:rPr>
      <w:t>5</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6061" w14:textId="77777777" w:rsidR="001F5DC7" w:rsidRDefault="001F5DC7" w:rsidP="00835608">
      <w:pPr>
        <w:spacing w:after="0" w:line="240" w:lineRule="auto"/>
      </w:pPr>
      <w:r>
        <w:separator/>
      </w:r>
    </w:p>
  </w:footnote>
  <w:footnote w:type="continuationSeparator" w:id="0">
    <w:p w14:paraId="76163ECF" w14:textId="77777777" w:rsidR="001F5DC7" w:rsidRDefault="001F5DC7" w:rsidP="00835608">
      <w:pPr>
        <w:spacing w:after="0" w:line="240" w:lineRule="auto"/>
      </w:pPr>
      <w:r>
        <w:continuationSeparator/>
      </w:r>
    </w:p>
  </w:footnote>
  <w:footnote w:type="continuationNotice" w:id="1">
    <w:p w14:paraId="6717CB8B" w14:textId="77777777" w:rsidR="001F5DC7" w:rsidRDefault="001F5DC7">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5"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3255F1F"/>
    <w:multiLevelType w:val="hybridMultilevel"/>
    <w:tmpl w:val="BD1EE1B4"/>
    <w:numStyleLink w:val="Numberedlist"/>
  </w:abstractNum>
  <w:abstractNum w:abstractNumId="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2"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4CF63100"/>
    <w:multiLevelType w:val="hybridMultilevel"/>
    <w:tmpl w:val="0A4EAAA2"/>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286D2F"/>
    <w:multiLevelType w:val="hybridMultilevel"/>
    <w:tmpl w:val="CE900EDA"/>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9"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32"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33"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22"/>
  </w:num>
  <w:num w:numId="3" w16cid:durableId="399401476">
    <w:abstractNumId w:val="2"/>
  </w:num>
  <w:num w:numId="4" w16cid:durableId="1235971947">
    <w:abstractNumId w:val="32"/>
  </w:num>
  <w:num w:numId="5" w16cid:durableId="1431659874">
    <w:abstractNumId w:val="25"/>
  </w:num>
  <w:num w:numId="6" w16cid:durableId="463543205">
    <w:abstractNumId w:val="31"/>
  </w:num>
  <w:num w:numId="7" w16cid:durableId="1661075882">
    <w:abstractNumId w:val="5"/>
  </w:num>
  <w:num w:numId="8" w16cid:durableId="153883667">
    <w:abstractNumId w:val="3"/>
  </w:num>
  <w:num w:numId="9" w16cid:durableId="920793834">
    <w:abstractNumId w:val="8"/>
    <w:lvlOverride w:ilvl="0">
      <w:lvl w:ilvl="0" w:tplc="3BE40C02">
        <w:start w:val="1"/>
        <w:numFmt w:val="decimal"/>
        <w:pStyle w:val="NumberedList1"/>
        <w:lvlText w:val="%1.1"/>
        <w:lvlJc w:val="left"/>
        <w:pPr>
          <w:ind w:left="284" w:hanging="284"/>
        </w:pPr>
        <w:rPr>
          <w:rFonts w:hint="default"/>
        </w:rPr>
      </w:lvl>
    </w:lvlOverride>
    <w:lvlOverride w:ilvl="1">
      <w:lvl w:ilvl="1" w:tplc="F7806E86">
        <w:start w:val="1"/>
        <w:numFmt w:val="lowerLetter"/>
        <w:pStyle w:val="NumberedList2"/>
        <w:lvlText w:val="%2."/>
        <w:lvlJc w:val="left"/>
        <w:pPr>
          <w:ind w:left="568" w:hanging="284"/>
        </w:pPr>
        <w:rPr>
          <w:rFonts w:hint="default"/>
        </w:rPr>
      </w:lvl>
    </w:lvlOverride>
    <w:lvlOverride w:ilvl="2">
      <w:lvl w:ilvl="2" w:tplc="988E164A">
        <w:start w:val="1"/>
        <w:numFmt w:val="lowerRoman"/>
        <w:lvlText w:val="%3."/>
        <w:lvlJc w:val="left"/>
        <w:pPr>
          <w:ind w:left="852" w:hanging="284"/>
        </w:pPr>
        <w:rPr>
          <w:rFonts w:hint="default"/>
        </w:rPr>
      </w:lvl>
    </w:lvlOverride>
    <w:lvlOverride w:ilvl="3">
      <w:lvl w:ilvl="3" w:tplc="68505314">
        <w:start w:val="1"/>
        <w:numFmt w:val="decimal"/>
        <w:lvlText w:val="(%4)"/>
        <w:lvlJc w:val="left"/>
        <w:pPr>
          <w:ind w:left="1136" w:hanging="284"/>
        </w:pPr>
        <w:rPr>
          <w:rFonts w:hint="default"/>
        </w:rPr>
      </w:lvl>
    </w:lvlOverride>
    <w:lvlOverride w:ilvl="4">
      <w:lvl w:ilvl="4" w:tplc="82A0B714">
        <w:start w:val="1"/>
        <w:numFmt w:val="lowerLetter"/>
        <w:lvlText w:val="(%5)"/>
        <w:lvlJc w:val="left"/>
        <w:pPr>
          <w:ind w:left="1420" w:hanging="284"/>
        </w:pPr>
        <w:rPr>
          <w:rFonts w:hint="default"/>
        </w:rPr>
      </w:lvl>
    </w:lvlOverride>
    <w:lvlOverride w:ilvl="5">
      <w:lvl w:ilvl="5" w:tplc="31A03404">
        <w:start w:val="1"/>
        <w:numFmt w:val="lowerRoman"/>
        <w:lvlText w:val="(%6)"/>
        <w:lvlJc w:val="left"/>
        <w:pPr>
          <w:ind w:left="1704" w:hanging="284"/>
        </w:pPr>
        <w:rPr>
          <w:rFonts w:hint="default"/>
        </w:rPr>
      </w:lvl>
    </w:lvlOverride>
    <w:lvlOverride w:ilvl="6">
      <w:lvl w:ilvl="6" w:tplc="DCCE7FE0">
        <w:start w:val="1"/>
        <w:numFmt w:val="decimal"/>
        <w:lvlText w:val="%7."/>
        <w:lvlJc w:val="left"/>
        <w:pPr>
          <w:ind w:left="1988" w:hanging="284"/>
        </w:pPr>
        <w:rPr>
          <w:rFonts w:hint="default"/>
        </w:rPr>
      </w:lvl>
    </w:lvlOverride>
    <w:lvlOverride w:ilvl="7">
      <w:lvl w:ilvl="7" w:tplc="3758B0A6">
        <w:start w:val="1"/>
        <w:numFmt w:val="lowerLetter"/>
        <w:lvlText w:val="%8."/>
        <w:lvlJc w:val="left"/>
        <w:pPr>
          <w:ind w:left="2272" w:hanging="284"/>
        </w:pPr>
        <w:rPr>
          <w:rFonts w:hint="default"/>
        </w:rPr>
      </w:lvl>
    </w:lvlOverride>
    <w:lvlOverride w:ilvl="8">
      <w:lvl w:ilvl="8" w:tplc="404E6F16">
        <w:start w:val="1"/>
        <w:numFmt w:val="lowerRoman"/>
        <w:lvlText w:val="%9."/>
        <w:lvlJc w:val="left"/>
        <w:pPr>
          <w:ind w:left="2556" w:hanging="284"/>
        </w:pPr>
        <w:rPr>
          <w:rFonts w:hint="default"/>
        </w:rPr>
      </w:lvl>
    </w:lvlOverride>
  </w:num>
  <w:num w:numId="10" w16cid:durableId="1163664819">
    <w:abstractNumId w:val="11"/>
  </w:num>
  <w:num w:numId="11" w16cid:durableId="369377205">
    <w:abstractNumId w:val="7"/>
  </w:num>
  <w:num w:numId="12" w16cid:durableId="1147935004">
    <w:abstractNumId w:val="27"/>
  </w:num>
  <w:num w:numId="13" w16cid:durableId="1130436519">
    <w:abstractNumId w:val="15"/>
  </w:num>
  <w:num w:numId="14" w16cid:durableId="1317145275">
    <w:abstractNumId w:val="14"/>
  </w:num>
  <w:num w:numId="15" w16cid:durableId="56242207">
    <w:abstractNumId w:val="16"/>
  </w:num>
  <w:num w:numId="16" w16cid:durableId="991176988">
    <w:abstractNumId w:val="1"/>
  </w:num>
  <w:num w:numId="17" w16cid:durableId="1341853348">
    <w:abstractNumId w:val="33"/>
  </w:num>
  <w:num w:numId="18" w16cid:durableId="396057613">
    <w:abstractNumId w:val="23"/>
  </w:num>
  <w:num w:numId="19" w16cid:durableId="1775053076">
    <w:abstractNumId w:val="17"/>
  </w:num>
  <w:num w:numId="20" w16cid:durableId="1377923538">
    <w:abstractNumId w:val="19"/>
  </w:num>
  <w:num w:numId="21" w16cid:durableId="138575312">
    <w:abstractNumId w:val="30"/>
  </w:num>
  <w:num w:numId="22" w16cid:durableId="2013607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610938">
    <w:abstractNumId w:val="29"/>
  </w:num>
  <w:num w:numId="24" w16cid:durableId="439842196">
    <w:abstractNumId w:val="6"/>
  </w:num>
  <w:num w:numId="25" w16cid:durableId="529534142">
    <w:abstractNumId w:val="13"/>
  </w:num>
  <w:num w:numId="26" w16cid:durableId="593249236">
    <w:abstractNumId w:val="10"/>
    <w:lvlOverride w:ilvl="0">
      <w:startOverride w:val="1"/>
    </w:lvlOverride>
  </w:num>
  <w:num w:numId="27" w16cid:durableId="1052540884">
    <w:abstractNumId w:val="26"/>
  </w:num>
  <w:num w:numId="28" w16cid:durableId="1984264888">
    <w:abstractNumId w:val="20"/>
  </w:num>
  <w:num w:numId="29" w16cid:durableId="1457217816">
    <w:abstractNumId w:val="21"/>
  </w:num>
  <w:num w:numId="30" w16cid:durableId="1209413411">
    <w:abstractNumId w:val="28"/>
  </w:num>
  <w:num w:numId="31" w16cid:durableId="611785525">
    <w:abstractNumId w:val="4"/>
  </w:num>
  <w:num w:numId="32" w16cid:durableId="783768750">
    <w:abstractNumId w:val="18"/>
  </w:num>
  <w:num w:numId="33" w16cid:durableId="1290471796">
    <w:abstractNumId w:val="24"/>
  </w:num>
  <w:num w:numId="34" w16cid:durableId="90225469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83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6EC5"/>
    <w:rsid w:val="00007034"/>
    <w:rsid w:val="00007234"/>
    <w:rsid w:val="00007238"/>
    <w:rsid w:val="000079BF"/>
    <w:rsid w:val="00007AC0"/>
    <w:rsid w:val="00007BA9"/>
    <w:rsid w:val="00007C60"/>
    <w:rsid w:val="00007E6E"/>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601"/>
    <w:rsid w:val="0002072C"/>
    <w:rsid w:val="00020BFA"/>
    <w:rsid w:val="00021740"/>
    <w:rsid w:val="000221B9"/>
    <w:rsid w:val="00022407"/>
    <w:rsid w:val="00022433"/>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0D77"/>
    <w:rsid w:val="00030EEF"/>
    <w:rsid w:val="000311BF"/>
    <w:rsid w:val="0003188E"/>
    <w:rsid w:val="00031BCE"/>
    <w:rsid w:val="00031E4B"/>
    <w:rsid w:val="00032422"/>
    <w:rsid w:val="00033F49"/>
    <w:rsid w:val="00034206"/>
    <w:rsid w:val="00034A68"/>
    <w:rsid w:val="00035059"/>
    <w:rsid w:val="000350B1"/>
    <w:rsid w:val="000352DB"/>
    <w:rsid w:val="00035B8E"/>
    <w:rsid w:val="000367C7"/>
    <w:rsid w:val="00036C98"/>
    <w:rsid w:val="00037177"/>
    <w:rsid w:val="00037E6E"/>
    <w:rsid w:val="00041945"/>
    <w:rsid w:val="00042260"/>
    <w:rsid w:val="00042EE5"/>
    <w:rsid w:val="00043469"/>
    <w:rsid w:val="00043727"/>
    <w:rsid w:val="00043EF5"/>
    <w:rsid w:val="00044728"/>
    <w:rsid w:val="00044E15"/>
    <w:rsid w:val="00045219"/>
    <w:rsid w:val="00045296"/>
    <w:rsid w:val="00045525"/>
    <w:rsid w:val="00045F46"/>
    <w:rsid w:val="00046489"/>
    <w:rsid w:val="0004662D"/>
    <w:rsid w:val="00046859"/>
    <w:rsid w:val="000472EE"/>
    <w:rsid w:val="000475BA"/>
    <w:rsid w:val="000476EB"/>
    <w:rsid w:val="000500EA"/>
    <w:rsid w:val="000502BE"/>
    <w:rsid w:val="0005059C"/>
    <w:rsid w:val="000505C1"/>
    <w:rsid w:val="0005082A"/>
    <w:rsid w:val="00050B63"/>
    <w:rsid w:val="000516CE"/>
    <w:rsid w:val="00051A76"/>
    <w:rsid w:val="00051AF2"/>
    <w:rsid w:val="00051BAA"/>
    <w:rsid w:val="00051CC2"/>
    <w:rsid w:val="00051FD5"/>
    <w:rsid w:val="000521C4"/>
    <w:rsid w:val="000527CA"/>
    <w:rsid w:val="0005292E"/>
    <w:rsid w:val="000529D0"/>
    <w:rsid w:val="00052AD2"/>
    <w:rsid w:val="00053754"/>
    <w:rsid w:val="0005386C"/>
    <w:rsid w:val="00053991"/>
    <w:rsid w:val="00053D9E"/>
    <w:rsid w:val="00054450"/>
    <w:rsid w:val="00054609"/>
    <w:rsid w:val="00054F1F"/>
    <w:rsid w:val="00054FCC"/>
    <w:rsid w:val="00055424"/>
    <w:rsid w:val="00055926"/>
    <w:rsid w:val="0005663D"/>
    <w:rsid w:val="00056929"/>
    <w:rsid w:val="00056DC5"/>
    <w:rsid w:val="00056DDA"/>
    <w:rsid w:val="000570E6"/>
    <w:rsid w:val="00057350"/>
    <w:rsid w:val="00057554"/>
    <w:rsid w:val="000576B5"/>
    <w:rsid w:val="00057712"/>
    <w:rsid w:val="00057851"/>
    <w:rsid w:val="00057C9E"/>
    <w:rsid w:val="00060818"/>
    <w:rsid w:val="00060E0A"/>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446"/>
    <w:rsid w:val="00066590"/>
    <w:rsid w:val="000669E5"/>
    <w:rsid w:val="00066A53"/>
    <w:rsid w:val="00066E36"/>
    <w:rsid w:val="000677D6"/>
    <w:rsid w:val="00067B93"/>
    <w:rsid w:val="0007014C"/>
    <w:rsid w:val="00070577"/>
    <w:rsid w:val="000708D3"/>
    <w:rsid w:val="00071006"/>
    <w:rsid w:val="00071360"/>
    <w:rsid w:val="000718C4"/>
    <w:rsid w:val="00071B74"/>
    <w:rsid w:val="00072224"/>
    <w:rsid w:val="00072342"/>
    <w:rsid w:val="000723E8"/>
    <w:rsid w:val="000724F4"/>
    <w:rsid w:val="00072528"/>
    <w:rsid w:val="00072BD1"/>
    <w:rsid w:val="00073080"/>
    <w:rsid w:val="000730F5"/>
    <w:rsid w:val="00073803"/>
    <w:rsid w:val="0007385A"/>
    <w:rsid w:val="00073F65"/>
    <w:rsid w:val="00074255"/>
    <w:rsid w:val="000742C8"/>
    <w:rsid w:val="0007435A"/>
    <w:rsid w:val="000748A2"/>
    <w:rsid w:val="00074A5D"/>
    <w:rsid w:val="00074E72"/>
    <w:rsid w:val="0007515D"/>
    <w:rsid w:val="000753BF"/>
    <w:rsid w:val="00075988"/>
    <w:rsid w:val="000765AC"/>
    <w:rsid w:val="00076FC4"/>
    <w:rsid w:val="00080395"/>
    <w:rsid w:val="00080BC5"/>
    <w:rsid w:val="0008108C"/>
    <w:rsid w:val="000816E9"/>
    <w:rsid w:val="000819E8"/>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2A5F"/>
    <w:rsid w:val="000930F9"/>
    <w:rsid w:val="000931F4"/>
    <w:rsid w:val="00094032"/>
    <w:rsid w:val="00094335"/>
    <w:rsid w:val="00094576"/>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789"/>
    <w:rsid w:val="000A1B6D"/>
    <w:rsid w:val="000A1D63"/>
    <w:rsid w:val="000A1DA4"/>
    <w:rsid w:val="000A1FB3"/>
    <w:rsid w:val="000A21E0"/>
    <w:rsid w:val="000A28CE"/>
    <w:rsid w:val="000A32B8"/>
    <w:rsid w:val="000A37B3"/>
    <w:rsid w:val="000A3C8D"/>
    <w:rsid w:val="000A3D39"/>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7C4"/>
    <w:rsid w:val="000B1C67"/>
    <w:rsid w:val="000B2840"/>
    <w:rsid w:val="000B2B1E"/>
    <w:rsid w:val="000B2C30"/>
    <w:rsid w:val="000B34BB"/>
    <w:rsid w:val="000B3565"/>
    <w:rsid w:val="000B3648"/>
    <w:rsid w:val="000B3CC2"/>
    <w:rsid w:val="000B3ECF"/>
    <w:rsid w:val="000B3ED4"/>
    <w:rsid w:val="000B48D8"/>
    <w:rsid w:val="000B4A4D"/>
    <w:rsid w:val="000B4D70"/>
    <w:rsid w:val="000B50EB"/>
    <w:rsid w:val="000B537D"/>
    <w:rsid w:val="000B57E8"/>
    <w:rsid w:val="000B5E79"/>
    <w:rsid w:val="000B6770"/>
    <w:rsid w:val="000B6A23"/>
    <w:rsid w:val="000B712C"/>
    <w:rsid w:val="000B75F5"/>
    <w:rsid w:val="000B77A8"/>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0CC"/>
    <w:rsid w:val="000C61BD"/>
    <w:rsid w:val="000C674A"/>
    <w:rsid w:val="000C6921"/>
    <w:rsid w:val="000C695E"/>
    <w:rsid w:val="000C6B12"/>
    <w:rsid w:val="000C6B4C"/>
    <w:rsid w:val="000C6BEA"/>
    <w:rsid w:val="000C6C5F"/>
    <w:rsid w:val="000C6EDB"/>
    <w:rsid w:val="000C71E0"/>
    <w:rsid w:val="000C77B0"/>
    <w:rsid w:val="000C7A73"/>
    <w:rsid w:val="000D029B"/>
    <w:rsid w:val="000D0406"/>
    <w:rsid w:val="000D05FD"/>
    <w:rsid w:val="000D0852"/>
    <w:rsid w:val="000D0D08"/>
    <w:rsid w:val="000D0E02"/>
    <w:rsid w:val="000D1771"/>
    <w:rsid w:val="000D17D3"/>
    <w:rsid w:val="000D1930"/>
    <w:rsid w:val="000D19EE"/>
    <w:rsid w:val="000D1B4A"/>
    <w:rsid w:val="000D24F1"/>
    <w:rsid w:val="000D2A3C"/>
    <w:rsid w:val="000D40B7"/>
    <w:rsid w:val="000D4337"/>
    <w:rsid w:val="000D4674"/>
    <w:rsid w:val="000D5419"/>
    <w:rsid w:val="000D563F"/>
    <w:rsid w:val="000D5F01"/>
    <w:rsid w:val="000D5FD7"/>
    <w:rsid w:val="000D615D"/>
    <w:rsid w:val="000D6386"/>
    <w:rsid w:val="000D6596"/>
    <w:rsid w:val="000D6835"/>
    <w:rsid w:val="000D6DDD"/>
    <w:rsid w:val="000D70F0"/>
    <w:rsid w:val="000D73B9"/>
    <w:rsid w:val="000D74B0"/>
    <w:rsid w:val="000D7A4E"/>
    <w:rsid w:val="000D7FDB"/>
    <w:rsid w:val="000E016E"/>
    <w:rsid w:val="000E0254"/>
    <w:rsid w:val="000E0C09"/>
    <w:rsid w:val="000E11FA"/>
    <w:rsid w:val="000E1351"/>
    <w:rsid w:val="000E1399"/>
    <w:rsid w:val="000E13FC"/>
    <w:rsid w:val="000E1AB7"/>
    <w:rsid w:val="000E1FFD"/>
    <w:rsid w:val="000E226F"/>
    <w:rsid w:val="000E2319"/>
    <w:rsid w:val="000E2CF5"/>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3F86"/>
    <w:rsid w:val="000F450A"/>
    <w:rsid w:val="000F451A"/>
    <w:rsid w:val="000F4B92"/>
    <w:rsid w:val="000F4DBC"/>
    <w:rsid w:val="000F5346"/>
    <w:rsid w:val="000F5363"/>
    <w:rsid w:val="000F55C3"/>
    <w:rsid w:val="000F5788"/>
    <w:rsid w:val="000F5981"/>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3C7"/>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0E68"/>
    <w:rsid w:val="00111139"/>
    <w:rsid w:val="0011231F"/>
    <w:rsid w:val="001124AA"/>
    <w:rsid w:val="00112571"/>
    <w:rsid w:val="001125D0"/>
    <w:rsid w:val="00112E14"/>
    <w:rsid w:val="00112F84"/>
    <w:rsid w:val="001133ED"/>
    <w:rsid w:val="00113B3D"/>
    <w:rsid w:val="00113BA8"/>
    <w:rsid w:val="0011431C"/>
    <w:rsid w:val="0011451D"/>
    <w:rsid w:val="00114641"/>
    <w:rsid w:val="001146BB"/>
    <w:rsid w:val="001148A8"/>
    <w:rsid w:val="00114994"/>
    <w:rsid w:val="00115372"/>
    <w:rsid w:val="00116130"/>
    <w:rsid w:val="0011735A"/>
    <w:rsid w:val="00117AE4"/>
    <w:rsid w:val="00117B8B"/>
    <w:rsid w:val="00117E23"/>
    <w:rsid w:val="00117ED1"/>
    <w:rsid w:val="0012044E"/>
    <w:rsid w:val="001205D8"/>
    <w:rsid w:val="00120605"/>
    <w:rsid w:val="00120D08"/>
    <w:rsid w:val="001210C2"/>
    <w:rsid w:val="00121417"/>
    <w:rsid w:val="00121ABA"/>
    <w:rsid w:val="00121CCE"/>
    <w:rsid w:val="00122338"/>
    <w:rsid w:val="001223EA"/>
    <w:rsid w:val="001224D8"/>
    <w:rsid w:val="0012298F"/>
    <w:rsid w:val="00122BF4"/>
    <w:rsid w:val="00123585"/>
    <w:rsid w:val="001236D3"/>
    <w:rsid w:val="00123D52"/>
    <w:rsid w:val="0012464D"/>
    <w:rsid w:val="001246D2"/>
    <w:rsid w:val="0012493A"/>
    <w:rsid w:val="00124EC9"/>
    <w:rsid w:val="001250E7"/>
    <w:rsid w:val="00125283"/>
    <w:rsid w:val="001260E2"/>
    <w:rsid w:val="001262B5"/>
    <w:rsid w:val="0012631C"/>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285"/>
    <w:rsid w:val="0013184D"/>
    <w:rsid w:val="00131B33"/>
    <w:rsid w:val="001321E8"/>
    <w:rsid w:val="00132372"/>
    <w:rsid w:val="00132502"/>
    <w:rsid w:val="0013256E"/>
    <w:rsid w:val="001331E2"/>
    <w:rsid w:val="00133606"/>
    <w:rsid w:val="00133654"/>
    <w:rsid w:val="00133A23"/>
    <w:rsid w:val="00133BB6"/>
    <w:rsid w:val="00133C88"/>
    <w:rsid w:val="00133EDA"/>
    <w:rsid w:val="0013434E"/>
    <w:rsid w:val="001346BF"/>
    <w:rsid w:val="00134755"/>
    <w:rsid w:val="00134FDB"/>
    <w:rsid w:val="0013530B"/>
    <w:rsid w:val="0013540E"/>
    <w:rsid w:val="0013549C"/>
    <w:rsid w:val="00135748"/>
    <w:rsid w:val="00135766"/>
    <w:rsid w:val="00135ADF"/>
    <w:rsid w:val="00135E70"/>
    <w:rsid w:val="0013618C"/>
    <w:rsid w:val="00136397"/>
    <w:rsid w:val="0013671A"/>
    <w:rsid w:val="00136723"/>
    <w:rsid w:val="00136FDA"/>
    <w:rsid w:val="00137751"/>
    <w:rsid w:val="001377AB"/>
    <w:rsid w:val="001401A6"/>
    <w:rsid w:val="00140A9C"/>
    <w:rsid w:val="00140D72"/>
    <w:rsid w:val="00141250"/>
    <w:rsid w:val="001412C0"/>
    <w:rsid w:val="001418B6"/>
    <w:rsid w:val="00141E9E"/>
    <w:rsid w:val="00142C99"/>
    <w:rsid w:val="00142DA3"/>
    <w:rsid w:val="00142DCD"/>
    <w:rsid w:val="00142E52"/>
    <w:rsid w:val="00142E9D"/>
    <w:rsid w:val="00143384"/>
    <w:rsid w:val="00143411"/>
    <w:rsid w:val="001436D3"/>
    <w:rsid w:val="001438A0"/>
    <w:rsid w:val="001438B6"/>
    <w:rsid w:val="001441A6"/>
    <w:rsid w:val="001445E8"/>
    <w:rsid w:val="00144A4E"/>
    <w:rsid w:val="00144D92"/>
    <w:rsid w:val="001451D0"/>
    <w:rsid w:val="00145CB6"/>
    <w:rsid w:val="00145D2E"/>
    <w:rsid w:val="001460B9"/>
    <w:rsid w:val="001460FB"/>
    <w:rsid w:val="001462C0"/>
    <w:rsid w:val="00146497"/>
    <w:rsid w:val="001469AE"/>
    <w:rsid w:val="00146A89"/>
    <w:rsid w:val="00147337"/>
    <w:rsid w:val="00147A1A"/>
    <w:rsid w:val="00147E5D"/>
    <w:rsid w:val="00147EB5"/>
    <w:rsid w:val="001504AC"/>
    <w:rsid w:val="00150B36"/>
    <w:rsid w:val="00150B49"/>
    <w:rsid w:val="00150E75"/>
    <w:rsid w:val="00151226"/>
    <w:rsid w:val="00151676"/>
    <w:rsid w:val="00151813"/>
    <w:rsid w:val="00151A4D"/>
    <w:rsid w:val="00151B73"/>
    <w:rsid w:val="00151EFC"/>
    <w:rsid w:val="00151FE4"/>
    <w:rsid w:val="001522CE"/>
    <w:rsid w:val="001528B6"/>
    <w:rsid w:val="00152D9A"/>
    <w:rsid w:val="00152E73"/>
    <w:rsid w:val="00152F7A"/>
    <w:rsid w:val="0015317F"/>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5E6"/>
    <w:rsid w:val="00161BA2"/>
    <w:rsid w:val="00161D8A"/>
    <w:rsid w:val="00161DE7"/>
    <w:rsid w:val="001624F5"/>
    <w:rsid w:val="001626E1"/>
    <w:rsid w:val="00162D8B"/>
    <w:rsid w:val="001631CB"/>
    <w:rsid w:val="001632A5"/>
    <w:rsid w:val="00163BF6"/>
    <w:rsid w:val="00163EF4"/>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20F"/>
    <w:rsid w:val="0017051B"/>
    <w:rsid w:val="00170A06"/>
    <w:rsid w:val="00170C21"/>
    <w:rsid w:val="001714E5"/>
    <w:rsid w:val="00171F4D"/>
    <w:rsid w:val="00172567"/>
    <w:rsid w:val="00172A2E"/>
    <w:rsid w:val="00172AA1"/>
    <w:rsid w:val="00172B40"/>
    <w:rsid w:val="001739B4"/>
    <w:rsid w:val="00174127"/>
    <w:rsid w:val="00174B4D"/>
    <w:rsid w:val="00174F8F"/>
    <w:rsid w:val="001755DE"/>
    <w:rsid w:val="001757D4"/>
    <w:rsid w:val="00175ED5"/>
    <w:rsid w:val="00176094"/>
    <w:rsid w:val="00176368"/>
    <w:rsid w:val="00176EF1"/>
    <w:rsid w:val="001773FE"/>
    <w:rsid w:val="00177D9E"/>
    <w:rsid w:val="00177DF6"/>
    <w:rsid w:val="001804D8"/>
    <w:rsid w:val="001810D4"/>
    <w:rsid w:val="00181B9B"/>
    <w:rsid w:val="001822B1"/>
    <w:rsid w:val="001823F4"/>
    <w:rsid w:val="00182540"/>
    <w:rsid w:val="0018272D"/>
    <w:rsid w:val="001827D5"/>
    <w:rsid w:val="00182811"/>
    <w:rsid w:val="001829B7"/>
    <w:rsid w:val="00182A7A"/>
    <w:rsid w:val="00182C63"/>
    <w:rsid w:val="00182E35"/>
    <w:rsid w:val="00182E73"/>
    <w:rsid w:val="001831E9"/>
    <w:rsid w:val="00183298"/>
    <w:rsid w:val="00183383"/>
    <w:rsid w:val="00183948"/>
    <w:rsid w:val="001848CE"/>
    <w:rsid w:val="00184D4C"/>
    <w:rsid w:val="001855F7"/>
    <w:rsid w:val="00185C23"/>
    <w:rsid w:val="001866DE"/>
    <w:rsid w:val="001868D5"/>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6D0"/>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1F63"/>
    <w:rsid w:val="001B2210"/>
    <w:rsid w:val="001B22B7"/>
    <w:rsid w:val="001B2814"/>
    <w:rsid w:val="001B4167"/>
    <w:rsid w:val="001B4206"/>
    <w:rsid w:val="001B4541"/>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0E5A"/>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7D"/>
    <w:rsid w:val="001D417C"/>
    <w:rsid w:val="001D41A3"/>
    <w:rsid w:val="001D43D0"/>
    <w:rsid w:val="001D4C0E"/>
    <w:rsid w:val="001D4F1D"/>
    <w:rsid w:val="001D67A0"/>
    <w:rsid w:val="001D68B2"/>
    <w:rsid w:val="001D6A50"/>
    <w:rsid w:val="001D7810"/>
    <w:rsid w:val="001D791E"/>
    <w:rsid w:val="001D7B1E"/>
    <w:rsid w:val="001D7D50"/>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5D7D"/>
    <w:rsid w:val="001E67A2"/>
    <w:rsid w:val="001E6A43"/>
    <w:rsid w:val="001E6A68"/>
    <w:rsid w:val="001E6D20"/>
    <w:rsid w:val="001E6D30"/>
    <w:rsid w:val="001E6E1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DC7"/>
    <w:rsid w:val="001F5EA9"/>
    <w:rsid w:val="001F662A"/>
    <w:rsid w:val="001F69FF"/>
    <w:rsid w:val="001F6D49"/>
    <w:rsid w:val="001F6DE8"/>
    <w:rsid w:val="001F6FEA"/>
    <w:rsid w:val="001F7196"/>
    <w:rsid w:val="001F7371"/>
    <w:rsid w:val="001F73C8"/>
    <w:rsid w:val="001F775D"/>
    <w:rsid w:val="001F783C"/>
    <w:rsid w:val="001F7A3E"/>
    <w:rsid w:val="001F7CC2"/>
    <w:rsid w:val="0020006F"/>
    <w:rsid w:val="00200214"/>
    <w:rsid w:val="002008EF"/>
    <w:rsid w:val="00200FDE"/>
    <w:rsid w:val="00201246"/>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59E4"/>
    <w:rsid w:val="0020621D"/>
    <w:rsid w:val="002067C5"/>
    <w:rsid w:val="00206FBE"/>
    <w:rsid w:val="0020716A"/>
    <w:rsid w:val="0020717E"/>
    <w:rsid w:val="00207180"/>
    <w:rsid w:val="0020736B"/>
    <w:rsid w:val="00207548"/>
    <w:rsid w:val="002075FB"/>
    <w:rsid w:val="00207A12"/>
    <w:rsid w:val="002101B2"/>
    <w:rsid w:val="00210299"/>
    <w:rsid w:val="00210C01"/>
    <w:rsid w:val="00210C10"/>
    <w:rsid w:val="00210E9E"/>
    <w:rsid w:val="00210F92"/>
    <w:rsid w:val="00211747"/>
    <w:rsid w:val="00211754"/>
    <w:rsid w:val="00211890"/>
    <w:rsid w:val="002119E6"/>
    <w:rsid w:val="00211C51"/>
    <w:rsid w:val="00211E6D"/>
    <w:rsid w:val="00211F97"/>
    <w:rsid w:val="00212187"/>
    <w:rsid w:val="002121AE"/>
    <w:rsid w:val="00212367"/>
    <w:rsid w:val="00212AFA"/>
    <w:rsid w:val="00212D7D"/>
    <w:rsid w:val="00212DA7"/>
    <w:rsid w:val="00212FFF"/>
    <w:rsid w:val="0021347A"/>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6B6"/>
    <w:rsid w:val="002173FC"/>
    <w:rsid w:val="002177CF"/>
    <w:rsid w:val="00217818"/>
    <w:rsid w:val="002205A8"/>
    <w:rsid w:val="00220864"/>
    <w:rsid w:val="00220A7F"/>
    <w:rsid w:val="00220DD0"/>
    <w:rsid w:val="00220F8B"/>
    <w:rsid w:val="002211A3"/>
    <w:rsid w:val="002215B5"/>
    <w:rsid w:val="002217F7"/>
    <w:rsid w:val="00221A7B"/>
    <w:rsid w:val="00221C5C"/>
    <w:rsid w:val="00221D3D"/>
    <w:rsid w:val="00221DAC"/>
    <w:rsid w:val="00222294"/>
    <w:rsid w:val="0022271C"/>
    <w:rsid w:val="00222981"/>
    <w:rsid w:val="00222D0E"/>
    <w:rsid w:val="0022309A"/>
    <w:rsid w:val="0022342F"/>
    <w:rsid w:val="00223743"/>
    <w:rsid w:val="00223FA3"/>
    <w:rsid w:val="0022452A"/>
    <w:rsid w:val="00224E2D"/>
    <w:rsid w:val="0022544B"/>
    <w:rsid w:val="00225C42"/>
    <w:rsid w:val="00226443"/>
    <w:rsid w:val="0022661F"/>
    <w:rsid w:val="002267E5"/>
    <w:rsid w:val="00227461"/>
    <w:rsid w:val="00227D20"/>
    <w:rsid w:val="00230244"/>
    <w:rsid w:val="00230262"/>
    <w:rsid w:val="00230546"/>
    <w:rsid w:val="002305AF"/>
    <w:rsid w:val="00230F3E"/>
    <w:rsid w:val="00231864"/>
    <w:rsid w:val="00232044"/>
    <w:rsid w:val="002328DC"/>
    <w:rsid w:val="00232D95"/>
    <w:rsid w:val="00232EFB"/>
    <w:rsid w:val="0023357C"/>
    <w:rsid w:val="00233656"/>
    <w:rsid w:val="00233918"/>
    <w:rsid w:val="00233F82"/>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30C"/>
    <w:rsid w:val="0023767F"/>
    <w:rsid w:val="00237BF1"/>
    <w:rsid w:val="002401A7"/>
    <w:rsid w:val="002403C6"/>
    <w:rsid w:val="002408DE"/>
    <w:rsid w:val="00240BEA"/>
    <w:rsid w:val="00241582"/>
    <w:rsid w:val="00241642"/>
    <w:rsid w:val="0024199E"/>
    <w:rsid w:val="002419EE"/>
    <w:rsid w:val="00241AFA"/>
    <w:rsid w:val="00241C04"/>
    <w:rsid w:val="00241C7D"/>
    <w:rsid w:val="00242038"/>
    <w:rsid w:val="0024254F"/>
    <w:rsid w:val="00242683"/>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3CB"/>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2ED"/>
    <w:rsid w:val="0026380A"/>
    <w:rsid w:val="00263925"/>
    <w:rsid w:val="002639F9"/>
    <w:rsid w:val="00263BEC"/>
    <w:rsid w:val="002643C2"/>
    <w:rsid w:val="002646A7"/>
    <w:rsid w:val="00264790"/>
    <w:rsid w:val="00264A82"/>
    <w:rsid w:val="00264AB4"/>
    <w:rsid w:val="00265109"/>
    <w:rsid w:val="00265CA7"/>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479"/>
    <w:rsid w:val="00274941"/>
    <w:rsid w:val="00274972"/>
    <w:rsid w:val="00274A7B"/>
    <w:rsid w:val="00274E10"/>
    <w:rsid w:val="00274F90"/>
    <w:rsid w:val="002751B1"/>
    <w:rsid w:val="002752FF"/>
    <w:rsid w:val="00275441"/>
    <w:rsid w:val="00275463"/>
    <w:rsid w:val="0027551B"/>
    <w:rsid w:val="0027557B"/>
    <w:rsid w:val="00275E36"/>
    <w:rsid w:val="002760E2"/>
    <w:rsid w:val="0027648E"/>
    <w:rsid w:val="00276564"/>
    <w:rsid w:val="00276850"/>
    <w:rsid w:val="002769AF"/>
    <w:rsid w:val="00276A5F"/>
    <w:rsid w:val="00276C4D"/>
    <w:rsid w:val="00276DD7"/>
    <w:rsid w:val="00276DE2"/>
    <w:rsid w:val="00276E7B"/>
    <w:rsid w:val="00276FE2"/>
    <w:rsid w:val="00277183"/>
    <w:rsid w:val="002776E2"/>
    <w:rsid w:val="00277902"/>
    <w:rsid w:val="00277BC3"/>
    <w:rsid w:val="00277D8F"/>
    <w:rsid w:val="002801F7"/>
    <w:rsid w:val="00280ACF"/>
    <w:rsid w:val="00280D09"/>
    <w:rsid w:val="00280E05"/>
    <w:rsid w:val="002812D7"/>
    <w:rsid w:val="00281826"/>
    <w:rsid w:val="00281FC5"/>
    <w:rsid w:val="002826CE"/>
    <w:rsid w:val="002829FC"/>
    <w:rsid w:val="00282B52"/>
    <w:rsid w:val="00282D53"/>
    <w:rsid w:val="00282DD2"/>
    <w:rsid w:val="00282E46"/>
    <w:rsid w:val="00282FDA"/>
    <w:rsid w:val="00283362"/>
    <w:rsid w:val="0028337A"/>
    <w:rsid w:val="002833E0"/>
    <w:rsid w:val="0028340F"/>
    <w:rsid w:val="0028394B"/>
    <w:rsid w:val="002839F8"/>
    <w:rsid w:val="00283BC2"/>
    <w:rsid w:val="00283C88"/>
    <w:rsid w:val="00283CFE"/>
    <w:rsid w:val="00283DF7"/>
    <w:rsid w:val="00284F52"/>
    <w:rsid w:val="00285165"/>
    <w:rsid w:val="00285228"/>
    <w:rsid w:val="00285531"/>
    <w:rsid w:val="00285716"/>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1FA7"/>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380"/>
    <w:rsid w:val="002975A2"/>
    <w:rsid w:val="00297C3D"/>
    <w:rsid w:val="00297E55"/>
    <w:rsid w:val="00297E9C"/>
    <w:rsid w:val="002A0ACE"/>
    <w:rsid w:val="002A0BA9"/>
    <w:rsid w:val="002A0BD2"/>
    <w:rsid w:val="002A1007"/>
    <w:rsid w:val="002A16CD"/>
    <w:rsid w:val="002A1CD2"/>
    <w:rsid w:val="002A1DC9"/>
    <w:rsid w:val="002A2478"/>
    <w:rsid w:val="002A2573"/>
    <w:rsid w:val="002A2B34"/>
    <w:rsid w:val="002A2CA9"/>
    <w:rsid w:val="002A2CB8"/>
    <w:rsid w:val="002A2E6C"/>
    <w:rsid w:val="002A3D37"/>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642"/>
    <w:rsid w:val="002B39CF"/>
    <w:rsid w:val="002B473E"/>
    <w:rsid w:val="002B4BDB"/>
    <w:rsid w:val="002B5278"/>
    <w:rsid w:val="002B559C"/>
    <w:rsid w:val="002B569D"/>
    <w:rsid w:val="002B57FE"/>
    <w:rsid w:val="002B5C32"/>
    <w:rsid w:val="002B60FC"/>
    <w:rsid w:val="002B62CF"/>
    <w:rsid w:val="002B6326"/>
    <w:rsid w:val="002B65E4"/>
    <w:rsid w:val="002B6639"/>
    <w:rsid w:val="002B67B6"/>
    <w:rsid w:val="002B67DA"/>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30D"/>
    <w:rsid w:val="002C5C08"/>
    <w:rsid w:val="002C5E90"/>
    <w:rsid w:val="002C62BA"/>
    <w:rsid w:val="002C65C5"/>
    <w:rsid w:val="002C6983"/>
    <w:rsid w:val="002C6FCF"/>
    <w:rsid w:val="002C704B"/>
    <w:rsid w:val="002C7430"/>
    <w:rsid w:val="002C7765"/>
    <w:rsid w:val="002C7DA6"/>
    <w:rsid w:val="002D067A"/>
    <w:rsid w:val="002D1508"/>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476D"/>
    <w:rsid w:val="002D50F4"/>
    <w:rsid w:val="002D54DF"/>
    <w:rsid w:val="002D587B"/>
    <w:rsid w:val="002D5C0F"/>
    <w:rsid w:val="002D6214"/>
    <w:rsid w:val="002D6381"/>
    <w:rsid w:val="002D6543"/>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A6E"/>
    <w:rsid w:val="002E2FFC"/>
    <w:rsid w:val="002E36AD"/>
    <w:rsid w:val="002E3BD7"/>
    <w:rsid w:val="002E4148"/>
    <w:rsid w:val="002E4271"/>
    <w:rsid w:val="002E4E90"/>
    <w:rsid w:val="002E50D7"/>
    <w:rsid w:val="002E53DF"/>
    <w:rsid w:val="002E5642"/>
    <w:rsid w:val="002E600D"/>
    <w:rsid w:val="002E6151"/>
    <w:rsid w:val="002E64DA"/>
    <w:rsid w:val="002E69AA"/>
    <w:rsid w:val="002E6A5F"/>
    <w:rsid w:val="002E6AA0"/>
    <w:rsid w:val="002E6E28"/>
    <w:rsid w:val="002E701B"/>
    <w:rsid w:val="002E7411"/>
    <w:rsid w:val="002E75D7"/>
    <w:rsid w:val="002E781B"/>
    <w:rsid w:val="002E7AA2"/>
    <w:rsid w:val="002F05F4"/>
    <w:rsid w:val="002F07EA"/>
    <w:rsid w:val="002F08EA"/>
    <w:rsid w:val="002F0AB8"/>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B91"/>
    <w:rsid w:val="002F7D20"/>
    <w:rsid w:val="002F7DC4"/>
    <w:rsid w:val="002F7E93"/>
    <w:rsid w:val="003003B7"/>
    <w:rsid w:val="003006A3"/>
    <w:rsid w:val="00300B7D"/>
    <w:rsid w:val="00300D1D"/>
    <w:rsid w:val="003011D6"/>
    <w:rsid w:val="00301323"/>
    <w:rsid w:val="003014FB"/>
    <w:rsid w:val="003014FF"/>
    <w:rsid w:val="00301BB5"/>
    <w:rsid w:val="00301D0D"/>
    <w:rsid w:val="00301D59"/>
    <w:rsid w:val="00301ED3"/>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3C26"/>
    <w:rsid w:val="00314635"/>
    <w:rsid w:val="0031463B"/>
    <w:rsid w:val="00314BE1"/>
    <w:rsid w:val="00314DE3"/>
    <w:rsid w:val="00314F23"/>
    <w:rsid w:val="00314FEB"/>
    <w:rsid w:val="0031529D"/>
    <w:rsid w:val="003152E7"/>
    <w:rsid w:val="00315433"/>
    <w:rsid w:val="00315557"/>
    <w:rsid w:val="00315B3C"/>
    <w:rsid w:val="00316060"/>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447"/>
    <w:rsid w:val="003234C6"/>
    <w:rsid w:val="0032374D"/>
    <w:rsid w:val="00323779"/>
    <w:rsid w:val="00323FA7"/>
    <w:rsid w:val="0032419D"/>
    <w:rsid w:val="003249A5"/>
    <w:rsid w:val="00324B26"/>
    <w:rsid w:val="00324C24"/>
    <w:rsid w:val="0032617B"/>
    <w:rsid w:val="0032647F"/>
    <w:rsid w:val="0032672F"/>
    <w:rsid w:val="0032690F"/>
    <w:rsid w:val="0032707E"/>
    <w:rsid w:val="00327E83"/>
    <w:rsid w:val="0033016A"/>
    <w:rsid w:val="003306BB"/>
    <w:rsid w:val="00330731"/>
    <w:rsid w:val="003308D9"/>
    <w:rsid w:val="0033098B"/>
    <w:rsid w:val="003309A8"/>
    <w:rsid w:val="00330BE8"/>
    <w:rsid w:val="00332248"/>
    <w:rsid w:val="00332B16"/>
    <w:rsid w:val="00332CDE"/>
    <w:rsid w:val="00333313"/>
    <w:rsid w:val="0033335F"/>
    <w:rsid w:val="003339D2"/>
    <w:rsid w:val="00333DD7"/>
    <w:rsid w:val="00333EB5"/>
    <w:rsid w:val="00333F09"/>
    <w:rsid w:val="00334060"/>
    <w:rsid w:val="00334165"/>
    <w:rsid w:val="0033491D"/>
    <w:rsid w:val="00334ABD"/>
    <w:rsid w:val="00335433"/>
    <w:rsid w:val="00335B07"/>
    <w:rsid w:val="00335B45"/>
    <w:rsid w:val="00336266"/>
    <w:rsid w:val="0033693F"/>
    <w:rsid w:val="00336EC7"/>
    <w:rsid w:val="00337B3E"/>
    <w:rsid w:val="00340482"/>
    <w:rsid w:val="00340642"/>
    <w:rsid w:val="00340AF6"/>
    <w:rsid w:val="00340E8E"/>
    <w:rsid w:val="003410F0"/>
    <w:rsid w:val="00341323"/>
    <w:rsid w:val="00341438"/>
    <w:rsid w:val="00341B86"/>
    <w:rsid w:val="00341F56"/>
    <w:rsid w:val="0034273D"/>
    <w:rsid w:val="00342B88"/>
    <w:rsid w:val="00342D3C"/>
    <w:rsid w:val="00343D59"/>
    <w:rsid w:val="00343F7F"/>
    <w:rsid w:val="00343FA2"/>
    <w:rsid w:val="0034463A"/>
    <w:rsid w:val="0034482C"/>
    <w:rsid w:val="00344A84"/>
    <w:rsid w:val="00344ADF"/>
    <w:rsid w:val="00344C9A"/>
    <w:rsid w:val="0034556A"/>
    <w:rsid w:val="00345AF0"/>
    <w:rsid w:val="00345DD8"/>
    <w:rsid w:val="0034680A"/>
    <w:rsid w:val="0034683A"/>
    <w:rsid w:val="00346B95"/>
    <w:rsid w:val="003473CC"/>
    <w:rsid w:val="00347CC0"/>
    <w:rsid w:val="00347D4B"/>
    <w:rsid w:val="00347E9C"/>
    <w:rsid w:val="003503D3"/>
    <w:rsid w:val="003514A7"/>
    <w:rsid w:val="003518DA"/>
    <w:rsid w:val="00351D66"/>
    <w:rsid w:val="0035203B"/>
    <w:rsid w:val="00352332"/>
    <w:rsid w:val="003523B1"/>
    <w:rsid w:val="003526D7"/>
    <w:rsid w:val="00352788"/>
    <w:rsid w:val="00352AF6"/>
    <w:rsid w:val="00352F90"/>
    <w:rsid w:val="0035312F"/>
    <w:rsid w:val="003532F7"/>
    <w:rsid w:val="0035342A"/>
    <w:rsid w:val="003535EF"/>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284"/>
    <w:rsid w:val="00360718"/>
    <w:rsid w:val="00360CB3"/>
    <w:rsid w:val="00361031"/>
    <w:rsid w:val="003612F5"/>
    <w:rsid w:val="00361402"/>
    <w:rsid w:val="00361450"/>
    <w:rsid w:val="00361680"/>
    <w:rsid w:val="00361890"/>
    <w:rsid w:val="003619A5"/>
    <w:rsid w:val="00361C4A"/>
    <w:rsid w:val="00362BEB"/>
    <w:rsid w:val="0036332D"/>
    <w:rsid w:val="00363627"/>
    <w:rsid w:val="0036385B"/>
    <w:rsid w:val="0036390D"/>
    <w:rsid w:val="00363D6E"/>
    <w:rsid w:val="0036411C"/>
    <w:rsid w:val="00364CF5"/>
    <w:rsid w:val="00365103"/>
    <w:rsid w:val="00365315"/>
    <w:rsid w:val="00365D98"/>
    <w:rsid w:val="003660D4"/>
    <w:rsid w:val="00366463"/>
    <w:rsid w:val="00366639"/>
    <w:rsid w:val="00366DBF"/>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4F3"/>
    <w:rsid w:val="003738BE"/>
    <w:rsid w:val="00373A33"/>
    <w:rsid w:val="00373A80"/>
    <w:rsid w:val="00373C42"/>
    <w:rsid w:val="00373D67"/>
    <w:rsid w:val="0037400D"/>
    <w:rsid w:val="003740B2"/>
    <w:rsid w:val="00374285"/>
    <w:rsid w:val="00374B27"/>
    <w:rsid w:val="003750AC"/>
    <w:rsid w:val="00375634"/>
    <w:rsid w:val="00375716"/>
    <w:rsid w:val="00375AC8"/>
    <w:rsid w:val="00375CA3"/>
    <w:rsid w:val="0037611C"/>
    <w:rsid w:val="00376C71"/>
    <w:rsid w:val="00376D3D"/>
    <w:rsid w:val="00376EF5"/>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24B"/>
    <w:rsid w:val="003853A3"/>
    <w:rsid w:val="0038542F"/>
    <w:rsid w:val="00385A76"/>
    <w:rsid w:val="00385B0B"/>
    <w:rsid w:val="00385B4B"/>
    <w:rsid w:val="00385CBD"/>
    <w:rsid w:val="00386BE4"/>
    <w:rsid w:val="0038721B"/>
    <w:rsid w:val="00387898"/>
    <w:rsid w:val="00387A8A"/>
    <w:rsid w:val="00387D08"/>
    <w:rsid w:val="00387F1F"/>
    <w:rsid w:val="0039008B"/>
    <w:rsid w:val="0039053A"/>
    <w:rsid w:val="00390B3D"/>
    <w:rsid w:val="00390CD8"/>
    <w:rsid w:val="0039100A"/>
    <w:rsid w:val="00391C8C"/>
    <w:rsid w:val="00391D31"/>
    <w:rsid w:val="003922B6"/>
    <w:rsid w:val="003923FC"/>
    <w:rsid w:val="00392993"/>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0B2"/>
    <w:rsid w:val="003A2629"/>
    <w:rsid w:val="003A26FE"/>
    <w:rsid w:val="003A2FE2"/>
    <w:rsid w:val="003A3317"/>
    <w:rsid w:val="003A3AFE"/>
    <w:rsid w:val="003A3EDB"/>
    <w:rsid w:val="003A4392"/>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644E"/>
    <w:rsid w:val="003B6509"/>
    <w:rsid w:val="003B66D4"/>
    <w:rsid w:val="003B70B5"/>
    <w:rsid w:val="003B70F2"/>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03E"/>
    <w:rsid w:val="003D3E79"/>
    <w:rsid w:val="003D400E"/>
    <w:rsid w:val="003D4408"/>
    <w:rsid w:val="003D451E"/>
    <w:rsid w:val="003D4837"/>
    <w:rsid w:val="003D492D"/>
    <w:rsid w:val="003D49B2"/>
    <w:rsid w:val="003D4EE3"/>
    <w:rsid w:val="003D4F6F"/>
    <w:rsid w:val="003D4FAA"/>
    <w:rsid w:val="003D5024"/>
    <w:rsid w:val="003D54A6"/>
    <w:rsid w:val="003D5A62"/>
    <w:rsid w:val="003D5FF8"/>
    <w:rsid w:val="003D6235"/>
    <w:rsid w:val="003D63EC"/>
    <w:rsid w:val="003D6979"/>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6CB"/>
    <w:rsid w:val="003E27EC"/>
    <w:rsid w:val="003E2BF7"/>
    <w:rsid w:val="003E2DDE"/>
    <w:rsid w:val="003E2DF9"/>
    <w:rsid w:val="003E3234"/>
    <w:rsid w:val="003E3456"/>
    <w:rsid w:val="003E368D"/>
    <w:rsid w:val="003E36C3"/>
    <w:rsid w:val="003E392C"/>
    <w:rsid w:val="003E3DD6"/>
    <w:rsid w:val="003E419C"/>
    <w:rsid w:val="003E44DB"/>
    <w:rsid w:val="003E4901"/>
    <w:rsid w:val="003E5079"/>
    <w:rsid w:val="003E5339"/>
    <w:rsid w:val="003E5CB1"/>
    <w:rsid w:val="003E5F3B"/>
    <w:rsid w:val="003E63D3"/>
    <w:rsid w:val="003E63E3"/>
    <w:rsid w:val="003E6829"/>
    <w:rsid w:val="003E6C29"/>
    <w:rsid w:val="003E6E96"/>
    <w:rsid w:val="003E72EA"/>
    <w:rsid w:val="003E7579"/>
    <w:rsid w:val="003F073A"/>
    <w:rsid w:val="003F0914"/>
    <w:rsid w:val="003F142F"/>
    <w:rsid w:val="003F14B6"/>
    <w:rsid w:val="003F1DBB"/>
    <w:rsid w:val="003F203E"/>
    <w:rsid w:val="003F224F"/>
    <w:rsid w:val="003F27E6"/>
    <w:rsid w:val="003F2B0E"/>
    <w:rsid w:val="003F3303"/>
    <w:rsid w:val="003F368A"/>
    <w:rsid w:val="003F3BDD"/>
    <w:rsid w:val="003F4167"/>
    <w:rsid w:val="003F4732"/>
    <w:rsid w:val="003F49F5"/>
    <w:rsid w:val="003F4F2F"/>
    <w:rsid w:val="003F527F"/>
    <w:rsid w:val="003F5366"/>
    <w:rsid w:val="003F6BA1"/>
    <w:rsid w:val="003F6F3E"/>
    <w:rsid w:val="003F7A4E"/>
    <w:rsid w:val="003F7B15"/>
    <w:rsid w:val="003F7D74"/>
    <w:rsid w:val="003F7E5C"/>
    <w:rsid w:val="004002E1"/>
    <w:rsid w:val="00400455"/>
    <w:rsid w:val="00401002"/>
    <w:rsid w:val="0040143C"/>
    <w:rsid w:val="0040171D"/>
    <w:rsid w:val="004018DA"/>
    <w:rsid w:val="00401B20"/>
    <w:rsid w:val="004025FF"/>
    <w:rsid w:val="00402776"/>
    <w:rsid w:val="00402CC8"/>
    <w:rsid w:val="00402EAD"/>
    <w:rsid w:val="00403359"/>
    <w:rsid w:val="004034D5"/>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1AE"/>
    <w:rsid w:val="0041237E"/>
    <w:rsid w:val="0041300F"/>
    <w:rsid w:val="0041333F"/>
    <w:rsid w:val="00413358"/>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7159"/>
    <w:rsid w:val="00420072"/>
    <w:rsid w:val="004207E0"/>
    <w:rsid w:val="00420989"/>
    <w:rsid w:val="00420AFA"/>
    <w:rsid w:val="00420EDA"/>
    <w:rsid w:val="00420EEB"/>
    <w:rsid w:val="00420F4F"/>
    <w:rsid w:val="0042183E"/>
    <w:rsid w:val="00421930"/>
    <w:rsid w:val="00421A47"/>
    <w:rsid w:val="00421AEB"/>
    <w:rsid w:val="00422148"/>
    <w:rsid w:val="00422278"/>
    <w:rsid w:val="00422338"/>
    <w:rsid w:val="004223CC"/>
    <w:rsid w:val="004224BA"/>
    <w:rsid w:val="004227B8"/>
    <w:rsid w:val="00422B9A"/>
    <w:rsid w:val="00423309"/>
    <w:rsid w:val="00423581"/>
    <w:rsid w:val="004237AD"/>
    <w:rsid w:val="004238B8"/>
    <w:rsid w:val="00423C59"/>
    <w:rsid w:val="00423CB5"/>
    <w:rsid w:val="00423D0B"/>
    <w:rsid w:val="0042433A"/>
    <w:rsid w:val="00424898"/>
    <w:rsid w:val="00424DA4"/>
    <w:rsid w:val="00424F82"/>
    <w:rsid w:val="004265A9"/>
    <w:rsid w:val="00427097"/>
    <w:rsid w:val="0042765F"/>
    <w:rsid w:val="004276CB"/>
    <w:rsid w:val="00427A8D"/>
    <w:rsid w:val="00427C92"/>
    <w:rsid w:val="00427EEA"/>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5381"/>
    <w:rsid w:val="004365F7"/>
    <w:rsid w:val="00436AD7"/>
    <w:rsid w:val="00436D5F"/>
    <w:rsid w:val="00436E0F"/>
    <w:rsid w:val="00436ECB"/>
    <w:rsid w:val="004375ED"/>
    <w:rsid w:val="004375F8"/>
    <w:rsid w:val="00437636"/>
    <w:rsid w:val="00437AD8"/>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5EE"/>
    <w:rsid w:val="004549F5"/>
    <w:rsid w:val="00454B17"/>
    <w:rsid w:val="00454C84"/>
    <w:rsid w:val="00455178"/>
    <w:rsid w:val="00455827"/>
    <w:rsid w:val="0045595E"/>
    <w:rsid w:val="00455C8E"/>
    <w:rsid w:val="00455FA3"/>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75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94"/>
    <w:rsid w:val="00471EAA"/>
    <w:rsid w:val="00471EFC"/>
    <w:rsid w:val="00472422"/>
    <w:rsid w:val="004731D8"/>
    <w:rsid w:val="004735F1"/>
    <w:rsid w:val="004736F9"/>
    <w:rsid w:val="004737E5"/>
    <w:rsid w:val="0047383E"/>
    <w:rsid w:val="00474148"/>
    <w:rsid w:val="004742BA"/>
    <w:rsid w:val="0047431A"/>
    <w:rsid w:val="004743BE"/>
    <w:rsid w:val="0047581C"/>
    <w:rsid w:val="00475AD8"/>
    <w:rsid w:val="00475F7B"/>
    <w:rsid w:val="00475FF3"/>
    <w:rsid w:val="004760B7"/>
    <w:rsid w:val="00476116"/>
    <w:rsid w:val="0047679D"/>
    <w:rsid w:val="00476A88"/>
    <w:rsid w:val="00476DF3"/>
    <w:rsid w:val="0047787E"/>
    <w:rsid w:val="00477CF8"/>
    <w:rsid w:val="00477E07"/>
    <w:rsid w:val="00477F2A"/>
    <w:rsid w:val="0048070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064"/>
    <w:rsid w:val="00484551"/>
    <w:rsid w:val="00484562"/>
    <w:rsid w:val="004846AE"/>
    <w:rsid w:val="00484AC5"/>
    <w:rsid w:val="00484F20"/>
    <w:rsid w:val="00484F89"/>
    <w:rsid w:val="004850F6"/>
    <w:rsid w:val="0048554A"/>
    <w:rsid w:val="00485769"/>
    <w:rsid w:val="00485C83"/>
    <w:rsid w:val="00486100"/>
    <w:rsid w:val="00486598"/>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216"/>
    <w:rsid w:val="00497679"/>
    <w:rsid w:val="00497AC0"/>
    <w:rsid w:val="00497BA7"/>
    <w:rsid w:val="00497F16"/>
    <w:rsid w:val="004A0088"/>
    <w:rsid w:val="004A0608"/>
    <w:rsid w:val="004A0F2C"/>
    <w:rsid w:val="004A0F65"/>
    <w:rsid w:val="004A0FC8"/>
    <w:rsid w:val="004A16B5"/>
    <w:rsid w:val="004A1710"/>
    <w:rsid w:val="004A1A84"/>
    <w:rsid w:val="004A2108"/>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4B2"/>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0DE8"/>
    <w:rsid w:val="004D1132"/>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3EEF"/>
    <w:rsid w:val="004D4002"/>
    <w:rsid w:val="004D41DD"/>
    <w:rsid w:val="004D456C"/>
    <w:rsid w:val="004D497A"/>
    <w:rsid w:val="004D4D6F"/>
    <w:rsid w:val="004D500B"/>
    <w:rsid w:val="004D5B87"/>
    <w:rsid w:val="004D63A9"/>
    <w:rsid w:val="004D63FF"/>
    <w:rsid w:val="004D6889"/>
    <w:rsid w:val="004D68F5"/>
    <w:rsid w:val="004D6D54"/>
    <w:rsid w:val="004D6F51"/>
    <w:rsid w:val="004D7560"/>
    <w:rsid w:val="004D7D46"/>
    <w:rsid w:val="004D7FD7"/>
    <w:rsid w:val="004E0F30"/>
    <w:rsid w:val="004E0F9A"/>
    <w:rsid w:val="004E0FCF"/>
    <w:rsid w:val="004E0FE1"/>
    <w:rsid w:val="004E11C0"/>
    <w:rsid w:val="004E1311"/>
    <w:rsid w:val="004E1711"/>
    <w:rsid w:val="004E1AC4"/>
    <w:rsid w:val="004E2814"/>
    <w:rsid w:val="004E322D"/>
    <w:rsid w:val="004E32BD"/>
    <w:rsid w:val="004E3703"/>
    <w:rsid w:val="004E3DC7"/>
    <w:rsid w:val="004E3E58"/>
    <w:rsid w:val="004E4080"/>
    <w:rsid w:val="004E4229"/>
    <w:rsid w:val="004E4367"/>
    <w:rsid w:val="004E4665"/>
    <w:rsid w:val="004E470B"/>
    <w:rsid w:val="004E4742"/>
    <w:rsid w:val="004E4A5E"/>
    <w:rsid w:val="004E4BCF"/>
    <w:rsid w:val="004E5372"/>
    <w:rsid w:val="004E571A"/>
    <w:rsid w:val="004E59B6"/>
    <w:rsid w:val="004E6289"/>
    <w:rsid w:val="004E6344"/>
    <w:rsid w:val="004E661B"/>
    <w:rsid w:val="004E66B0"/>
    <w:rsid w:val="004E6983"/>
    <w:rsid w:val="004E6BFE"/>
    <w:rsid w:val="004E6D41"/>
    <w:rsid w:val="004E6F16"/>
    <w:rsid w:val="004E70CA"/>
    <w:rsid w:val="004E73BC"/>
    <w:rsid w:val="004E750C"/>
    <w:rsid w:val="004E7C2C"/>
    <w:rsid w:val="004E7CBB"/>
    <w:rsid w:val="004F0586"/>
    <w:rsid w:val="004F0960"/>
    <w:rsid w:val="004F0B1D"/>
    <w:rsid w:val="004F219F"/>
    <w:rsid w:val="004F2344"/>
    <w:rsid w:val="004F2B00"/>
    <w:rsid w:val="004F30D4"/>
    <w:rsid w:val="004F3F37"/>
    <w:rsid w:val="004F42A0"/>
    <w:rsid w:val="004F42F7"/>
    <w:rsid w:val="004F498A"/>
    <w:rsid w:val="004F4B7D"/>
    <w:rsid w:val="004F566C"/>
    <w:rsid w:val="004F576D"/>
    <w:rsid w:val="004F58DF"/>
    <w:rsid w:val="004F592B"/>
    <w:rsid w:val="004F5BB3"/>
    <w:rsid w:val="004F640A"/>
    <w:rsid w:val="004F65EA"/>
    <w:rsid w:val="004F6688"/>
    <w:rsid w:val="004F6A9C"/>
    <w:rsid w:val="004F6AEE"/>
    <w:rsid w:val="004F6C4B"/>
    <w:rsid w:val="004F73DE"/>
    <w:rsid w:val="004F7F7B"/>
    <w:rsid w:val="005000EC"/>
    <w:rsid w:val="00500314"/>
    <w:rsid w:val="00500324"/>
    <w:rsid w:val="005007F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7F7"/>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3FC"/>
    <w:rsid w:val="005215C9"/>
    <w:rsid w:val="005215E4"/>
    <w:rsid w:val="00521AE6"/>
    <w:rsid w:val="00522119"/>
    <w:rsid w:val="00522547"/>
    <w:rsid w:val="0052261F"/>
    <w:rsid w:val="005228A9"/>
    <w:rsid w:val="00522A9C"/>
    <w:rsid w:val="00522CE4"/>
    <w:rsid w:val="005232FB"/>
    <w:rsid w:val="00523B9B"/>
    <w:rsid w:val="00523CC6"/>
    <w:rsid w:val="00524C89"/>
    <w:rsid w:val="005259D7"/>
    <w:rsid w:val="0052634D"/>
    <w:rsid w:val="00526902"/>
    <w:rsid w:val="00526AB1"/>
    <w:rsid w:val="00526BD4"/>
    <w:rsid w:val="00526EE8"/>
    <w:rsid w:val="005272CA"/>
    <w:rsid w:val="0052754D"/>
    <w:rsid w:val="005303DE"/>
    <w:rsid w:val="00530436"/>
    <w:rsid w:val="00530532"/>
    <w:rsid w:val="00530A9E"/>
    <w:rsid w:val="00530B11"/>
    <w:rsid w:val="00530BFB"/>
    <w:rsid w:val="00530E73"/>
    <w:rsid w:val="005311E3"/>
    <w:rsid w:val="0053122A"/>
    <w:rsid w:val="00531362"/>
    <w:rsid w:val="0053140A"/>
    <w:rsid w:val="005318C3"/>
    <w:rsid w:val="00531A28"/>
    <w:rsid w:val="00531AAF"/>
    <w:rsid w:val="0053284C"/>
    <w:rsid w:val="00532B0E"/>
    <w:rsid w:val="00532F54"/>
    <w:rsid w:val="005332A9"/>
    <w:rsid w:val="00533502"/>
    <w:rsid w:val="00533854"/>
    <w:rsid w:val="005339C6"/>
    <w:rsid w:val="00533A71"/>
    <w:rsid w:val="00533B74"/>
    <w:rsid w:val="00533FBA"/>
    <w:rsid w:val="005340DA"/>
    <w:rsid w:val="0053420D"/>
    <w:rsid w:val="005343C8"/>
    <w:rsid w:val="0053451E"/>
    <w:rsid w:val="005354B7"/>
    <w:rsid w:val="005354FB"/>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BA"/>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1E5"/>
    <w:rsid w:val="0055523C"/>
    <w:rsid w:val="00555816"/>
    <w:rsid w:val="00555901"/>
    <w:rsid w:val="00555B81"/>
    <w:rsid w:val="00555D5E"/>
    <w:rsid w:val="0055606E"/>
    <w:rsid w:val="005570F2"/>
    <w:rsid w:val="005574CD"/>
    <w:rsid w:val="00557503"/>
    <w:rsid w:val="00557650"/>
    <w:rsid w:val="00557B2D"/>
    <w:rsid w:val="00560002"/>
    <w:rsid w:val="00560535"/>
    <w:rsid w:val="00560FE4"/>
    <w:rsid w:val="00560FFD"/>
    <w:rsid w:val="0056124B"/>
    <w:rsid w:val="00561362"/>
    <w:rsid w:val="0056189C"/>
    <w:rsid w:val="00561FBF"/>
    <w:rsid w:val="005621F7"/>
    <w:rsid w:val="0056244B"/>
    <w:rsid w:val="00562BE5"/>
    <w:rsid w:val="00563284"/>
    <w:rsid w:val="005636F2"/>
    <w:rsid w:val="00563760"/>
    <w:rsid w:val="005638EB"/>
    <w:rsid w:val="00564334"/>
    <w:rsid w:val="005643D2"/>
    <w:rsid w:val="00564409"/>
    <w:rsid w:val="0056449E"/>
    <w:rsid w:val="00564C1F"/>
    <w:rsid w:val="00564D2A"/>
    <w:rsid w:val="00565603"/>
    <w:rsid w:val="0056573B"/>
    <w:rsid w:val="00565842"/>
    <w:rsid w:val="00565B06"/>
    <w:rsid w:val="00565BFC"/>
    <w:rsid w:val="00565D04"/>
    <w:rsid w:val="0056652C"/>
    <w:rsid w:val="00566AA3"/>
    <w:rsid w:val="00566AAE"/>
    <w:rsid w:val="0056718F"/>
    <w:rsid w:val="00567B4E"/>
    <w:rsid w:val="00567D55"/>
    <w:rsid w:val="00567FDC"/>
    <w:rsid w:val="005704F2"/>
    <w:rsid w:val="00570974"/>
    <w:rsid w:val="00570AA2"/>
    <w:rsid w:val="00570BF8"/>
    <w:rsid w:val="00570F34"/>
    <w:rsid w:val="00571993"/>
    <w:rsid w:val="00571B54"/>
    <w:rsid w:val="00572129"/>
    <w:rsid w:val="00572174"/>
    <w:rsid w:val="0057293F"/>
    <w:rsid w:val="005729D4"/>
    <w:rsid w:val="00572C33"/>
    <w:rsid w:val="00572E73"/>
    <w:rsid w:val="00572E9A"/>
    <w:rsid w:val="00572F12"/>
    <w:rsid w:val="005730B8"/>
    <w:rsid w:val="00573553"/>
    <w:rsid w:val="005735E1"/>
    <w:rsid w:val="0057405C"/>
    <w:rsid w:val="0057467C"/>
    <w:rsid w:val="005746EA"/>
    <w:rsid w:val="00574D0C"/>
    <w:rsid w:val="00574D16"/>
    <w:rsid w:val="005759B3"/>
    <w:rsid w:val="00575AD0"/>
    <w:rsid w:val="00575B8B"/>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5591"/>
    <w:rsid w:val="00586BD2"/>
    <w:rsid w:val="00587558"/>
    <w:rsid w:val="005875EB"/>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9DB"/>
    <w:rsid w:val="00593A08"/>
    <w:rsid w:val="00593EA2"/>
    <w:rsid w:val="005941E6"/>
    <w:rsid w:val="005942AB"/>
    <w:rsid w:val="0059453F"/>
    <w:rsid w:val="005947DB"/>
    <w:rsid w:val="00594D6C"/>
    <w:rsid w:val="0059542E"/>
    <w:rsid w:val="00595562"/>
    <w:rsid w:val="00595C6D"/>
    <w:rsid w:val="00595FFB"/>
    <w:rsid w:val="005967B5"/>
    <w:rsid w:val="00596A61"/>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3FEB"/>
    <w:rsid w:val="005A4179"/>
    <w:rsid w:val="005A475E"/>
    <w:rsid w:val="005A4CF0"/>
    <w:rsid w:val="005A58AD"/>
    <w:rsid w:val="005A5A1E"/>
    <w:rsid w:val="005A5CDB"/>
    <w:rsid w:val="005A5E35"/>
    <w:rsid w:val="005A5E51"/>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195"/>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512"/>
    <w:rsid w:val="005C18CA"/>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074"/>
    <w:rsid w:val="005C73E9"/>
    <w:rsid w:val="005C7535"/>
    <w:rsid w:val="005C7F9C"/>
    <w:rsid w:val="005D00BA"/>
    <w:rsid w:val="005D04E2"/>
    <w:rsid w:val="005D09E5"/>
    <w:rsid w:val="005D0B41"/>
    <w:rsid w:val="005D0E00"/>
    <w:rsid w:val="005D12AE"/>
    <w:rsid w:val="005D1407"/>
    <w:rsid w:val="005D16BC"/>
    <w:rsid w:val="005D19FA"/>
    <w:rsid w:val="005D1A67"/>
    <w:rsid w:val="005D1ADA"/>
    <w:rsid w:val="005D1FBB"/>
    <w:rsid w:val="005D2195"/>
    <w:rsid w:val="005D2313"/>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7A"/>
    <w:rsid w:val="005E05C7"/>
    <w:rsid w:val="005E0F10"/>
    <w:rsid w:val="005E2121"/>
    <w:rsid w:val="005E2139"/>
    <w:rsid w:val="005E248E"/>
    <w:rsid w:val="005E2B85"/>
    <w:rsid w:val="005E2D3C"/>
    <w:rsid w:val="005E30E4"/>
    <w:rsid w:val="005E3F78"/>
    <w:rsid w:val="005E48FB"/>
    <w:rsid w:val="005E5039"/>
    <w:rsid w:val="005E58A2"/>
    <w:rsid w:val="005E5B29"/>
    <w:rsid w:val="005E5BCC"/>
    <w:rsid w:val="005E5C73"/>
    <w:rsid w:val="005E62AD"/>
    <w:rsid w:val="005E67D1"/>
    <w:rsid w:val="005E68FA"/>
    <w:rsid w:val="005E7035"/>
    <w:rsid w:val="005E74C3"/>
    <w:rsid w:val="005E7941"/>
    <w:rsid w:val="005E7A16"/>
    <w:rsid w:val="005E7CB4"/>
    <w:rsid w:val="005E7EE4"/>
    <w:rsid w:val="005F0C95"/>
    <w:rsid w:val="005F0E2D"/>
    <w:rsid w:val="005F11FC"/>
    <w:rsid w:val="005F12EA"/>
    <w:rsid w:val="005F1405"/>
    <w:rsid w:val="005F152D"/>
    <w:rsid w:val="005F1747"/>
    <w:rsid w:val="005F1C46"/>
    <w:rsid w:val="005F1E17"/>
    <w:rsid w:val="005F1F22"/>
    <w:rsid w:val="005F22EC"/>
    <w:rsid w:val="005F25F9"/>
    <w:rsid w:val="005F28F2"/>
    <w:rsid w:val="005F2B03"/>
    <w:rsid w:val="005F2F0C"/>
    <w:rsid w:val="005F31CD"/>
    <w:rsid w:val="005F3C21"/>
    <w:rsid w:val="005F3F13"/>
    <w:rsid w:val="005F40D3"/>
    <w:rsid w:val="005F43C3"/>
    <w:rsid w:val="005F4604"/>
    <w:rsid w:val="005F4CB7"/>
    <w:rsid w:val="005F5203"/>
    <w:rsid w:val="005F5216"/>
    <w:rsid w:val="005F52D2"/>
    <w:rsid w:val="005F54AD"/>
    <w:rsid w:val="005F584C"/>
    <w:rsid w:val="005F5905"/>
    <w:rsid w:val="005F5942"/>
    <w:rsid w:val="005F5B24"/>
    <w:rsid w:val="005F5F9B"/>
    <w:rsid w:val="005F65A4"/>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347"/>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4C"/>
    <w:rsid w:val="00605888"/>
    <w:rsid w:val="00605BD3"/>
    <w:rsid w:val="00605C50"/>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3C3"/>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C56"/>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A30"/>
    <w:rsid w:val="00622F84"/>
    <w:rsid w:val="00622FFF"/>
    <w:rsid w:val="0062423A"/>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27DAA"/>
    <w:rsid w:val="00630200"/>
    <w:rsid w:val="006302D7"/>
    <w:rsid w:val="006309C6"/>
    <w:rsid w:val="006309FF"/>
    <w:rsid w:val="00630AFD"/>
    <w:rsid w:val="00630F77"/>
    <w:rsid w:val="00631189"/>
    <w:rsid w:val="0063157A"/>
    <w:rsid w:val="006317BA"/>
    <w:rsid w:val="00631A6E"/>
    <w:rsid w:val="00631BB4"/>
    <w:rsid w:val="006323B6"/>
    <w:rsid w:val="006327BA"/>
    <w:rsid w:val="006327E4"/>
    <w:rsid w:val="00632A6B"/>
    <w:rsid w:val="00633046"/>
    <w:rsid w:val="0063316B"/>
    <w:rsid w:val="006333DB"/>
    <w:rsid w:val="006335E6"/>
    <w:rsid w:val="00633F6F"/>
    <w:rsid w:val="00634180"/>
    <w:rsid w:val="006345D7"/>
    <w:rsid w:val="00634CE7"/>
    <w:rsid w:val="006354AE"/>
    <w:rsid w:val="00635D18"/>
    <w:rsid w:val="00635DE6"/>
    <w:rsid w:val="00636948"/>
    <w:rsid w:val="006369BB"/>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28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C06"/>
    <w:rsid w:val="006521D6"/>
    <w:rsid w:val="006523F0"/>
    <w:rsid w:val="00652660"/>
    <w:rsid w:val="00652916"/>
    <w:rsid w:val="00652F8D"/>
    <w:rsid w:val="006534AD"/>
    <w:rsid w:val="00653901"/>
    <w:rsid w:val="00653EC1"/>
    <w:rsid w:val="0065402E"/>
    <w:rsid w:val="006549C3"/>
    <w:rsid w:val="00655949"/>
    <w:rsid w:val="006559B3"/>
    <w:rsid w:val="00655D6D"/>
    <w:rsid w:val="0065660E"/>
    <w:rsid w:val="006569DC"/>
    <w:rsid w:val="00656AB6"/>
    <w:rsid w:val="00656B17"/>
    <w:rsid w:val="00656FFF"/>
    <w:rsid w:val="00657341"/>
    <w:rsid w:val="00657BE7"/>
    <w:rsid w:val="006600AD"/>
    <w:rsid w:val="006605F1"/>
    <w:rsid w:val="00660806"/>
    <w:rsid w:val="00660A45"/>
    <w:rsid w:val="00660DB8"/>
    <w:rsid w:val="00660F50"/>
    <w:rsid w:val="006615C9"/>
    <w:rsid w:val="0066168A"/>
    <w:rsid w:val="0066173F"/>
    <w:rsid w:val="00661771"/>
    <w:rsid w:val="00661A50"/>
    <w:rsid w:val="00661B6A"/>
    <w:rsid w:val="00661B6D"/>
    <w:rsid w:val="00661E23"/>
    <w:rsid w:val="00661E52"/>
    <w:rsid w:val="006628B8"/>
    <w:rsid w:val="00662959"/>
    <w:rsid w:val="00662A8B"/>
    <w:rsid w:val="00663027"/>
    <w:rsid w:val="006636DB"/>
    <w:rsid w:val="0066391B"/>
    <w:rsid w:val="006639DA"/>
    <w:rsid w:val="00663CFB"/>
    <w:rsid w:val="0066463A"/>
    <w:rsid w:val="00664A12"/>
    <w:rsid w:val="00664E6E"/>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DA"/>
    <w:rsid w:val="00672FF4"/>
    <w:rsid w:val="0067302C"/>
    <w:rsid w:val="00673447"/>
    <w:rsid w:val="006736E4"/>
    <w:rsid w:val="00673F8E"/>
    <w:rsid w:val="006744EB"/>
    <w:rsid w:val="00674A6D"/>
    <w:rsid w:val="00674CB6"/>
    <w:rsid w:val="00675574"/>
    <w:rsid w:val="0067562B"/>
    <w:rsid w:val="006757C2"/>
    <w:rsid w:val="00675B0D"/>
    <w:rsid w:val="00675C94"/>
    <w:rsid w:val="0067650F"/>
    <w:rsid w:val="00676F2D"/>
    <w:rsid w:val="00677251"/>
    <w:rsid w:val="006775A4"/>
    <w:rsid w:val="00677608"/>
    <w:rsid w:val="00677BC0"/>
    <w:rsid w:val="00677D60"/>
    <w:rsid w:val="00677F50"/>
    <w:rsid w:val="00677F92"/>
    <w:rsid w:val="00680A7E"/>
    <w:rsid w:val="00680AEB"/>
    <w:rsid w:val="00680FB5"/>
    <w:rsid w:val="00681062"/>
    <w:rsid w:val="006813A1"/>
    <w:rsid w:val="0068164D"/>
    <w:rsid w:val="0068195A"/>
    <w:rsid w:val="00681EB7"/>
    <w:rsid w:val="00682479"/>
    <w:rsid w:val="006825A7"/>
    <w:rsid w:val="0068272D"/>
    <w:rsid w:val="00682845"/>
    <w:rsid w:val="0068290D"/>
    <w:rsid w:val="00682940"/>
    <w:rsid w:val="00682D88"/>
    <w:rsid w:val="006831DB"/>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5C7"/>
    <w:rsid w:val="00690BFF"/>
    <w:rsid w:val="0069118E"/>
    <w:rsid w:val="0069132E"/>
    <w:rsid w:val="006918C6"/>
    <w:rsid w:val="0069270C"/>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270"/>
    <w:rsid w:val="006B05F4"/>
    <w:rsid w:val="006B07D8"/>
    <w:rsid w:val="006B08BE"/>
    <w:rsid w:val="006B0B8D"/>
    <w:rsid w:val="006B0EF2"/>
    <w:rsid w:val="006B1863"/>
    <w:rsid w:val="006B1DDE"/>
    <w:rsid w:val="006B2408"/>
    <w:rsid w:val="006B2823"/>
    <w:rsid w:val="006B28BB"/>
    <w:rsid w:val="006B32E6"/>
    <w:rsid w:val="006B3ACD"/>
    <w:rsid w:val="006B3D15"/>
    <w:rsid w:val="006B3D7C"/>
    <w:rsid w:val="006B4240"/>
    <w:rsid w:val="006B425C"/>
    <w:rsid w:val="006B42D3"/>
    <w:rsid w:val="006B42EE"/>
    <w:rsid w:val="006B44AB"/>
    <w:rsid w:val="006B465A"/>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40E"/>
    <w:rsid w:val="006C3864"/>
    <w:rsid w:val="006C3DAA"/>
    <w:rsid w:val="006C4DF7"/>
    <w:rsid w:val="006C51FE"/>
    <w:rsid w:val="006C5254"/>
    <w:rsid w:val="006C5459"/>
    <w:rsid w:val="006C5471"/>
    <w:rsid w:val="006C58F4"/>
    <w:rsid w:val="006C6190"/>
    <w:rsid w:val="006C66BC"/>
    <w:rsid w:val="006C66DA"/>
    <w:rsid w:val="006C687F"/>
    <w:rsid w:val="006C69E2"/>
    <w:rsid w:val="006C7717"/>
    <w:rsid w:val="006D01FD"/>
    <w:rsid w:val="006D024A"/>
    <w:rsid w:val="006D039C"/>
    <w:rsid w:val="006D044A"/>
    <w:rsid w:val="006D09F5"/>
    <w:rsid w:val="006D0C00"/>
    <w:rsid w:val="006D0D77"/>
    <w:rsid w:val="006D103C"/>
    <w:rsid w:val="006D104A"/>
    <w:rsid w:val="006D10AF"/>
    <w:rsid w:val="006D13CD"/>
    <w:rsid w:val="006D160F"/>
    <w:rsid w:val="006D17C9"/>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16F"/>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8A"/>
    <w:rsid w:val="006F2C9C"/>
    <w:rsid w:val="006F2FEB"/>
    <w:rsid w:val="006F3886"/>
    <w:rsid w:val="006F395F"/>
    <w:rsid w:val="006F4402"/>
    <w:rsid w:val="006F4DB9"/>
    <w:rsid w:val="006F4F81"/>
    <w:rsid w:val="006F5042"/>
    <w:rsid w:val="006F5135"/>
    <w:rsid w:val="006F580B"/>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A0E"/>
    <w:rsid w:val="007066A1"/>
    <w:rsid w:val="0070737C"/>
    <w:rsid w:val="007075B8"/>
    <w:rsid w:val="007079C5"/>
    <w:rsid w:val="00707AF1"/>
    <w:rsid w:val="00707F58"/>
    <w:rsid w:val="0071056D"/>
    <w:rsid w:val="00710643"/>
    <w:rsid w:val="007106E5"/>
    <w:rsid w:val="007106F4"/>
    <w:rsid w:val="00710AA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13D"/>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1CF"/>
    <w:rsid w:val="00723281"/>
    <w:rsid w:val="00723459"/>
    <w:rsid w:val="00723A8F"/>
    <w:rsid w:val="00723FF1"/>
    <w:rsid w:val="0072436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9E8"/>
    <w:rsid w:val="00730A5C"/>
    <w:rsid w:val="007316FA"/>
    <w:rsid w:val="00731926"/>
    <w:rsid w:val="0073205D"/>
    <w:rsid w:val="00732193"/>
    <w:rsid w:val="007324A4"/>
    <w:rsid w:val="007324EB"/>
    <w:rsid w:val="007325C9"/>
    <w:rsid w:val="0073282F"/>
    <w:rsid w:val="00732B5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EB"/>
    <w:rsid w:val="007426FA"/>
    <w:rsid w:val="007427A0"/>
    <w:rsid w:val="00742DCF"/>
    <w:rsid w:val="007430A5"/>
    <w:rsid w:val="0074312C"/>
    <w:rsid w:val="00743CFD"/>
    <w:rsid w:val="00743FD9"/>
    <w:rsid w:val="00744094"/>
    <w:rsid w:val="007447F5"/>
    <w:rsid w:val="00744C6E"/>
    <w:rsid w:val="007453E4"/>
    <w:rsid w:val="0074571E"/>
    <w:rsid w:val="007458AB"/>
    <w:rsid w:val="00745D52"/>
    <w:rsid w:val="007460DE"/>
    <w:rsid w:val="00746BEA"/>
    <w:rsid w:val="00746C07"/>
    <w:rsid w:val="00746C36"/>
    <w:rsid w:val="007470D9"/>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6C7"/>
    <w:rsid w:val="00752C64"/>
    <w:rsid w:val="007530D2"/>
    <w:rsid w:val="00753129"/>
    <w:rsid w:val="007532D3"/>
    <w:rsid w:val="00753D9C"/>
    <w:rsid w:val="0075422D"/>
    <w:rsid w:val="0075462D"/>
    <w:rsid w:val="00754646"/>
    <w:rsid w:val="00754886"/>
    <w:rsid w:val="007549F2"/>
    <w:rsid w:val="00755157"/>
    <w:rsid w:val="007551B1"/>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4B7"/>
    <w:rsid w:val="007605E3"/>
    <w:rsid w:val="007606CD"/>
    <w:rsid w:val="007607C1"/>
    <w:rsid w:val="00760A99"/>
    <w:rsid w:val="007611FC"/>
    <w:rsid w:val="00761919"/>
    <w:rsid w:val="00762859"/>
    <w:rsid w:val="0076301C"/>
    <w:rsid w:val="0076358B"/>
    <w:rsid w:val="007637D8"/>
    <w:rsid w:val="00763F78"/>
    <w:rsid w:val="00764900"/>
    <w:rsid w:val="00764C44"/>
    <w:rsid w:val="00765153"/>
    <w:rsid w:val="00766137"/>
    <w:rsid w:val="007663AA"/>
    <w:rsid w:val="00766538"/>
    <w:rsid w:val="007665E1"/>
    <w:rsid w:val="0076673E"/>
    <w:rsid w:val="007669E5"/>
    <w:rsid w:val="00766C0A"/>
    <w:rsid w:val="00766F29"/>
    <w:rsid w:val="00766F33"/>
    <w:rsid w:val="00767399"/>
    <w:rsid w:val="007673CD"/>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462"/>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77F7E"/>
    <w:rsid w:val="0078049A"/>
    <w:rsid w:val="00780556"/>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04C"/>
    <w:rsid w:val="0078537F"/>
    <w:rsid w:val="007859F7"/>
    <w:rsid w:val="00785A08"/>
    <w:rsid w:val="00785EBC"/>
    <w:rsid w:val="00785F39"/>
    <w:rsid w:val="007860A9"/>
    <w:rsid w:val="007863C7"/>
    <w:rsid w:val="00786852"/>
    <w:rsid w:val="00787269"/>
    <w:rsid w:val="0078790C"/>
    <w:rsid w:val="007879A0"/>
    <w:rsid w:val="00787AAE"/>
    <w:rsid w:val="00787BDD"/>
    <w:rsid w:val="00787E33"/>
    <w:rsid w:val="007905A4"/>
    <w:rsid w:val="007907F3"/>
    <w:rsid w:val="00790A98"/>
    <w:rsid w:val="00790BD4"/>
    <w:rsid w:val="00790DF6"/>
    <w:rsid w:val="00790F6C"/>
    <w:rsid w:val="00791374"/>
    <w:rsid w:val="00791EA7"/>
    <w:rsid w:val="00792356"/>
    <w:rsid w:val="00792FC8"/>
    <w:rsid w:val="007930A5"/>
    <w:rsid w:val="00793518"/>
    <w:rsid w:val="007937C4"/>
    <w:rsid w:val="00793967"/>
    <w:rsid w:val="00793DB6"/>
    <w:rsid w:val="00794637"/>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3C"/>
    <w:rsid w:val="007976A0"/>
    <w:rsid w:val="00797728"/>
    <w:rsid w:val="00797990"/>
    <w:rsid w:val="007A0259"/>
    <w:rsid w:val="007A0827"/>
    <w:rsid w:val="007A0B6F"/>
    <w:rsid w:val="007A0DC6"/>
    <w:rsid w:val="007A165E"/>
    <w:rsid w:val="007A204A"/>
    <w:rsid w:val="007A2E90"/>
    <w:rsid w:val="007A301B"/>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84C"/>
    <w:rsid w:val="007A6C59"/>
    <w:rsid w:val="007A6ECE"/>
    <w:rsid w:val="007A70A6"/>
    <w:rsid w:val="007A710F"/>
    <w:rsid w:val="007A72BC"/>
    <w:rsid w:val="007A7317"/>
    <w:rsid w:val="007A731E"/>
    <w:rsid w:val="007A78FD"/>
    <w:rsid w:val="007A7DE7"/>
    <w:rsid w:val="007B027F"/>
    <w:rsid w:val="007B0534"/>
    <w:rsid w:val="007B08FE"/>
    <w:rsid w:val="007B0C71"/>
    <w:rsid w:val="007B13FA"/>
    <w:rsid w:val="007B15F0"/>
    <w:rsid w:val="007B1AA8"/>
    <w:rsid w:val="007B2E4D"/>
    <w:rsid w:val="007B2EDA"/>
    <w:rsid w:val="007B2EEC"/>
    <w:rsid w:val="007B2EF6"/>
    <w:rsid w:val="007B3193"/>
    <w:rsid w:val="007B31A5"/>
    <w:rsid w:val="007B31F2"/>
    <w:rsid w:val="007B32C5"/>
    <w:rsid w:val="007B32CD"/>
    <w:rsid w:val="007B347F"/>
    <w:rsid w:val="007B36EA"/>
    <w:rsid w:val="007B3AA2"/>
    <w:rsid w:val="007B3B3F"/>
    <w:rsid w:val="007B4210"/>
    <w:rsid w:val="007B4288"/>
    <w:rsid w:val="007B4AFE"/>
    <w:rsid w:val="007B4DAF"/>
    <w:rsid w:val="007B52DB"/>
    <w:rsid w:val="007B544F"/>
    <w:rsid w:val="007B5A65"/>
    <w:rsid w:val="007B5C7A"/>
    <w:rsid w:val="007B5F10"/>
    <w:rsid w:val="007B6247"/>
    <w:rsid w:val="007B6276"/>
    <w:rsid w:val="007B6684"/>
    <w:rsid w:val="007B67EE"/>
    <w:rsid w:val="007B68A2"/>
    <w:rsid w:val="007B6CF5"/>
    <w:rsid w:val="007B6F09"/>
    <w:rsid w:val="007B72B4"/>
    <w:rsid w:val="007B7300"/>
    <w:rsid w:val="007B7705"/>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41"/>
    <w:rsid w:val="007C517F"/>
    <w:rsid w:val="007C5EC1"/>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351"/>
    <w:rsid w:val="007D4608"/>
    <w:rsid w:val="007D496B"/>
    <w:rsid w:val="007D4C0A"/>
    <w:rsid w:val="007D4E6F"/>
    <w:rsid w:val="007D5309"/>
    <w:rsid w:val="007D56F1"/>
    <w:rsid w:val="007D6230"/>
    <w:rsid w:val="007D62B6"/>
    <w:rsid w:val="007D72BA"/>
    <w:rsid w:val="007D7FA2"/>
    <w:rsid w:val="007E0361"/>
    <w:rsid w:val="007E03F0"/>
    <w:rsid w:val="007E0431"/>
    <w:rsid w:val="007E049E"/>
    <w:rsid w:val="007E0E10"/>
    <w:rsid w:val="007E135C"/>
    <w:rsid w:val="007E1AE2"/>
    <w:rsid w:val="007E1B50"/>
    <w:rsid w:val="007E1E11"/>
    <w:rsid w:val="007E1E50"/>
    <w:rsid w:val="007E22A9"/>
    <w:rsid w:val="007E261E"/>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1A0A"/>
    <w:rsid w:val="007F21E1"/>
    <w:rsid w:val="007F2382"/>
    <w:rsid w:val="007F2584"/>
    <w:rsid w:val="007F2B0B"/>
    <w:rsid w:val="007F2BD4"/>
    <w:rsid w:val="007F2CC8"/>
    <w:rsid w:val="007F3A77"/>
    <w:rsid w:val="007F3ACB"/>
    <w:rsid w:val="007F4236"/>
    <w:rsid w:val="007F44C5"/>
    <w:rsid w:val="007F45E6"/>
    <w:rsid w:val="007F4684"/>
    <w:rsid w:val="007F47C1"/>
    <w:rsid w:val="007F4835"/>
    <w:rsid w:val="007F4C28"/>
    <w:rsid w:val="007F530F"/>
    <w:rsid w:val="007F543C"/>
    <w:rsid w:val="007F5563"/>
    <w:rsid w:val="007F5D2C"/>
    <w:rsid w:val="007F5F27"/>
    <w:rsid w:val="007F6104"/>
    <w:rsid w:val="007F6156"/>
    <w:rsid w:val="007F6AF8"/>
    <w:rsid w:val="007F6C1F"/>
    <w:rsid w:val="007F6CB0"/>
    <w:rsid w:val="007F6CCF"/>
    <w:rsid w:val="007F719C"/>
    <w:rsid w:val="007F77A8"/>
    <w:rsid w:val="007F785D"/>
    <w:rsid w:val="007F7A66"/>
    <w:rsid w:val="007F7C1F"/>
    <w:rsid w:val="007F7CD4"/>
    <w:rsid w:val="00800329"/>
    <w:rsid w:val="0080034D"/>
    <w:rsid w:val="00800740"/>
    <w:rsid w:val="00800765"/>
    <w:rsid w:val="00800948"/>
    <w:rsid w:val="00800977"/>
    <w:rsid w:val="008013D4"/>
    <w:rsid w:val="008013D9"/>
    <w:rsid w:val="00801979"/>
    <w:rsid w:val="00801F37"/>
    <w:rsid w:val="0080203A"/>
    <w:rsid w:val="008028FF"/>
    <w:rsid w:val="00802960"/>
    <w:rsid w:val="00802CEC"/>
    <w:rsid w:val="008036A6"/>
    <w:rsid w:val="0080379A"/>
    <w:rsid w:val="00803A72"/>
    <w:rsid w:val="0080428C"/>
    <w:rsid w:val="00804415"/>
    <w:rsid w:val="00804450"/>
    <w:rsid w:val="008047C5"/>
    <w:rsid w:val="008048BC"/>
    <w:rsid w:val="00804BAD"/>
    <w:rsid w:val="00804C84"/>
    <w:rsid w:val="00804CC6"/>
    <w:rsid w:val="008056EC"/>
    <w:rsid w:val="00805701"/>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309"/>
    <w:rsid w:val="008124F1"/>
    <w:rsid w:val="00812BA4"/>
    <w:rsid w:val="00812D26"/>
    <w:rsid w:val="008136AD"/>
    <w:rsid w:val="0081379B"/>
    <w:rsid w:val="0081419D"/>
    <w:rsid w:val="00814491"/>
    <w:rsid w:val="00814A2B"/>
    <w:rsid w:val="00814BEC"/>
    <w:rsid w:val="00815884"/>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B21"/>
    <w:rsid w:val="00821ED6"/>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27E3E"/>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3EF7"/>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57B"/>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4EF"/>
    <w:rsid w:val="0084784D"/>
    <w:rsid w:val="00847D70"/>
    <w:rsid w:val="00847DF3"/>
    <w:rsid w:val="008500EA"/>
    <w:rsid w:val="0085033F"/>
    <w:rsid w:val="008509D1"/>
    <w:rsid w:val="00851129"/>
    <w:rsid w:val="00851701"/>
    <w:rsid w:val="008517EF"/>
    <w:rsid w:val="00851B2E"/>
    <w:rsid w:val="00851B5D"/>
    <w:rsid w:val="00851F67"/>
    <w:rsid w:val="00852154"/>
    <w:rsid w:val="00853094"/>
    <w:rsid w:val="0085312F"/>
    <w:rsid w:val="00853152"/>
    <w:rsid w:val="00853A40"/>
    <w:rsid w:val="00853E19"/>
    <w:rsid w:val="00853EE6"/>
    <w:rsid w:val="00854241"/>
    <w:rsid w:val="00854B0C"/>
    <w:rsid w:val="00854D58"/>
    <w:rsid w:val="00854E56"/>
    <w:rsid w:val="00855D7A"/>
    <w:rsid w:val="00855F02"/>
    <w:rsid w:val="0085610A"/>
    <w:rsid w:val="00856149"/>
    <w:rsid w:val="0085635F"/>
    <w:rsid w:val="008568C5"/>
    <w:rsid w:val="00856A56"/>
    <w:rsid w:val="00856E49"/>
    <w:rsid w:val="008575B3"/>
    <w:rsid w:val="00857AB2"/>
    <w:rsid w:val="00857F95"/>
    <w:rsid w:val="0086023E"/>
    <w:rsid w:val="00860853"/>
    <w:rsid w:val="00860D1F"/>
    <w:rsid w:val="00860F4B"/>
    <w:rsid w:val="00861221"/>
    <w:rsid w:val="008622A5"/>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57A6"/>
    <w:rsid w:val="00866242"/>
    <w:rsid w:val="008664CC"/>
    <w:rsid w:val="008674C1"/>
    <w:rsid w:val="00867E33"/>
    <w:rsid w:val="00870350"/>
    <w:rsid w:val="00870505"/>
    <w:rsid w:val="008705D1"/>
    <w:rsid w:val="008707BA"/>
    <w:rsid w:val="00870B03"/>
    <w:rsid w:val="00870C02"/>
    <w:rsid w:val="00871037"/>
    <w:rsid w:val="0087108A"/>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6ED"/>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621"/>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351"/>
    <w:rsid w:val="00896467"/>
    <w:rsid w:val="0089676B"/>
    <w:rsid w:val="00897665"/>
    <w:rsid w:val="0089776B"/>
    <w:rsid w:val="00897A91"/>
    <w:rsid w:val="008A0371"/>
    <w:rsid w:val="008A0BB6"/>
    <w:rsid w:val="008A0EB1"/>
    <w:rsid w:val="008A0F6B"/>
    <w:rsid w:val="008A137C"/>
    <w:rsid w:val="008A1629"/>
    <w:rsid w:val="008A1678"/>
    <w:rsid w:val="008A18E0"/>
    <w:rsid w:val="008A24CD"/>
    <w:rsid w:val="008A428B"/>
    <w:rsid w:val="008A4825"/>
    <w:rsid w:val="008A499B"/>
    <w:rsid w:val="008A4FAD"/>
    <w:rsid w:val="008A572F"/>
    <w:rsid w:val="008A5BC4"/>
    <w:rsid w:val="008A6391"/>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364"/>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0E20"/>
    <w:rsid w:val="008C16A5"/>
    <w:rsid w:val="008C25A5"/>
    <w:rsid w:val="008C32FD"/>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2D2E"/>
    <w:rsid w:val="008D3338"/>
    <w:rsid w:val="008D3993"/>
    <w:rsid w:val="008D3AE2"/>
    <w:rsid w:val="008D3B40"/>
    <w:rsid w:val="008D3DE4"/>
    <w:rsid w:val="008D3EC0"/>
    <w:rsid w:val="008D3F13"/>
    <w:rsid w:val="008D41CA"/>
    <w:rsid w:val="008D4406"/>
    <w:rsid w:val="008D4C41"/>
    <w:rsid w:val="008D4D49"/>
    <w:rsid w:val="008D4EC5"/>
    <w:rsid w:val="008D5097"/>
    <w:rsid w:val="008D5773"/>
    <w:rsid w:val="008D57CE"/>
    <w:rsid w:val="008D58DD"/>
    <w:rsid w:val="008D5E58"/>
    <w:rsid w:val="008D623A"/>
    <w:rsid w:val="008D62E0"/>
    <w:rsid w:val="008D65B7"/>
    <w:rsid w:val="008D6B25"/>
    <w:rsid w:val="008D6DAB"/>
    <w:rsid w:val="008D6E0C"/>
    <w:rsid w:val="008D757B"/>
    <w:rsid w:val="008D7978"/>
    <w:rsid w:val="008D7C09"/>
    <w:rsid w:val="008E0132"/>
    <w:rsid w:val="008E032B"/>
    <w:rsid w:val="008E07BE"/>
    <w:rsid w:val="008E07D5"/>
    <w:rsid w:val="008E09AC"/>
    <w:rsid w:val="008E09F2"/>
    <w:rsid w:val="008E0B18"/>
    <w:rsid w:val="008E0C05"/>
    <w:rsid w:val="008E0ECA"/>
    <w:rsid w:val="008E120A"/>
    <w:rsid w:val="008E16B2"/>
    <w:rsid w:val="008E1AE3"/>
    <w:rsid w:val="008E1C94"/>
    <w:rsid w:val="008E2294"/>
    <w:rsid w:val="008E243A"/>
    <w:rsid w:val="008E2593"/>
    <w:rsid w:val="008E2BBF"/>
    <w:rsid w:val="008E2C0D"/>
    <w:rsid w:val="008E3055"/>
    <w:rsid w:val="008E30F2"/>
    <w:rsid w:val="008E3192"/>
    <w:rsid w:val="008E34B8"/>
    <w:rsid w:val="008E3547"/>
    <w:rsid w:val="008E390C"/>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3F4"/>
    <w:rsid w:val="008E798C"/>
    <w:rsid w:val="008E7D24"/>
    <w:rsid w:val="008E7F1F"/>
    <w:rsid w:val="008F00B7"/>
    <w:rsid w:val="008F0621"/>
    <w:rsid w:val="008F0763"/>
    <w:rsid w:val="008F1124"/>
    <w:rsid w:val="008F1560"/>
    <w:rsid w:val="008F172A"/>
    <w:rsid w:val="008F174D"/>
    <w:rsid w:val="008F177E"/>
    <w:rsid w:val="008F1A13"/>
    <w:rsid w:val="008F227D"/>
    <w:rsid w:val="008F23B5"/>
    <w:rsid w:val="008F2C75"/>
    <w:rsid w:val="008F2C96"/>
    <w:rsid w:val="008F3492"/>
    <w:rsid w:val="008F373A"/>
    <w:rsid w:val="008F44D5"/>
    <w:rsid w:val="008F48DC"/>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6D4"/>
    <w:rsid w:val="008F77E7"/>
    <w:rsid w:val="008F7E77"/>
    <w:rsid w:val="00900710"/>
    <w:rsid w:val="00900E95"/>
    <w:rsid w:val="00900FAC"/>
    <w:rsid w:val="0090103C"/>
    <w:rsid w:val="00901242"/>
    <w:rsid w:val="00901311"/>
    <w:rsid w:val="00901465"/>
    <w:rsid w:val="00901834"/>
    <w:rsid w:val="00901853"/>
    <w:rsid w:val="00901B8E"/>
    <w:rsid w:val="00901C82"/>
    <w:rsid w:val="009021EE"/>
    <w:rsid w:val="0090236F"/>
    <w:rsid w:val="00902B43"/>
    <w:rsid w:val="009031EC"/>
    <w:rsid w:val="0090325A"/>
    <w:rsid w:val="009035BF"/>
    <w:rsid w:val="00903615"/>
    <w:rsid w:val="009039DA"/>
    <w:rsid w:val="009040B5"/>
    <w:rsid w:val="009042E8"/>
    <w:rsid w:val="0090485F"/>
    <w:rsid w:val="00904B15"/>
    <w:rsid w:val="00904D13"/>
    <w:rsid w:val="00904DE7"/>
    <w:rsid w:val="0090505E"/>
    <w:rsid w:val="0090561A"/>
    <w:rsid w:val="0090592A"/>
    <w:rsid w:val="00905C83"/>
    <w:rsid w:val="00906376"/>
    <w:rsid w:val="0090673C"/>
    <w:rsid w:val="00906DEF"/>
    <w:rsid w:val="00906E09"/>
    <w:rsid w:val="009071EE"/>
    <w:rsid w:val="009075DE"/>
    <w:rsid w:val="00907849"/>
    <w:rsid w:val="00907A2B"/>
    <w:rsid w:val="00907AE0"/>
    <w:rsid w:val="00907CC9"/>
    <w:rsid w:val="00907D0E"/>
    <w:rsid w:val="00910120"/>
    <w:rsid w:val="0091032F"/>
    <w:rsid w:val="0091072D"/>
    <w:rsid w:val="00910FAA"/>
    <w:rsid w:val="009112A3"/>
    <w:rsid w:val="0091147F"/>
    <w:rsid w:val="009114D0"/>
    <w:rsid w:val="009115CC"/>
    <w:rsid w:val="00911845"/>
    <w:rsid w:val="00911CCD"/>
    <w:rsid w:val="00911EBC"/>
    <w:rsid w:val="00912B30"/>
    <w:rsid w:val="00912E5E"/>
    <w:rsid w:val="00912E91"/>
    <w:rsid w:val="0091340C"/>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608"/>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0A5"/>
    <w:rsid w:val="009241F6"/>
    <w:rsid w:val="00924425"/>
    <w:rsid w:val="009248CC"/>
    <w:rsid w:val="00924909"/>
    <w:rsid w:val="00924949"/>
    <w:rsid w:val="00925129"/>
    <w:rsid w:val="0092513D"/>
    <w:rsid w:val="00925779"/>
    <w:rsid w:val="009257A1"/>
    <w:rsid w:val="009260E6"/>
    <w:rsid w:val="00926348"/>
    <w:rsid w:val="0092644D"/>
    <w:rsid w:val="009264FA"/>
    <w:rsid w:val="009264FB"/>
    <w:rsid w:val="00926648"/>
    <w:rsid w:val="00926676"/>
    <w:rsid w:val="0092766D"/>
    <w:rsid w:val="009276AA"/>
    <w:rsid w:val="009277AE"/>
    <w:rsid w:val="0093003C"/>
    <w:rsid w:val="009306E4"/>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6EC5"/>
    <w:rsid w:val="00937017"/>
    <w:rsid w:val="00937458"/>
    <w:rsid w:val="00937E57"/>
    <w:rsid w:val="009400F8"/>
    <w:rsid w:val="00940113"/>
    <w:rsid w:val="009406A7"/>
    <w:rsid w:val="009408F3"/>
    <w:rsid w:val="0094091C"/>
    <w:rsid w:val="00940F51"/>
    <w:rsid w:val="009418DC"/>
    <w:rsid w:val="009419DA"/>
    <w:rsid w:val="00941E0A"/>
    <w:rsid w:val="00942631"/>
    <w:rsid w:val="00942F18"/>
    <w:rsid w:val="00942F19"/>
    <w:rsid w:val="009436AD"/>
    <w:rsid w:val="009436D3"/>
    <w:rsid w:val="00943B0F"/>
    <w:rsid w:val="009440E0"/>
    <w:rsid w:val="009445F7"/>
    <w:rsid w:val="009446F7"/>
    <w:rsid w:val="00944C77"/>
    <w:rsid w:val="00945819"/>
    <w:rsid w:val="00945A1B"/>
    <w:rsid w:val="00945F69"/>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D39"/>
    <w:rsid w:val="00951F3C"/>
    <w:rsid w:val="009523BD"/>
    <w:rsid w:val="009523CF"/>
    <w:rsid w:val="00952F52"/>
    <w:rsid w:val="0095350C"/>
    <w:rsid w:val="009539D3"/>
    <w:rsid w:val="00953C4D"/>
    <w:rsid w:val="00953D60"/>
    <w:rsid w:val="00953F05"/>
    <w:rsid w:val="009546E6"/>
    <w:rsid w:val="00954E93"/>
    <w:rsid w:val="00955743"/>
    <w:rsid w:val="0095593D"/>
    <w:rsid w:val="00955ADE"/>
    <w:rsid w:val="00955B42"/>
    <w:rsid w:val="00955BAF"/>
    <w:rsid w:val="00955F0A"/>
    <w:rsid w:val="00955F68"/>
    <w:rsid w:val="00956C3F"/>
    <w:rsid w:val="00956EE7"/>
    <w:rsid w:val="009574C2"/>
    <w:rsid w:val="00957742"/>
    <w:rsid w:val="00957A93"/>
    <w:rsid w:val="00957CEF"/>
    <w:rsid w:val="00957F92"/>
    <w:rsid w:val="00960190"/>
    <w:rsid w:val="00960407"/>
    <w:rsid w:val="009609AA"/>
    <w:rsid w:val="009613AA"/>
    <w:rsid w:val="00961D69"/>
    <w:rsid w:val="0096208B"/>
    <w:rsid w:val="00962499"/>
    <w:rsid w:val="00962EC9"/>
    <w:rsid w:val="0096327E"/>
    <w:rsid w:val="00963418"/>
    <w:rsid w:val="0096348F"/>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50"/>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616"/>
    <w:rsid w:val="009739DF"/>
    <w:rsid w:val="00973EA0"/>
    <w:rsid w:val="00974743"/>
    <w:rsid w:val="009752CE"/>
    <w:rsid w:val="0097565B"/>
    <w:rsid w:val="00975682"/>
    <w:rsid w:val="0097594B"/>
    <w:rsid w:val="00975E5F"/>
    <w:rsid w:val="00975F46"/>
    <w:rsid w:val="00976025"/>
    <w:rsid w:val="00976062"/>
    <w:rsid w:val="009760F7"/>
    <w:rsid w:val="00976407"/>
    <w:rsid w:val="00976B57"/>
    <w:rsid w:val="00976D4B"/>
    <w:rsid w:val="00976E14"/>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6B80"/>
    <w:rsid w:val="0098750F"/>
    <w:rsid w:val="009877B2"/>
    <w:rsid w:val="00987D8E"/>
    <w:rsid w:val="00987EAF"/>
    <w:rsid w:val="009907F2"/>
    <w:rsid w:val="00990A7B"/>
    <w:rsid w:val="00990E91"/>
    <w:rsid w:val="00990FBB"/>
    <w:rsid w:val="0099113B"/>
    <w:rsid w:val="009914EC"/>
    <w:rsid w:val="00991677"/>
    <w:rsid w:val="00991718"/>
    <w:rsid w:val="00991875"/>
    <w:rsid w:val="0099195F"/>
    <w:rsid w:val="00991F5D"/>
    <w:rsid w:val="00992454"/>
    <w:rsid w:val="009925B7"/>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666"/>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7DF"/>
    <w:rsid w:val="009A4CB3"/>
    <w:rsid w:val="009A4EDF"/>
    <w:rsid w:val="009A558E"/>
    <w:rsid w:val="009A5735"/>
    <w:rsid w:val="009A574D"/>
    <w:rsid w:val="009A586C"/>
    <w:rsid w:val="009A586D"/>
    <w:rsid w:val="009A601C"/>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40"/>
    <w:rsid w:val="009B2F99"/>
    <w:rsid w:val="009B2FE5"/>
    <w:rsid w:val="009B33AF"/>
    <w:rsid w:val="009B399A"/>
    <w:rsid w:val="009B3C7C"/>
    <w:rsid w:val="009B3D1E"/>
    <w:rsid w:val="009B4D89"/>
    <w:rsid w:val="009B4ED7"/>
    <w:rsid w:val="009B52C6"/>
    <w:rsid w:val="009B5C25"/>
    <w:rsid w:val="009B5C3E"/>
    <w:rsid w:val="009B605C"/>
    <w:rsid w:val="009B62A4"/>
    <w:rsid w:val="009B64BB"/>
    <w:rsid w:val="009B7143"/>
    <w:rsid w:val="009B7819"/>
    <w:rsid w:val="009B7C05"/>
    <w:rsid w:val="009B7D23"/>
    <w:rsid w:val="009B7F22"/>
    <w:rsid w:val="009C01E2"/>
    <w:rsid w:val="009C0DCA"/>
    <w:rsid w:val="009C0DFB"/>
    <w:rsid w:val="009C1170"/>
    <w:rsid w:val="009C139A"/>
    <w:rsid w:val="009C165F"/>
    <w:rsid w:val="009C1E53"/>
    <w:rsid w:val="009C213D"/>
    <w:rsid w:val="009C21A1"/>
    <w:rsid w:val="009C251C"/>
    <w:rsid w:val="009C2CB9"/>
    <w:rsid w:val="009C3073"/>
    <w:rsid w:val="009C3451"/>
    <w:rsid w:val="009C3897"/>
    <w:rsid w:val="009C4091"/>
    <w:rsid w:val="009C42FE"/>
    <w:rsid w:val="009C4835"/>
    <w:rsid w:val="009C4D97"/>
    <w:rsid w:val="009C5170"/>
    <w:rsid w:val="009C52AC"/>
    <w:rsid w:val="009C5433"/>
    <w:rsid w:val="009C56AF"/>
    <w:rsid w:val="009C575D"/>
    <w:rsid w:val="009C5B2F"/>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373"/>
    <w:rsid w:val="009D4914"/>
    <w:rsid w:val="009D49D6"/>
    <w:rsid w:val="009D511E"/>
    <w:rsid w:val="009D608F"/>
    <w:rsid w:val="009D64F9"/>
    <w:rsid w:val="009D72BE"/>
    <w:rsid w:val="009D7431"/>
    <w:rsid w:val="009D76AB"/>
    <w:rsid w:val="009D787D"/>
    <w:rsid w:val="009D7A70"/>
    <w:rsid w:val="009D7E50"/>
    <w:rsid w:val="009D7ECE"/>
    <w:rsid w:val="009E0DC4"/>
    <w:rsid w:val="009E1166"/>
    <w:rsid w:val="009E11A3"/>
    <w:rsid w:val="009E1766"/>
    <w:rsid w:val="009E1B16"/>
    <w:rsid w:val="009E1B56"/>
    <w:rsid w:val="009E1C2C"/>
    <w:rsid w:val="009E2026"/>
    <w:rsid w:val="009E23AC"/>
    <w:rsid w:val="009E23E7"/>
    <w:rsid w:val="009E2698"/>
    <w:rsid w:val="009E27A6"/>
    <w:rsid w:val="009E2CE9"/>
    <w:rsid w:val="009E310C"/>
    <w:rsid w:val="009E355C"/>
    <w:rsid w:val="009E3607"/>
    <w:rsid w:val="009E382A"/>
    <w:rsid w:val="009E3CC5"/>
    <w:rsid w:val="009E3E25"/>
    <w:rsid w:val="009E409D"/>
    <w:rsid w:val="009E4DCB"/>
    <w:rsid w:val="009E4DCF"/>
    <w:rsid w:val="009E4E0D"/>
    <w:rsid w:val="009E566D"/>
    <w:rsid w:val="009E577C"/>
    <w:rsid w:val="009E5A0D"/>
    <w:rsid w:val="009E6507"/>
    <w:rsid w:val="009E6653"/>
    <w:rsid w:val="009E6956"/>
    <w:rsid w:val="009E6D6A"/>
    <w:rsid w:val="009E6DBB"/>
    <w:rsid w:val="009E7283"/>
    <w:rsid w:val="009E7766"/>
    <w:rsid w:val="009E7936"/>
    <w:rsid w:val="009E7AAD"/>
    <w:rsid w:val="009E7B0F"/>
    <w:rsid w:val="009F02B4"/>
    <w:rsid w:val="009F02E7"/>
    <w:rsid w:val="009F0C01"/>
    <w:rsid w:val="009F0DCC"/>
    <w:rsid w:val="009F0E48"/>
    <w:rsid w:val="009F1096"/>
    <w:rsid w:val="009F14FD"/>
    <w:rsid w:val="009F1A79"/>
    <w:rsid w:val="009F1CE1"/>
    <w:rsid w:val="009F1E3B"/>
    <w:rsid w:val="009F2BBB"/>
    <w:rsid w:val="009F2C60"/>
    <w:rsid w:val="009F37A5"/>
    <w:rsid w:val="009F3E18"/>
    <w:rsid w:val="009F3F27"/>
    <w:rsid w:val="009F4134"/>
    <w:rsid w:val="009F440D"/>
    <w:rsid w:val="009F4537"/>
    <w:rsid w:val="009F4BB5"/>
    <w:rsid w:val="009F51BC"/>
    <w:rsid w:val="009F5295"/>
    <w:rsid w:val="009F611F"/>
    <w:rsid w:val="009F629F"/>
    <w:rsid w:val="009F63E1"/>
    <w:rsid w:val="009F676F"/>
    <w:rsid w:val="009F6AB9"/>
    <w:rsid w:val="009F6B02"/>
    <w:rsid w:val="009F7169"/>
    <w:rsid w:val="009F737C"/>
    <w:rsid w:val="00A000CD"/>
    <w:rsid w:val="00A0013E"/>
    <w:rsid w:val="00A0032F"/>
    <w:rsid w:val="00A00D63"/>
    <w:rsid w:val="00A0122C"/>
    <w:rsid w:val="00A014B1"/>
    <w:rsid w:val="00A015AF"/>
    <w:rsid w:val="00A01CE6"/>
    <w:rsid w:val="00A01D27"/>
    <w:rsid w:val="00A01F12"/>
    <w:rsid w:val="00A020BE"/>
    <w:rsid w:val="00A024EB"/>
    <w:rsid w:val="00A02559"/>
    <w:rsid w:val="00A02FF7"/>
    <w:rsid w:val="00A032F9"/>
    <w:rsid w:val="00A03610"/>
    <w:rsid w:val="00A03899"/>
    <w:rsid w:val="00A03E4B"/>
    <w:rsid w:val="00A03F70"/>
    <w:rsid w:val="00A042A4"/>
    <w:rsid w:val="00A04306"/>
    <w:rsid w:val="00A049C9"/>
    <w:rsid w:val="00A05088"/>
    <w:rsid w:val="00A05121"/>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219"/>
    <w:rsid w:val="00A125DF"/>
    <w:rsid w:val="00A125F0"/>
    <w:rsid w:val="00A12A47"/>
    <w:rsid w:val="00A12DEE"/>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5C6B"/>
    <w:rsid w:val="00A16369"/>
    <w:rsid w:val="00A16535"/>
    <w:rsid w:val="00A16672"/>
    <w:rsid w:val="00A16947"/>
    <w:rsid w:val="00A16B28"/>
    <w:rsid w:val="00A16EEE"/>
    <w:rsid w:val="00A1706A"/>
    <w:rsid w:val="00A1744C"/>
    <w:rsid w:val="00A1796A"/>
    <w:rsid w:val="00A17A81"/>
    <w:rsid w:val="00A17CAC"/>
    <w:rsid w:val="00A200AC"/>
    <w:rsid w:val="00A2057D"/>
    <w:rsid w:val="00A2073A"/>
    <w:rsid w:val="00A20B10"/>
    <w:rsid w:val="00A20B23"/>
    <w:rsid w:val="00A20C03"/>
    <w:rsid w:val="00A20CDF"/>
    <w:rsid w:val="00A21B00"/>
    <w:rsid w:val="00A21CB1"/>
    <w:rsid w:val="00A21D39"/>
    <w:rsid w:val="00A231D2"/>
    <w:rsid w:val="00A23B0E"/>
    <w:rsid w:val="00A23ECF"/>
    <w:rsid w:val="00A24085"/>
    <w:rsid w:val="00A24B5F"/>
    <w:rsid w:val="00A24F02"/>
    <w:rsid w:val="00A251FD"/>
    <w:rsid w:val="00A25735"/>
    <w:rsid w:val="00A258FB"/>
    <w:rsid w:val="00A25CA5"/>
    <w:rsid w:val="00A25EA6"/>
    <w:rsid w:val="00A269A6"/>
    <w:rsid w:val="00A26A05"/>
    <w:rsid w:val="00A26ADC"/>
    <w:rsid w:val="00A26E5E"/>
    <w:rsid w:val="00A27806"/>
    <w:rsid w:val="00A27814"/>
    <w:rsid w:val="00A27FEF"/>
    <w:rsid w:val="00A30013"/>
    <w:rsid w:val="00A30981"/>
    <w:rsid w:val="00A30A5B"/>
    <w:rsid w:val="00A30E2E"/>
    <w:rsid w:val="00A311D1"/>
    <w:rsid w:val="00A32155"/>
    <w:rsid w:val="00A321D1"/>
    <w:rsid w:val="00A32C89"/>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65E"/>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4462"/>
    <w:rsid w:val="00A447FA"/>
    <w:rsid w:val="00A44907"/>
    <w:rsid w:val="00A4516A"/>
    <w:rsid w:val="00A457B3"/>
    <w:rsid w:val="00A45878"/>
    <w:rsid w:val="00A45FEF"/>
    <w:rsid w:val="00A460E5"/>
    <w:rsid w:val="00A464DA"/>
    <w:rsid w:val="00A469BC"/>
    <w:rsid w:val="00A46A68"/>
    <w:rsid w:val="00A46D22"/>
    <w:rsid w:val="00A46F4D"/>
    <w:rsid w:val="00A474B9"/>
    <w:rsid w:val="00A476E9"/>
    <w:rsid w:val="00A47781"/>
    <w:rsid w:val="00A479FA"/>
    <w:rsid w:val="00A506E6"/>
    <w:rsid w:val="00A50ACD"/>
    <w:rsid w:val="00A50C5A"/>
    <w:rsid w:val="00A51323"/>
    <w:rsid w:val="00A514BD"/>
    <w:rsid w:val="00A51675"/>
    <w:rsid w:val="00A52877"/>
    <w:rsid w:val="00A52B81"/>
    <w:rsid w:val="00A52C00"/>
    <w:rsid w:val="00A52DF0"/>
    <w:rsid w:val="00A52F04"/>
    <w:rsid w:val="00A53D0C"/>
    <w:rsid w:val="00A54129"/>
    <w:rsid w:val="00A54281"/>
    <w:rsid w:val="00A542FB"/>
    <w:rsid w:val="00A544A5"/>
    <w:rsid w:val="00A54901"/>
    <w:rsid w:val="00A54F19"/>
    <w:rsid w:val="00A551BB"/>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36F"/>
    <w:rsid w:val="00A635D3"/>
    <w:rsid w:val="00A63767"/>
    <w:rsid w:val="00A63A8C"/>
    <w:rsid w:val="00A63B68"/>
    <w:rsid w:val="00A63FDA"/>
    <w:rsid w:val="00A651F4"/>
    <w:rsid w:val="00A66201"/>
    <w:rsid w:val="00A662F9"/>
    <w:rsid w:val="00A66412"/>
    <w:rsid w:val="00A66A5B"/>
    <w:rsid w:val="00A670C3"/>
    <w:rsid w:val="00A6729A"/>
    <w:rsid w:val="00A676B0"/>
    <w:rsid w:val="00A67BD4"/>
    <w:rsid w:val="00A67C7F"/>
    <w:rsid w:val="00A67D0F"/>
    <w:rsid w:val="00A67FA9"/>
    <w:rsid w:val="00A7050D"/>
    <w:rsid w:val="00A70532"/>
    <w:rsid w:val="00A70B1F"/>
    <w:rsid w:val="00A70B72"/>
    <w:rsid w:val="00A71665"/>
    <w:rsid w:val="00A71673"/>
    <w:rsid w:val="00A717BF"/>
    <w:rsid w:val="00A7240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E0B"/>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2AB8"/>
    <w:rsid w:val="00A8304B"/>
    <w:rsid w:val="00A8370D"/>
    <w:rsid w:val="00A83C07"/>
    <w:rsid w:val="00A846D7"/>
    <w:rsid w:val="00A849D2"/>
    <w:rsid w:val="00A84A31"/>
    <w:rsid w:val="00A84E2C"/>
    <w:rsid w:val="00A856BB"/>
    <w:rsid w:val="00A86039"/>
    <w:rsid w:val="00A8613E"/>
    <w:rsid w:val="00A86751"/>
    <w:rsid w:val="00A86D1B"/>
    <w:rsid w:val="00A87356"/>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2AB8"/>
    <w:rsid w:val="00A93074"/>
    <w:rsid w:val="00A93095"/>
    <w:rsid w:val="00A93394"/>
    <w:rsid w:val="00A93579"/>
    <w:rsid w:val="00A9413A"/>
    <w:rsid w:val="00A94929"/>
    <w:rsid w:val="00A94A3B"/>
    <w:rsid w:val="00A94AD7"/>
    <w:rsid w:val="00A95A38"/>
    <w:rsid w:val="00A95F38"/>
    <w:rsid w:val="00A96144"/>
    <w:rsid w:val="00A96240"/>
    <w:rsid w:val="00A9654F"/>
    <w:rsid w:val="00A96600"/>
    <w:rsid w:val="00A969FE"/>
    <w:rsid w:val="00A9701F"/>
    <w:rsid w:val="00A970F5"/>
    <w:rsid w:val="00A97289"/>
    <w:rsid w:val="00A974DE"/>
    <w:rsid w:val="00A975A5"/>
    <w:rsid w:val="00A9787E"/>
    <w:rsid w:val="00A97961"/>
    <w:rsid w:val="00A979F1"/>
    <w:rsid w:val="00A97DF4"/>
    <w:rsid w:val="00AA0482"/>
    <w:rsid w:val="00AA048C"/>
    <w:rsid w:val="00AA0910"/>
    <w:rsid w:val="00AA0ADB"/>
    <w:rsid w:val="00AA0BF5"/>
    <w:rsid w:val="00AA134A"/>
    <w:rsid w:val="00AA1C90"/>
    <w:rsid w:val="00AA1FA6"/>
    <w:rsid w:val="00AA2597"/>
    <w:rsid w:val="00AA2F00"/>
    <w:rsid w:val="00AA2F21"/>
    <w:rsid w:val="00AA3874"/>
    <w:rsid w:val="00AA4284"/>
    <w:rsid w:val="00AA4356"/>
    <w:rsid w:val="00AA479B"/>
    <w:rsid w:val="00AA4F05"/>
    <w:rsid w:val="00AA514B"/>
    <w:rsid w:val="00AA556D"/>
    <w:rsid w:val="00AA5883"/>
    <w:rsid w:val="00AA5E91"/>
    <w:rsid w:val="00AA683F"/>
    <w:rsid w:val="00AA68B1"/>
    <w:rsid w:val="00AA6E60"/>
    <w:rsid w:val="00AA788D"/>
    <w:rsid w:val="00AA7956"/>
    <w:rsid w:val="00AA7971"/>
    <w:rsid w:val="00AA7CF1"/>
    <w:rsid w:val="00AB046B"/>
    <w:rsid w:val="00AB0F32"/>
    <w:rsid w:val="00AB1442"/>
    <w:rsid w:val="00AB1836"/>
    <w:rsid w:val="00AB19C2"/>
    <w:rsid w:val="00AB1A40"/>
    <w:rsid w:val="00AB1AF7"/>
    <w:rsid w:val="00AB27A7"/>
    <w:rsid w:val="00AB2BA0"/>
    <w:rsid w:val="00AB2C6A"/>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AED"/>
    <w:rsid w:val="00AB6F1E"/>
    <w:rsid w:val="00AB7A6F"/>
    <w:rsid w:val="00AC05F7"/>
    <w:rsid w:val="00AC0E33"/>
    <w:rsid w:val="00AC0E5C"/>
    <w:rsid w:val="00AC10E9"/>
    <w:rsid w:val="00AC15EF"/>
    <w:rsid w:val="00AC185F"/>
    <w:rsid w:val="00AC187B"/>
    <w:rsid w:val="00AC195E"/>
    <w:rsid w:val="00AC1C77"/>
    <w:rsid w:val="00AC1FE0"/>
    <w:rsid w:val="00AC23D6"/>
    <w:rsid w:val="00AC24C9"/>
    <w:rsid w:val="00AC24F8"/>
    <w:rsid w:val="00AC2EF5"/>
    <w:rsid w:val="00AC30F0"/>
    <w:rsid w:val="00AC3239"/>
    <w:rsid w:val="00AC3CFB"/>
    <w:rsid w:val="00AC3DB2"/>
    <w:rsid w:val="00AC4209"/>
    <w:rsid w:val="00AC4408"/>
    <w:rsid w:val="00AC4424"/>
    <w:rsid w:val="00AC4540"/>
    <w:rsid w:val="00AC4CFA"/>
    <w:rsid w:val="00AC4F9A"/>
    <w:rsid w:val="00AC556E"/>
    <w:rsid w:val="00AC57DB"/>
    <w:rsid w:val="00AC5A5F"/>
    <w:rsid w:val="00AC646B"/>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6CA"/>
    <w:rsid w:val="00AD29E0"/>
    <w:rsid w:val="00AD2CFC"/>
    <w:rsid w:val="00AD2E06"/>
    <w:rsid w:val="00AD3657"/>
    <w:rsid w:val="00AD36EA"/>
    <w:rsid w:val="00AD371A"/>
    <w:rsid w:val="00AD3B04"/>
    <w:rsid w:val="00AD3DCA"/>
    <w:rsid w:val="00AD41E1"/>
    <w:rsid w:val="00AD46EC"/>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9EA"/>
    <w:rsid w:val="00AE1CCC"/>
    <w:rsid w:val="00AE1D72"/>
    <w:rsid w:val="00AE220C"/>
    <w:rsid w:val="00AE3679"/>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0FB"/>
    <w:rsid w:val="00AF16CE"/>
    <w:rsid w:val="00AF1708"/>
    <w:rsid w:val="00AF1E46"/>
    <w:rsid w:val="00AF2076"/>
    <w:rsid w:val="00AF223D"/>
    <w:rsid w:val="00AF2C7F"/>
    <w:rsid w:val="00AF2E4C"/>
    <w:rsid w:val="00AF342A"/>
    <w:rsid w:val="00AF357B"/>
    <w:rsid w:val="00AF3B08"/>
    <w:rsid w:val="00AF3FEE"/>
    <w:rsid w:val="00AF4916"/>
    <w:rsid w:val="00AF4E63"/>
    <w:rsid w:val="00AF5021"/>
    <w:rsid w:val="00AF5301"/>
    <w:rsid w:val="00AF53A9"/>
    <w:rsid w:val="00AF544E"/>
    <w:rsid w:val="00AF580C"/>
    <w:rsid w:val="00AF5C93"/>
    <w:rsid w:val="00AF6399"/>
    <w:rsid w:val="00AF676E"/>
    <w:rsid w:val="00AF69C7"/>
    <w:rsid w:val="00AF6A6A"/>
    <w:rsid w:val="00AF6B3A"/>
    <w:rsid w:val="00AF6D4A"/>
    <w:rsid w:val="00AF7017"/>
    <w:rsid w:val="00AF702F"/>
    <w:rsid w:val="00AF728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C69"/>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C72"/>
    <w:rsid w:val="00B20FFF"/>
    <w:rsid w:val="00B21CA7"/>
    <w:rsid w:val="00B22161"/>
    <w:rsid w:val="00B222D7"/>
    <w:rsid w:val="00B226E4"/>
    <w:rsid w:val="00B228A3"/>
    <w:rsid w:val="00B2295F"/>
    <w:rsid w:val="00B22A3F"/>
    <w:rsid w:val="00B22B96"/>
    <w:rsid w:val="00B22DE9"/>
    <w:rsid w:val="00B240A7"/>
    <w:rsid w:val="00B24461"/>
    <w:rsid w:val="00B24857"/>
    <w:rsid w:val="00B24B99"/>
    <w:rsid w:val="00B24F51"/>
    <w:rsid w:val="00B24FC2"/>
    <w:rsid w:val="00B25322"/>
    <w:rsid w:val="00B26393"/>
    <w:rsid w:val="00B26C84"/>
    <w:rsid w:val="00B26EC7"/>
    <w:rsid w:val="00B277AB"/>
    <w:rsid w:val="00B27D22"/>
    <w:rsid w:val="00B27D9B"/>
    <w:rsid w:val="00B27DA7"/>
    <w:rsid w:val="00B302BE"/>
    <w:rsid w:val="00B30307"/>
    <w:rsid w:val="00B30527"/>
    <w:rsid w:val="00B3064B"/>
    <w:rsid w:val="00B306AE"/>
    <w:rsid w:val="00B30904"/>
    <w:rsid w:val="00B3098E"/>
    <w:rsid w:val="00B30AE4"/>
    <w:rsid w:val="00B30E28"/>
    <w:rsid w:val="00B30E2B"/>
    <w:rsid w:val="00B318C9"/>
    <w:rsid w:val="00B318D7"/>
    <w:rsid w:val="00B31DE6"/>
    <w:rsid w:val="00B32633"/>
    <w:rsid w:val="00B3314A"/>
    <w:rsid w:val="00B334CC"/>
    <w:rsid w:val="00B35899"/>
    <w:rsid w:val="00B35A14"/>
    <w:rsid w:val="00B35BCD"/>
    <w:rsid w:val="00B35D1C"/>
    <w:rsid w:val="00B35F8E"/>
    <w:rsid w:val="00B36150"/>
    <w:rsid w:val="00B36547"/>
    <w:rsid w:val="00B368A4"/>
    <w:rsid w:val="00B36941"/>
    <w:rsid w:val="00B3726B"/>
    <w:rsid w:val="00B40DA7"/>
    <w:rsid w:val="00B40EEE"/>
    <w:rsid w:val="00B410FB"/>
    <w:rsid w:val="00B4145D"/>
    <w:rsid w:val="00B4172E"/>
    <w:rsid w:val="00B4286B"/>
    <w:rsid w:val="00B4327B"/>
    <w:rsid w:val="00B432F5"/>
    <w:rsid w:val="00B4371D"/>
    <w:rsid w:val="00B438FD"/>
    <w:rsid w:val="00B43E19"/>
    <w:rsid w:val="00B44C3D"/>
    <w:rsid w:val="00B44D62"/>
    <w:rsid w:val="00B45113"/>
    <w:rsid w:val="00B45203"/>
    <w:rsid w:val="00B4528D"/>
    <w:rsid w:val="00B452AE"/>
    <w:rsid w:val="00B4545F"/>
    <w:rsid w:val="00B45645"/>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0F70"/>
    <w:rsid w:val="00B51031"/>
    <w:rsid w:val="00B52089"/>
    <w:rsid w:val="00B520AD"/>
    <w:rsid w:val="00B5219D"/>
    <w:rsid w:val="00B52A50"/>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5B"/>
    <w:rsid w:val="00B61964"/>
    <w:rsid w:val="00B6244F"/>
    <w:rsid w:val="00B6276E"/>
    <w:rsid w:val="00B62C23"/>
    <w:rsid w:val="00B62D8D"/>
    <w:rsid w:val="00B63069"/>
    <w:rsid w:val="00B633A6"/>
    <w:rsid w:val="00B636D0"/>
    <w:rsid w:val="00B64386"/>
    <w:rsid w:val="00B64FFF"/>
    <w:rsid w:val="00B65157"/>
    <w:rsid w:val="00B66209"/>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357"/>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5DD"/>
    <w:rsid w:val="00B8284D"/>
    <w:rsid w:val="00B82A2D"/>
    <w:rsid w:val="00B831E6"/>
    <w:rsid w:val="00B83536"/>
    <w:rsid w:val="00B8361F"/>
    <w:rsid w:val="00B83C83"/>
    <w:rsid w:val="00B83F06"/>
    <w:rsid w:val="00B84298"/>
    <w:rsid w:val="00B846D9"/>
    <w:rsid w:val="00B847CC"/>
    <w:rsid w:val="00B84BBB"/>
    <w:rsid w:val="00B84E20"/>
    <w:rsid w:val="00B84FB9"/>
    <w:rsid w:val="00B85040"/>
    <w:rsid w:val="00B8516E"/>
    <w:rsid w:val="00B8549E"/>
    <w:rsid w:val="00B857F6"/>
    <w:rsid w:val="00B858AC"/>
    <w:rsid w:val="00B85E8D"/>
    <w:rsid w:val="00B86000"/>
    <w:rsid w:val="00B8670A"/>
    <w:rsid w:val="00B86B15"/>
    <w:rsid w:val="00B86B43"/>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5BC"/>
    <w:rsid w:val="00B938B3"/>
    <w:rsid w:val="00B939FF"/>
    <w:rsid w:val="00B93B6A"/>
    <w:rsid w:val="00B93BEF"/>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AE9"/>
    <w:rsid w:val="00BA055B"/>
    <w:rsid w:val="00BA0A13"/>
    <w:rsid w:val="00BA0FDD"/>
    <w:rsid w:val="00BA1B42"/>
    <w:rsid w:val="00BA1B68"/>
    <w:rsid w:val="00BA22E2"/>
    <w:rsid w:val="00BA23B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5C8"/>
    <w:rsid w:val="00BB167D"/>
    <w:rsid w:val="00BB1A36"/>
    <w:rsid w:val="00BB1C03"/>
    <w:rsid w:val="00BB21C8"/>
    <w:rsid w:val="00BB263B"/>
    <w:rsid w:val="00BB2B1C"/>
    <w:rsid w:val="00BB2B74"/>
    <w:rsid w:val="00BB2DBF"/>
    <w:rsid w:val="00BB2E43"/>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C5E"/>
    <w:rsid w:val="00BB6EFD"/>
    <w:rsid w:val="00BB7109"/>
    <w:rsid w:val="00BB7E64"/>
    <w:rsid w:val="00BC0DFD"/>
    <w:rsid w:val="00BC14FC"/>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7C1"/>
    <w:rsid w:val="00BD183C"/>
    <w:rsid w:val="00BD18CA"/>
    <w:rsid w:val="00BD1A52"/>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2B1"/>
    <w:rsid w:val="00BE23C0"/>
    <w:rsid w:val="00BE268B"/>
    <w:rsid w:val="00BE2D77"/>
    <w:rsid w:val="00BE2E0B"/>
    <w:rsid w:val="00BE2EFD"/>
    <w:rsid w:val="00BE330C"/>
    <w:rsid w:val="00BE421C"/>
    <w:rsid w:val="00BE4484"/>
    <w:rsid w:val="00BE4662"/>
    <w:rsid w:val="00BE46F8"/>
    <w:rsid w:val="00BE4741"/>
    <w:rsid w:val="00BE4746"/>
    <w:rsid w:val="00BE48B6"/>
    <w:rsid w:val="00BE4F53"/>
    <w:rsid w:val="00BE5196"/>
    <w:rsid w:val="00BE52EF"/>
    <w:rsid w:val="00BE54B8"/>
    <w:rsid w:val="00BE5707"/>
    <w:rsid w:val="00BE5B21"/>
    <w:rsid w:val="00BE5B82"/>
    <w:rsid w:val="00BE5CB4"/>
    <w:rsid w:val="00BE5D56"/>
    <w:rsid w:val="00BE60AC"/>
    <w:rsid w:val="00BE619B"/>
    <w:rsid w:val="00BE6581"/>
    <w:rsid w:val="00BE7345"/>
    <w:rsid w:val="00BE7498"/>
    <w:rsid w:val="00BE77BB"/>
    <w:rsid w:val="00BE7B00"/>
    <w:rsid w:val="00BE7B9A"/>
    <w:rsid w:val="00BE7C9E"/>
    <w:rsid w:val="00BE7D1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2CA"/>
    <w:rsid w:val="00BF4540"/>
    <w:rsid w:val="00BF4610"/>
    <w:rsid w:val="00BF4E8E"/>
    <w:rsid w:val="00BF4FDC"/>
    <w:rsid w:val="00BF4FEC"/>
    <w:rsid w:val="00BF554A"/>
    <w:rsid w:val="00BF5AD3"/>
    <w:rsid w:val="00BF5D11"/>
    <w:rsid w:val="00BF5FD3"/>
    <w:rsid w:val="00BF606A"/>
    <w:rsid w:val="00BF63A2"/>
    <w:rsid w:val="00BF6476"/>
    <w:rsid w:val="00BF64F2"/>
    <w:rsid w:val="00BF6CD8"/>
    <w:rsid w:val="00BF7050"/>
    <w:rsid w:val="00BF76BC"/>
    <w:rsid w:val="00BF7884"/>
    <w:rsid w:val="00BF7BB5"/>
    <w:rsid w:val="00C002D0"/>
    <w:rsid w:val="00C0039C"/>
    <w:rsid w:val="00C005B6"/>
    <w:rsid w:val="00C005CA"/>
    <w:rsid w:val="00C00B9D"/>
    <w:rsid w:val="00C00DF4"/>
    <w:rsid w:val="00C00F2C"/>
    <w:rsid w:val="00C0127C"/>
    <w:rsid w:val="00C01449"/>
    <w:rsid w:val="00C01650"/>
    <w:rsid w:val="00C01FD2"/>
    <w:rsid w:val="00C02744"/>
    <w:rsid w:val="00C03333"/>
    <w:rsid w:val="00C03B17"/>
    <w:rsid w:val="00C03D0F"/>
    <w:rsid w:val="00C03EBE"/>
    <w:rsid w:val="00C04665"/>
    <w:rsid w:val="00C04844"/>
    <w:rsid w:val="00C04F5D"/>
    <w:rsid w:val="00C04F6F"/>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5E"/>
    <w:rsid w:val="00C123D0"/>
    <w:rsid w:val="00C125E3"/>
    <w:rsid w:val="00C127D4"/>
    <w:rsid w:val="00C13713"/>
    <w:rsid w:val="00C13756"/>
    <w:rsid w:val="00C138BE"/>
    <w:rsid w:val="00C13BF1"/>
    <w:rsid w:val="00C14ACB"/>
    <w:rsid w:val="00C14BF2"/>
    <w:rsid w:val="00C14CBF"/>
    <w:rsid w:val="00C14D05"/>
    <w:rsid w:val="00C14EFD"/>
    <w:rsid w:val="00C155A2"/>
    <w:rsid w:val="00C15613"/>
    <w:rsid w:val="00C16147"/>
    <w:rsid w:val="00C17044"/>
    <w:rsid w:val="00C173FD"/>
    <w:rsid w:val="00C175FD"/>
    <w:rsid w:val="00C1768D"/>
    <w:rsid w:val="00C176E0"/>
    <w:rsid w:val="00C17B96"/>
    <w:rsid w:val="00C200A0"/>
    <w:rsid w:val="00C20659"/>
    <w:rsid w:val="00C207C4"/>
    <w:rsid w:val="00C20B7E"/>
    <w:rsid w:val="00C20DCC"/>
    <w:rsid w:val="00C20E2B"/>
    <w:rsid w:val="00C20E7E"/>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148"/>
    <w:rsid w:val="00C2546E"/>
    <w:rsid w:val="00C2554E"/>
    <w:rsid w:val="00C25618"/>
    <w:rsid w:val="00C25815"/>
    <w:rsid w:val="00C258E0"/>
    <w:rsid w:val="00C26342"/>
    <w:rsid w:val="00C26B58"/>
    <w:rsid w:val="00C27A1E"/>
    <w:rsid w:val="00C27CAB"/>
    <w:rsid w:val="00C27CD9"/>
    <w:rsid w:val="00C30065"/>
    <w:rsid w:val="00C300B9"/>
    <w:rsid w:val="00C3039F"/>
    <w:rsid w:val="00C3043E"/>
    <w:rsid w:val="00C3086D"/>
    <w:rsid w:val="00C30966"/>
    <w:rsid w:val="00C3124E"/>
    <w:rsid w:val="00C31257"/>
    <w:rsid w:val="00C31586"/>
    <w:rsid w:val="00C316B9"/>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C5B"/>
    <w:rsid w:val="00C36E1E"/>
    <w:rsid w:val="00C378F0"/>
    <w:rsid w:val="00C401A7"/>
    <w:rsid w:val="00C40B4F"/>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B5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2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BE3"/>
    <w:rsid w:val="00C65CC9"/>
    <w:rsid w:val="00C65CE1"/>
    <w:rsid w:val="00C6648D"/>
    <w:rsid w:val="00C66676"/>
    <w:rsid w:val="00C666A5"/>
    <w:rsid w:val="00C669DA"/>
    <w:rsid w:val="00C66CB4"/>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2B7"/>
    <w:rsid w:val="00C7487A"/>
    <w:rsid w:val="00C75048"/>
    <w:rsid w:val="00C759A2"/>
    <w:rsid w:val="00C75BD6"/>
    <w:rsid w:val="00C76C81"/>
    <w:rsid w:val="00C76ECA"/>
    <w:rsid w:val="00C774D1"/>
    <w:rsid w:val="00C77E8D"/>
    <w:rsid w:val="00C80555"/>
    <w:rsid w:val="00C805AC"/>
    <w:rsid w:val="00C8097A"/>
    <w:rsid w:val="00C80BA1"/>
    <w:rsid w:val="00C80BB6"/>
    <w:rsid w:val="00C816D7"/>
    <w:rsid w:val="00C81805"/>
    <w:rsid w:val="00C819F4"/>
    <w:rsid w:val="00C81AFB"/>
    <w:rsid w:val="00C81C4F"/>
    <w:rsid w:val="00C81E73"/>
    <w:rsid w:val="00C8204E"/>
    <w:rsid w:val="00C82283"/>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69F"/>
    <w:rsid w:val="00C86E9E"/>
    <w:rsid w:val="00C872DA"/>
    <w:rsid w:val="00C87590"/>
    <w:rsid w:val="00C87CE3"/>
    <w:rsid w:val="00C87E14"/>
    <w:rsid w:val="00C87E3E"/>
    <w:rsid w:val="00C9072E"/>
    <w:rsid w:val="00C90904"/>
    <w:rsid w:val="00C90C2F"/>
    <w:rsid w:val="00C911BA"/>
    <w:rsid w:val="00C9174D"/>
    <w:rsid w:val="00C91ADC"/>
    <w:rsid w:val="00C91E77"/>
    <w:rsid w:val="00C9246F"/>
    <w:rsid w:val="00C926F9"/>
    <w:rsid w:val="00C92803"/>
    <w:rsid w:val="00C9290F"/>
    <w:rsid w:val="00C931BB"/>
    <w:rsid w:val="00C9353A"/>
    <w:rsid w:val="00C93631"/>
    <w:rsid w:val="00C93DBA"/>
    <w:rsid w:val="00C940A1"/>
    <w:rsid w:val="00C943CE"/>
    <w:rsid w:val="00C945B2"/>
    <w:rsid w:val="00C9460E"/>
    <w:rsid w:val="00C94B8D"/>
    <w:rsid w:val="00C95341"/>
    <w:rsid w:val="00C95C63"/>
    <w:rsid w:val="00C95E93"/>
    <w:rsid w:val="00C962DB"/>
    <w:rsid w:val="00C96840"/>
    <w:rsid w:val="00C968C3"/>
    <w:rsid w:val="00C96937"/>
    <w:rsid w:val="00C96F7F"/>
    <w:rsid w:val="00C9750C"/>
    <w:rsid w:val="00C97B32"/>
    <w:rsid w:val="00C97E96"/>
    <w:rsid w:val="00C97FD6"/>
    <w:rsid w:val="00CA0000"/>
    <w:rsid w:val="00CA003D"/>
    <w:rsid w:val="00CA0186"/>
    <w:rsid w:val="00CA03A7"/>
    <w:rsid w:val="00CA03AA"/>
    <w:rsid w:val="00CA03FE"/>
    <w:rsid w:val="00CA04A7"/>
    <w:rsid w:val="00CA0E12"/>
    <w:rsid w:val="00CA1958"/>
    <w:rsid w:val="00CA2151"/>
    <w:rsid w:val="00CA2310"/>
    <w:rsid w:val="00CA23BC"/>
    <w:rsid w:val="00CA2837"/>
    <w:rsid w:val="00CA294E"/>
    <w:rsid w:val="00CA2E16"/>
    <w:rsid w:val="00CA308D"/>
    <w:rsid w:val="00CA34D9"/>
    <w:rsid w:val="00CA3887"/>
    <w:rsid w:val="00CA39CC"/>
    <w:rsid w:val="00CA3F34"/>
    <w:rsid w:val="00CA40B6"/>
    <w:rsid w:val="00CA4412"/>
    <w:rsid w:val="00CA46AD"/>
    <w:rsid w:val="00CA4CAF"/>
    <w:rsid w:val="00CA5A7D"/>
    <w:rsid w:val="00CA5D71"/>
    <w:rsid w:val="00CA5FEB"/>
    <w:rsid w:val="00CA6665"/>
    <w:rsid w:val="00CA6CB7"/>
    <w:rsid w:val="00CA6D73"/>
    <w:rsid w:val="00CA7252"/>
    <w:rsid w:val="00CA7572"/>
    <w:rsid w:val="00CA7BF1"/>
    <w:rsid w:val="00CA7D9C"/>
    <w:rsid w:val="00CB0001"/>
    <w:rsid w:val="00CB0130"/>
    <w:rsid w:val="00CB025E"/>
    <w:rsid w:val="00CB0482"/>
    <w:rsid w:val="00CB0678"/>
    <w:rsid w:val="00CB0C8D"/>
    <w:rsid w:val="00CB0EB0"/>
    <w:rsid w:val="00CB1340"/>
    <w:rsid w:val="00CB14B2"/>
    <w:rsid w:val="00CB23E6"/>
    <w:rsid w:val="00CB24F3"/>
    <w:rsid w:val="00CB272C"/>
    <w:rsid w:val="00CB3005"/>
    <w:rsid w:val="00CB30A2"/>
    <w:rsid w:val="00CB31C5"/>
    <w:rsid w:val="00CB32AE"/>
    <w:rsid w:val="00CB38EE"/>
    <w:rsid w:val="00CB39EA"/>
    <w:rsid w:val="00CB3AB4"/>
    <w:rsid w:val="00CB3C0A"/>
    <w:rsid w:val="00CB4394"/>
    <w:rsid w:val="00CB45E2"/>
    <w:rsid w:val="00CB4C87"/>
    <w:rsid w:val="00CB4D6A"/>
    <w:rsid w:val="00CB5B4B"/>
    <w:rsid w:val="00CB5C76"/>
    <w:rsid w:val="00CB5D7C"/>
    <w:rsid w:val="00CB5E00"/>
    <w:rsid w:val="00CB60BC"/>
    <w:rsid w:val="00CB66BB"/>
    <w:rsid w:val="00CB66D8"/>
    <w:rsid w:val="00CB6F98"/>
    <w:rsid w:val="00CB76B8"/>
    <w:rsid w:val="00CB79D7"/>
    <w:rsid w:val="00CB7B68"/>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4FC8"/>
    <w:rsid w:val="00CD51F2"/>
    <w:rsid w:val="00CD5235"/>
    <w:rsid w:val="00CD5557"/>
    <w:rsid w:val="00CD5648"/>
    <w:rsid w:val="00CD59B0"/>
    <w:rsid w:val="00CD5B62"/>
    <w:rsid w:val="00CD5DC2"/>
    <w:rsid w:val="00CD5FAB"/>
    <w:rsid w:val="00CD61EF"/>
    <w:rsid w:val="00CD6A64"/>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1C"/>
    <w:rsid w:val="00CE6473"/>
    <w:rsid w:val="00CE70C5"/>
    <w:rsid w:val="00CE72F3"/>
    <w:rsid w:val="00CE7B96"/>
    <w:rsid w:val="00CE7E6A"/>
    <w:rsid w:val="00CF061D"/>
    <w:rsid w:val="00CF0BA1"/>
    <w:rsid w:val="00CF10FB"/>
    <w:rsid w:val="00CF11A0"/>
    <w:rsid w:val="00CF14AA"/>
    <w:rsid w:val="00CF1E81"/>
    <w:rsid w:val="00CF253B"/>
    <w:rsid w:val="00CF2592"/>
    <w:rsid w:val="00CF2789"/>
    <w:rsid w:val="00CF2CFE"/>
    <w:rsid w:val="00CF34E5"/>
    <w:rsid w:val="00CF35BF"/>
    <w:rsid w:val="00CF3742"/>
    <w:rsid w:val="00CF39ED"/>
    <w:rsid w:val="00CF3D24"/>
    <w:rsid w:val="00CF3F14"/>
    <w:rsid w:val="00CF40C1"/>
    <w:rsid w:val="00CF4370"/>
    <w:rsid w:val="00CF49C8"/>
    <w:rsid w:val="00CF4B6E"/>
    <w:rsid w:val="00CF52CB"/>
    <w:rsid w:val="00CF586B"/>
    <w:rsid w:val="00CF5DC3"/>
    <w:rsid w:val="00CF614E"/>
    <w:rsid w:val="00CF6311"/>
    <w:rsid w:val="00CF64DB"/>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8DC"/>
    <w:rsid w:val="00D02D37"/>
    <w:rsid w:val="00D02F38"/>
    <w:rsid w:val="00D03188"/>
    <w:rsid w:val="00D03363"/>
    <w:rsid w:val="00D036E6"/>
    <w:rsid w:val="00D03D0E"/>
    <w:rsid w:val="00D04187"/>
    <w:rsid w:val="00D041FF"/>
    <w:rsid w:val="00D04661"/>
    <w:rsid w:val="00D046DA"/>
    <w:rsid w:val="00D048FE"/>
    <w:rsid w:val="00D04DDB"/>
    <w:rsid w:val="00D053FB"/>
    <w:rsid w:val="00D057B5"/>
    <w:rsid w:val="00D05A38"/>
    <w:rsid w:val="00D05B14"/>
    <w:rsid w:val="00D062CB"/>
    <w:rsid w:val="00D0671C"/>
    <w:rsid w:val="00D06DB5"/>
    <w:rsid w:val="00D0752C"/>
    <w:rsid w:val="00D07561"/>
    <w:rsid w:val="00D07C63"/>
    <w:rsid w:val="00D07D6C"/>
    <w:rsid w:val="00D10086"/>
    <w:rsid w:val="00D10FC5"/>
    <w:rsid w:val="00D1158A"/>
    <w:rsid w:val="00D1158B"/>
    <w:rsid w:val="00D12839"/>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CED"/>
    <w:rsid w:val="00D22DF7"/>
    <w:rsid w:val="00D23755"/>
    <w:rsid w:val="00D23894"/>
    <w:rsid w:val="00D23C66"/>
    <w:rsid w:val="00D2405A"/>
    <w:rsid w:val="00D24A25"/>
    <w:rsid w:val="00D25486"/>
    <w:rsid w:val="00D255DB"/>
    <w:rsid w:val="00D258BB"/>
    <w:rsid w:val="00D263D4"/>
    <w:rsid w:val="00D2664E"/>
    <w:rsid w:val="00D26D8E"/>
    <w:rsid w:val="00D2701D"/>
    <w:rsid w:val="00D27553"/>
    <w:rsid w:val="00D277E2"/>
    <w:rsid w:val="00D27C48"/>
    <w:rsid w:val="00D27F8B"/>
    <w:rsid w:val="00D3079D"/>
    <w:rsid w:val="00D30D07"/>
    <w:rsid w:val="00D30EC6"/>
    <w:rsid w:val="00D31977"/>
    <w:rsid w:val="00D31A78"/>
    <w:rsid w:val="00D31D9E"/>
    <w:rsid w:val="00D31E47"/>
    <w:rsid w:val="00D3203C"/>
    <w:rsid w:val="00D323AD"/>
    <w:rsid w:val="00D32C05"/>
    <w:rsid w:val="00D336A7"/>
    <w:rsid w:val="00D34547"/>
    <w:rsid w:val="00D34A90"/>
    <w:rsid w:val="00D34B13"/>
    <w:rsid w:val="00D34E84"/>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486"/>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4D4F"/>
    <w:rsid w:val="00D45056"/>
    <w:rsid w:val="00D45469"/>
    <w:rsid w:val="00D454EB"/>
    <w:rsid w:val="00D455A4"/>
    <w:rsid w:val="00D45A62"/>
    <w:rsid w:val="00D45AC3"/>
    <w:rsid w:val="00D45E8A"/>
    <w:rsid w:val="00D46046"/>
    <w:rsid w:val="00D46448"/>
    <w:rsid w:val="00D46703"/>
    <w:rsid w:val="00D46BC3"/>
    <w:rsid w:val="00D46D10"/>
    <w:rsid w:val="00D473E7"/>
    <w:rsid w:val="00D503F8"/>
    <w:rsid w:val="00D5063C"/>
    <w:rsid w:val="00D50B26"/>
    <w:rsid w:val="00D50DE6"/>
    <w:rsid w:val="00D51071"/>
    <w:rsid w:val="00D51246"/>
    <w:rsid w:val="00D5138B"/>
    <w:rsid w:val="00D516F0"/>
    <w:rsid w:val="00D5171E"/>
    <w:rsid w:val="00D5172B"/>
    <w:rsid w:val="00D51B10"/>
    <w:rsid w:val="00D51C56"/>
    <w:rsid w:val="00D51FA0"/>
    <w:rsid w:val="00D522AA"/>
    <w:rsid w:val="00D52437"/>
    <w:rsid w:val="00D52B35"/>
    <w:rsid w:val="00D530CE"/>
    <w:rsid w:val="00D533BD"/>
    <w:rsid w:val="00D533BE"/>
    <w:rsid w:val="00D53834"/>
    <w:rsid w:val="00D53A81"/>
    <w:rsid w:val="00D53AB0"/>
    <w:rsid w:val="00D53EE5"/>
    <w:rsid w:val="00D54B2D"/>
    <w:rsid w:val="00D54BEC"/>
    <w:rsid w:val="00D5519E"/>
    <w:rsid w:val="00D55290"/>
    <w:rsid w:val="00D56628"/>
    <w:rsid w:val="00D56709"/>
    <w:rsid w:val="00D56729"/>
    <w:rsid w:val="00D571BB"/>
    <w:rsid w:val="00D57349"/>
    <w:rsid w:val="00D5757C"/>
    <w:rsid w:val="00D576F4"/>
    <w:rsid w:val="00D57BF6"/>
    <w:rsid w:val="00D57CB9"/>
    <w:rsid w:val="00D603E2"/>
    <w:rsid w:val="00D605BA"/>
    <w:rsid w:val="00D6096A"/>
    <w:rsid w:val="00D60DB1"/>
    <w:rsid w:val="00D61076"/>
    <w:rsid w:val="00D61522"/>
    <w:rsid w:val="00D61BA5"/>
    <w:rsid w:val="00D62F78"/>
    <w:rsid w:val="00D636E0"/>
    <w:rsid w:val="00D6370D"/>
    <w:rsid w:val="00D63DA8"/>
    <w:rsid w:val="00D64259"/>
    <w:rsid w:val="00D64812"/>
    <w:rsid w:val="00D648A4"/>
    <w:rsid w:val="00D65502"/>
    <w:rsid w:val="00D65582"/>
    <w:rsid w:val="00D65E50"/>
    <w:rsid w:val="00D6628E"/>
    <w:rsid w:val="00D667D9"/>
    <w:rsid w:val="00D6690B"/>
    <w:rsid w:val="00D67047"/>
    <w:rsid w:val="00D6753B"/>
    <w:rsid w:val="00D6768B"/>
    <w:rsid w:val="00D677CD"/>
    <w:rsid w:val="00D67A77"/>
    <w:rsid w:val="00D70FB6"/>
    <w:rsid w:val="00D715CF"/>
    <w:rsid w:val="00D717E2"/>
    <w:rsid w:val="00D717E7"/>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713"/>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2C6F"/>
    <w:rsid w:val="00D83079"/>
    <w:rsid w:val="00D83101"/>
    <w:rsid w:val="00D835EC"/>
    <w:rsid w:val="00D83B0B"/>
    <w:rsid w:val="00D83E2A"/>
    <w:rsid w:val="00D841A7"/>
    <w:rsid w:val="00D84262"/>
    <w:rsid w:val="00D8445F"/>
    <w:rsid w:val="00D84596"/>
    <w:rsid w:val="00D84703"/>
    <w:rsid w:val="00D848BC"/>
    <w:rsid w:val="00D84FB9"/>
    <w:rsid w:val="00D8557E"/>
    <w:rsid w:val="00D85865"/>
    <w:rsid w:val="00D85A71"/>
    <w:rsid w:val="00D85A77"/>
    <w:rsid w:val="00D85C1B"/>
    <w:rsid w:val="00D85C20"/>
    <w:rsid w:val="00D86054"/>
    <w:rsid w:val="00D87075"/>
    <w:rsid w:val="00D87288"/>
    <w:rsid w:val="00D8743C"/>
    <w:rsid w:val="00D874BB"/>
    <w:rsid w:val="00D87D52"/>
    <w:rsid w:val="00D904D4"/>
    <w:rsid w:val="00D9065E"/>
    <w:rsid w:val="00D90871"/>
    <w:rsid w:val="00D9101E"/>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843"/>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4CB"/>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3A3"/>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2A"/>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24"/>
    <w:rsid w:val="00DC1F9B"/>
    <w:rsid w:val="00DC2247"/>
    <w:rsid w:val="00DC2EEF"/>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1EFD"/>
    <w:rsid w:val="00DD21B0"/>
    <w:rsid w:val="00DD23B0"/>
    <w:rsid w:val="00DD2424"/>
    <w:rsid w:val="00DD2589"/>
    <w:rsid w:val="00DD27C7"/>
    <w:rsid w:val="00DD2DBD"/>
    <w:rsid w:val="00DD2EC9"/>
    <w:rsid w:val="00DD2F9F"/>
    <w:rsid w:val="00DD31AE"/>
    <w:rsid w:val="00DD362B"/>
    <w:rsid w:val="00DD3CA2"/>
    <w:rsid w:val="00DD3CEA"/>
    <w:rsid w:val="00DD4254"/>
    <w:rsid w:val="00DD42E3"/>
    <w:rsid w:val="00DD472B"/>
    <w:rsid w:val="00DD483F"/>
    <w:rsid w:val="00DD4A18"/>
    <w:rsid w:val="00DD5343"/>
    <w:rsid w:val="00DD553E"/>
    <w:rsid w:val="00DD5B2C"/>
    <w:rsid w:val="00DD5F1D"/>
    <w:rsid w:val="00DD6500"/>
    <w:rsid w:val="00DD65E4"/>
    <w:rsid w:val="00DD6EB9"/>
    <w:rsid w:val="00DD702A"/>
    <w:rsid w:val="00DD7AEC"/>
    <w:rsid w:val="00DE00D1"/>
    <w:rsid w:val="00DE01D6"/>
    <w:rsid w:val="00DE0F5F"/>
    <w:rsid w:val="00DE1338"/>
    <w:rsid w:val="00DE24D1"/>
    <w:rsid w:val="00DE38E5"/>
    <w:rsid w:val="00DE3F29"/>
    <w:rsid w:val="00DE49D9"/>
    <w:rsid w:val="00DE4D8E"/>
    <w:rsid w:val="00DE4FCF"/>
    <w:rsid w:val="00DE5619"/>
    <w:rsid w:val="00DE56D2"/>
    <w:rsid w:val="00DE5ADF"/>
    <w:rsid w:val="00DE5AF3"/>
    <w:rsid w:val="00DE5C27"/>
    <w:rsid w:val="00DE5F96"/>
    <w:rsid w:val="00DE6C0C"/>
    <w:rsid w:val="00DE6C1D"/>
    <w:rsid w:val="00DE7148"/>
    <w:rsid w:val="00DE77BF"/>
    <w:rsid w:val="00DE7EEA"/>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8DF"/>
    <w:rsid w:val="00DF6DBA"/>
    <w:rsid w:val="00DF6EF3"/>
    <w:rsid w:val="00DF71F6"/>
    <w:rsid w:val="00DF79E3"/>
    <w:rsid w:val="00DF7DBE"/>
    <w:rsid w:val="00E0029A"/>
    <w:rsid w:val="00E002AB"/>
    <w:rsid w:val="00E00659"/>
    <w:rsid w:val="00E0075B"/>
    <w:rsid w:val="00E00764"/>
    <w:rsid w:val="00E00882"/>
    <w:rsid w:val="00E00A91"/>
    <w:rsid w:val="00E015E6"/>
    <w:rsid w:val="00E01897"/>
    <w:rsid w:val="00E01ACB"/>
    <w:rsid w:val="00E01C72"/>
    <w:rsid w:val="00E01F67"/>
    <w:rsid w:val="00E028B2"/>
    <w:rsid w:val="00E02F28"/>
    <w:rsid w:val="00E0307E"/>
    <w:rsid w:val="00E03489"/>
    <w:rsid w:val="00E03571"/>
    <w:rsid w:val="00E03C9C"/>
    <w:rsid w:val="00E047C2"/>
    <w:rsid w:val="00E049F6"/>
    <w:rsid w:val="00E052B8"/>
    <w:rsid w:val="00E052EA"/>
    <w:rsid w:val="00E05C2D"/>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3FFB"/>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BD6"/>
    <w:rsid w:val="00E17DEF"/>
    <w:rsid w:val="00E2064D"/>
    <w:rsid w:val="00E20AF4"/>
    <w:rsid w:val="00E21960"/>
    <w:rsid w:val="00E219CC"/>
    <w:rsid w:val="00E21A8D"/>
    <w:rsid w:val="00E224A6"/>
    <w:rsid w:val="00E2250B"/>
    <w:rsid w:val="00E22982"/>
    <w:rsid w:val="00E22D74"/>
    <w:rsid w:val="00E22F05"/>
    <w:rsid w:val="00E231A3"/>
    <w:rsid w:val="00E23355"/>
    <w:rsid w:val="00E233E6"/>
    <w:rsid w:val="00E23714"/>
    <w:rsid w:val="00E23898"/>
    <w:rsid w:val="00E23FC2"/>
    <w:rsid w:val="00E2417B"/>
    <w:rsid w:val="00E243BA"/>
    <w:rsid w:val="00E2496D"/>
    <w:rsid w:val="00E24F3A"/>
    <w:rsid w:val="00E25B9A"/>
    <w:rsid w:val="00E25CE5"/>
    <w:rsid w:val="00E25EC5"/>
    <w:rsid w:val="00E25F3B"/>
    <w:rsid w:val="00E26595"/>
    <w:rsid w:val="00E265CF"/>
    <w:rsid w:val="00E26821"/>
    <w:rsid w:val="00E2697F"/>
    <w:rsid w:val="00E27044"/>
    <w:rsid w:val="00E272DB"/>
    <w:rsid w:val="00E272F7"/>
    <w:rsid w:val="00E27539"/>
    <w:rsid w:val="00E277E6"/>
    <w:rsid w:val="00E27AFB"/>
    <w:rsid w:val="00E27FCD"/>
    <w:rsid w:val="00E27FFB"/>
    <w:rsid w:val="00E30166"/>
    <w:rsid w:val="00E303CC"/>
    <w:rsid w:val="00E30860"/>
    <w:rsid w:val="00E30A6B"/>
    <w:rsid w:val="00E31045"/>
    <w:rsid w:val="00E315C1"/>
    <w:rsid w:val="00E317FB"/>
    <w:rsid w:val="00E3197F"/>
    <w:rsid w:val="00E31BAA"/>
    <w:rsid w:val="00E31D37"/>
    <w:rsid w:val="00E3219A"/>
    <w:rsid w:val="00E323A9"/>
    <w:rsid w:val="00E32828"/>
    <w:rsid w:val="00E33C90"/>
    <w:rsid w:val="00E33F11"/>
    <w:rsid w:val="00E341B2"/>
    <w:rsid w:val="00E342F1"/>
    <w:rsid w:val="00E34991"/>
    <w:rsid w:val="00E34AC0"/>
    <w:rsid w:val="00E34B5F"/>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1C0"/>
    <w:rsid w:val="00E4351B"/>
    <w:rsid w:val="00E4359A"/>
    <w:rsid w:val="00E43D4E"/>
    <w:rsid w:val="00E44389"/>
    <w:rsid w:val="00E443C4"/>
    <w:rsid w:val="00E44AE9"/>
    <w:rsid w:val="00E44DB4"/>
    <w:rsid w:val="00E44F6A"/>
    <w:rsid w:val="00E4534D"/>
    <w:rsid w:val="00E45876"/>
    <w:rsid w:val="00E458DB"/>
    <w:rsid w:val="00E45A1B"/>
    <w:rsid w:val="00E45DD4"/>
    <w:rsid w:val="00E45FF8"/>
    <w:rsid w:val="00E462A6"/>
    <w:rsid w:val="00E46AD6"/>
    <w:rsid w:val="00E47179"/>
    <w:rsid w:val="00E472B6"/>
    <w:rsid w:val="00E472CD"/>
    <w:rsid w:val="00E472F1"/>
    <w:rsid w:val="00E4789D"/>
    <w:rsid w:val="00E479DB"/>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416"/>
    <w:rsid w:val="00E56736"/>
    <w:rsid w:val="00E567C4"/>
    <w:rsid w:val="00E56A0A"/>
    <w:rsid w:val="00E56D19"/>
    <w:rsid w:val="00E5769C"/>
    <w:rsid w:val="00E57816"/>
    <w:rsid w:val="00E57971"/>
    <w:rsid w:val="00E57B2D"/>
    <w:rsid w:val="00E57CDC"/>
    <w:rsid w:val="00E57CF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93"/>
    <w:rsid w:val="00E666D0"/>
    <w:rsid w:val="00E66BC1"/>
    <w:rsid w:val="00E66C24"/>
    <w:rsid w:val="00E66C25"/>
    <w:rsid w:val="00E66D44"/>
    <w:rsid w:val="00E66DDA"/>
    <w:rsid w:val="00E67291"/>
    <w:rsid w:val="00E67330"/>
    <w:rsid w:val="00E679F1"/>
    <w:rsid w:val="00E67E99"/>
    <w:rsid w:val="00E70187"/>
    <w:rsid w:val="00E7064B"/>
    <w:rsid w:val="00E70F9D"/>
    <w:rsid w:val="00E70FB5"/>
    <w:rsid w:val="00E7101F"/>
    <w:rsid w:val="00E710BD"/>
    <w:rsid w:val="00E71138"/>
    <w:rsid w:val="00E7148E"/>
    <w:rsid w:val="00E71508"/>
    <w:rsid w:val="00E7179B"/>
    <w:rsid w:val="00E71FD7"/>
    <w:rsid w:val="00E720E6"/>
    <w:rsid w:val="00E72587"/>
    <w:rsid w:val="00E727BB"/>
    <w:rsid w:val="00E72BB9"/>
    <w:rsid w:val="00E731E0"/>
    <w:rsid w:val="00E7332F"/>
    <w:rsid w:val="00E73F4B"/>
    <w:rsid w:val="00E749C7"/>
    <w:rsid w:val="00E74D57"/>
    <w:rsid w:val="00E74FBB"/>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7EA"/>
    <w:rsid w:val="00E8580B"/>
    <w:rsid w:val="00E85990"/>
    <w:rsid w:val="00E859A7"/>
    <w:rsid w:val="00E85BE8"/>
    <w:rsid w:val="00E87005"/>
    <w:rsid w:val="00E87876"/>
    <w:rsid w:val="00E879B3"/>
    <w:rsid w:val="00E879EA"/>
    <w:rsid w:val="00E87E1C"/>
    <w:rsid w:val="00E90386"/>
    <w:rsid w:val="00E9063F"/>
    <w:rsid w:val="00E90D77"/>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24F"/>
    <w:rsid w:val="00E96735"/>
    <w:rsid w:val="00E96D29"/>
    <w:rsid w:val="00E970FC"/>
    <w:rsid w:val="00E9711A"/>
    <w:rsid w:val="00E97B24"/>
    <w:rsid w:val="00E97BF3"/>
    <w:rsid w:val="00E97DA8"/>
    <w:rsid w:val="00EA02A2"/>
    <w:rsid w:val="00EA0405"/>
    <w:rsid w:val="00EA0512"/>
    <w:rsid w:val="00EA06CC"/>
    <w:rsid w:val="00EA0ABB"/>
    <w:rsid w:val="00EA1336"/>
    <w:rsid w:val="00EA1810"/>
    <w:rsid w:val="00EA19FC"/>
    <w:rsid w:val="00EA26BA"/>
    <w:rsid w:val="00EA2B73"/>
    <w:rsid w:val="00EA3141"/>
    <w:rsid w:val="00EA363E"/>
    <w:rsid w:val="00EA3975"/>
    <w:rsid w:val="00EA3A7D"/>
    <w:rsid w:val="00EA4237"/>
    <w:rsid w:val="00EA4811"/>
    <w:rsid w:val="00EA4EFE"/>
    <w:rsid w:val="00EA5526"/>
    <w:rsid w:val="00EA58AD"/>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823"/>
    <w:rsid w:val="00EB0C97"/>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0D9B"/>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364"/>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D7B6E"/>
    <w:rsid w:val="00EE0065"/>
    <w:rsid w:val="00EE00A9"/>
    <w:rsid w:val="00EE025C"/>
    <w:rsid w:val="00EE05BF"/>
    <w:rsid w:val="00EE06A2"/>
    <w:rsid w:val="00EE08E2"/>
    <w:rsid w:val="00EE0ACD"/>
    <w:rsid w:val="00EE1A09"/>
    <w:rsid w:val="00EE1A69"/>
    <w:rsid w:val="00EE1DD3"/>
    <w:rsid w:val="00EE1DDE"/>
    <w:rsid w:val="00EE25A7"/>
    <w:rsid w:val="00EE2B40"/>
    <w:rsid w:val="00EE2E1D"/>
    <w:rsid w:val="00EE2FF0"/>
    <w:rsid w:val="00EE32B6"/>
    <w:rsid w:val="00EE3428"/>
    <w:rsid w:val="00EE40D6"/>
    <w:rsid w:val="00EE4579"/>
    <w:rsid w:val="00EE47DC"/>
    <w:rsid w:val="00EE4A4C"/>
    <w:rsid w:val="00EE500B"/>
    <w:rsid w:val="00EE5140"/>
    <w:rsid w:val="00EE5307"/>
    <w:rsid w:val="00EE53EE"/>
    <w:rsid w:val="00EE5E56"/>
    <w:rsid w:val="00EE5EF9"/>
    <w:rsid w:val="00EE6236"/>
    <w:rsid w:val="00EE6703"/>
    <w:rsid w:val="00EE6816"/>
    <w:rsid w:val="00EE68D2"/>
    <w:rsid w:val="00EE6E32"/>
    <w:rsid w:val="00EE6F7C"/>
    <w:rsid w:val="00EE722F"/>
    <w:rsid w:val="00EE77E6"/>
    <w:rsid w:val="00EE7E4E"/>
    <w:rsid w:val="00EF0037"/>
    <w:rsid w:val="00EF1212"/>
    <w:rsid w:val="00EF1652"/>
    <w:rsid w:val="00EF1FB3"/>
    <w:rsid w:val="00EF26FC"/>
    <w:rsid w:val="00EF270A"/>
    <w:rsid w:val="00EF2E31"/>
    <w:rsid w:val="00EF3178"/>
    <w:rsid w:val="00EF4AF0"/>
    <w:rsid w:val="00EF4EC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938"/>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2659"/>
    <w:rsid w:val="00F13534"/>
    <w:rsid w:val="00F137F9"/>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9C6"/>
    <w:rsid w:val="00F17D4F"/>
    <w:rsid w:val="00F20233"/>
    <w:rsid w:val="00F20DA9"/>
    <w:rsid w:val="00F21084"/>
    <w:rsid w:val="00F212F7"/>
    <w:rsid w:val="00F21578"/>
    <w:rsid w:val="00F21F2C"/>
    <w:rsid w:val="00F22843"/>
    <w:rsid w:val="00F229AF"/>
    <w:rsid w:val="00F22D94"/>
    <w:rsid w:val="00F22F95"/>
    <w:rsid w:val="00F234D1"/>
    <w:rsid w:val="00F23BFE"/>
    <w:rsid w:val="00F2408C"/>
    <w:rsid w:val="00F24441"/>
    <w:rsid w:val="00F2461B"/>
    <w:rsid w:val="00F24E43"/>
    <w:rsid w:val="00F25059"/>
    <w:rsid w:val="00F253BF"/>
    <w:rsid w:val="00F255C3"/>
    <w:rsid w:val="00F2588E"/>
    <w:rsid w:val="00F25B06"/>
    <w:rsid w:val="00F26115"/>
    <w:rsid w:val="00F269FC"/>
    <w:rsid w:val="00F27574"/>
    <w:rsid w:val="00F27B2F"/>
    <w:rsid w:val="00F302CA"/>
    <w:rsid w:val="00F30BB5"/>
    <w:rsid w:val="00F30C2B"/>
    <w:rsid w:val="00F31AF1"/>
    <w:rsid w:val="00F31D2B"/>
    <w:rsid w:val="00F31E23"/>
    <w:rsid w:val="00F321B6"/>
    <w:rsid w:val="00F326C7"/>
    <w:rsid w:val="00F335F7"/>
    <w:rsid w:val="00F3404C"/>
    <w:rsid w:val="00F341F8"/>
    <w:rsid w:val="00F34518"/>
    <w:rsid w:val="00F35279"/>
    <w:rsid w:val="00F356A6"/>
    <w:rsid w:val="00F358B1"/>
    <w:rsid w:val="00F359AA"/>
    <w:rsid w:val="00F3619A"/>
    <w:rsid w:val="00F36411"/>
    <w:rsid w:val="00F364F0"/>
    <w:rsid w:val="00F37945"/>
    <w:rsid w:val="00F37A2C"/>
    <w:rsid w:val="00F37C63"/>
    <w:rsid w:val="00F40080"/>
    <w:rsid w:val="00F40085"/>
    <w:rsid w:val="00F40502"/>
    <w:rsid w:val="00F4130C"/>
    <w:rsid w:val="00F41888"/>
    <w:rsid w:val="00F41D67"/>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A16"/>
    <w:rsid w:val="00F51B73"/>
    <w:rsid w:val="00F51DD8"/>
    <w:rsid w:val="00F5236C"/>
    <w:rsid w:val="00F527EF"/>
    <w:rsid w:val="00F52910"/>
    <w:rsid w:val="00F530E5"/>
    <w:rsid w:val="00F53347"/>
    <w:rsid w:val="00F53947"/>
    <w:rsid w:val="00F53C7E"/>
    <w:rsid w:val="00F54D81"/>
    <w:rsid w:val="00F54DC4"/>
    <w:rsid w:val="00F54FA5"/>
    <w:rsid w:val="00F558CC"/>
    <w:rsid w:val="00F558D9"/>
    <w:rsid w:val="00F559DF"/>
    <w:rsid w:val="00F55BA5"/>
    <w:rsid w:val="00F5670B"/>
    <w:rsid w:val="00F568E1"/>
    <w:rsid w:val="00F56986"/>
    <w:rsid w:val="00F569AD"/>
    <w:rsid w:val="00F57296"/>
    <w:rsid w:val="00F57EE5"/>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4797"/>
    <w:rsid w:val="00F6507E"/>
    <w:rsid w:val="00F6530A"/>
    <w:rsid w:val="00F655ED"/>
    <w:rsid w:val="00F6565D"/>
    <w:rsid w:val="00F65A30"/>
    <w:rsid w:val="00F65D54"/>
    <w:rsid w:val="00F65E65"/>
    <w:rsid w:val="00F660E3"/>
    <w:rsid w:val="00F667BB"/>
    <w:rsid w:val="00F66D45"/>
    <w:rsid w:val="00F66DE9"/>
    <w:rsid w:val="00F70466"/>
    <w:rsid w:val="00F707C4"/>
    <w:rsid w:val="00F70C17"/>
    <w:rsid w:val="00F71046"/>
    <w:rsid w:val="00F710C3"/>
    <w:rsid w:val="00F71786"/>
    <w:rsid w:val="00F71DA5"/>
    <w:rsid w:val="00F71DFD"/>
    <w:rsid w:val="00F7304E"/>
    <w:rsid w:val="00F736D2"/>
    <w:rsid w:val="00F74041"/>
    <w:rsid w:val="00F745DB"/>
    <w:rsid w:val="00F74A3D"/>
    <w:rsid w:val="00F7616A"/>
    <w:rsid w:val="00F76530"/>
    <w:rsid w:val="00F774E1"/>
    <w:rsid w:val="00F77FEC"/>
    <w:rsid w:val="00F80373"/>
    <w:rsid w:val="00F804DB"/>
    <w:rsid w:val="00F81014"/>
    <w:rsid w:val="00F81EC7"/>
    <w:rsid w:val="00F82351"/>
    <w:rsid w:val="00F830BB"/>
    <w:rsid w:val="00F83358"/>
    <w:rsid w:val="00F834B7"/>
    <w:rsid w:val="00F835DA"/>
    <w:rsid w:val="00F83650"/>
    <w:rsid w:val="00F83CCE"/>
    <w:rsid w:val="00F83F6D"/>
    <w:rsid w:val="00F840FC"/>
    <w:rsid w:val="00F84716"/>
    <w:rsid w:val="00F84777"/>
    <w:rsid w:val="00F8493A"/>
    <w:rsid w:val="00F84BE8"/>
    <w:rsid w:val="00F84D07"/>
    <w:rsid w:val="00F84DDA"/>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2F77"/>
    <w:rsid w:val="00F9367B"/>
    <w:rsid w:val="00F94C96"/>
    <w:rsid w:val="00F95271"/>
    <w:rsid w:val="00F95442"/>
    <w:rsid w:val="00F9563E"/>
    <w:rsid w:val="00F95A16"/>
    <w:rsid w:val="00F95B6C"/>
    <w:rsid w:val="00F95C64"/>
    <w:rsid w:val="00F95D0B"/>
    <w:rsid w:val="00F96219"/>
    <w:rsid w:val="00F9622F"/>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99F"/>
    <w:rsid w:val="00FA2C74"/>
    <w:rsid w:val="00FA2DDB"/>
    <w:rsid w:val="00FA339B"/>
    <w:rsid w:val="00FA3553"/>
    <w:rsid w:val="00FA3650"/>
    <w:rsid w:val="00FA4834"/>
    <w:rsid w:val="00FA4A09"/>
    <w:rsid w:val="00FA51D0"/>
    <w:rsid w:val="00FA53FD"/>
    <w:rsid w:val="00FA5408"/>
    <w:rsid w:val="00FA60D9"/>
    <w:rsid w:val="00FA64A8"/>
    <w:rsid w:val="00FA685D"/>
    <w:rsid w:val="00FA6B54"/>
    <w:rsid w:val="00FA6BBC"/>
    <w:rsid w:val="00FA736F"/>
    <w:rsid w:val="00FA77DD"/>
    <w:rsid w:val="00FB018A"/>
    <w:rsid w:val="00FB0271"/>
    <w:rsid w:val="00FB0860"/>
    <w:rsid w:val="00FB096A"/>
    <w:rsid w:val="00FB0C60"/>
    <w:rsid w:val="00FB0FAB"/>
    <w:rsid w:val="00FB158A"/>
    <w:rsid w:val="00FB1D2C"/>
    <w:rsid w:val="00FB219D"/>
    <w:rsid w:val="00FB22D8"/>
    <w:rsid w:val="00FB2C75"/>
    <w:rsid w:val="00FB34FD"/>
    <w:rsid w:val="00FB3697"/>
    <w:rsid w:val="00FB3AE2"/>
    <w:rsid w:val="00FB3DC2"/>
    <w:rsid w:val="00FB3E7D"/>
    <w:rsid w:val="00FB432B"/>
    <w:rsid w:val="00FB4559"/>
    <w:rsid w:val="00FB5688"/>
    <w:rsid w:val="00FB5C84"/>
    <w:rsid w:val="00FB6171"/>
    <w:rsid w:val="00FB6324"/>
    <w:rsid w:val="00FB65C4"/>
    <w:rsid w:val="00FB66D8"/>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6C89"/>
    <w:rsid w:val="00FC7228"/>
    <w:rsid w:val="00FC7570"/>
    <w:rsid w:val="00FC7CD9"/>
    <w:rsid w:val="00FD003D"/>
    <w:rsid w:val="00FD03AC"/>
    <w:rsid w:val="00FD0730"/>
    <w:rsid w:val="00FD0807"/>
    <w:rsid w:val="00FD0B43"/>
    <w:rsid w:val="00FD11E0"/>
    <w:rsid w:val="00FD1345"/>
    <w:rsid w:val="00FD1A04"/>
    <w:rsid w:val="00FD1D52"/>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7CD"/>
    <w:rsid w:val="00FE2856"/>
    <w:rsid w:val="00FE2C72"/>
    <w:rsid w:val="00FE3D4D"/>
    <w:rsid w:val="00FE40DD"/>
    <w:rsid w:val="00FE40DE"/>
    <w:rsid w:val="00FE511F"/>
    <w:rsid w:val="00FE53CF"/>
    <w:rsid w:val="00FE5AD0"/>
    <w:rsid w:val="00FE5C5A"/>
    <w:rsid w:val="00FE610E"/>
    <w:rsid w:val="00FE6265"/>
    <w:rsid w:val="00FE62E8"/>
    <w:rsid w:val="00FE6E50"/>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1CE"/>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4D13A3"/>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7A32FB07-F057-4DF6-A317-6E6A26EE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8E7D24"/>
    <w:pPr>
      <w:tabs>
        <w:tab w:val="right" w:leader="dot" w:pos="10470"/>
      </w:tabs>
      <w:spacing w:after="100"/>
      <w:ind w:left="240"/>
    </w:pPr>
  </w:style>
  <w:style w:type="paragraph" w:styleId="TOC3">
    <w:name w:val="toc 3"/>
    <w:basedOn w:val="Normal"/>
    <w:next w:val="Normal"/>
    <w:autoRedefine/>
    <w:uiPriority w:val="39"/>
    <w:unhideWhenUsed/>
    <w:rsid w:val="00937017"/>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4"/>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4"/>
      </w:numPr>
    </w:pPr>
  </w:style>
  <w:style w:type="paragraph" w:customStyle="1" w:styleId="Partheadingsublevel">
    <w:name w:val="Part heading sublevel"/>
    <w:basedOn w:val="Normal"/>
    <w:qFormat/>
    <w:rsid w:val="006470F9"/>
    <w:pPr>
      <w:numPr>
        <w:numId w:val="5"/>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5"/>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5"/>
      </w:numPr>
    </w:pPr>
    <w:rPr>
      <w:rFonts w:ascii="Arial" w:hAnsi="Arial"/>
      <w:sz w:val="24"/>
    </w:rPr>
  </w:style>
  <w:style w:type="paragraph" w:customStyle="1" w:styleId="DE15Para1">
    <w:name w:val="DE15 Para 1"/>
    <w:basedOn w:val="Normal"/>
    <w:qFormat/>
    <w:rsid w:val="006470F9"/>
    <w:pPr>
      <w:numPr>
        <w:ilvl w:val="2"/>
        <w:numId w:val="5"/>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5"/>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6"/>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20"/>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7"/>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3"/>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22"/>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22"/>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9"/>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8"/>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8"/>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9"/>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6"/>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7"/>
      </w:numPr>
    </w:pPr>
  </w:style>
  <w:style w:type="numbering" w:customStyle="1" w:styleId="BulletsList1">
    <w:name w:val="Bullets List1"/>
    <w:uiPriority w:val="99"/>
    <w:rsid w:val="004E571A"/>
  </w:style>
  <w:style w:type="numbering" w:customStyle="1" w:styleId="BulletsList2">
    <w:name w:val="Bullets List2"/>
    <w:uiPriority w:val="99"/>
    <w:rsid w:val="00550DBA"/>
  </w:style>
  <w:style w:type="character" w:customStyle="1" w:styleId="ui-provider">
    <w:name w:val="ui-provider"/>
    <w:basedOn w:val="DefaultParagraphFont"/>
    <w:rsid w:val="008766ED"/>
  </w:style>
  <w:style w:type="paragraph" w:customStyle="1" w:styleId="GGBulletpoint-">
    <w:name w:val="GG Bullet point -"/>
    <w:basedOn w:val="Bullet2"/>
    <w:link w:val="GGBulletpoint-Char"/>
    <w:rsid w:val="00EF4AF0"/>
    <w:pPr>
      <w:numPr>
        <w:numId w:val="34"/>
      </w:numPr>
      <w:spacing w:after="60" w:line="280" w:lineRule="atLeast"/>
    </w:pPr>
    <w:rPr>
      <w:rFonts w:ascii="Calibri" w:hAnsi="Calibri" w:cs="Calibri"/>
    </w:rPr>
  </w:style>
  <w:style w:type="character" w:customStyle="1" w:styleId="GGBulletpoint-Char">
    <w:name w:val="GG Bullet point - Char"/>
    <w:basedOn w:val="DefaultParagraphFont"/>
    <w:link w:val="GGBulletpoint-"/>
    <w:rsid w:val="00EF4A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35994040">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mailtoARC-NCGP@arc.gov.au" TargetMode="External"/><Relationship Id="rId39" Type="http://schemas.openxmlformats.org/officeDocument/2006/relationships/hyperlink" Target="mailto:mailtoARC-NCGP@arc.gov.au" TargetMode="External"/><Relationship Id="rId21" Type="http://schemas.openxmlformats.org/officeDocument/2006/relationships/hyperlink" Target="mailto:ARC-College@arc.gov.au" TargetMode="External"/><Relationship Id="rId34" Type="http://schemas.openxmlformats.org/officeDocument/2006/relationships/hyperlink" Target="https://www.arc.gov.au/sites/default/files/2023-07/Policy%20on%20Use%20of%20Generative%20Artificial%20Intelligence%20in%20the%20ARCs%20grants%20programs%202023.pdf" TargetMode="External"/><Relationship Id="rId42" Type="http://schemas.openxmlformats.org/officeDocument/2006/relationships/hyperlink" Target="https://implicit.harvard.edu/implicit/" TargetMode="External"/><Relationship Id="rId47" Type="http://schemas.openxmlformats.org/officeDocument/2006/relationships/hyperlink" Target="https://www.maiamnayriwingara.org/key-principles" TargetMode="Externa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4.jpeg"/><Relationship Id="rId11" Type="http://schemas.openxmlformats.org/officeDocument/2006/relationships/image" Target="media/image1.jpg"/><Relationship Id="rId24" Type="http://schemas.openxmlformats.org/officeDocument/2006/relationships/hyperlink" Target="http://www.arc.gov.au/arc-research-opportunity-and-performance-evidence-rope-statement" TargetMode="External"/><Relationship Id="rId32" Type="http://schemas.openxmlformats.org/officeDocument/2006/relationships/hyperlink" Target="http://www.arc.gov.au/arc-conflict-interest-and-confidentiality-policy" TargetMode="External"/><Relationship Id="rId37" Type="http://schemas.openxmlformats.org/officeDocument/2006/relationships/hyperlink" Target="http://www.arc.gov.au/arc-research-integrity-and-research-misconduct-policy" TargetMode="External"/><Relationship Id="rId40" Type="http://schemas.openxmlformats.org/officeDocument/2006/relationships/hyperlink" Target="mailto:ARC-College@arc.gov.au" TargetMode="External"/><Relationship Id="rId45" Type="http://schemas.openxmlformats.org/officeDocument/2006/relationships/hyperlink" Target="https://www.grants.gov.au/Go/Show?GoUuid=e69fad07-6a8f-4115-8c23-bb32311bc24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rc.gov.au/funding-research/national-interest-test-statement" TargetMode="External"/><Relationship Id="rId28" Type="http://schemas.openxmlformats.org/officeDocument/2006/relationships/image" Target="media/image3.png"/><Relationship Id="rId36" Type="http://schemas.openxmlformats.org/officeDocument/2006/relationships/hyperlink" Target="mailto:researchintegrity@arc.gov.au" TargetMode="External"/><Relationship Id="rId49" Type="http://schemas.openxmlformats.org/officeDocument/2006/relationships/hyperlink" Target="https://www.nhmrc.gov.au/about-us/resources/ethical-conduct-research-aboriginal-and-torres-strait-islander-peoples-and-communities" TargetMode="Externa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image" Target="media/image5.png"/><Relationship Id="rId44" Type="http://schemas.openxmlformats.org/officeDocument/2006/relationships/hyperlink" Target="mailto:ARC-College@ar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image" Target="media/image2.png"/><Relationship Id="rId30" Type="http://schemas.openxmlformats.org/officeDocument/2006/relationships/image" Target="cid:image014.jpg@01D6CCA5.17F683B0" TargetMode="External"/><Relationship Id="rId35" Type="http://schemas.openxmlformats.org/officeDocument/2006/relationships/hyperlink" Target="https://www.arc.gov.au/about-arc/program-policies/conflict-interest-and-confidentiality-policy" TargetMode="External"/><Relationship Id="rId43" Type="http://schemas.openxmlformats.org/officeDocument/2006/relationships/hyperlink" Target="mailto:ARC-College@arc.gov.au" TargetMode="External"/><Relationship Id="rId48" Type="http://schemas.openxmlformats.org/officeDocument/2006/relationships/hyperlink" Target="https://aiatsis.gov.au/research/ethical-research/code-ethic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http://www.arc.gov.au/arc-statement-support-interdisciplinary-research" TargetMode="External"/><Relationship Id="rId33" Type="http://schemas.openxmlformats.org/officeDocument/2006/relationships/hyperlink" Target="https://www.arc.gov.au/policies-strategies/policy/arc-conflict-interest-and-confidentiality-policy/identifying-and-handling-conflict-interest-ncgp-processes" TargetMode="External"/><Relationship Id="rId38" Type="http://schemas.openxmlformats.org/officeDocument/2006/relationships/hyperlink" Target="http://www.arc.gov.au/codes-and-guidelines" TargetMode="External"/><Relationship Id="rId46" Type="http://schemas.openxmlformats.org/officeDocument/2006/relationships/hyperlink" Target="https://www.grants.gov.au/Go/Show?GoUuid=e69fad07-6a8f-4115-8c23-bb32311bc24a" TargetMode="External"/><Relationship Id="rId20" Type="http://schemas.openxmlformats.org/officeDocument/2006/relationships/hyperlink" Target="https://www.arc.gov.au/assessor-resources" TargetMode="External"/><Relationship Id="rId41" Type="http://schemas.openxmlformats.org/officeDocument/2006/relationships/hyperlink" Target="mailto:ARC-College@ar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Whereisit xmlns="baa1c320-c67a-48df-a3eb-05c3b81cb7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0E676-9186-436A-B61B-4911AD1EB74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3.xml><?xml version="1.0" encoding="utf-8"?>
<ds:datastoreItem xmlns:ds="http://schemas.openxmlformats.org/officeDocument/2006/customXml" ds:itemID="{D515C746-4AF8-4D88-948A-A14C84F0D9CD}"/>
</file>

<file path=customXml/itemProps4.xml><?xml version="1.0" encoding="utf-8"?>
<ds:datastoreItem xmlns:ds="http://schemas.openxmlformats.org/officeDocument/2006/customXml" ds:itemID="{0A6D41F2-7545-49ED-A967-8ECB40262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6975</Words>
  <Characters>39760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Donato</dc:creator>
  <cp:keywords/>
  <dc:description/>
  <cp:lastModifiedBy>Antoinette Nash</cp:lastModifiedBy>
  <cp:revision>39</cp:revision>
  <dcterms:created xsi:type="dcterms:W3CDTF">2025-01-13T21:58:00Z</dcterms:created>
  <dcterms:modified xsi:type="dcterms:W3CDTF">2025-03-06T03:12:00Z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