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1408" w14:textId="7EA4496D" w:rsidR="00854F84" w:rsidRPr="00733683" w:rsidRDefault="00854F84" w:rsidP="00733683">
      <w:pPr>
        <w:pStyle w:val="Heading1"/>
        <w:jc w:val="center"/>
        <w:rPr>
          <w:rFonts w:cstheme="majorHAnsi"/>
          <w:b/>
          <w:bCs/>
          <w:sz w:val="40"/>
          <w:szCs w:val="40"/>
        </w:rPr>
      </w:pPr>
      <w:bookmarkStart w:id="0" w:name="_Toc177478193"/>
      <w:bookmarkStart w:id="1" w:name="_Toc193376823"/>
      <w:r>
        <w:rPr>
          <w:rFonts w:cstheme="majorHAnsi"/>
          <w:b/>
          <w:bCs/>
          <w:sz w:val="40"/>
          <w:szCs w:val="40"/>
        </w:rPr>
        <w:t xml:space="preserve">SEER </w:t>
      </w:r>
      <w:bookmarkEnd w:id="0"/>
      <w:r w:rsidR="00312E96">
        <w:rPr>
          <w:rFonts w:cstheme="majorHAnsi"/>
          <w:b/>
          <w:bCs/>
          <w:sz w:val="40"/>
          <w:szCs w:val="40"/>
        </w:rPr>
        <w:t>Un</w:t>
      </w:r>
      <w:r w:rsidR="00C259FE">
        <w:rPr>
          <w:rFonts w:cstheme="majorHAnsi"/>
          <w:b/>
          <w:bCs/>
          <w:sz w:val="40"/>
          <w:szCs w:val="40"/>
        </w:rPr>
        <w:t>iversity</w:t>
      </w:r>
      <w:r w:rsidR="000952FC">
        <w:rPr>
          <w:rFonts w:cstheme="majorHAnsi"/>
          <w:b/>
          <w:bCs/>
          <w:sz w:val="40"/>
          <w:szCs w:val="40"/>
        </w:rPr>
        <w:t xml:space="preserve"> </w:t>
      </w:r>
      <w:r w:rsidR="000952FC" w:rsidRPr="00CF0388">
        <w:rPr>
          <w:rFonts w:cstheme="majorHAnsi"/>
          <w:b/>
          <w:bCs/>
          <w:sz w:val="40"/>
          <w:szCs w:val="40"/>
        </w:rPr>
        <w:t>User Guide</w:t>
      </w:r>
      <w:r w:rsidR="00C259FE">
        <w:rPr>
          <w:rFonts w:cstheme="majorHAnsi"/>
          <w:b/>
          <w:bCs/>
          <w:sz w:val="40"/>
          <w:szCs w:val="40"/>
        </w:rPr>
        <w:t xml:space="preserve"> </w:t>
      </w:r>
      <w:r w:rsidRPr="00CF0388">
        <w:rPr>
          <w:rFonts w:cstheme="majorHAnsi"/>
          <w:b/>
          <w:bCs/>
          <w:sz w:val="40"/>
          <w:szCs w:val="40"/>
        </w:rPr>
        <w:t xml:space="preserve">Higher Education Research </w:t>
      </w:r>
      <w:r w:rsidR="003321CF">
        <w:rPr>
          <w:rFonts w:cstheme="majorHAnsi"/>
          <w:b/>
          <w:bCs/>
          <w:sz w:val="40"/>
          <w:szCs w:val="40"/>
        </w:rPr>
        <w:t>(HERDC)_</w:t>
      </w:r>
      <w:r w:rsidR="003974ED">
        <w:rPr>
          <w:rFonts w:cstheme="majorHAnsi"/>
          <w:b/>
          <w:bCs/>
          <w:sz w:val="40"/>
          <w:szCs w:val="40"/>
        </w:rPr>
        <w:t xml:space="preserve">2024 </w:t>
      </w:r>
      <w:r w:rsidRPr="00CF0388">
        <w:rPr>
          <w:rFonts w:cstheme="majorHAnsi"/>
          <w:b/>
          <w:bCs/>
          <w:sz w:val="40"/>
          <w:szCs w:val="40"/>
        </w:rPr>
        <w:t>Data Collection</w:t>
      </w:r>
      <w:bookmarkEnd w:id="1"/>
      <w:r w:rsidR="003974ED">
        <w:rPr>
          <w:rFonts w:cstheme="majorHAnsi"/>
          <w:b/>
          <w:bCs/>
          <w:sz w:val="40"/>
          <w:szCs w:val="40"/>
        </w:rPr>
        <w:t xml:space="preserve"> </w:t>
      </w:r>
    </w:p>
    <w:sdt>
      <w:sdtPr>
        <w:rPr>
          <w:rFonts w:asciiTheme="minorHAnsi" w:eastAsiaTheme="minorEastAsia" w:hAnsiTheme="minorHAnsi" w:cstheme="minorBidi"/>
          <w:color w:val="auto"/>
          <w:kern w:val="2"/>
          <w:sz w:val="22"/>
          <w:szCs w:val="22"/>
          <w:lang w:val="en-AU"/>
          <w14:ligatures w14:val="standardContextual"/>
        </w:rPr>
        <w:id w:val="-1408678382"/>
        <w:docPartObj>
          <w:docPartGallery w:val="Table of Contents"/>
          <w:docPartUnique/>
        </w:docPartObj>
      </w:sdtPr>
      <w:sdtEndPr>
        <w:rPr>
          <w:b/>
        </w:rPr>
      </w:sdtEndPr>
      <w:sdtContent>
        <w:p w14:paraId="6C5BA73E" w14:textId="471399EF" w:rsidR="007A6584" w:rsidRDefault="007A6584">
          <w:pPr>
            <w:pStyle w:val="TOCHeading"/>
          </w:pPr>
          <w:r>
            <w:t>Contents</w:t>
          </w:r>
        </w:p>
        <w:p w14:paraId="68D7DE09" w14:textId="39B09C0C" w:rsidR="003B0D1A" w:rsidRDefault="007A6584">
          <w:pPr>
            <w:pStyle w:val="TOC1"/>
            <w:rPr>
              <w:rFonts w:eastAsiaTheme="minorEastAsia"/>
              <w:noProof/>
              <w:sz w:val="24"/>
              <w:szCs w:val="24"/>
              <w:lang w:eastAsia="en-AU"/>
            </w:rPr>
          </w:pPr>
          <w:r>
            <w:fldChar w:fldCharType="begin"/>
          </w:r>
          <w:r>
            <w:instrText xml:space="preserve"> TOC \o "1-3" \h \z \u </w:instrText>
          </w:r>
          <w:r>
            <w:fldChar w:fldCharType="separate"/>
          </w:r>
          <w:hyperlink w:anchor="_Toc193376823" w:history="1">
            <w:r w:rsidR="003B0D1A" w:rsidRPr="00C24599">
              <w:rPr>
                <w:rStyle w:val="Hyperlink"/>
                <w:rFonts w:cstheme="majorHAnsi"/>
                <w:b/>
                <w:bCs/>
                <w:noProof/>
              </w:rPr>
              <w:t>SEER University User Guide Higher Education Research (HERDC)_2024 Data Collection</w:t>
            </w:r>
            <w:r w:rsidR="003B0D1A">
              <w:rPr>
                <w:noProof/>
                <w:webHidden/>
              </w:rPr>
              <w:tab/>
            </w:r>
            <w:r w:rsidR="003B0D1A">
              <w:rPr>
                <w:noProof/>
                <w:webHidden/>
              </w:rPr>
              <w:fldChar w:fldCharType="begin"/>
            </w:r>
            <w:r w:rsidR="003B0D1A">
              <w:rPr>
                <w:noProof/>
                <w:webHidden/>
              </w:rPr>
              <w:instrText xml:space="preserve"> PAGEREF _Toc193376823 \h </w:instrText>
            </w:r>
            <w:r w:rsidR="003B0D1A">
              <w:rPr>
                <w:noProof/>
                <w:webHidden/>
              </w:rPr>
            </w:r>
            <w:r w:rsidR="003B0D1A">
              <w:rPr>
                <w:noProof/>
                <w:webHidden/>
              </w:rPr>
              <w:fldChar w:fldCharType="separate"/>
            </w:r>
            <w:r w:rsidR="003B0D1A">
              <w:rPr>
                <w:noProof/>
                <w:webHidden/>
              </w:rPr>
              <w:t>1</w:t>
            </w:r>
            <w:r w:rsidR="003B0D1A">
              <w:rPr>
                <w:noProof/>
                <w:webHidden/>
              </w:rPr>
              <w:fldChar w:fldCharType="end"/>
            </w:r>
          </w:hyperlink>
        </w:p>
        <w:p w14:paraId="3C6DFD60" w14:textId="288BADB1" w:rsidR="003B0D1A" w:rsidRDefault="003B0D1A">
          <w:pPr>
            <w:pStyle w:val="TOC2"/>
            <w:tabs>
              <w:tab w:val="right" w:leader="dot" w:pos="9016"/>
            </w:tabs>
            <w:rPr>
              <w:rFonts w:eastAsiaTheme="minorEastAsia"/>
              <w:noProof/>
              <w:sz w:val="24"/>
              <w:szCs w:val="24"/>
              <w:lang w:eastAsia="en-AU"/>
            </w:rPr>
          </w:pPr>
          <w:hyperlink w:anchor="_Toc193376824" w:history="1">
            <w:r w:rsidRPr="00C24599">
              <w:rPr>
                <w:rStyle w:val="Hyperlink"/>
                <w:noProof/>
              </w:rPr>
              <w:t>HERDC Supporting materials</w:t>
            </w:r>
            <w:r>
              <w:rPr>
                <w:noProof/>
                <w:webHidden/>
              </w:rPr>
              <w:tab/>
            </w:r>
            <w:r>
              <w:rPr>
                <w:noProof/>
                <w:webHidden/>
              </w:rPr>
              <w:fldChar w:fldCharType="begin"/>
            </w:r>
            <w:r>
              <w:rPr>
                <w:noProof/>
                <w:webHidden/>
              </w:rPr>
              <w:instrText xml:space="preserve"> PAGEREF _Toc193376824 \h </w:instrText>
            </w:r>
            <w:r>
              <w:rPr>
                <w:noProof/>
                <w:webHidden/>
              </w:rPr>
            </w:r>
            <w:r>
              <w:rPr>
                <w:noProof/>
                <w:webHidden/>
              </w:rPr>
              <w:fldChar w:fldCharType="separate"/>
            </w:r>
            <w:r>
              <w:rPr>
                <w:noProof/>
                <w:webHidden/>
              </w:rPr>
              <w:t>2</w:t>
            </w:r>
            <w:r>
              <w:rPr>
                <w:noProof/>
                <w:webHidden/>
              </w:rPr>
              <w:fldChar w:fldCharType="end"/>
            </w:r>
          </w:hyperlink>
        </w:p>
        <w:p w14:paraId="629E1A40" w14:textId="6D2C1FFB" w:rsidR="003B0D1A" w:rsidRDefault="003B0D1A">
          <w:pPr>
            <w:pStyle w:val="TOC1"/>
            <w:rPr>
              <w:rFonts w:eastAsiaTheme="minorEastAsia"/>
              <w:noProof/>
              <w:sz w:val="24"/>
              <w:szCs w:val="24"/>
              <w:lang w:eastAsia="en-AU"/>
            </w:rPr>
          </w:pPr>
          <w:hyperlink w:anchor="_Toc193376825" w:history="1">
            <w:r w:rsidRPr="00C24599">
              <w:rPr>
                <w:rStyle w:val="Hyperlink"/>
                <w:b/>
                <w:bCs/>
                <w:noProof/>
              </w:rPr>
              <w:t>Introduction</w:t>
            </w:r>
            <w:r>
              <w:rPr>
                <w:noProof/>
                <w:webHidden/>
              </w:rPr>
              <w:tab/>
            </w:r>
            <w:r>
              <w:rPr>
                <w:noProof/>
                <w:webHidden/>
              </w:rPr>
              <w:fldChar w:fldCharType="begin"/>
            </w:r>
            <w:r>
              <w:rPr>
                <w:noProof/>
                <w:webHidden/>
              </w:rPr>
              <w:instrText xml:space="preserve"> PAGEREF _Toc193376825 \h </w:instrText>
            </w:r>
            <w:r>
              <w:rPr>
                <w:noProof/>
                <w:webHidden/>
              </w:rPr>
            </w:r>
            <w:r>
              <w:rPr>
                <w:noProof/>
                <w:webHidden/>
              </w:rPr>
              <w:fldChar w:fldCharType="separate"/>
            </w:r>
            <w:r>
              <w:rPr>
                <w:noProof/>
                <w:webHidden/>
              </w:rPr>
              <w:t>3</w:t>
            </w:r>
            <w:r>
              <w:rPr>
                <w:noProof/>
                <w:webHidden/>
              </w:rPr>
              <w:fldChar w:fldCharType="end"/>
            </w:r>
          </w:hyperlink>
        </w:p>
        <w:p w14:paraId="6661E2F0" w14:textId="52EA5DB8" w:rsidR="003B0D1A" w:rsidRDefault="003B0D1A">
          <w:pPr>
            <w:pStyle w:val="TOC1"/>
            <w:rPr>
              <w:rFonts w:eastAsiaTheme="minorEastAsia"/>
              <w:noProof/>
              <w:sz w:val="24"/>
              <w:szCs w:val="24"/>
              <w:lang w:eastAsia="en-AU"/>
            </w:rPr>
          </w:pPr>
          <w:hyperlink w:anchor="_Toc193376826" w:history="1">
            <w:r w:rsidRPr="00C24599">
              <w:rPr>
                <w:rStyle w:val="Hyperlink"/>
                <w:noProof/>
              </w:rPr>
              <w:t>Purpose of the 2024 HERDC University User Guide</w:t>
            </w:r>
            <w:r>
              <w:rPr>
                <w:noProof/>
                <w:webHidden/>
              </w:rPr>
              <w:tab/>
            </w:r>
            <w:r>
              <w:rPr>
                <w:noProof/>
                <w:webHidden/>
              </w:rPr>
              <w:fldChar w:fldCharType="begin"/>
            </w:r>
            <w:r>
              <w:rPr>
                <w:noProof/>
                <w:webHidden/>
              </w:rPr>
              <w:instrText xml:space="preserve"> PAGEREF _Toc193376826 \h </w:instrText>
            </w:r>
            <w:r>
              <w:rPr>
                <w:noProof/>
                <w:webHidden/>
              </w:rPr>
            </w:r>
            <w:r>
              <w:rPr>
                <w:noProof/>
                <w:webHidden/>
              </w:rPr>
              <w:fldChar w:fldCharType="separate"/>
            </w:r>
            <w:r>
              <w:rPr>
                <w:noProof/>
                <w:webHidden/>
              </w:rPr>
              <w:t>3</w:t>
            </w:r>
            <w:r>
              <w:rPr>
                <w:noProof/>
                <w:webHidden/>
              </w:rPr>
              <w:fldChar w:fldCharType="end"/>
            </w:r>
          </w:hyperlink>
        </w:p>
        <w:p w14:paraId="544BFB49" w14:textId="4A78F681" w:rsidR="003B0D1A" w:rsidRDefault="003B0D1A">
          <w:pPr>
            <w:pStyle w:val="TOC1"/>
            <w:rPr>
              <w:rFonts w:eastAsiaTheme="minorEastAsia"/>
              <w:noProof/>
              <w:sz w:val="24"/>
              <w:szCs w:val="24"/>
              <w:lang w:eastAsia="en-AU"/>
            </w:rPr>
          </w:pPr>
          <w:hyperlink w:anchor="_Toc193376827" w:history="1">
            <w:r w:rsidRPr="00C24599">
              <w:rPr>
                <w:rStyle w:val="Hyperlink"/>
                <w:b/>
                <w:bCs/>
                <w:noProof/>
              </w:rPr>
              <w:t>Section 1</w:t>
            </w:r>
            <w:r>
              <w:rPr>
                <w:noProof/>
                <w:webHidden/>
              </w:rPr>
              <w:tab/>
            </w:r>
            <w:r>
              <w:rPr>
                <w:noProof/>
                <w:webHidden/>
              </w:rPr>
              <w:fldChar w:fldCharType="begin"/>
            </w:r>
            <w:r>
              <w:rPr>
                <w:noProof/>
                <w:webHidden/>
              </w:rPr>
              <w:instrText xml:space="preserve"> PAGEREF _Toc193376827 \h </w:instrText>
            </w:r>
            <w:r>
              <w:rPr>
                <w:noProof/>
                <w:webHidden/>
              </w:rPr>
            </w:r>
            <w:r>
              <w:rPr>
                <w:noProof/>
                <w:webHidden/>
              </w:rPr>
              <w:fldChar w:fldCharType="separate"/>
            </w:r>
            <w:r>
              <w:rPr>
                <w:noProof/>
                <w:webHidden/>
              </w:rPr>
              <w:t>4</w:t>
            </w:r>
            <w:r>
              <w:rPr>
                <w:noProof/>
                <w:webHidden/>
              </w:rPr>
              <w:fldChar w:fldCharType="end"/>
            </w:r>
          </w:hyperlink>
        </w:p>
        <w:p w14:paraId="01F40128" w14:textId="18BAF825" w:rsidR="003B0D1A" w:rsidRDefault="003B0D1A">
          <w:pPr>
            <w:pStyle w:val="TOC2"/>
            <w:tabs>
              <w:tab w:val="right" w:leader="dot" w:pos="9016"/>
            </w:tabs>
            <w:rPr>
              <w:rFonts w:eastAsiaTheme="minorEastAsia"/>
              <w:noProof/>
              <w:sz w:val="24"/>
              <w:szCs w:val="24"/>
              <w:lang w:eastAsia="en-AU"/>
            </w:rPr>
          </w:pPr>
          <w:hyperlink w:anchor="_Toc193376828" w:history="1">
            <w:r w:rsidRPr="00C24599">
              <w:rPr>
                <w:rStyle w:val="Hyperlink"/>
                <w:noProof/>
              </w:rPr>
              <w:t>Completing the HERDC Form</w:t>
            </w:r>
            <w:r>
              <w:rPr>
                <w:noProof/>
                <w:webHidden/>
              </w:rPr>
              <w:tab/>
            </w:r>
            <w:r>
              <w:rPr>
                <w:noProof/>
                <w:webHidden/>
              </w:rPr>
              <w:fldChar w:fldCharType="begin"/>
            </w:r>
            <w:r>
              <w:rPr>
                <w:noProof/>
                <w:webHidden/>
              </w:rPr>
              <w:instrText xml:space="preserve"> PAGEREF _Toc193376828 \h </w:instrText>
            </w:r>
            <w:r>
              <w:rPr>
                <w:noProof/>
                <w:webHidden/>
              </w:rPr>
            </w:r>
            <w:r>
              <w:rPr>
                <w:noProof/>
                <w:webHidden/>
              </w:rPr>
              <w:fldChar w:fldCharType="separate"/>
            </w:r>
            <w:r>
              <w:rPr>
                <w:noProof/>
                <w:webHidden/>
              </w:rPr>
              <w:t>4</w:t>
            </w:r>
            <w:r>
              <w:rPr>
                <w:noProof/>
                <w:webHidden/>
              </w:rPr>
              <w:fldChar w:fldCharType="end"/>
            </w:r>
          </w:hyperlink>
        </w:p>
        <w:p w14:paraId="08DD02A6" w14:textId="6F3B7309" w:rsidR="003B0D1A" w:rsidRDefault="003B0D1A">
          <w:pPr>
            <w:pStyle w:val="TOC2"/>
            <w:tabs>
              <w:tab w:val="right" w:leader="dot" w:pos="9016"/>
            </w:tabs>
            <w:rPr>
              <w:rFonts w:eastAsiaTheme="minorEastAsia"/>
              <w:noProof/>
              <w:sz w:val="24"/>
              <w:szCs w:val="24"/>
              <w:lang w:eastAsia="en-AU"/>
            </w:rPr>
          </w:pPr>
          <w:hyperlink w:anchor="_Toc193376829" w:history="1">
            <w:r w:rsidRPr="00C24599">
              <w:rPr>
                <w:rStyle w:val="Hyperlink"/>
                <w:noProof/>
              </w:rPr>
              <w:t>Input Part A. Contact Details</w:t>
            </w:r>
            <w:r>
              <w:rPr>
                <w:noProof/>
                <w:webHidden/>
              </w:rPr>
              <w:tab/>
            </w:r>
            <w:r>
              <w:rPr>
                <w:noProof/>
                <w:webHidden/>
              </w:rPr>
              <w:fldChar w:fldCharType="begin"/>
            </w:r>
            <w:r>
              <w:rPr>
                <w:noProof/>
                <w:webHidden/>
              </w:rPr>
              <w:instrText xml:space="preserve"> PAGEREF _Toc193376829 \h </w:instrText>
            </w:r>
            <w:r>
              <w:rPr>
                <w:noProof/>
                <w:webHidden/>
              </w:rPr>
            </w:r>
            <w:r>
              <w:rPr>
                <w:noProof/>
                <w:webHidden/>
              </w:rPr>
              <w:fldChar w:fldCharType="separate"/>
            </w:r>
            <w:r>
              <w:rPr>
                <w:noProof/>
                <w:webHidden/>
              </w:rPr>
              <w:t>5</w:t>
            </w:r>
            <w:r>
              <w:rPr>
                <w:noProof/>
                <w:webHidden/>
              </w:rPr>
              <w:fldChar w:fldCharType="end"/>
            </w:r>
          </w:hyperlink>
        </w:p>
        <w:p w14:paraId="21BB46BE" w14:textId="2FC996E6" w:rsidR="003B0D1A" w:rsidRDefault="003B0D1A">
          <w:pPr>
            <w:pStyle w:val="TOC2"/>
            <w:tabs>
              <w:tab w:val="right" w:leader="dot" w:pos="9016"/>
            </w:tabs>
            <w:rPr>
              <w:rFonts w:eastAsiaTheme="minorEastAsia"/>
              <w:noProof/>
              <w:sz w:val="24"/>
              <w:szCs w:val="24"/>
              <w:lang w:eastAsia="en-AU"/>
            </w:rPr>
          </w:pPr>
          <w:hyperlink w:anchor="_Toc193376830" w:history="1">
            <w:r w:rsidRPr="00C24599">
              <w:rPr>
                <w:rStyle w:val="Hyperlink"/>
                <w:noProof/>
              </w:rPr>
              <w:t>Input Part B. Research Income</w:t>
            </w:r>
            <w:r>
              <w:rPr>
                <w:noProof/>
                <w:webHidden/>
              </w:rPr>
              <w:tab/>
            </w:r>
            <w:r>
              <w:rPr>
                <w:noProof/>
                <w:webHidden/>
              </w:rPr>
              <w:fldChar w:fldCharType="begin"/>
            </w:r>
            <w:r>
              <w:rPr>
                <w:noProof/>
                <w:webHidden/>
              </w:rPr>
              <w:instrText xml:space="preserve"> PAGEREF _Toc193376830 \h </w:instrText>
            </w:r>
            <w:r>
              <w:rPr>
                <w:noProof/>
                <w:webHidden/>
              </w:rPr>
            </w:r>
            <w:r>
              <w:rPr>
                <w:noProof/>
                <w:webHidden/>
              </w:rPr>
              <w:fldChar w:fldCharType="separate"/>
            </w:r>
            <w:r>
              <w:rPr>
                <w:noProof/>
                <w:webHidden/>
              </w:rPr>
              <w:t>6</w:t>
            </w:r>
            <w:r>
              <w:rPr>
                <w:noProof/>
                <w:webHidden/>
              </w:rPr>
              <w:fldChar w:fldCharType="end"/>
            </w:r>
          </w:hyperlink>
        </w:p>
        <w:p w14:paraId="2895A67B" w14:textId="7A2755EC" w:rsidR="003B0D1A" w:rsidRDefault="003B0D1A">
          <w:pPr>
            <w:pStyle w:val="TOC2"/>
            <w:tabs>
              <w:tab w:val="right" w:leader="dot" w:pos="9016"/>
            </w:tabs>
            <w:rPr>
              <w:rFonts w:eastAsiaTheme="minorEastAsia"/>
              <w:noProof/>
              <w:sz w:val="24"/>
              <w:szCs w:val="24"/>
              <w:lang w:eastAsia="en-AU"/>
            </w:rPr>
          </w:pPr>
          <w:hyperlink w:anchor="_Toc193376831" w:history="1">
            <w:r w:rsidRPr="00C24599">
              <w:rPr>
                <w:rStyle w:val="Hyperlink"/>
                <w:noProof/>
              </w:rPr>
              <w:t>Input Part C. Audit Report</w:t>
            </w:r>
            <w:r>
              <w:rPr>
                <w:noProof/>
                <w:webHidden/>
              </w:rPr>
              <w:tab/>
            </w:r>
            <w:r>
              <w:rPr>
                <w:noProof/>
                <w:webHidden/>
              </w:rPr>
              <w:fldChar w:fldCharType="begin"/>
            </w:r>
            <w:r>
              <w:rPr>
                <w:noProof/>
                <w:webHidden/>
              </w:rPr>
              <w:instrText xml:space="preserve"> PAGEREF _Toc193376831 \h </w:instrText>
            </w:r>
            <w:r>
              <w:rPr>
                <w:noProof/>
                <w:webHidden/>
              </w:rPr>
            </w:r>
            <w:r>
              <w:rPr>
                <w:noProof/>
                <w:webHidden/>
              </w:rPr>
              <w:fldChar w:fldCharType="separate"/>
            </w:r>
            <w:r>
              <w:rPr>
                <w:noProof/>
                <w:webHidden/>
              </w:rPr>
              <w:t>7</w:t>
            </w:r>
            <w:r>
              <w:rPr>
                <w:noProof/>
                <w:webHidden/>
              </w:rPr>
              <w:fldChar w:fldCharType="end"/>
            </w:r>
          </w:hyperlink>
        </w:p>
        <w:p w14:paraId="10208182" w14:textId="1BC1F302" w:rsidR="003B0D1A" w:rsidRDefault="003B0D1A">
          <w:pPr>
            <w:pStyle w:val="TOC2"/>
            <w:tabs>
              <w:tab w:val="right" w:leader="dot" w:pos="9016"/>
            </w:tabs>
            <w:rPr>
              <w:rFonts w:eastAsiaTheme="minorEastAsia"/>
              <w:noProof/>
              <w:sz w:val="24"/>
              <w:szCs w:val="24"/>
              <w:lang w:eastAsia="en-AU"/>
            </w:rPr>
          </w:pPr>
          <w:hyperlink w:anchor="_Toc193376832" w:history="1">
            <w:r w:rsidRPr="00C24599">
              <w:rPr>
                <w:rStyle w:val="Hyperlink"/>
                <w:noProof/>
              </w:rPr>
              <w:t>Part C. Lodgement</w:t>
            </w:r>
            <w:r>
              <w:rPr>
                <w:noProof/>
                <w:webHidden/>
              </w:rPr>
              <w:tab/>
            </w:r>
            <w:r>
              <w:rPr>
                <w:noProof/>
                <w:webHidden/>
              </w:rPr>
              <w:fldChar w:fldCharType="begin"/>
            </w:r>
            <w:r>
              <w:rPr>
                <w:noProof/>
                <w:webHidden/>
              </w:rPr>
              <w:instrText xml:space="preserve"> PAGEREF _Toc193376832 \h </w:instrText>
            </w:r>
            <w:r>
              <w:rPr>
                <w:noProof/>
                <w:webHidden/>
              </w:rPr>
            </w:r>
            <w:r>
              <w:rPr>
                <w:noProof/>
                <w:webHidden/>
              </w:rPr>
              <w:fldChar w:fldCharType="separate"/>
            </w:r>
            <w:r>
              <w:rPr>
                <w:noProof/>
                <w:webHidden/>
              </w:rPr>
              <w:t>7</w:t>
            </w:r>
            <w:r>
              <w:rPr>
                <w:noProof/>
                <w:webHidden/>
              </w:rPr>
              <w:fldChar w:fldCharType="end"/>
            </w:r>
          </w:hyperlink>
        </w:p>
        <w:p w14:paraId="4A1518A1" w14:textId="6D470E2D" w:rsidR="003B0D1A" w:rsidRDefault="003B0D1A">
          <w:pPr>
            <w:pStyle w:val="TOC2"/>
            <w:tabs>
              <w:tab w:val="right" w:leader="dot" w:pos="9016"/>
            </w:tabs>
            <w:rPr>
              <w:rFonts w:eastAsiaTheme="minorEastAsia"/>
              <w:noProof/>
              <w:sz w:val="24"/>
              <w:szCs w:val="24"/>
              <w:lang w:eastAsia="en-AU"/>
            </w:rPr>
          </w:pPr>
          <w:hyperlink w:anchor="_Toc193376833" w:history="1">
            <w:r w:rsidRPr="00C24599">
              <w:rPr>
                <w:rStyle w:val="Hyperlink"/>
                <w:noProof/>
              </w:rPr>
              <w:t>Submit to Certifier</w:t>
            </w:r>
            <w:r>
              <w:rPr>
                <w:noProof/>
                <w:webHidden/>
              </w:rPr>
              <w:tab/>
            </w:r>
            <w:r>
              <w:rPr>
                <w:noProof/>
                <w:webHidden/>
              </w:rPr>
              <w:fldChar w:fldCharType="begin"/>
            </w:r>
            <w:r>
              <w:rPr>
                <w:noProof/>
                <w:webHidden/>
              </w:rPr>
              <w:instrText xml:space="preserve"> PAGEREF _Toc193376833 \h </w:instrText>
            </w:r>
            <w:r>
              <w:rPr>
                <w:noProof/>
                <w:webHidden/>
              </w:rPr>
            </w:r>
            <w:r>
              <w:rPr>
                <w:noProof/>
                <w:webHidden/>
              </w:rPr>
              <w:fldChar w:fldCharType="separate"/>
            </w:r>
            <w:r>
              <w:rPr>
                <w:noProof/>
                <w:webHidden/>
              </w:rPr>
              <w:t>8</w:t>
            </w:r>
            <w:r>
              <w:rPr>
                <w:noProof/>
                <w:webHidden/>
              </w:rPr>
              <w:fldChar w:fldCharType="end"/>
            </w:r>
          </w:hyperlink>
        </w:p>
        <w:p w14:paraId="265EA3C1" w14:textId="1893A69E" w:rsidR="003B0D1A" w:rsidRDefault="003B0D1A">
          <w:pPr>
            <w:pStyle w:val="TOC1"/>
            <w:rPr>
              <w:rFonts w:eastAsiaTheme="minorEastAsia"/>
              <w:noProof/>
              <w:sz w:val="24"/>
              <w:szCs w:val="24"/>
              <w:lang w:eastAsia="en-AU"/>
            </w:rPr>
          </w:pPr>
          <w:hyperlink w:anchor="_Toc193376834" w:history="1">
            <w:r w:rsidRPr="00C24599">
              <w:rPr>
                <w:rStyle w:val="Hyperlink"/>
                <w:b/>
                <w:bCs/>
                <w:noProof/>
              </w:rPr>
              <w:t>Section 2</w:t>
            </w:r>
            <w:r>
              <w:rPr>
                <w:noProof/>
                <w:webHidden/>
              </w:rPr>
              <w:tab/>
            </w:r>
            <w:r>
              <w:rPr>
                <w:noProof/>
                <w:webHidden/>
              </w:rPr>
              <w:fldChar w:fldCharType="begin"/>
            </w:r>
            <w:r>
              <w:rPr>
                <w:noProof/>
                <w:webHidden/>
              </w:rPr>
              <w:instrText xml:space="preserve"> PAGEREF _Toc193376834 \h </w:instrText>
            </w:r>
            <w:r>
              <w:rPr>
                <w:noProof/>
                <w:webHidden/>
              </w:rPr>
            </w:r>
            <w:r>
              <w:rPr>
                <w:noProof/>
                <w:webHidden/>
              </w:rPr>
              <w:fldChar w:fldCharType="separate"/>
            </w:r>
            <w:r>
              <w:rPr>
                <w:noProof/>
                <w:webHidden/>
              </w:rPr>
              <w:t>9</w:t>
            </w:r>
            <w:r>
              <w:rPr>
                <w:noProof/>
                <w:webHidden/>
              </w:rPr>
              <w:fldChar w:fldCharType="end"/>
            </w:r>
          </w:hyperlink>
        </w:p>
        <w:p w14:paraId="17BCFB62" w14:textId="56760538" w:rsidR="003B0D1A" w:rsidRDefault="003B0D1A">
          <w:pPr>
            <w:pStyle w:val="TOC1"/>
            <w:rPr>
              <w:rFonts w:eastAsiaTheme="minorEastAsia"/>
              <w:noProof/>
              <w:sz w:val="24"/>
              <w:szCs w:val="24"/>
              <w:lang w:eastAsia="en-AU"/>
            </w:rPr>
          </w:pPr>
          <w:hyperlink w:anchor="_Toc193376835" w:history="1">
            <w:r w:rsidRPr="00C24599">
              <w:rPr>
                <w:rStyle w:val="Hyperlink"/>
                <w:noProof/>
              </w:rPr>
              <w:t>Vice Chancellor Certification</w:t>
            </w:r>
            <w:r>
              <w:rPr>
                <w:noProof/>
                <w:webHidden/>
              </w:rPr>
              <w:tab/>
            </w:r>
            <w:r>
              <w:rPr>
                <w:noProof/>
                <w:webHidden/>
              </w:rPr>
              <w:fldChar w:fldCharType="begin"/>
            </w:r>
            <w:r>
              <w:rPr>
                <w:noProof/>
                <w:webHidden/>
              </w:rPr>
              <w:instrText xml:space="preserve"> PAGEREF _Toc193376835 \h </w:instrText>
            </w:r>
            <w:r>
              <w:rPr>
                <w:noProof/>
                <w:webHidden/>
              </w:rPr>
            </w:r>
            <w:r>
              <w:rPr>
                <w:noProof/>
                <w:webHidden/>
              </w:rPr>
              <w:fldChar w:fldCharType="separate"/>
            </w:r>
            <w:r>
              <w:rPr>
                <w:noProof/>
                <w:webHidden/>
              </w:rPr>
              <w:t>9</w:t>
            </w:r>
            <w:r>
              <w:rPr>
                <w:noProof/>
                <w:webHidden/>
              </w:rPr>
              <w:fldChar w:fldCharType="end"/>
            </w:r>
          </w:hyperlink>
        </w:p>
        <w:p w14:paraId="48049107" w14:textId="7E510311" w:rsidR="003B0D1A" w:rsidRDefault="003B0D1A">
          <w:pPr>
            <w:pStyle w:val="TOC2"/>
            <w:tabs>
              <w:tab w:val="right" w:leader="dot" w:pos="9016"/>
            </w:tabs>
            <w:rPr>
              <w:rFonts w:eastAsiaTheme="minorEastAsia"/>
              <w:noProof/>
              <w:sz w:val="24"/>
              <w:szCs w:val="24"/>
              <w:lang w:eastAsia="en-AU"/>
            </w:rPr>
          </w:pPr>
          <w:hyperlink w:anchor="_Toc193376836" w:history="1">
            <w:r w:rsidRPr="00C24599">
              <w:rPr>
                <w:rStyle w:val="Hyperlink"/>
                <w:noProof/>
              </w:rPr>
              <w:t>Instructions for Certifying the HERDC return form in SEER</w:t>
            </w:r>
            <w:r>
              <w:rPr>
                <w:noProof/>
                <w:webHidden/>
              </w:rPr>
              <w:tab/>
            </w:r>
            <w:r>
              <w:rPr>
                <w:noProof/>
                <w:webHidden/>
              </w:rPr>
              <w:fldChar w:fldCharType="begin"/>
            </w:r>
            <w:r>
              <w:rPr>
                <w:noProof/>
                <w:webHidden/>
              </w:rPr>
              <w:instrText xml:space="preserve"> PAGEREF _Toc193376836 \h </w:instrText>
            </w:r>
            <w:r>
              <w:rPr>
                <w:noProof/>
                <w:webHidden/>
              </w:rPr>
            </w:r>
            <w:r>
              <w:rPr>
                <w:noProof/>
                <w:webHidden/>
              </w:rPr>
              <w:fldChar w:fldCharType="separate"/>
            </w:r>
            <w:r>
              <w:rPr>
                <w:noProof/>
                <w:webHidden/>
              </w:rPr>
              <w:t>9</w:t>
            </w:r>
            <w:r>
              <w:rPr>
                <w:noProof/>
                <w:webHidden/>
              </w:rPr>
              <w:fldChar w:fldCharType="end"/>
            </w:r>
          </w:hyperlink>
        </w:p>
        <w:p w14:paraId="723C9CBF" w14:textId="21483057" w:rsidR="003B0D1A" w:rsidRDefault="003B0D1A">
          <w:pPr>
            <w:pStyle w:val="TOC1"/>
            <w:rPr>
              <w:rFonts w:eastAsiaTheme="minorEastAsia"/>
              <w:noProof/>
              <w:sz w:val="24"/>
              <w:szCs w:val="24"/>
              <w:lang w:eastAsia="en-AU"/>
            </w:rPr>
          </w:pPr>
          <w:hyperlink w:anchor="_Toc193376837" w:history="1">
            <w:r w:rsidRPr="00C24599">
              <w:rPr>
                <w:rStyle w:val="Hyperlink"/>
                <w:noProof/>
              </w:rPr>
              <w:t>Final submission step</w:t>
            </w:r>
            <w:r>
              <w:rPr>
                <w:noProof/>
                <w:webHidden/>
              </w:rPr>
              <w:tab/>
            </w:r>
            <w:r>
              <w:rPr>
                <w:noProof/>
                <w:webHidden/>
              </w:rPr>
              <w:fldChar w:fldCharType="begin"/>
            </w:r>
            <w:r>
              <w:rPr>
                <w:noProof/>
                <w:webHidden/>
              </w:rPr>
              <w:instrText xml:space="preserve"> PAGEREF _Toc193376837 \h </w:instrText>
            </w:r>
            <w:r>
              <w:rPr>
                <w:noProof/>
                <w:webHidden/>
              </w:rPr>
            </w:r>
            <w:r>
              <w:rPr>
                <w:noProof/>
                <w:webHidden/>
              </w:rPr>
              <w:fldChar w:fldCharType="separate"/>
            </w:r>
            <w:r>
              <w:rPr>
                <w:noProof/>
                <w:webHidden/>
              </w:rPr>
              <w:t>10</w:t>
            </w:r>
            <w:r>
              <w:rPr>
                <w:noProof/>
                <w:webHidden/>
              </w:rPr>
              <w:fldChar w:fldCharType="end"/>
            </w:r>
          </w:hyperlink>
        </w:p>
        <w:p w14:paraId="1A56381C" w14:textId="40235751" w:rsidR="003B0D1A" w:rsidRDefault="003B0D1A">
          <w:pPr>
            <w:pStyle w:val="TOC2"/>
            <w:tabs>
              <w:tab w:val="right" w:leader="dot" w:pos="9016"/>
            </w:tabs>
            <w:rPr>
              <w:rFonts w:eastAsiaTheme="minorEastAsia"/>
              <w:noProof/>
              <w:sz w:val="24"/>
              <w:szCs w:val="24"/>
              <w:lang w:eastAsia="en-AU"/>
            </w:rPr>
          </w:pPr>
          <w:hyperlink w:anchor="_Toc193376838" w:history="1">
            <w:r w:rsidRPr="00C24599">
              <w:rPr>
                <w:rStyle w:val="Hyperlink"/>
                <w:noProof/>
              </w:rPr>
              <w:t>HERDC Certifier Role for Acting Vice Chancellors</w:t>
            </w:r>
            <w:r>
              <w:rPr>
                <w:noProof/>
                <w:webHidden/>
              </w:rPr>
              <w:tab/>
            </w:r>
            <w:r>
              <w:rPr>
                <w:noProof/>
                <w:webHidden/>
              </w:rPr>
              <w:fldChar w:fldCharType="begin"/>
            </w:r>
            <w:r>
              <w:rPr>
                <w:noProof/>
                <w:webHidden/>
              </w:rPr>
              <w:instrText xml:space="preserve"> PAGEREF _Toc193376838 \h </w:instrText>
            </w:r>
            <w:r>
              <w:rPr>
                <w:noProof/>
                <w:webHidden/>
              </w:rPr>
            </w:r>
            <w:r>
              <w:rPr>
                <w:noProof/>
                <w:webHidden/>
              </w:rPr>
              <w:fldChar w:fldCharType="separate"/>
            </w:r>
            <w:r>
              <w:rPr>
                <w:noProof/>
                <w:webHidden/>
              </w:rPr>
              <w:t>11</w:t>
            </w:r>
            <w:r>
              <w:rPr>
                <w:noProof/>
                <w:webHidden/>
              </w:rPr>
              <w:fldChar w:fldCharType="end"/>
            </w:r>
          </w:hyperlink>
        </w:p>
        <w:p w14:paraId="78B35339" w14:textId="298284EA" w:rsidR="003B0D1A" w:rsidRDefault="003B0D1A">
          <w:pPr>
            <w:pStyle w:val="TOC1"/>
            <w:rPr>
              <w:rFonts w:eastAsiaTheme="minorEastAsia"/>
              <w:noProof/>
              <w:sz w:val="24"/>
              <w:szCs w:val="24"/>
              <w:lang w:eastAsia="en-AU"/>
            </w:rPr>
          </w:pPr>
          <w:hyperlink w:anchor="_Toc193376839" w:history="1">
            <w:r w:rsidRPr="00C24599">
              <w:rPr>
                <w:rStyle w:val="Hyperlink"/>
                <w:b/>
                <w:bCs/>
                <w:noProof/>
              </w:rPr>
              <w:t>Section 3</w:t>
            </w:r>
            <w:r>
              <w:rPr>
                <w:noProof/>
                <w:webHidden/>
              </w:rPr>
              <w:tab/>
            </w:r>
            <w:r>
              <w:rPr>
                <w:noProof/>
                <w:webHidden/>
              </w:rPr>
              <w:fldChar w:fldCharType="begin"/>
            </w:r>
            <w:r>
              <w:rPr>
                <w:noProof/>
                <w:webHidden/>
              </w:rPr>
              <w:instrText xml:space="preserve"> PAGEREF _Toc193376839 \h </w:instrText>
            </w:r>
            <w:r>
              <w:rPr>
                <w:noProof/>
                <w:webHidden/>
              </w:rPr>
            </w:r>
            <w:r>
              <w:rPr>
                <w:noProof/>
                <w:webHidden/>
              </w:rPr>
              <w:fldChar w:fldCharType="separate"/>
            </w:r>
            <w:r>
              <w:rPr>
                <w:noProof/>
                <w:webHidden/>
              </w:rPr>
              <w:t>11</w:t>
            </w:r>
            <w:r>
              <w:rPr>
                <w:noProof/>
                <w:webHidden/>
              </w:rPr>
              <w:fldChar w:fldCharType="end"/>
            </w:r>
          </w:hyperlink>
        </w:p>
        <w:p w14:paraId="128CB5BC" w14:textId="718C1E65" w:rsidR="003B0D1A" w:rsidRDefault="003B0D1A">
          <w:pPr>
            <w:pStyle w:val="TOC1"/>
            <w:rPr>
              <w:rFonts w:eastAsiaTheme="minorEastAsia"/>
              <w:noProof/>
              <w:sz w:val="24"/>
              <w:szCs w:val="24"/>
              <w:lang w:eastAsia="en-AU"/>
            </w:rPr>
          </w:pPr>
          <w:hyperlink w:anchor="_Toc193376840" w:history="1">
            <w:r w:rsidRPr="00C24599">
              <w:rPr>
                <w:rStyle w:val="Hyperlink"/>
                <w:noProof/>
              </w:rPr>
              <w:t>View form, status and comments (all users)</w:t>
            </w:r>
            <w:r>
              <w:rPr>
                <w:noProof/>
                <w:webHidden/>
              </w:rPr>
              <w:tab/>
            </w:r>
            <w:r>
              <w:rPr>
                <w:noProof/>
                <w:webHidden/>
              </w:rPr>
              <w:fldChar w:fldCharType="begin"/>
            </w:r>
            <w:r>
              <w:rPr>
                <w:noProof/>
                <w:webHidden/>
              </w:rPr>
              <w:instrText xml:space="preserve"> PAGEREF _Toc193376840 \h </w:instrText>
            </w:r>
            <w:r>
              <w:rPr>
                <w:noProof/>
                <w:webHidden/>
              </w:rPr>
            </w:r>
            <w:r>
              <w:rPr>
                <w:noProof/>
                <w:webHidden/>
              </w:rPr>
              <w:fldChar w:fldCharType="separate"/>
            </w:r>
            <w:r>
              <w:rPr>
                <w:noProof/>
                <w:webHidden/>
              </w:rPr>
              <w:t>11</w:t>
            </w:r>
            <w:r>
              <w:rPr>
                <w:noProof/>
                <w:webHidden/>
              </w:rPr>
              <w:fldChar w:fldCharType="end"/>
            </w:r>
          </w:hyperlink>
        </w:p>
        <w:p w14:paraId="3B24A2DF" w14:textId="79418925" w:rsidR="003B0D1A" w:rsidRDefault="003B0D1A">
          <w:pPr>
            <w:pStyle w:val="TOC2"/>
            <w:tabs>
              <w:tab w:val="right" w:leader="dot" w:pos="9016"/>
            </w:tabs>
            <w:rPr>
              <w:rFonts w:eastAsiaTheme="minorEastAsia"/>
              <w:noProof/>
              <w:sz w:val="24"/>
              <w:szCs w:val="24"/>
              <w:lang w:eastAsia="en-AU"/>
            </w:rPr>
          </w:pPr>
          <w:hyperlink w:anchor="_Toc193376841" w:history="1">
            <w:r w:rsidRPr="00C24599">
              <w:rPr>
                <w:rStyle w:val="Hyperlink"/>
                <w:noProof/>
              </w:rPr>
              <w:t>Collection Reports</w:t>
            </w:r>
            <w:r>
              <w:rPr>
                <w:noProof/>
                <w:webHidden/>
              </w:rPr>
              <w:tab/>
            </w:r>
            <w:r>
              <w:rPr>
                <w:noProof/>
                <w:webHidden/>
              </w:rPr>
              <w:fldChar w:fldCharType="begin"/>
            </w:r>
            <w:r>
              <w:rPr>
                <w:noProof/>
                <w:webHidden/>
              </w:rPr>
              <w:instrText xml:space="preserve"> PAGEREF _Toc193376841 \h </w:instrText>
            </w:r>
            <w:r>
              <w:rPr>
                <w:noProof/>
                <w:webHidden/>
              </w:rPr>
            </w:r>
            <w:r>
              <w:rPr>
                <w:noProof/>
                <w:webHidden/>
              </w:rPr>
              <w:fldChar w:fldCharType="separate"/>
            </w:r>
            <w:r>
              <w:rPr>
                <w:noProof/>
                <w:webHidden/>
              </w:rPr>
              <w:t>11</w:t>
            </w:r>
            <w:r>
              <w:rPr>
                <w:noProof/>
                <w:webHidden/>
              </w:rPr>
              <w:fldChar w:fldCharType="end"/>
            </w:r>
          </w:hyperlink>
        </w:p>
        <w:p w14:paraId="5B6B7004" w14:textId="078919FC" w:rsidR="000D4C32" w:rsidRDefault="007A6584" w:rsidP="00396E40">
          <w:r>
            <w:rPr>
              <w:b/>
              <w:bCs/>
              <w:noProof/>
            </w:rPr>
            <w:fldChar w:fldCharType="end"/>
          </w:r>
        </w:p>
      </w:sdtContent>
    </w:sdt>
    <w:p w14:paraId="0F971007" w14:textId="77777777" w:rsidR="009B3F53" w:rsidRDefault="009B3F53" w:rsidP="009B3F53"/>
    <w:p w14:paraId="7A049B1D" w14:textId="77777777" w:rsidR="00D53023" w:rsidRDefault="00D53023" w:rsidP="009B3F53"/>
    <w:p w14:paraId="3DB779CF" w14:textId="77777777" w:rsidR="00D53023" w:rsidRDefault="00D53023" w:rsidP="009B3F53"/>
    <w:p w14:paraId="2D1999B4" w14:textId="77777777" w:rsidR="00D53023" w:rsidRDefault="00D53023" w:rsidP="009B3F53"/>
    <w:p w14:paraId="55DC88E6" w14:textId="77777777" w:rsidR="00D53023" w:rsidRDefault="00D53023" w:rsidP="009B3F53"/>
    <w:p w14:paraId="3836B772" w14:textId="77777777" w:rsidR="00D53023" w:rsidRDefault="00D53023" w:rsidP="009B3F53"/>
    <w:p w14:paraId="74C3B0D6" w14:textId="77777777" w:rsidR="00D53023" w:rsidRDefault="00D53023" w:rsidP="009B3F53"/>
    <w:p w14:paraId="4CB49248" w14:textId="77777777" w:rsidR="00181606" w:rsidRPr="009B3F53" w:rsidRDefault="00181606" w:rsidP="009B3F53"/>
    <w:p w14:paraId="406E74DB" w14:textId="6885DEAE" w:rsidR="008C671F" w:rsidRDefault="00E76F93" w:rsidP="008C671F">
      <w:pPr>
        <w:jc w:val="center"/>
        <w:rPr>
          <w:color w:val="2F5496" w:themeColor="accent1" w:themeShade="BF"/>
          <w:sz w:val="44"/>
          <w:szCs w:val="44"/>
        </w:rPr>
      </w:pPr>
      <w:r w:rsidRPr="00E76F93">
        <w:rPr>
          <w:color w:val="2F5496" w:themeColor="accent1" w:themeShade="BF"/>
          <w:sz w:val="44"/>
          <w:szCs w:val="44"/>
        </w:rPr>
        <w:lastRenderedPageBreak/>
        <w:t xml:space="preserve">SEER University User Guide </w:t>
      </w:r>
      <w:r>
        <w:rPr>
          <w:color w:val="2F5496" w:themeColor="accent1" w:themeShade="BF"/>
          <w:sz w:val="44"/>
          <w:szCs w:val="44"/>
        </w:rPr>
        <w:t xml:space="preserve">Higher Education </w:t>
      </w:r>
      <w:r w:rsidR="008C671F">
        <w:rPr>
          <w:color w:val="2F5496" w:themeColor="accent1" w:themeShade="BF"/>
          <w:sz w:val="44"/>
          <w:szCs w:val="44"/>
        </w:rPr>
        <w:t>Research Data Collection (</w:t>
      </w:r>
      <w:r w:rsidRPr="00E76F93">
        <w:rPr>
          <w:color w:val="2F5496" w:themeColor="accent1" w:themeShade="BF"/>
          <w:sz w:val="44"/>
          <w:szCs w:val="44"/>
        </w:rPr>
        <w:t>HERDC</w:t>
      </w:r>
      <w:r w:rsidR="008C671F">
        <w:rPr>
          <w:color w:val="2F5496" w:themeColor="accent1" w:themeShade="BF"/>
          <w:sz w:val="44"/>
          <w:szCs w:val="44"/>
        </w:rPr>
        <w:t>)</w:t>
      </w:r>
      <w:r w:rsidRPr="00E76F93">
        <w:rPr>
          <w:color w:val="2F5496" w:themeColor="accent1" w:themeShade="BF"/>
          <w:sz w:val="44"/>
          <w:szCs w:val="44"/>
        </w:rPr>
        <w:t>_2024</w:t>
      </w:r>
    </w:p>
    <w:p w14:paraId="3559A289" w14:textId="12076305" w:rsidR="006D7932" w:rsidRPr="006D7932" w:rsidRDefault="006D7932" w:rsidP="001C3A2A">
      <w:r w:rsidRPr="006D7932">
        <w:t xml:space="preserve">The ARC administers the collection of research income data on behalf of Department of Education </w:t>
      </w:r>
      <w:r w:rsidRPr="006D7932">
        <w:rPr>
          <w:u w:val="single"/>
        </w:rPr>
        <w:t xml:space="preserve">(DE) </w:t>
      </w:r>
      <w:r w:rsidRPr="006D7932">
        <w:t>for the Higher Education Research Data Collection (HERDC). The tool used to collect this information is hosted on the SEER platform</w:t>
      </w:r>
      <w:r w:rsidRPr="006D7932">
        <w:rPr>
          <w:u w:val="single"/>
        </w:rPr>
        <w:t>, owned by the ARC</w:t>
      </w:r>
      <w:r w:rsidRPr="006D7932">
        <w:t xml:space="preserve">.  </w:t>
      </w:r>
    </w:p>
    <w:p w14:paraId="610FDBF5" w14:textId="3FBB386E" w:rsidR="001C3A2A" w:rsidRDefault="001C3A2A" w:rsidP="001C3A2A">
      <w:pPr>
        <w:pStyle w:val="NoSpacing"/>
      </w:pPr>
      <w:r>
        <w:t xml:space="preserve">Higher Education </w:t>
      </w:r>
      <w:r w:rsidRPr="001C3A2A">
        <w:t>Research Offices HERDC staff are responsible for completing the HERDC Form in SEER and submitting to the ARC, the certified HERDC Collection Form to the ARC</w:t>
      </w:r>
    </w:p>
    <w:p w14:paraId="77E6A5BB" w14:textId="77777777" w:rsidR="00D174ED" w:rsidRDefault="00D174ED" w:rsidP="001C3A2A">
      <w:pPr>
        <w:pStyle w:val="NoSpacing"/>
      </w:pPr>
    </w:p>
    <w:p w14:paraId="14CBE23A" w14:textId="04E7DE19" w:rsidR="00D174ED" w:rsidRDefault="00D174ED" w:rsidP="001C3A2A">
      <w:pPr>
        <w:pStyle w:val="NoSpacing"/>
      </w:pPr>
      <w:r>
        <w:t xml:space="preserve">This User Guide </w:t>
      </w:r>
      <w:r w:rsidR="00405D62">
        <w:t xml:space="preserve">contains three </w:t>
      </w:r>
      <w:r w:rsidR="00A143EC">
        <w:t>sections</w:t>
      </w:r>
      <w:r w:rsidR="00405D62">
        <w:t>.</w:t>
      </w:r>
    </w:p>
    <w:p w14:paraId="2E3858F7" w14:textId="192C6254" w:rsidR="00C44EA6" w:rsidRDefault="00BD65D7" w:rsidP="002E6D74">
      <w:pPr>
        <w:pStyle w:val="NoSpacing"/>
        <w:numPr>
          <w:ilvl w:val="0"/>
          <w:numId w:val="14"/>
        </w:numPr>
      </w:pPr>
      <w:r>
        <w:t>Section 1</w:t>
      </w:r>
      <w:r w:rsidR="00A001A0">
        <w:t xml:space="preserve"> – Purpose of the </w:t>
      </w:r>
      <w:r w:rsidR="009310AD" w:rsidRPr="009310AD">
        <w:t xml:space="preserve">SEER University User </w:t>
      </w:r>
      <w:proofErr w:type="gramStart"/>
      <w:r w:rsidR="009310AD" w:rsidRPr="009310AD">
        <w:t>Guide  HERDC</w:t>
      </w:r>
      <w:proofErr w:type="gramEnd"/>
      <w:r w:rsidR="009310AD" w:rsidRPr="009310AD">
        <w:t>_2024</w:t>
      </w:r>
    </w:p>
    <w:p w14:paraId="0F6205DC" w14:textId="0485C2B0" w:rsidR="00C44EA6" w:rsidRDefault="00BD65D7" w:rsidP="002E6D74">
      <w:pPr>
        <w:pStyle w:val="NoSpacing"/>
        <w:numPr>
          <w:ilvl w:val="0"/>
          <w:numId w:val="14"/>
        </w:numPr>
      </w:pPr>
      <w:r>
        <w:t xml:space="preserve">Section 2 </w:t>
      </w:r>
      <w:r w:rsidR="0064503C">
        <w:t>–</w:t>
      </w:r>
      <w:r w:rsidR="00A001A0">
        <w:t xml:space="preserve"> </w:t>
      </w:r>
      <w:r w:rsidR="0064503C">
        <w:t>Vice Chancellor Certification</w:t>
      </w:r>
    </w:p>
    <w:p w14:paraId="5479510E" w14:textId="679C359A" w:rsidR="006D7932" w:rsidRPr="0064503C" w:rsidRDefault="00BD65D7" w:rsidP="002E6D74">
      <w:pPr>
        <w:pStyle w:val="NoSpacing"/>
        <w:numPr>
          <w:ilvl w:val="0"/>
          <w:numId w:val="14"/>
        </w:numPr>
      </w:pPr>
      <w:r>
        <w:t xml:space="preserve">Section 3 </w:t>
      </w:r>
      <w:r w:rsidR="0064503C">
        <w:t>-</w:t>
      </w:r>
      <w:r w:rsidR="0064503C" w:rsidRPr="0064503C">
        <w:t xml:space="preserve"> View form, status and comments (all users)</w:t>
      </w:r>
    </w:p>
    <w:p w14:paraId="4EB2D52C" w14:textId="77777777" w:rsidR="00A143EC" w:rsidRDefault="00A143EC" w:rsidP="0059128C">
      <w:pPr>
        <w:pStyle w:val="Heading2"/>
      </w:pPr>
    </w:p>
    <w:p w14:paraId="53520490" w14:textId="16F22146" w:rsidR="004E75D0" w:rsidRDefault="00A143EC" w:rsidP="0059128C">
      <w:pPr>
        <w:pStyle w:val="Heading2"/>
      </w:pPr>
      <w:bookmarkStart w:id="2" w:name="_Toc193376824"/>
      <w:r>
        <w:t xml:space="preserve">HERDC </w:t>
      </w:r>
      <w:r w:rsidR="00972BA2">
        <w:t>Supporting materials</w:t>
      </w:r>
      <w:bookmarkEnd w:id="2"/>
    </w:p>
    <w:p w14:paraId="4B7D35C0" w14:textId="2BC79126" w:rsidR="004E75D0" w:rsidRDefault="004E75D0" w:rsidP="000C153F">
      <w:pPr>
        <w:pStyle w:val="ListParagraph"/>
        <w:numPr>
          <w:ilvl w:val="0"/>
          <w:numId w:val="12"/>
        </w:numPr>
      </w:pPr>
      <w:r w:rsidRPr="004E75D0">
        <w:t>The </w:t>
      </w:r>
      <w:hyperlink r:id="rId10" w:history="1"/>
      <w:r w:rsidR="00972BA2">
        <w:t xml:space="preserve"> </w:t>
      </w:r>
      <w:hyperlink r:id="rId11" w:history="1">
        <w:r w:rsidR="005F0BAB" w:rsidRPr="005F0BAB">
          <w:rPr>
            <w:rStyle w:val="Hyperlink"/>
          </w:rPr>
          <w:t>Higher Education Research Data Collection – Frequently asked questions - Department of Education, Australian Government</w:t>
        </w:r>
      </w:hyperlink>
      <w:r w:rsidR="005F0BAB">
        <w:t xml:space="preserve"> </w:t>
      </w:r>
      <w:r w:rsidRPr="004E75D0">
        <w:t>are designed to provide information to assist HEPs to complete their annual HERDC returns.</w:t>
      </w:r>
    </w:p>
    <w:p w14:paraId="742A4353" w14:textId="1465AE42" w:rsidR="009129F1" w:rsidRPr="000C153F" w:rsidRDefault="009129F1" w:rsidP="000C153F">
      <w:pPr>
        <w:pStyle w:val="ListParagraph"/>
        <w:numPr>
          <w:ilvl w:val="0"/>
          <w:numId w:val="12"/>
        </w:numPr>
        <w:rPr>
          <w:lang w:val="en-US"/>
        </w:rPr>
      </w:pPr>
      <w:hyperlink r:id="rId12" w:history="1">
        <w:r w:rsidRPr="000C153F">
          <w:rPr>
            <w:rStyle w:val="Hyperlink"/>
            <w:lang w:val="en-US"/>
          </w:rPr>
          <w:t>SEER User Guide</w:t>
        </w:r>
      </w:hyperlink>
      <w:r w:rsidRPr="000C153F">
        <w:rPr>
          <w:lang w:val="en-US"/>
        </w:rPr>
        <w:t xml:space="preserve">  </w:t>
      </w:r>
    </w:p>
    <w:p w14:paraId="5B04CA98" w14:textId="2A87ECBE" w:rsidR="009129F1" w:rsidRPr="00D47A1A" w:rsidRDefault="009129F1" w:rsidP="000C153F">
      <w:pPr>
        <w:pStyle w:val="ListParagraph"/>
        <w:numPr>
          <w:ilvl w:val="0"/>
          <w:numId w:val="12"/>
        </w:numPr>
      </w:pPr>
      <w:r w:rsidRPr="00D47A1A">
        <w:rPr>
          <w:lang w:val="en-US"/>
        </w:rPr>
        <w:t>Department of Education’s Higher Education Research Data Collection specification</w:t>
      </w:r>
      <w:r w:rsidR="00D6277A" w:rsidRPr="00D47A1A">
        <w:rPr>
          <w:lang w:val="en-US"/>
        </w:rPr>
        <w:t>s</w:t>
      </w:r>
      <w:r w:rsidRPr="00D47A1A">
        <w:rPr>
          <w:lang w:val="en-US"/>
        </w:rPr>
        <w:t xml:space="preserve"> </w:t>
      </w:r>
      <w:hyperlink r:id="rId13" w:anchor="toc-draft-herdc-specifications-for-the-collection-of-2024-data" w:history="1">
        <w:r w:rsidR="00A21D85" w:rsidRPr="00D47A1A">
          <w:rPr>
            <w:rStyle w:val="Hyperlink"/>
          </w:rPr>
          <w:t>Higher Education Research Data Collection - Department of Education, Australian Government</w:t>
        </w:r>
      </w:hyperlink>
    </w:p>
    <w:p w14:paraId="495C4C77" w14:textId="77777777" w:rsidR="0065082D" w:rsidRDefault="0065082D" w:rsidP="0065082D"/>
    <w:p w14:paraId="22D0A579" w14:textId="77777777" w:rsidR="00D53023" w:rsidRDefault="00D53023" w:rsidP="0065082D"/>
    <w:p w14:paraId="04CAB3E7" w14:textId="77777777" w:rsidR="00D53023" w:rsidRDefault="00D53023" w:rsidP="0065082D"/>
    <w:p w14:paraId="4A12B3AF" w14:textId="77777777" w:rsidR="00D53023" w:rsidRDefault="00D53023" w:rsidP="0065082D"/>
    <w:p w14:paraId="099C1B0F" w14:textId="77777777" w:rsidR="00D53023" w:rsidRDefault="00D53023" w:rsidP="0065082D"/>
    <w:p w14:paraId="06386127" w14:textId="77777777" w:rsidR="00D53023" w:rsidRDefault="00D53023" w:rsidP="0065082D"/>
    <w:p w14:paraId="68DEF155" w14:textId="77777777" w:rsidR="00D53023" w:rsidRDefault="00D53023" w:rsidP="0065082D"/>
    <w:p w14:paraId="25D2D1F3" w14:textId="77777777" w:rsidR="00D53023" w:rsidRDefault="00D53023" w:rsidP="0065082D"/>
    <w:p w14:paraId="066F0C45" w14:textId="77777777" w:rsidR="00D53023" w:rsidRDefault="00D53023" w:rsidP="0065082D"/>
    <w:p w14:paraId="7D2C688A" w14:textId="77777777" w:rsidR="00D53023" w:rsidRDefault="00D53023" w:rsidP="0065082D"/>
    <w:p w14:paraId="3ABA7078" w14:textId="77777777" w:rsidR="00D53023" w:rsidRDefault="00D53023" w:rsidP="0065082D"/>
    <w:p w14:paraId="46915D0F" w14:textId="77777777" w:rsidR="00233474" w:rsidRDefault="00233474" w:rsidP="0065082D"/>
    <w:p w14:paraId="76FE6E2A" w14:textId="77777777" w:rsidR="00EC49EA" w:rsidRDefault="00EC49EA" w:rsidP="0065082D"/>
    <w:p w14:paraId="379669EE" w14:textId="77777777" w:rsidR="00D53023" w:rsidRDefault="00D53023" w:rsidP="0065082D"/>
    <w:p w14:paraId="2936893D" w14:textId="77777777" w:rsidR="000169AE" w:rsidRDefault="000169AE" w:rsidP="00233474">
      <w:pPr>
        <w:pStyle w:val="Heading1"/>
        <w:spacing w:line="360" w:lineRule="auto"/>
        <w:rPr>
          <w:b/>
          <w:bCs/>
        </w:rPr>
      </w:pPr>
      <w:bookmarkStart w:id="3" w:name="_Toc193376825"/>
      <w:r>
        <w:rPr>
          <w:b/>
          <w:bCs/>
        </w:rPr>
        <w:lastRenderedPageBreak/>
        <w:t>Introduction</w:t>
      </w:r>
      <w:bookmarkEnd w:id="3"/>
    </w:p>
    <w:p w14:paraId="3C8B076A" w14:textId="7EFF74F3" w:rsidR="00930B2D" w:rsidRPr="00930B2D" w:rsidRDefault="00F43097" w:rsidP="00233474">
      <w:pPr>
        <w:pStyle w:val="Heading1"/>
        <w:spacing w:line="360" w:lineRule="auto"/>
      </w:pPr>
      <w:bookmarkStart w:id="4" w:name="_Toc193376826"/>
      <w:r>
        <w:t>Purpose of the</w:t>
      </w:r>
      <w:r w:rsidR="00D41FCF">
        <w:t xml:space="preserve"> 2024 HERDC </w:t>
      </w:r>
      <w:r w:rsidR="00A07B9C">
        <w:t xml:space="preserve">University </w:t>
      </w:r>
      <w:r w:rsidR="00A07B9C" w:rsidRPr="00BC69C6">
        <w:t>User</w:t>
      </w:r>
      <w:r w:rsidR="006B3E79" w:rsidRPr="00BC69C6">
        <w:t xml:space="preserve"> Guide</w:t>
      </w:r>
      <w:bookmarkEnd w:id="4"/>
    </w:p>
    <w:p w14:paraId="4CFE0447" w14:textId="462D4A38" w:rsidR="00B11EA9" w:rsidRDefault="00B11EA9" w:rsidP="00EC49EA">
      <w:pPr>
        <w:spacing w:line="240" w:lineRule="auto"/>
        <w:rPr>
          <w:lang w:val="en-US"/>
        </w:rPr>
      </w:pPr>
      <w:r w:rsidRPr="00B11EA9">
        <w:rPr>
          <w:lang w:val="en-US"/>
        </w:rPr>
        <w:t>The purpose of the</w:t>
      </w:r>
      <w:r w:rsidRPr="00B11EA9">
        <w:rPr>
          <w:i/>
          <w:lang w:val="en-US"/>
        </w:rPr>
        <w:t xml:space="preserve"> </w:t>
      </w:r>
      <w:r w:rsidRPr="00B11EA9">
        <w:rPr>
          <w:iCs/>
          <w:lang w:val="en-US"/>
        </w:rPr>
        <w:t xml:space="preserve">Higher Education Research Data Collection (HERDC) </w:t>
      </w:r>
      <w:r w:rsidR="0047343C">
        <w:rPr>
          <w:iCs/>
          <w:lang w:val="en-US"/>
        </w:rPr>
        <w:t xml:space="preserve">University User Guide </w:t>
      </w:r>
      <w:r w:rsidRPr="00B11EA9">
        <w:rPr>
          <w:lang w:val="en-US"/>
        </w:rPr>
        <w:t xml:space="preserve">is to provide </w:t>
      </w:r>
      <w:r w:rsidR="00627957">
        <w:rPr>
          <w:lang w:val="en-US"/>
        </w:rPr>
        <w:t>a reference for</w:t>
      </w:r>
      <w:r w:rsidRPr="00B11EA9">
        <w:rPr>
          <w:lang w:val="en-US"/>
        </w:rPr>
        <w:t xml:space="preserve"> </w:t>
      </w:r>
      <w:r w:rsidR="00990C35">
        <w:rPr>
          <w:lang w:val="en-US"/>
        </w:rPr>
        <w:t>Research Office H</w:t>
      </w:r>
      <w:r w:rsidR="00410E74">
        <w:rPr>
          <w:lang w:val="en-US"/>
        </w:rPr>
        <w:t>ER</w:t>
      </w:r>
      <w:r w:rsidR="00990C35">
        <w:rPr>
          <w:lang w:val="en-US"/>
        </w:rPr>
        <w:t xml:space="preserve">DC staff </w:t>
      </w:r>
      <w:r w:rsidR="00CC7550">
        <w:rPr>
          <w:lang w:val="en-US"/>
        </w:rPr>
        <w:t>in</w:t>
      </w:r>
      <w:r w:rsidRPr="00B11EA9">
        <w:rPr>
          <w:lang w:val="en-US"/>
        </w:rPr>
        <w:t xml:space="preserve"> HEPs and auditors on </w:t>
      </w:r>
      <w:r w:rsidR="0047343C">
        <w:rPr>
          <w:lang w:val="en-US"/>
        </w:rPr>
        <w:t xml:space="preserve">how to </w:t>
      </w:r>
      <w:r w:rsidR="00C84697">
        <w:rPr>
          <w:lang w:val="en-US"/>
        </w:rPr>
        <w:t xml:space="preserve">prepare and submit </w:t>
      </w:r>
      <w:r w:rsidRPr="00B11EA9">
        <w:rPr>
          <w:lang w:val="en-US"/>
        </w:rPr>
        <w:t>th</w:t>
      </w:r>
      <w:r w:rsidR="00C36136">
        <w:rPr>
          <w:lang w:val="en-US"/>
        </w:rPr>
        <w:t>e</w:t>
      </w:r>
      <w:r w:rsidR="00BF40C5">
        <w:rPr>
          <w:lang w:val="en-US"/>
        </w:rPr>
        <w:t>ir ret</w:t>
      </w:r>
      <w:r w:rsidR="008569FA">
        <w:rPr>
          <w:lang w:val="en-US"/>
        </w:rPr>
        <w:t>urn</w:t>
      </w:r>
      <w:r w:rsidR="0048306B">
        <w:rPr>
          <w:lang w:val="en-US"/>
        </w:rPr>
        <w:t xml:space="preserve"> of the</w:t>
      </w:r>
      <w:r w:rsidRPr="00B11EA9">
        <w:rPr>
          <w:lang w:val="en-US"/>
        </w:rPr>
        <w:t xml:space="preserve"> 202</w:t>
      </w:r>
      <w:r w:rsidR="00F07818">
        <w:rPr>
          <w:lang w:val="en-US"/>
        </w:rPr>
        <w:t>4</w:t>
      </w:r>
      <w:r w:rsidRPr="00B11EA9">
        <w:rPr>
          <w:lang w:val="en-US"/>
        </w:rPr>
        <w:t xml:space="preserve"> research and experimental development (R&amp;D) income data.</w:t>
      </w:r>
      <w:r w:rsidR="00293669">
        <w:rPr>
          <w:lang w:val="en-US"/>
        </w:rPr>
        <w:t xml:space="preserve"> </w:t>
      </w:r>
    </w:p>
    <w:p w14:paraId="7D76E748" w14:textId="61B13E10" w:rsidR="00781069" w:rsidRPr="00714424" w:rsidRDefault="00226C9B" w:rsidP="00B11EA9">
      <w:pPr>
        <w:rPr>
          <w:lang w:val="en-US"/>
        </w:rPr>
      </w:pPr>
      <w:r>
        <w:rPr>
          <w:lang w:val="en-US"/>
        </w:rPr>
        <w:t>You are asked to read</w:t>
      </w:r>
      <w:r w:rsidR="003A5BF1" w:rsidRPr="00226C9B">
        <w:rPr>
          <w:lang w:val="en-US"/>
        </w:rPr>
        <w:t xml:space="preserve"> </w:t>
      </w:r>
      <w:r w:rsidR="00534E02" w:rsidRPr="00226C9B">
        <w:rPr>
          <w:lang w:val="en-US"/>
        </w:rPr>
        <w:t>the Department of Education</w:t>
      </w:r>
      <w:r w:rsidR="002F060C" w:rsidRPr="00226C9B">
        <w:rPr>
          <w:lang w:val="en-US"/>
        </w:rPr>
        <w:t>’s Higher Education Research Data Collection specification</w:t>
      </w:r>
      <w:r w:rsidRPr="00226C9B">
        <w:rPr>
          <w:lang w:val="en-US"/>
        </w:rPr>
        <w:t>s</w:t>
      </w:r>
      <w:r w:rsidR="002F060C" w:rsidRPr="00226C9B">
        <w:rPr>
          <w:lang w:val="en-US"/>
        </w:rPr>
        <w:t xml:space="preserve"> for the collection of 2024 data</w:t>
      </w:r>
      <w:r w:rsidR="00DD4E24">
        <w:rPr>
          <w:lang w:val="en-US"/>
        </w:rPr>
        <w:t xml:space="preserve"> prior to embarking on enter</w:t>
      </w:r>
      <w:r w:rsidR="00C4662A">
        <w:rPr>
          <w:lang w:val="en-US"/>
        </w:rPr>
        <w:t>ing your data in the SEER Form.</w:t>
      </w:r>
    </w:p>
    <w:p w14:paraId="165A34B6" w14:textId="501EE6F4" w:rsidR="00413F05" w:rsidRPr="00413F05" w:rsidRDefault="00F56F49" w:rsidP="00413F05">
      <w:pPr>
        <w:rPr>
          <w:lang w:val="en-US"/>
        </w:rPr>
      </w:pPr>
      <w:r>
        <w:rPr>
          <w:lang w:val="en-US"/>
        </w:rPr>
        <w:t xml:space="preserve">The HERDC </w:t>
      </w:r>
      <w:r w:rsidR="00AF05CA">
        <w:rPr>
          <w:lang w:val="en-US"/>
        </w:rPr>
        <w:t xml:space="preserve">SEER User Guide for Universities is to guide </w:t>
      </w:r>
      <w:r w:rsidR="00413F05" w:rsidRPr="00413F05">
        <w:rPr>
          <w:lang w:val="en-US"/>
        </w:rPr>
        <w:t xml:space="preserve">HEPs </w:t>
      </w:r>
      <w:r w:rsidR="00AF05CA">
        <w:rPr>
          <w:lang w:val="en-US"/>
        </w:rPr>
        <w:t>to</w:t>
      </w:r>
      <w:r w:rsidR="00413F05" w:rsidRPr="00413F05">
        <w:rPr>
          <w:lang w:val="en-US"/>
        </w:rPr>
        <w:t xml:space="preserve"> provide </w:t>
      </w:r>
      <w:r w:rsidR="00B63F41">
        <w:rPr>
          <w:lang w:val="en-US"/>
        </w:rPr>
        <w:t xml:space="preserve">the following </w:t>
      </w:r>
      <w:r>
        <w:rPr>
          <w:lang w:val="en-US"/>
        </w:rPr>
        <w:t>information</w:t>
      </w:r>
      <w:r w:rsidR="00CE65EC">
        <w:rPr>
          <w:lang w:val="en-US"/>
        </w:rPr>
        <w:t xml:space="preserve"> in the 2024 Collection Form</w:t>
      </w:r>
      <w:r>
        <w:rPr>
          <w:lang w:val="en-US"/>
        </w:rPr>
        <w:t xml:space="preserve"> </w:t>
      </w:r>
      <w:r w:rsidR="00413F05" w:rsidRPr="00413F05">
        <w:rPr>
          <w:lang w:val="en-US"/>
        </w:rPr>
        <w:t xml:space="preserve"> </w:t>
      </w:r>
    </w:p>
    <w:p w14:paraId="1DA4D8F3" w14:textId="77777777" w:rsidR="00413F05" w:rsidRPr="00413F05" w:rsidRDefault="00413F05" w:rsidP="003B4F37">
      <w:pPr>
        <w:pStyle w:val="ListParagraph"/>
        <w:numPr>
          <w:ilvl w:val="0"/>
          <w:numId w:val="1"/>
        </w:numPr>
      </w:pPr>
      <w:r w:rsidRPr="00413F05">
        <w:t>an accurate R&amp;D income return</w:t>
      </w:r>
    </w:p>
    <w:p w14:paraId="161A08BA" w14:textId="1E361F42" w:rsidR="00EF4671" w:rsidRDefault="00413F05" w:rsidP="00067CAA">
      <w:pPr>
        <w:pStyle w:val="ListParagraph"/>
        <w:numPr>
          <w:ilvl w:val="0"/>
          <w:numId w:val="1"/>
        </w:numPr>
      </w:pPr>
      <w:r w:rsidRPr="00413F05">
        <w:t>a Vice-Chancellor certification statement</w:t>
      </w:r>
      <w:r w:rsidR="00CE65EC">
        <w:t xml:space="preserve"> and</w:t>
      </w:r>
    </w:p>
    <w:p w14:paraId="6C3AE802" w14:textId="7340B780" w:rsidR="00235DB7" w:rsidRDefault="00413F05" w:rsidP="009A073E">
      <w:pPr>
        <w:pStyle w:val="ListParagraph"/>
        <w:numPr>
          <w:ilvl w:val="0"/>
          <w:numId w:val="1"/>
        </w:numPr>
      </w:pPr>
      <w:r w:rsidRPr="00413F05">
        <w:t>an audit report</w:t>
      </w:r>
    </w:p>
    <w:p w14:paraId="2ACDBF7E" w14:textId="6BC405DA" w:rsidR="00A848D3" w:rsidRPr="00D74A37" w:rsidRDefault="00A848D3" w:rsidP="00D116C1">
      <w:pPr>
        <w:rPr>
          <w:rFonts w:asciiTheme="majorHAnsi" w:hAnsiTheme="majorHAnsi" w:cstheme="majorHAnsi"/>
          <w:color w:val="2F5496" w:themeColor="accent1" w:themeShade="BF"/>
          <w:sz w:val="32"/>
          <w:szCs w:val="32"/>
        </w:rPr>
      </w:pPr>
      <w:r w:rsidRPr="00D74A37">
        <w:rPr>
          <w:rFonts w:asciiTheme="majorHAnsi" w:hAnsiTheme="majorHAnsi" w:cstheme="majorHAnsi"/>
          <w:color w:val="2F5496" w:themeColor="accent1" w:themeShade="BF"/>
          <w:sz w:val="32"/>
          <w:szCs w:val="32"/>
        </w:rPr>
        <w:t xml:space="preserve">The SEER </w:t>
      </w:r>
      <w:r w:rsidR="003F220E" w:rsidRPr="00D74A37">
        <w:rPr>
          <w:rFonts w:asciiTheme="majorHAnsi" w:hAnsiTheme="majorHAnsi" w:cstheme="majorHAnsi"/>
          <w:color w:val="2F5496" w:themeColor="accent1" w:themeShade="BF"/>
          <w:sz w:val="32"/>
          <w:szCs w:val="32"/>
        </w:rPr>
        <w:t>- HERDC</w:t>
      </w:r>
      <w:r w:rsidR="00930B2D" w:rsidRPr="00D74A37">
        <w:rPr>
          <w:rFonts w:asciiTheme="majorHAnsi" w:hAnsiTheme="majorHAnsi" w:cstheme="majorHAnsi"/>
          <w:color w:val="2F5496" w:themeColor="accent1" w:themeShade="BF"/>
          <w:sz w:val="32"/>
          <w:szCs w:val="32"/>
        </w:rPr>
        <w:t xml:space="preserve"> </w:t>
      </w:r>
      <w:r w:rsidRPr="00D74A37">
        <w:rPr>
          <w:rFonts w:asciiTheme="majorHAnsi" w:hAnsiTheme="majorHAnsi" w:cstheme="majorHAnsi"/>
          <w:color w:val="2F5496" w:themeColor="accent1" w:themeShade="BF"/>
          <w:sz w:val="32"/>
          <w:szCs w:val="32"/>
        </w:rPr>
        <w:t>Data submission workflow</w:t>
      </w:r>
    </w:p>
    <w:p w14:paraId="71639386" w14:textId="77777777" w:rsidR="00847220" w:rsidRDefault="00847220" w:rsidP="00847220">
      <w:pPr>
        <w:pStyle w:val="ListParagraph"/>
      </w:pPr>
    </w:p>
    <w:p w14:paraId="3E05EFD8" w14:textId="11DB682C" w:rsidR="00A848D3" w:rsidRDefault="00A848D3" w:rsidP="008F67DA">
      <w:pPr>
        <w:pStyle w:val="ListParagraph"/>
        <w:jc w:val="center"/>
      </w:pPr>
      <w:r>
        <w:rPr>
          <w:noProof/>
        </w:rPr>
        <w:drawing>
          <wp:inline distT="0" distB="0" distL="0" distR="0" wp14:anchorId="29382598" wp14:editId="28DB7101">
            <wp:extent cx="4038600" cy="3615320"/>
            <wp:effectExtent l="0" t="0" r="0" b="4445"/>
            <wp:docPr id="170588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80036" name=""/>
                    <pic:cNvPicPr/>
                  </pic:nvPicPr>
                  <pic:blipFill>
                    <a:blip r:embed="rId14"/>
                    <a:stretch>
                      <a:fillRect/>
                    </a:stretch>
                  </pic:blipFill>
                  <pic:spPr>
                    <a:xfrm>
                      <a:off x="0" y="0"/>
                      <a:ext cx="4051051" cy="3626466"/>
                    </a:xfrm>
                    <a:prstGeom prst="rect">
                      <a:avLst/>
                    </a:prstGeom>
                  </pic:spPr>
                </pic:pic>
              </a:graphicData>
            </a:graphic>
          </wp:inline>
        </w:drawing>
      </w:r>
    </w:p>
    <w:p w14:paraId="577D8C2C" w14:textId="77777777" w:rsidR="00D74A37" w:rsidRDefault="00D74A37" w:rsidP="008F67DA">
      <w:pPr>
        <w:pStyle w:val="ListParagraph"/>
        <w:jc w:val="center"/>
      </w:pPr>
    </w:p>
    <w:p w14:paraId="2D2D4414" w14:textId="77777777" w:rsidR="00D74A37" w:rsidRDefault="00D74A37" w:rsidP="008F67DA">
      <w:pPr>
        <w:pStyle w:val="ListParagraph"/>
        <w:jc w:val="center"/>
      </w:pPr>
    </w:p>
    <w:p w14:paraId="6A11D31E" w14:textId="77777777" w:rsidR="00D74A37" w:rsidRDefault="00D74A37" w:rsidP="008F67DA">
      <w:pPr>
        <w:pStyle w:val="ListParagraph"/>
        <w:jc w:val="center"/>
      </w:pPr>
    </w:p>
    <w:p w14:paraId="626B3A66" w14:textId="77777777" w:rsidR="00D74A37" w:rsidRDefault="00D74A37" w:rsidP="008F67DA">
      <w:pPr>
        <w:pStyle w:val="ListParagraph"/>
        <w:jc w:val="center"/>
      </w:pPr>
    </w:p>
    <w:p w14:paraId="58E03691" w14:textId="77777777" w:rsidR="00D74A37" w:rsidRDefault="00D74A37" w:rsidP="008F67DA">
      <w:pPr>
        <w:pStyle w:val="ListParagraph"/>
        <w:jc w:val="center"/>
      </w:pPr>
    </w:p>
    <w:p w14:paraId="47799D05" w14:textId="77777777" w:rsidR="00EC49EA" w:rsidRPr="00847220" w:rsidRDefault="00EC49EA" w:rsidP="00A848D3">
      <w:pPr>
        <w:pStyle w:val="ListParagraph"/>
        <w:rPr>
          <w:i/>
          <w:iCs/>
          <w:sz w:val="18"/>
          <w:szCs w:val="18"/>
        </w:rPr>
      </w:pPr>
    </w:p>
    <w:p w14:paraId="4D7E450A" w14:textId="1B8B00C0" w:rsidR="00421CD9" w:rsidRPr="00D53023" w:rsidRDefault="00680E3E" w:rsidP="00AA1FF1">
      <w:pPr>
        <w:pStyle w:val="ListParagraph"/>
        <w:numPr>
          <w:ilvl w:val="0"/>
          <w:numId w:val="1"/>
        </w:numPr>
      </w:pPr>
      <w:r w:rsidRPr="00680E3E">
        <w:lastRenderedPageBreak/>
        <w:t xml:space="preserve">users seeking to create a new </w:t>
      </w:r>
      <w:r w:rsidR="004A4C44">
        <w:t xml:space="preserve">SEER </w:t>
      </w:r>
      <w:r w:rsidRPr="00680E3E">
        <w:t>account</w:t>
      </w:r>
      <w:r w:rsidR="0081362C">
        <w:t xml:space="preserve"> or </w:t>
      </w:r>
      <w:r w:rsidR="008254A0">
        <w:t xml:space="preserve">experiencing issues in accessing current accounts refer to the </w:t>
      </w:r>
      <w:hyperlink r:id="rId15" w:history="1">
        <w:r w:rsidR="00421CD9" w:rsidRPr="009140AF">
          <w:rPr>
            <w:rStyle w:val="Hyperlink"/>
            <w:lang w:val="en-US"/>
          </w:rPr>
          <w:t>SEER User Guide</w:t>
        </w:r>
      </w:hyperlink>
      <w:r w:rsidR="006417DE">
        <w:rPr>
          <w:lang w:val="en-US"/>
        </w:rPr>
        <w:t xml:space="preserve"> </w:t>
      </w:r>
      <w:r w:rsidR="00182607">
        <w:rPr>
          <w:lang w:val="en-US"/>
        </w:rPr>
        <w:t xml:space="preserve"> </w:t>
      </w:r>
      <w:r w:rsidR="00A542A0">
        <w:rPr>
          <w:lang w:val="en-US"/>
        </w:rPr>
        <w:t>- New Users – Requesting an Account</w:t>
      </w:r>
      <w:r w:rsidR="00152966">
        <w:rPr>
          <w:lang w:val="en-US"/>
        </w:rPr>
        <w:t xml:space="preserve"> </w:t>
      </w:r>
    </w:p>
    <w:p w14:paraId="0166719C" w14:textId="77777777" w:rsidR="00D53023" w:rsidRPr="00DA17C6" w:rsidRDefault="00D53023" w:rsidP="00D53023">
      <w:pPr>
        <w:pStyle w:val="ListParagraph"/>
      </w:pPr>
    </w:p>
    <w:p w14:paraId="56ADE840" w14:textId="2CE9F2FA" w:rsidR="00DA17C6" w:rsidRPr="008254A0" w:rsidRDefault="00B91130" w:rsidP="00B91130">
      <w:pPr>
        <w:ind w:left="360"/>
        <w:jc w:val="center"/>
      </w:pPr>
      <w:r>
        <w:rPr>
          <w:noProof/>
        </w:rPr>
        <w:drawing>
          <wp:inline distT="0" distB="0" distL="0" distR="0" wp14:anchorId="261B1A11" wp14:editId="21B5DAC6">
            <wp:extent cx="3822700" cy="2782532"/>
            <wp:effectExtent l="0" t="0" r="6350" b="0"/>
            <wp:docPr id="127510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06965" name=""/>
                    <pic:cNvPicPr/>
                  </pic:nvPicPr>
                  <pic:blipFill>
                    <a:blip r:embed="rId16"/>
                    <a:stretch>
                      <a:fillRect/>
                    </a:stretch>
                  </pic:blipFill>
                  <pic:spPr>
                    <a:xfrm>
                      <a:off x="0" y="0"/>
                      <a:ext cx="3830330" cy="2788086"/>
                    </a:xfrm>
                    <a:prstGeom prst="rect">
                      <a:avLst/>
                    </a:prstGeom>
                  </pic:spPr>
                </pic:pic>
              </a:graphicData>
            </a:graphic>
          </wp:inline>
        </w:drawing>
      </w:r>
    </w:p>
    <w:p w14:paraId="27A0F238" w14:textId="6A90B065" w:rsidR="00387265" w:rsidRPr="00494110" w:rsidRDefault="00387265" w:rsidP="00494110">
      <w:pPr>
        <w:pStyle w:val="Heading1"/>
        <w:spacing w:line="360" w:lineRule="auto"/>
        <w:rPr>
          <w:b/>
          <w:bCs/>
        </w:rPr>
      </w:pPr>
      <w:bookmarkStart w:id="5" w:name="_Toc193376827"/>
      <w:r w:rsidRPr="00BD65D7">
        <w:rPr>
          <w:b/>
          <w:bCs/>
        </w:rPr>
        <w:t>Section 1</w:t>
      </w:r>
      <w:bookmarkEnd w:id="5"/>
      <w:r>
        <w:rPr>
          <w:b/>
          <w:bCs/>
        </w:rPr>
        <w:t xml:space="preserve"> </w:t>
      </w:r>
    </w:p>
    <w:p w14:paraId="5C666805" w14:textId="5406E58B" w:rsidR="008275C9" w:rsidRPr="00991058" w:rsidRDefault="006B3E79" w:rsidP="008F67DA">
      <w:pPr>
        <w:pStyle w:val="Heading2"/>
        <w:spacing w:line="360" w:lineRule="auto"/>
        <w:rPr>
          <w:sz w:val="32"/>
          <w:szCs w:val="32"/>
        </w:rPr>
      </w:pPr>
      <w:bookmarkStart w:id="6" w:name="_Toc193376828"/>
      <w:r w:rsidRPr="00991058">
        <w:rPr>
          <w:sz w:val="32"/>
          <w:szCs w:val="32"/>
        </w:rPr>
        <w:t>Complet</w:t>
      </w:r>
      <w:r w:rsidR="00657E31" w:rsidRPr="00991058">
        <w:rPr>
          <w:sz w:val="32"/>
          <w:szCs w:val="32"/>
        </w:rPr>
        <w:t>ing the HERDC</w:t>
      </w:r>
      <w:r w:rsidRPr="00991058">
        <w:rPr>
          <w:sz w:val="32"/>
          <w:szCs w:val="32"/>
        </w:rPr>
        <w:t xml:space="preserve"> Form</w:t>
      </w:r>
      <w:bookmarkEnd w:id="6"/>
      <w:r w:rsidRPr="00991058">
        <w:rPr>
          <w:sz w:val="32"/>
          <w:szCs w:val="32"/>
        </w:rPr>
        <w:t xml:space="preserve"> </w:t>
      </w:r>
    </w:p>
    <w:p w14:paraId="65A404DE" w14:textId="50B5210E" w:rsidR="00C7435B" w:rsidRDefault="006B3E79" w:rsidP="008F67DA">
      <w:pPr>
        <w:spacing w:line="240" w:lineRule="auto"/>
      </w:pPr>
      <w:r w:rsidRPr="00AC0BC4">
        <w:t xml:space="preserve">Log into SEER using your email and password. Ensure you have the </w:t>
      </w:r>
      <w:r w:rsidRPr="00494110">
        <w:rPr>
          <w:b/>
          <w:bCs/>
        </w:rPr>
        <w:t>Research Office HERDC staff member role assigned to your profile</w:t>
      </w:r>
      <w:r w:rsidRPr="00AC0BC4">
        <w:t>. You can check this by contacting the “</w:t>
      </w:r>
      <w:r w:rsidR="0019155A" w:rsidRPr="00AC0BC4">
        <w:t>HERDC</w:t>
      </w:r>
      <w:r w:rsidRPr="00AC0BC4">
        <w:t xml:space="preserve"> Research Officer </w:t>
      </w:r>
      <w:r w:rsidRPr="00263E04">
        <w:t xml:space="preserve">Delegate” within your university. If you have any issues with your user </w:t>
      </w:r>
      <w:r w:rsidR="06A80196" w:rsidRPr="00263E04">
        <w:t>account,</w:t>
      </w:r>
      <w:r w:rsidRPr="00263E04">
        <w:t xml:space="preserve"> please contact the SEER helpdesk on (02) 6287 6789</w:t>
      </w:r>
      <w:r w:rsidR="00E37CCD" w:rsidRPr="00263E04">
        <w:t xml:space="preserve"> </w:t>
      </w:r>
      <w:r w:rsidRPr="00263E04">
        <w:t xml:space="preserve">during Canberra business hours or email </w:t>
      </w:r>
      <w:hyperlink r:id="rId17" w:history="1">
        <w:r w:rsidR="00C7435B" w:rsidRPr="00263E04">
          <w:rPr>
            <w:rStyle w:val="Hyperlink"/>
          </w:rPr>
          <w:t>arc-systems@arc.gov.au</w:t>
        </w:r>
      </w:hyperlink>
    </w:p>
    <w:p w14:paraId="04A36F70" w14:textId="405EE0C1" w:rsidR="00845053" w:rsidRDefault="00997787" w:rsidP="00081D89">
      <w:pPr>
        <w:pStyle w:val="ListParagraph"/>
        <w:numPr>
          <w:ilvl w:val="0"/>
          <w:numId w:val="9"/>
        </w:numPr>
        <w:spacing w:line="360" w:lineRule="auto"/>
      </w:pPr>
      <w:r>
        <w:t>The SEER home page is called the Action Centre</w:t>
      </w:r>
    </w:p>
    <w:p w14:paraId="7D59D1EF" w14:textId="77777777" w:rsidR="00997787" w:rsidRPr="007F0AC4" w:rsidRDefault="00997787" w:rsidP="00081D89">
      <w:pPr>
        <w:pStyle w:val="ListParagraph"/>
        <w:numPr>
          <w:ilvl w:val="0"/>
          <w:numId w:val="9"/>
        </w:numPr>
        <w:spacing w:line="360" w:lineRule="auto"/>
      </w:pPr>
      <w:r>
        <w:t>There are a range of options within the Action Centre</w:t>
      </w:r>
    </w:p>
    <w:p w14:paraId="4E27FB65" w14:textId="7B317DEE" w:rsidR="006B3E79" w:rsidRDefault="00CC13F8" w:rsidP="00081D89">
      <w:pPr>
        <w:pStyle w:val="ListParagraph"/>
        <w:numPr>
          <w:ilvl w:val="0"/>
          <w:numId w:val="2"/>
        </w:numPr>
        <w:spacing w:line="360" w:lineRule="auto"/>
        <w:ind w:left="1434" w:hanging="357"/>
      </w:pPr>
      <w:r>
        <w:t>N</w:t>
      </w:r>
      <w:r w:rsidR="005F36AB">
        <w:t xml:space="preserve">avigate </w:t>
      </w:r>
      <w:r w:rsidR="00BB21BE">
        <w:t xml:space="preserve">to the </w:t>
      </w:r>
      <w:r w:rsidR="006B3E79">
        <w:t>Research Office Data Collection Management</w:t>
      </w:r>
      <w:r w:rsidR="004E3F32">
        <w:t xml:space="preserve"> function</w:t>
      </w:r>
    </w:p>
    <w:p w14:paraId="2EE3E883" w14:textId="1DB40B78" w:rsidR="009F7FA7" w:rsidRDefault="009F7FA7" w:rsidP="00081D89">
      <w:pPr>
        <w:pStyle w:val="ListParagraph"/>
        <w:numPr>
          <w:ilvl w:val="0"/>
          <w:numId w:val="2"/>
        </w:numPr>
        <w:spacing w:line="360" w:lineRule="auto"/>
        <w:ind w:left="1434" w:hanging="357"/>
      </w:pPr>
      <w:r>
        <w:t xml:space="preserve">Locate the Collection Reports </w:t>
      </w:r>
      <w:r w:rsidR="00CC13F8">
        <w:t>option and</w:t>
      </w:r>
    </w:p>
    <w:p w14:paraId="2BB94DEF" w14:textId="22814314" w:rsidR="00024518" w:rsidRDefault="00CC13F8" w:rsidP="00081D89">
      <w:pPr>
        <w:pStyle w:val="ListParagraph"/>
        <w:numPr>
          <w:ilvl w:val="0"/>
          <w:numId w:val="2"/>
        </w:numPr>
        <w:spacing w:line="360" w:lineRule="auto"/>
        <w:ind w:left="1434" w:hanging="357"/>
      </w:pPr>
      <w:r>
        <w:t xml:space="preserve">Select </w:t>
      </w:r>
      <w:r w:rsidR="000264D6">
        <w:t>“Higher Education Research Data Collection for</w:t>
      </w:r>
      <w:r>
        <w:t xml:space="preserve"> 2024 </w:t>
      </w:r>
      <w:r w:rsidR="000264D6">
        <w:t>data year</w:t>
      </w:r>
    </w:p>
    <w:p w14:paraId="513618C8" w14:textId="53D90BB8" w:rsidR="000C1515" w:rsidRDefault="006B3E79" w:rsidP="000C1515">
      <w:pPr>
        <w:pStyle w:val="ListParagraph"/>
        <w:numPr>
          <w:ilvl w:val="0"/>
          <w:numId w:val="2"/>
        </w:numPr>
        <w:spacing w:line="360" w:lineRule="auto"/>
        <w:ind w:left="1434" w:hanging="357"/>
      </w:pPr>
      <w:r>
        <w:t xml:space="preserve">Click on the “Form” button next to the </w:t>
      </w:r>
      <w:r w:rsidR="00DA4C11">
        <w:t>2024</w:t>
      </w:r>
      <w:r>
        <w:t xml:space="preserve"> Collection Round</w:t>
      </w:r>
    </w:p>
    <w:p w14:paraId="7FF92336" w14:textId="39CC2E38" w:rsidR="000C1515" w:rsidRDefault="000C1515" w:rsidP="000C1515">
      <w:pPr>
        <w:spacing w:line="360" w:lineRule="auto"/>
        <w:jc w:val="center"/>
      </w:pPr>
      <w:r w:rsidRPr="008275C9">
        <w:rPr>
          <w:noProof/>
          <w:highlight w:val="yellow"/>
        </w:rPr>
        <w:drawing>
          <wp:inline distT="0" distB="0" distL="0" distR="0" wp14:anchorId="6915F1C8" wp14:editId="2DA6AB2B">
            <wp:extent cx="5487628" cy="1666875"/>
            <wp:effectExtent l="0" t="0" r="0" b="0"/>
            <wp:docPr id="25" name="Picture 2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 email&#10;&#10;Description automatically generated"/>
                    <pic:cNvPicPr/>
                  </pic:nvPicPr>
                  <pic:blipFill>
                    <a:blip r:embed="rId18"/>
                    <a:stretch>
                      <a:fillRect/>
                    </a:stretch>
                  </pic:blipFill>
                  <pic:spPr>
                    <a:xfrm>
                      <a:off x="0" y="0"/>
                      <a:ext cx="5592187" cy="1698635"/>
                    </a:xfrm>
                    <a:prstGeom prst="rect">
                      <a:avLst/>
                    </a:prstGeom>
                  </pic:spPr>
                </pic:pic>
              </a:graphicData>
            </a:graphic>
          </wp:inline>
        </w:drawing>
      </w:r>
    </w:p>
    <w:p w14:paraId="45551053" w14:textId="303949F7" w:rsidR="006B3E79" w:rsidRDefault="006B3E79" w:rsidP="000C1515">
      <w:pPr>
        <w:spacing w:line="240" w:lineRule="auto"/>
        <w:ind w:left="1077"/>
        <w:jc w:val="center"/>
      </w:pPr>
    </w:p>
    <w:p w14:paraId="19AC65A6" w14:textId="77777777" w:rsidR="000C1515" w:rsidRDefault="000C1515" w:rsidP="000C1515">
      <w:pPr>
        <w:spacing w:line="240" w:lineRule="auto"/>
        <w:ind w:left="1077"/>
      </w:pPr>
    </w:p>
    <w:p w14:paraId="785D676F" w14:textId="77777777" w:rsidR="000C1515" w:rsidRDefault="000C1515" w:rsidP="00E92363">
      <w:pPr>
        <w:spacing w:line="240" w:lineRule="auto"/>
      </w:pPr>
    </w:p>
    <w:p w14:paraId="58B11AE8" w14:textId="34BEF1A4" w:rsidR="00B81899" w:rsidRPr="00991058" w:rsidRDefault="006B3E79" w:rsidP="00B81899">
      <w:pPr>
        <w:pStyle w:val="Heading2"/>
        <w:spacing w:line="360" w:lineRule="auto"/>
        <w:rPr>
          <w:sz w:val="32"/>
          <w:szCs w:val="32"/>
        </w:rPr>
      </w:pPr>
      <w:bookmarkStart w:id="7" w:name="_Toc193376829"/>
      <w:r w:rsidRPr="00991058">
        <w:rPr>
          <w:sz w:val="32"/>
          <w:szCs w:val="32"/>
        </w:rPr>
        <w:t>Input Part A. Contact Details</w:t>
      </w:r>
      <w:bookmarkEnd w:id="7"/>
      <w:r w:rsidRPr="00991058">
        <w:rPr>
          <w:sz w:val="32"/>
          <w:szCs w:val="32"/>
        </w:rPr>
        <w:tab/>
      </w:r>
    </w:p>
    <w:p w14:paraId="1B618E14" w14:textId="5C066355" w:rsidR="006B3E79" w:rsidRDefault="006B3E79" w:rsidP="00B81899">
      <w:pPr>
        <w:pStyle w:val="ListParagraph"/>
        <w:numPr>
          <w:ilvl w:val="0"/>
          <w:numId w:val="3"/>
        </w:numPr>
        <w:spacing w:line="240" w:lineRule="auto"/>
        <w:ind w:left="1077"/>
      </w:pPr>
      <w:r>
        <w:t>Enter the Higher Education Provider and the contact details of the administrator responsible for completing the form</w:t>
      </w:r>
      <w:r w:rsidR="008C4F14">
        <w:t xml:space="preserve"> </w:t>
      </w:r>
    </w:p>
    <w:p w14:paraId="08946871" w14:textId="7F5C9759" w:rsidR="006B3E79" w:rsidRDefault="00F25036" w:rsidP="009C4700">
      <w:pPr>
        <w:jc w:val="center"/>
      </w:pPr>
      <w:r w:rsidRPr="00F25036">
        <w:rPr>
          <w:noProof/>
        </w:rPr>
        <w:drawing>
          <wp:inline distT="0" distB="0" distL="0" distR="0" wp14:anchorId="1E27283F" wp14:editId="0CA850B0">
            <wp:extent cx="5121817" cy="1514475"/>
            <wp:effectExtent l="0" t="0" r="3175" b="0"/>
            <wp:docPr id="2102321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21203" name=""/>
                    <pic:cNvPicPr/>
                  </pic:nvPicPr>
                  <pic:blipFill>
                    <a:blip r:embed="rId19"/>
                    <a:stretch>
                      <a:fillRect/>
                    </a:stretch>
                  </pic:blipFill>
                  <pic:spPr>
                    <a:xfrm>
                      <a:off x="0" y="0"/>
                      <a:ext cx="5131715" cy="1517402"/>
                    </a:xfrm>
                    <a:prstGeom prst="rect">
                      <a:avLst/>
                    </a:prstGeom>
                  </pic:spPr>
                </pic:pic>
              </a:graphicData>
            </a:graphic>
          </wp:inline>
        </w:drawing>
      </w:r>
    </w:p>
    <w:p w14:paraId="20DECC07" w14:textId="4BB99564" w:rsidR="00F25036" w:rsidRDefault="007D074A" w:rsidP="009C4700">
      <w:pPr>
        <w:jc w:val="center"/>
      </w:pPr>
      <w:r w:rsidRPr="007D074A">
        <w:rPr>
          <w:noProof/>
        </w:rPr>
        <w:drawing>
          <wp:inline distT="0" distB="0" distL="0" distR="0" wp14:anchorId="29A4FCCA" wp14:editId="7A4033EB">
            <wp:extent cx="5187315" cy="3343125"/>
            <wp:effectExtent l="0" t="0" r="0" b="0"/>
            <wp:docPr id="1579774334" name="Picture 1" descr="A contact form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74334" name="Picture 1" descr="A contact form with black lines&#10;&#10;Description automatically generated"/>
                    <pic:cNvPicPr/>
                  </pic:nvPicPr>
                  <pic:blipFill>
                    <a:blip r:embed="rId20"/>
                    <a:stretch>
                      <a:fillRect/>
                    </a:stretch>
                  </pic:blipFill>
                  <pic:spPr>
                    <a:xfrm>
                      <a:off x="0" y="0"/>
                      <a:ext cx="5203004" cy="3353236"/>
                    </a:xfrm>
                    <a:prstGeom prst="rect">
                      <a:avLst/>
                    </a:prstGeom>
                  </pic:spPr>
                </pic:pic>
              </a:graphicData>
            </a:graphic>
          </wp:inline>
        </w:drawing>
      </w:r>
    </w:p>
    <w:p w14:paraId="6FBF251E" w14:textId="77777777" w:rsidR="008C4F14" w:rsidRDefault="008C4F14" w:rsidP="007D074A"/>
    <w:p w14:paraId="05550892" w14:textId="00CD7066" w:rsidR="00696088" w:rsidRDefault="0004282C" w:rsidP="003762D3">
      <w:pPr>
        <w:jc w:val="center"/>
        <w:rPr>
          <w:b/>
          <w:bCs/>
          <w:i/>
          <w:iCs/>
        </w:rPr>
      </w:pPr>
      <w:r w:rsidRPr="0004282C">
        <w:rPr>
          <w:b/>
          <w:bCs/>
          <w:i/>
          <w:iCs/>
        </w:rPr>
        <w:t>Press</w:t>
      </w:r>
      <w:r w:rsidR="00D56466" w:rsidRPr="0004282C">
        <w:rPr>
          <w:b/>
          <w:bCs/>
          <w:i/>
          <w:iCs/>
        </w:rPr>
        <w:t xml:space="preserve"> ‘save’ in SEER </w:t>
      </w:r>
      <w:r w:rsidR="00D64E29">
        <w:rPr>
          <w:b/>
          <w:bCs/>
          <w:i/>
          <w:iCs/>
        </w:rPr>
        <w:t>once you have completed this part of the form</w:t>
      </w:r>
      <w:r w:rsidR="00D56466" w:rsidRPr="0004282C">
        <w:rPr>
          <w:b/>
          <w:bCs/>
          <w:i/>
          <w:iCs/>
        </w:rPr>
        <w:t xml:space="preserve"> to ensure </w:t>
      </w:r>
      <w:r w:rsidR="00B9721E">
        <w:rPr>
          <w:b/>
          <w:bCs/>
          <w:i/>
          <w:iCs/>
        </w:rPr>
        <w:t xml:space="preserve">the entered </w:t>
      </w:r>
      <w:r w:rsidR="00D56466" w:rsidRPr="0004282C">
        <w:rPr>
          <w:b/>
          <w:bCs/>
          <w:i/>
          <w:iCs/>
        </w:rPr>
        <w:t>data is not lost.</w:t>
      </w:r>
    </w:p>
    <w:p w14:paraId="119B0DD7" w14:textId="77777777" w:rsidR="000C1515" w:rsidRDefault="000C1515" w:rsidP="003762D3">
      <w:pPr>
        <w:jc w:val="center"/>
        <w:rPr>
          <w:b/>
          <w:bCs/>
          <w:i/>
          <w:iCs/>
        </w:rPr>
      </w:pPr>
    </w:p>
    <w:p w14:paraId="267E3958" w14:textId="77777777" w:rsidR="000C1515" w:rsidRDefault="000C1515" w:rsidP="003762D3">
      <w:pPr>
        <w:jc w:val="center"/>
        <w:rPr>
          <w:b/>
          <w:bCs/>
          <w:i/>
          <w:iCs/>
        </w:rPr>
      </w:pPr>
    </w:p>
    <w:p w14:paraId="6B1B9190" w14:textId="77777777" w:rsidR="000C1515" w:rsidRDefault="000C1515" w:rsidP="003762D3">
      <w:pPr>
        <w:jc w:val="center"/>
        <w:rPr>
          <w:b/>
          <w:bCs/>
          <w:i/>
          <w:iCs/>
        </w:rPr>
      </w:pPr>
    </w:p>
    <w:p w14:paraId="4D8A26B9" w14:textId="77777777" w:rsidR="000C1515" w:rsidRPr="009917E2" w:rsidRDefault="000C1515" w:rsidP="003762D3">
      <w:pPr>
        <w:jc w:val="center"/>
        <w:rPr>
          <w:b/>
          <w:bCs/>
          <w:i/>
          <w:iCs/>
        </w:rPr>
      </w:pPr>
    </w:p>
    <w:p w14:paraId="3B532522" w14:textId="6F48E642" w:rsidR="00B81899" w:rsidRPr="00E24D6B" w:rsidRDefault="006B3E79" w:rsidP="00B81899">
      <w:pPr>
        <w:pStyle w:val="Heading2"/>
        <w:spacing w:line="360" w:lineRule="auto"/>
        <w:rPr>
          <w:sz w:val="32"/>
          <w:szCs w:val="32"/>
        </w:rPr>
      </w:pPr>
      <w:bookmarkStart w:id="8" w:name="_Toc193376830"/>
      <w:r w:rsidRPr="00E24D6B">
        <w:rPr>
          <w:sz w:val="32"/>
          <w:szCs w:val="32"/>
        </w:rPr>
        <w:lastRenderedPageBreak/>
        <w:t>Input Part B. Research Income</w:t>
      </w:r>
      <w:bookmarkEnd w:id="8"/>
    </w:p>
    <w:p w14:paraId="29999D15" w14:textId="77777777" w:rsidR="006B3E79" w:rsidRDefault="006B3E79" w:rsidP="00B81899">
      <w:pPr>
        <w:pStyle w:val="ListParagraph"/>
        <w:numPr>
          <w:ilvl w:val="0"/>
          <w:numId w:val="4"/>
        </w:numPr>
        <w:spacing w:line="240" w:lineRule="auto"/>
        <w:ind w:left="714" w:hanging="357"/>
      </w:pPr>
      <w:r>
        <w:t>Enter the eligible research income for each sub-category of Categories 1, 2, 3 and 4 in accordance with the HERDC specifications and any supplementary advice issued by the department. The form does not accept decimals places. Income for each sub-category should therefore be rounded to the nearest dollar.</w:t>
      </w:r>
    </w:p>
    <w:p w14:paraId="1FE9074D" w14:textId="77777777" w:rsidR="00A321F4" w:rsidRDefault="00A321F4" w:rsidP="00A321F4">
      <w:pPr>
        <w:pStyle w:val="ListParagraph"/>
        <w:spacing w:line="240" w:lineRule="auto"/>
        <w:ind w:left="714"/>
      </w:pPr>
    </w:p>
    <w:p w14:paraId="5D11FD80" w14:textId="7B6C2A70" w:rsidR="00A321F4" w:rsidRDefault="00966B8B" w:rsidP="00966B8B">
      <w:pPr>
        <w:pStyle w:val="ListParagraph"/>
        <w:spacing w:line="240" w:lineRule="auto"/>
        <w:ind w:left="714"/>
        <w:jc w:val="center"/>
      </w:pPr>
      <w:r w:rsidRPr="00966B8B">
        <w:rPr>
          <w:noProof/>
        </w:rPr>
        <w:drawing>
          <wp:inline distT="0" distB="0" distL="0" distR="0" wp14:anchorId="7FA4F203" wp14:editId="25272A39">
            <wp:extent cx="5162550" cy="3264790"/>
            <wp:effectExtent l="0" t="0" r="0" b="0"/>
            <wp:docPr id="1733988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88666" name=""/>
                    <pic:cNvPicPr/>
                  </pic:nvPicPr>
                  <pic:blipFill>
                    <a:blip r:embed="rId21"/>
                    <a:stretch>
                      <a:fillRect/>
                    </a:stretch>
                  </pic:blipFill>
                  <pic:spPr>
                    <a:xfrm>
                      <a:off x="0" y="0"/>
                      <a:ext cx="5170875" cy="3270054"/>
                    </a:xfrm>
                    <a:prstGeom prst="rect">
                      <a:avLst/>
                    </a:prstGeom>
                  </pic:spPr>
                </pic:pic>
              </a:graphicData>
            </a:graphic>
          </wp:inline>
        </w:drawing>
      </w:r>
    </w:p>
    <w:p w14:paraId="0A6A1B92" w14:textId="77777777" w:rsidR="000C1515" w:rsidRDefault="000C1515" w:rsidP="000C1515">
      <w:pPr>
        <w:pStyle w:val="ListParagraph"/>
        <w:ind w:left="2160"/>
      </w:pPr>
    </w:p>
    <w:p w14:paraId="052C00E7" w14:textId="6A8BA5F2" w:rsidR="006B3E79" w:rsidRPr="000C1515" w:rsidRDefault="00966B8B" w:rsidP="008A0EC9">
      <w:pPr>
        <w:pStyle w:val="ListParagraph"/>
        <w:numPr>
          <w:ilvl w:val="0"/>
          <w:numId w:val="11"/>
        </w:numPr>
        <w:rPr>
          <w:i/>
          <w:iCs/>
        </w:rPr>
      </w:pPr>
      <w:r w:rsidRPr="000C1515">
        <w:rPr>
          <w:i/>
          <w:iCs/>
        </w:rPr>
        <w:t xml:space="preserve">Please note: </w:t>
      </w:r>
      <w:r w:rsidR="006B3E79" w:rsidRPr="000C1515">
        <w:rPr>
          <w:i/>
          <w:iCs/>
        </w:rPr>
        <w:t xml:space="preserve">Category totals are automatically calculated. </w:t>
      </w:r>
    </w:p>
    <w:p w14:paraId="5FBB13F4" w14:textId="77777777" w:rsidR="00153710" w:rsidRDefault="00153710" w:rsidP="00153710">
      <w:pPr>
        <w:pStyle w:val="ListParagraph"/>
        <w:ind w:left="2160"/>
      </w:pPr>
    </w:p>
    <w:p w14:paraId="1BBB48D0" w14:textId="2AAB3054" w:rsidR="00E24D6B" w:rsidRDefault="007C634D" w:rsidP="00E3649C">
      <w:pPr>
        <w:pStyle w:val="ListParagraph"/>
        <w:numPr>
          <w:ilvl w:val="0"/>
          <w:numId w:val="4"/>
        </w:numPr>
      </w:pPr>
      <w:r>
        <w:t xml:space="preserve">A response is required to the question in </w:t>
      </w:r>
      <w:r w:rsidR="00153710">
        <w:t>Part B</w:t>
      </w:r>
      <w:r w:rsidR="00F62A1C">
        <w:t>.5</w:t>
      </w:r>
      <w:r w:rsidR="00153710">
        <w:t xml:space="preserve"> </w:t>
      </w:r>
      <w:r w:rsidR="00C17002" w:rsidRPr="00C17002">
        <w:rPr>
          <w:b/>
          <w:bCs/>
        </w:rPr>
        <w:t>Explanations</w:t>
      </w:r>
      <w:r w:rsidR="0028413F" w:rsidRPr="00C17002">
        <w:rPr>
          <w:b/>
          <w:bCs/>
        </w:rPr>
        <w:t xml:space="preserve"> for any negative values.</w:t>
      </w:r>
    </w:p>
    <w:p w14:paraId="387B35A7" w14:textId="2919B0F5" w:rsidR="0028413F" w:rsidRDefault="00C17002" w:rsidP="0028413F">
      <w:pPr>
        <w:pStyle w:val="ListParagraph"/>
      </w:pPr>
      <w:r w:rsidRPr="00C17002">
        <w:rPr>
          <w:i/>
          <w:iCs/>
        </w:rPr>
        <w:t>Question:</w:t>
      </w:r>
      <w:r>
        <w:t xml:space="preserve"> </w:t>
      </w:r>
      <w:r w:rsidR="0028413F">
        <w:t>If the HEP is reporting any negative values, please provide information to explain the negative value(s)</w:t>
      </w:r>
      <w:r>
        <w:t>. If this question is not applicable</w:t>
      </w:r>
      <w:r w:rsidR="00653F49">
        <w:t>, please answer N/A.</w:t>
      </w:r>
    </w:p>
    <w:p w14:paraId="042B6255" w14:textId="52A7B67D" w:rsidR="006B3E79" w:rsidRDefault="008D191E" w:rsidP="008D191E">
      <w:pPr>
        <w:pStyle w:val="ListParagraph"/>
      </w:pPr>
      <w:r w:rsidRPr="00653F49">
        <w:rPr>
          <w:noProof/>
        </w:rPr>
        <w:drawing>
          <wp:inline distT="0" distB="0" distL="0" distR="0" wp14:anchorId="0710C90F" wp14:editId="0D32F509">
            <wp:extent cx="5731510" cy="422846"/>
            <wp:effectExtent l="0" t="0" r="0" b="0"/>
            <wp:docPr id="972322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22631" name=""/>
                    <pic:cNvPicPr/>
                  </pic:nvPicPr>
                  <pic:blipFill>
                    <a:blip r:embed="rId22"/>
                    <a:stretch>
                      <a:fillRect/>
                    </a:stretch>
                  </pic:blipFill>
                  <pic:spPr>
                    <a:xfrm>
                      <a:off x="0" y="0"/>
                      <a:ext cx="5731510" cy="422846"/>
                    </a:xfrm>
                    <a:prstGeom prst="rect">
                      <a:avLst/>
                    </a:prstGeom>
                  </pic:spPr>
                </pic:pic>
              </a:graphicData>
            </a:graphic>
          </wp:inline>
        </w:drawing>
      </w:r>
    </w:p>
    <w:p w14:paraId="43017624" w14:textId="6DB8960E" w:rsidR="00696088" w:rsidRDefault="00B9721E" w:rsidP="00375F45">
      <w:pPr>
        <w:jc w:val="center"/>
        <w:rPr>
          <w:b/>
          <w:bCs/>
          <w:i/>
          <w:iCs/>
        </w:rPr>
      </w:pPr>
      <w:r w:rsidRPr="0004282C">
        <w:rPr>
          <w:b/>
          <w:bCs/>
          <w:i/>
          <w:iCs/>
        </w:rPr>
        <w:t xml:space="preserve">Press ‘save’ in SEER </w:t>
      </w:r>
      <w:r>
        <w:rPr>
          <w:b/>
          <w:bCs/>
          <w:i/>
          <w:iCs/>
        </w:rPr>
        <w:t>once you have completed this part of the form</w:t>
      </w:r>
      <w:r w:rsidRPr="0004282C">
        <w:rPr>
          <w:b/>
          <w:bCs/>
          <w:i/>
          <w:iCs/>
        </w:rPr>
        <w:t xml:space="preserve"> to ensure </w:t>
      </w:r>
      <w:r>
        <w:rPr>
          <w:b/>
          <w:bCs/>
          <w:i/>
          <w:iCs/>
        </w:rPr>
        <w:t xml:space="preserve">the entered </w:t>
      </w:r>
      <w:r w:rsidRPr="0004282C">
        <w:rPr>
          <w:b/>
          <w:bCs/>
          <w:i/>
          <w:iCs/>
        </w:rPr>
        <w:t>data is not lost.</w:t>
      </w:r>
    </w:p>
    <w:p w14:paraId="4BE3AA93" w14:textId="77777777" w:rsidR="008D191E" w:rsidRDefault="008D191E" w:rsidP="00375F45">
      <w:pPr>
        <w:jc w:val="center"/>
        <w:rPr>
          <w:b/>
          <w:bCs/>
          <w:i/>
          <w:iCs/>
        </w:rPr>
      </w:pPr>
    </w:p>
    <w:p w14:paraId="5A0D11CC" w14:textId="77777777" w:rsidR="008D191E" w:rsidRDefault="008D191E" w:rsidP="00375F45">
      <w:pPr>
        <w:jc w:val="center"/>
        <w:rPr>
          <w:b/>
          <w:bCs/>
          <w:i/>
          <w:iCs/>
        </w:rPr>
      </w:pPr>
    </w:p>
    <w:p w14:paraId="10657A3B" w14:textId="77777777" w:rsidR="008D191E" w:rsidRDefault="008D191E" w:rsidP="00375F45">
      <w:pPr>
        <w:jc w:val="center"/>
        <w:rPr>
          <w:b/>
          <w:bCs/>
          <w:i/>
          <w:iCs/>
        </w:rPr>
      </w:pPr>
    </w:p>
    <w:p w14:paraId="694073FE" w14:textId="77777777" w:rsidR="008D191E" w:rsidRDefault="008D191E" w:rsidP="00375F45">
      <w:pPr>
        <w:jc w:val="center"/>
        <w:rPr>
          <w:b/>
          <w:bCs/>
          <w:i/>
          <w:iCs/>
        </w:rPr>
      </w:pPr>
    </w:p>
    <w:p w14:paraId="066DF01A" w14:textId="77777777" w:rsidR="008D191E" w:rsidRPr="00E838C6" w:rsidRDefault="008D191E" w:rsidP="00375F45">
      <w:pPr>
        <w:jc w:val="center"/>
        <w:rPr>
          <w:b/>
          <w:bCs/>
          <w:i/>
          <w:iCs/>
        </w:rPr>
      </w:pPr>
    </w:p>
    <w:p w14:paraId="7F3E79F1" w14:textId="29D08EB4" w:rsidR="00375F45" w:rsidRPr="00653F49" w:rsidRDefault="00EF39C5" w:rsidP="00B81899">
      <w:pPr>
        <w:pStyle w:val="Heading2"/>
        <w:spacing w:line="360" w:lineRule="auto"/>
        <w:rPr>
          <w:sz w:val="32"/>
          <w:szCs w:val="32"/>
        </w:rPr>
      </w:pPr>
      <w:bookmarkStart w:id="9" w:name="_Toc193376831"/>
      <w:r w:rsidRPr="00653F49">
        <w:rPr>
          <w:sz w:val="32"/>
          <w:szCs w:val="32"/>
        </w:rPr>
        <w:lastRenderedPageBreak/>
        <w:t>Input Part C. Audit Report</w:t>
      </w:r>
      <w:bookmarkEnd w:id="9"/>
    </w:p>
    <w:p w14:paraId="7BD5EBF5" w14:textId="77777777" w:rsidR="00353768" w:rsidRPr="0075018F" w:rsidRDefault="00353768" w:rsidP="00B81899">
      <w:pPr>
        <w:spacing w:line="240" w:lineRule="auto"/>
        <w:rPr>
          <w:lang w:val="en-US"/>
        </w:rPr>
      </w:pPr>
      <w:r w:rsidRPr="0075018F">
        <w:rPr>
          <w:lang w:val="en-US"/>
        </w:rPr>
        <w:t>Each HEP must arrange for an audit of the Category 1, 2, 3 and 4 R&amp;D income in their respective R&amp;D income return and provide the department with a Special Purpose Audit Report under the Auditing and Assurance Standard Board’s Auditing Standard ASA800, which clearly certifies that the R&amp;D income recorded is correct.</w:t>
      </w:r>
    </w:p>
    <w:p w14:paraId="58CA1AA0" w14:textId="77777777" w:rsidR="00353768" w:rsidRPr="0075018F" w:rsidRDefault="00353768" w:rsidP="00353768">
      <w:pPr>
        <w:rPr>
          <w:lang w:val="en-US"/>
        </w:rPr>
      </w:pPr>
      <w:r w:rsidRPr="0075018F">
        <w:rPr>
          <w:lang w:val="en-US"/>
        </w:rPr>
        <w:t>In addition to ensuring that the R&amp;D income reported by a HEP under its R&amp;D income return is correct, the department expects that the audit also ensures that R&amp;D income is:</w:t>
      </w:r>
    </w:p>
    <w:p w14:paraId="5C6C5972" w14:textId="77777777" w:rsidR="00353768" w:rsidRPr="0075018F" w:rsidRDefault="00353768" w:rsidP="00353768">
      <w:pPr>
        <w:pStyle w:val="ListBullet"/>
        <w:spacing w:line="276" w:lineRule="auto"/>
        <w:ind w:left="714" w:hanging="357"/>
      </w:pPr>
      <w:r w:rsidRPr="0075018F">
        <w:t>attributed to activities that comply with the definition of R&amp;D (</w:t>
      </w:r>
      <w:r w:rsidRPr="0075018F">
        <w:rPr>
          <w:b/>
          <w:bCs/>
        </w:rPr>
        <w:t>section 3</w:t>
      </w:r>
      <w:r w:rsidRPr="0075018F">
        <w:t>)</w:t>
      </w:r>
    </w:p>
    <w:p w14:paraId="43B044C7" w14:textId="77777777" w:rsidR="00353768" w:rsidRPr="0075018F" w:rsidRDefault="00353768" w:rsidP="00353768">
      <w:pPr>
        <w:pStyle w:val="ListBullet"/>
        <w:spacing w:line="276" w:lineRule="auto"/>
        <w:ind w:left="714" w:hanging="357"/>
      </w:pPr>
      <w:r w:rsidRPr="0075018F">
        <w:t>attributed to the correct category of R&amp;D income</w:t>
      </w:r>
    </w:p>
    <w:p w14:paraId="5C4B6261" w14:textId="77777777" w:rsidR="00353768" w:rsidRPr="0075018F" w:rsidRDefault="00353768" w:rsidP="00353768">
      <w:pPr>
        <w:pStyle w:val="ListBullet"/>
        <w:spacing w:line="276" w:lineRule="auto"/>
        <w:ind w:left="714" w:hanging="357"/>
      </w:pPr>
      <w:r w:rsidRPr="0075018F">
        <w:t>identified by transparent and explicit transactions.</w:t>
      </w:r>
    </w:p>
    <w:p w14:paraId="09333EB4" w14:textId="1E9D9A8F" w:rsidR="00E838C6" w:rsidRDefault="00353768" w:rsidP="00E838C6">
      <w:pPr>
        <w:rPr>
          <w:lang w:val="en-US"/>
        </w:rPr>
      </w:pPr>
      <w:r w:rsidRPr="0075018F">
        <w:rPr>
          <w:lang w:val="en-US"/>
        </w:rPr>
        <w:t xml:space="preserve">The audit </w:t>
      </w:r>
      <w:r>
        <w:rPr>
          <w:lang w:val="en-US"/>
        </w:rPr>
        <w:t xml:space="preserve">of HERDC returns </w:t>
      </w:r>
      <w:r w:rsidRPr="0075018F">
        <w:rPr>
          <w:lang w:val="en-US"/>
        </w:rPr>
        <w:t>should be conducted by an independent, external, and qualified auditor. HEPs may choose to use the auditors that undertake the audit of their financial statements.</w:t>
      </w:r>
    </w:p>
    <w:p w14:paraId="4B467266" w14:textId="43EAB320" w:rsidR="008C45DE" w:rsidRDefault="00B9721E" w:rsidP="008D191E">
      <w:pPr>
        <w:jc w:val="center"/>
        <w:rPr>
          <w:b/>
          <w:bCs/>
          <w:i/>
          <w:iCs/>
        </w:rPr>
      </w:pPr>
      <w:r w:rsidRPr="0004282C">
        <w:rPr>
          <w:b/>
          <w:bCs/>
          <w:i/>
          <w:iCs/>
        </w:rPr>
        <w:t xml:space="preserve">Press ‘save’ in SEER </w:t>
      </w:r>
      <w:r>
        <w:rPr>
          <w:b/>
          <w:bCs/>
          <w:i/>
          <w:iCs/>
        </w:rPr>
        <w:t>once you have completed this part of the form</w:t>
      </w:r>
      <w:r w:rsidRPr="0004282C">
        <w:rPr>
          <w:b/>
          <w:bCs/>
          <w:i/>
          <w:iCs/>
        </w:rPr>
        <w:t xml:space="preserve"> to ensure </w:t>
      </w:r>
      <w:r>
        <w:rPr>
          <w:b/>
          <w:bCs/>
          <w:i/>
          <w:iCs/>
        </w:rPr>
        <w:t xml:space="preserve">the entered </w:t>
      </w:r>
      <w:r w:rsidRPr="0004282C">
        <w:rPr>
          <w:b/>
          <w:bCs/>
          <w:i/>
          <w:iCs/>
        </w:rPr>
        <w:t>data is not lost.</w:t>
      </w:r>
    </w:p>
    <w:p w14:paraId="37822DD8" w14:textId="1868FA5A" w:rsidR="008207AC" w:rsidRPr="008D191E" w:rsidRDefault="006B3E79" w:rsidP="00B81899">
      <w:pPr>
        <w:pStyle w:val="Heading2"/>
        <w:spacing w:line="360" w:lineRule="auto"/>
        <w:rPr>
          <w:sz w:val="32"/>
          <w:szCs w:val="32"/>
        </w:rPr>
      </w:pPr>
      <w:bookmarkStart w:id="10" w:name="_Toc193376832"/>
      <w:r w:rsidRPr="008D191E">
        <w:rPr>
          <w:sz w:val="32"/>
          <w:szCs w:val="32"/>
        </w:rPr>
        <w:t xml:space="preserve">Part </w:t>
      </w:r>
      <w:r w:rsidR="002D3767">
        <w:rPr>
          <w:sz w:val="32"/>
          <w:szCs w:val="32"/>
        </w:rPr>
        <w:t>C</w:t>
      </w:r>
      <w:r w:rsidRPr="008D191E">
        <w:rPr>
          <w:sz w:val="32"/>
          <w:szCs w:val="32"/>
        </w:rPr>
        <w:t>. Lodgement</w:t>
      </w:r>
      <w:bookmarkEnd w:id="10"/>
    </w:p>
    <w:p w14:paraId="24738177" w14:textId="238F2C48" w:rsidR="006B3E79" w:rsidRDefault="006B3E79" w:rsidP="00B81899">
      <w:pPr>
        <w:pStyle w:val="ListParagraph"/>
        <w:numPr>
          <w:ilvl w:val="0"/>
          <w:numId w:val="5"/>
        </w:numPr>
        <w:spacing w:line="240" w:lineRule="auto"/>
        <w:ind w:left="1077"/>
      </w:pPr>
      <w:r>
        <w:t xml:space="preserve">Enter </w:t>
      </w:r>
      <w:r w:rsidR="00A169A5">
        <w:t xml:space="preserve">all </w:t>
      </w:r>
      <w:r>
        <w:t xml:space="preserve">the details </w:t>
      </w:r>
      <w:r w:rsidR="00A169A5">
        <w:t xml:space="preserve">as required </w:t>
      </w:r>
      <w:r>
        <w:t>for the submission</w:t>
      </w:r>
      <w:r w:rsidR="008D191E">
        <w:t>, undertake a quality assurance review of the entered data,</w:t>
      </w:r>
      <w:r w:rsidR="00CA593D">
        <w:t xml:space="preserve"> then</w:t>
      </w:r>
      <w:r>
        <w:t xml:space="preserve"> upload the audit report. </w:t>
      </w:r>
    </w:p>
    <w:p w14:paraId="1948E105" w14:textId="18A5422B" w:rsidR="003F3FB1" w:rsidRPr="003F3FB1" w:rsidRDefault="008F1137" w:rsidP="008F1137">
      <w:pPr>
        <w:jc w:val="center"/>
      </w:pPr>
      <w:r w:rsidRPr="008F1137">
        <w:rPr>
          <w:noProof/>
        </w:rPr>
        <w:drawing>
          <wp:inline distT="0" distB="0" distL="0" distR="0" wp14:anchorId="16E82C96" wp14:editId="269EFD16">
            <wp:extent cx="4010025" cy="4281067"/>
            <wp:effectExtent l="0" t="0" r="0" b="5715"/>
            <wp:docPr id="168738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88864" name=""/>
                    <pic:cNvPicPr/>
                  </pic:nvPicPr>
                  <pic:blipFill>
                    <a:blip r:embed="rId23"/>
                    <a:stretch>
                      <a:fillRect/>
                    </a:stretch>
                  </pic:blipFill>
                  <pic:spPr>
                    <a:xfrm>
                      <a:off x="0" y="0"/>
                      <a:ext cx="4017042" cy="4288558"/>
                    </a:xfrm>
                    <a:prstGeom prst="rect">
                      <a:avLst/>
                    </a:prstGeom>
                  </pic:spPr>
                </pic:pic>
              </a:graphicData>
            </a:graphic>
          </wp:inline>
        </w:drawing>
      </w:r>
    </w:p>
    <w:p w14:paraId="6B298C70" w14:textId="29F1C225" w:rsidR="006B3E79" w:rsidRDefault="006B3E79" w:rsidP="009E2669">
      <w:pPr>
        <w:pStyle w:val="ListParagraph"/>
        <w:numPr>
          <w:ilvl w:val="0"/>
          <w:numId w:val="5"/>
        </w:numPr>
        <w:spacing w:line="240" w:lineRule="auto"/>
      </w:pPr>
      <w:r>
        <w:lastRenderedPageBreak/>
        <w:t xml:space="preserve">Once the research income data and other required information is entered correctly, all parts (A, B, C) will be coloured green. This indicates that the form is valid. </w:t>
      </w:r>
      <w:r w:rsidRPr="0023607E">
        <w:rPr>
          <w:b/>
          <w:bCs/>
        </w:rPr>
        <w:t>Remember to save the form.</w:t>
      </w:r>
      <w:r>
        <w:t xml:space="preserve"> </w:t>
      </w:r>
    </w:p>
    <w:p w14:paraId="368AF6F5" w14:textId="355D9C16" w:rsidR="00CA593D" w:rsidRDefault="006B3E79" w:rsidP="00CA593D">
      <w:pPr>
        <w:jc w:val="center"/>
      </w:pPr>
      <w:r>
        <w:rPr>
          <w:noProof/>
        </w:rPr>
        <w:drawing>
          <wp:inline distT="0" distB="0" distL="0" distR="0" wp14:anchorId="1A027E02" wp14:editId="4B3E681B">
            <wp:extent cx="5531485" cy="1389306"/>
            <wp:effectExtent l="0" t="0" r="0" b="1905"/>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24"/>
                    <a:stretch>
                      <a:fillRect/>
                    </a:stretch>
                  </pic:blipFill>
                  <pic:spPr>
                    <a:xfrm>
                      <a:off x="0" y="0"/>
                      <a:ext cx="5537145" cy="1390728"/>
                    </a:xfrm>
                    <a:prstGeom prst="rect">
                      <a:avLst/>
                    </a:prstGeom>
                  </pic:spPr>
                </pic:pic>
              </a:graphicData>
            </a:graphic>
          </wp:inline>
        </w:drawing>
      </w:r>
    </w:p>
    <w:p w14:paraId="62007588" w14:textId="77777777" w:rsidR="00CA593D" w:rsidRPr="0004282C" w:rsidRDefault="00CA593D" w:rsidP="00CA593D">
      <w:pPr>
        <w:jc w:val="center"/>
        <w:rPr>
          <w:b/>
          <w:bCs/>
          <w:i/>
          <w:iCs/>
        </w:rPr>
      </w:pPr>
      <w:r w:rsidRPr="0004282C">
        <w:rPr>
          <w:b/>
          <w:bCs/>
          <w:i/>
          <w:iCs/>
        </w:rPr>
        <w:t xml:space="preserve">Press ‘save’ in SEER </w:t>
      </w:r>
      <w:r>
        <w:rPr>
          <w:b/>
          <w:bCs/>
          <w:i/>
          <w:iCs/>
        </w:rPr>
        <w:t>once you have completed this part of the form</w:t>
      </w:r>
      <w:r w:rsidRPr="0004282C">
        <w:rPr>
          <w:b/>
          <w:bCs/>
          <w:i/>
          <w:iCs/>
        </w:rPr>
        <w:t xml:space="preserve"> to ensure </w:t>
      </w:r>
      <w:r>
        <w:rPr>
          <w:b/>
          <w:bCs/>
          <w:i/>
          <w:iCs/>
        </w:rPr>
        <w:t xml:space="preserve">the entered </w:t>
      </w:r>
      <w:r w:rsidRPr="0004282C">
        <w:rPr>
          <w:b/>
          <w:bCs/>
          <w:i/>
          <w:iCs/>
        </w:rPr>
        <w:t>data is not lost.</w:t>
      </w:r>
    </w:p>
    <w:p w14:paraId="3CF0191E" w14:textId="77777777" w:rsidR="00CA593D" w:rsidRDefault="00CA593D" w:rsidP="009C4700">
      <w:pPr>
        <w:jc w:val="center"/>
      </w:pPr>
    </w:p>
    <w:p w14:paraId="21391835" w14:textId="6802AD64" w:rsidR="006B3E79" w:rsidRDefault="0023607E" w:rsidP="009E2669">
      <w:pPr>
        <w:pStyle w:val="ListParagraph"/>
        <w:numPr>
          <w:ilvl w:val="0"/>
          <w:numId w:val="5"/>
        </w:numPr>
      </w:pPr>
      <w:r>
        <w:t xml:space="preserve">Once the form has been saved. </w:t>
      </w:r>
      <w:r w:rsidR="006B3E79">
        <w:t xml:space="preserve">Select the PDF button to export a report of the draft form to confirm details. </w:t>
      </w:r>
    </w:p>
    <w:p w14:paraId="1CCC6C0C" w14:textId="1471EF98" w:rsidR="00DF3BBF" w:rsidRPr="00387265" w:rsidRDefault="006B3E79" w:rsidP="00387265">
      <w:pPr>
        <w:jc w:val="center"/>
      </w:pPr>
      <w:r>
        <w:rPr>
          <w:noProof/>
        </w:rPr>
        <w:drawing>
          <wp:inline distT="0" distB="0" distL="0" distR="0" wp14:anchorId="239498B2" wp14:editId="4A199943">
            <wp:extent cx="5731510" cy="1457325"/>
            <wp:effectExtent l="0" t="0" r="2540" b="9525"/>
            <wp:docPr id="38" name="Picture 3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text, application, email&#10;&#10;Description automatically generated"/>
                    <pic:cNvPicPr/>
                  </pic:nvPicPr>
                  <pic:blipFill>
                    <a:blip r:embed="rId25"/>
                    <a:stretch>
                      <a:fillRect/>
                    </a:stretch>
                  </pic:blipFill>
                  <pic:spPr>
                    <a:xfrm>
                      <a:off x="0" y="0"/>
                      <a:ext cx="5731510" cy="1457325"/>
                    </a:xfrm>
                    <a:prstGeom prst="rect">
                      <a:avLst/>
                    </a:prstGeom>
                  </pic:spPr>
                </pic:pic>
              </a:graphicData>
            </a:graphic>
          </wp:inline>
        </w:drawing>
      </w:r>
    </w:p>
    <w:p w14:paraId="3ECA3398" w14:textId="7E0B9126" w:rsidR="00623046" w:rsidRPr="0023607E" w:rsidRDefault="00477A0D" w:rsidP="0023607E">
      <w:pPr>
        <w:pStyle w:val="Heading2"/>
        <w:spacing w:line="360" w:lineRule="auto"/>
        <w:rPr>
          <w:sz w:val="32"/>
          <w:szCs w:val="32"/>
        </w:rPr>
      </w:pPr>
      <w:bookmarkStart w:id="11" w:name="_Toc193376833"/>
      <w:r w:rsidRPr="00BC72DD">
        <w:rPr>
          <w:sz w:val="32"/>
          <w:szCs w:val="32"/>
        </w:rPr>
        <w:t>Submit to Certifier</w:t>
      </w:r>
      <w:bookmarkEnd w:id="11"/>
    </w:p>
    <w:p w14:paraId="265B65CE" w14:textId="6EE0BD47" w:rsidR="006B3E79" w:rsidRDefault="006B3E79" w:rsidP="009E2669">
      <w:pPr>
        <w:pStyle w:val="ListParagraph"/>
        <w:numPr>
          <w:ilvl w:val="0"/>
          <w:numId w:val="5"/>
        </w:numPr>
      </w:pPr>
      <w:r>
        <w:t xml:space="preserve">Return to action centre and select Submit to Certifier. </w:t>
      </w:r>
    </w:p>
    <w:p w14:paraId="58B3FEB6" w14:textId="1AD19A72" w:rsidR="002E0EB8" w:rsidRDefault="006B3E79" w:rsidP="00D81501">
      <w:pPr>
        <w:jc w:val="center"/>
      </w:pPr>
      <w:r>
        <w:rPr>
          <w:noProof/>
        </w:rPr>
        <w:drawing>
          <wp:inline distT="0" distB="0" distL="0" distR="0" wp14:anchorId="64D6E81F" wp14:editId="3D61A595">
            <wp:extent cx="5731510" cy="1040765"/>
            <wp:effectExtent l="0" t="0" r="2540" b="6985"/>
            <wp:docPr id="42" name="Picture 4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application&#10;&#10;Description automatically generated"/>
                    <pic:cNvPicPr/>
                  </pic:nvPicPr>
                  <pic:blipFill>
                    <a:blip r:embed="rId26"/>
                    <a:stretch>
                      <a:fillRect/>
                    </a:stretch>
                  </pic:blipFill>
                  <pic:spPr>
                    <a:xfrm>
                      <a:off x="0" y="0"/>
                      <a:ext cx="5731510" cy="1040765"/>
                    </a:xfrm>
                    <a:prstGeom prst="rect">
                      <a:avLst/>
                    </a:prstGeom>
                  </pic:spPr>
                </pic:pic>
              </a:graphicData>
            </a:graphic>
          </wp:inline>
        </w:drawing>
      </w:r>
    </w:p>
    <w:p w14:paraId="446B07D9" w14:textId="77777777" w:rsidR="00623046" w:rsidRDefault="00623046" w:rsidP="000F36E9">
      <w:pPr>
        <w:pStyle w:val="Heading2"/>
      </w:pPr>
    </w:p>
    <w:p w14:paraId="5918E6D3" w14:textId="3A41B2EE" w:rsidR="00623046" w:rsidRDefault="00623046" w:rsidP="00623046">
      <w:pPr>
        <w:jc w:val="center"/>
        <w:rPr>
          <w:b/>
          <w:bCs/>
          <w:i/>
          <w:iCs/>
        </w:rPr>
      </w:pPr>
      <w:r w:rsidRPr="007A1A00">
        <w:rPr>
          <w:b/>
          <w:bCs/>
          <w:i/>
          <w:iCs/>
        </w:rPr>
        <w:t xml:space="preserve">Note: </w:t>
      </w:r>
      <w:r w:rsidRPr="007A1A00">
        <w:rPr>
          <w:b/>
          <w:bCs/>
          <w:i/>
          <w:iCs/>
          <w:u w:val="single"/>
        </w:rPr>
        <w:t>this action does not send</w:t>
      </w:r>
      <w:r w:rsidRPr="007A1A00">
        <w:rPr>
          <w:b/>
          <w:bCs/>
          <w:i/>
          <w:iCs/>
        </w:rPr>
        <w:t xml:space="preserve"> an </w:t>
      </w:r>
      <w:r w:rsidR="00732074" w:rsidRPr="007A1A00">
        <w:rPr>
          <w:b/>
          <w:bCs/>
          <w:i/>
          <w:iCs/>
        </w:rPr>
        <w:t xml:space="preserve">automatically generated </w:t>
      </w:r>
      <w:r w:rsidRPr="007A1A00">
        <w:rPr>
          <w:b/>
          <w:bCs/>
          <w:i/>
          <w:iCs/>
        </w:rPr>
        <w:t>email notification to the HERDC Certifier.</w:t>
      </w:r>
    </w:p>
    <w:p w14:paraId="73B59C8E" w14:textId="77777777" w:rsidR="007B597E" w:rsidRDefault="007B597E" w:rsidP="005B693B">
      <w:pPr>
        <w:rPr>
          <w:b/>
          <w:bCs/>
          <w:i/>
          <w:iCs/>
        </w:rPr>
      </w:pPr>
    </w:p>
    <w:p w14:paraId="499E7D04" w14:textId="77777777" w:rsidR="00755F07" w:rsidRDefault="00755F07" w:rsidP="005B693B">
      <w:pPr>
        <w:rPr>
          <w:b/>
          <w:bCs/>
          <w:i/>
          <w:iCs/>
        </w:rPr>
      </w:pPr>
    </w:p>
    <w:p w14:paraId="03891B1C" w14:textId="77777777" w:rsidR="00755F07" w:rsidRPr="00C35101" w:rsidRDefault="00755F07" w:rsidP="005B693B">
      <w:pPr>
        <w:rPr>
          <w:b/>
          <w:bCs/>
          <w:i/>
          <w:iCs/>
        </w:rPr>
      </w:pPr>
    </w:p>
    <w:p w14:paraId="57AFF841" w14:textId="4169E61B" w:rsidR="00680962" w:rsidRPr="00BD65D7" w:rsidRDefault="00154E7B" w:rsidP="00623046">
      <w:pPr>
        <w:pStyle w:val="Heading1"/>
        <w:rPr>
          <w:b/>
          <w:bCs/>
        </w:rPr>
      </w:pPr>
      <w:bookmarkStart w:id="12" w:name="_Toc193376834"/>
      <w:r w:rsidRPr="00BD65D7">
        <w:rPr>
          <w:b/>
          <w:bCs/>
        </w:rPr>
        <w:lastRenderedPageBreak/>
        <w:t xml:space="preserve">Section </w:t>
      </w:r>
      <w:r w:rsidR="005815E0">
        <w:rPr>
          <w:b/>
          <w:bCs/>
        </w:rPr>
        <w:t>2</w:t>
      </w:r>
      <w:bookmarkEnd w:id="12"/>
      <w:r w:rsidR="00A143EC" w:rsidRPr="00BD65D7">
        <w:rPr>
          <w:b/>
          <w:bCs/>
        </w:rPr>
        <w:t xml:space="preserve"> </w:t>
      </w:r>
    </w:p>
    <w:p w14:paraId="587CE76D" w14:textId="1B4C42EB" w:rsidR="000F36E9" w:rsidRDefault="000F36E9" w:rsidP="00055F96">
      <w:pPr>
        <w:pStyle w:val="Heading1"/>
        <w:spacing w:line="360" w:lineRule="auto"/>
      </w:pPr>
      <w:bookmarkStart w:id="13" w:name="_Toc193376835"/>
      <w:r>
        <w:t>Vice Chancellor Certification</w:t>
      </w:r>
      <w:bookmarkEnd w:id="13"/>
    </w:p>
    <w:p w14:paraId="77F4F123" w14:textId="3A340D8A" w:rsidR="002E0EB8" w:rsidRPr="000F36E9" w:rsidRDefault="000F36E9" w:rsidP="00055F96">
      <w:pPr>
        <w:spacing w:line="240" w:lineRule="auto"/>
        <w:rPr>
          <w:lang w:val="en-US"/>
        </w:rPr>
      </w:pPr>
      <w:r w:rsidRPr="0075018F">
        <w:rPr>
          <w:lang w:val="en-US"/>
        </w:rPr>
        <w:t>Vice-Chancellors (or equivalent) must certify that their HEP’s R&amp;D income return is correct and has been compiled in accordance with th</w:t>
      </w:r>
      <w:r>
        <w:rPr>
          <w:lang w:val="en-US"/>
        </w:rPr>
        <w:t xml:space="preserve">e </w:t>
      </w:r>
      <w:r w:rsidRPr="0075018F">
        <w:rPr>
          <w:lang w:val="en-US"/>
        </w:rPr>
        <w:t>specification document. This certification is completed in SEER. A separate certification statement is not required.</w:t>
      </w:r>
    </w:p>
    <w:p w14:paraId="0A2E0FD1" w14:textId="2A8C952C" w:rsidR="002E0EB8" w:rsidRPr="00800F3E" w:rsidRDefault="00B442FC" w:rsidP="00055F96">
      <w:pPr>
        <w:pStyle w:val="Heading2"/>
        <w:spacing w:line="360" w:lineRule="auto"/>
        <w:rPr>
          <w:sz w:val="32"/>
          <w:szCs w:val="32"/>
        </w:rPr>
      </w:pPr>
      <w:bookmarkStart w:id="14" w:name="_Toc193376836"/>
      <w:r>
        <w:rPr>
          <w:sz w:val="32"/>
          <w:szCs w:val="32"/>
        </w:rPr>
        <w:t xml:space="preserve">Instructions for Certifying </w:t>
      </w:r>
      <w:r w:rsidR="00D17614">
        <w:rPr>
          <w:sz w:val="32"/>
          <w:szCs w:val="32"/>
        </w:rPr>
        <w:t>the HERDC return form in SEER</w:t>
      </w:r>
      <w:bookmarkEnd w:id="14"/>
    </w:p>
    <w:p w14:paraId="27B878F5" w14:textId="008CC686" w:rsidR="00981E36" w:rsidRDefault="002E0EB8" w:rsidP="00055F96">
      <w:pPr>
        <w:spacing w:line="240" w:lineRule="auto"/>
      </w:pPr>
      <w:r>
        <w:t>Log into SEER using your email and password</w:t>
      </w:r>
      <w:r w:rsidR="00F9692C">
        <w:t xml:space="preserve"> </w:t>
      </w:r>
      <w:r w:rsidR="00F9692C" w:rsidRPr="00FB5694">
        <w:t>(generic email</w:t>
      </w:r>
      <w:r w:rsidR="00F9692C">
        <w:t xml:space="preserve"> account</w:t>
      </w:r>
      <w:r w:rsidR="00981E36">
        <w:t>s</w:t>
      </w:r>
      <w:r w:rsidR="00F9692C" w:rsidRPr="00FB5694">
        <w:t xml:space="preserve"> are not accepted).</w:t>
      </w:r>
      <w:r w:rsidR="00981E36">
        <w:t xml:space="preserve"> </w:t>
      </w:r>
      <w:r w:rsidRPr="005D093E">
        <w:t xml:space="preserve">Ensure you have the HERDC Certifier role assigned to your profile. You can check this by contacting the “HERDC Research Officer Delegate” within your university. </w:t>
      </w:r>
    </w:p>
    <w:p w14:paraId="24218CB6" w14:textId="11954D05" w:rsidR="002E0EB8" w:rsidRPr="009A51C4" w:rsidRDefault="002E0EB8" w:rsidP="009A51C4">
      <w:pPr>
        <w:spacing w:line="240" w:lineRule="auto"/>
        <w:jc w:val="center"/>
        <w:rPr>
          <w:i/>
          <w:iCs/>
        </w:rPr>
      </w:pPr>
      <w:r w:rsidRPr="009A51C4">
        <w:rPr>
          <w:i/>
          <w:iCs/>
        </w:rPr>
        <w:t>If you have any issues with your user account, please contact the SEER helpdesk on (02) 6287 6789 during Canberra business hours or email arc-systems@arc.gov.au.</w:t>
      </w:r>
    </w:p>
    <w:p w14:paraId="361FD60B" w14:textId="77777777" w:rsidR="002E0EB8" w:rsidRDefault="002E0EB8" w:rsidP="002E0EB8">
      <w:pPr>
        <w:pStyle w:val="ListParagraph"/>
        <w:numPr>
          <w:ilvl w:val="0"/>
          <w:numId w:val="7"/>
        </w:numPr>
      </w:pPr>
      <w:r>
        <w:t>Navigate to the Research Office Data Collection Management function</w:t>
      </w:r>
    </w:p>
    <w:p w14:paraId="7E63391C" w14:textId="77777777" w:rsidR="002E0EB8" w:rsidRDefault="002E0EB8" w:rsidP="002E0EB8">
      <w:pPr>
        <w:pStyle w:val="ListParagraph"/>
        <w:numPr>
          <w:ilvl w:val="0"/>
          <w:numId w:val="7"/>
        </w:numPr>
      </w:pPr>
      <w:r>
        <w:t>Locate the Collection Reports option and</w:t>
      </w:r>
    </w:p>
    <w:p w14:paraId="3F92F490" w14:textId="4CA8D209" w:rsidR="002E0EB8" w:rsidRDefault="002E0EB8" w:rsidP="002E0EB8">
      <w:pPr>
        <w:pStyle w:val="ListParagraph"/>
        <w:numPr>
          <w:ilvl w:val="0"/>
          <w:numId w:val="7"/>
        </w:numPr>
      </w:pPr>
      <w:r>
        <w:t>Select “Higher Education Research Data Collection for 2024 data year</w:t>
      </w:r>
      <w:r w:rsidR="00A8573E">
        <w:t>”</w:t>
      </w:r>
    </w:p>
    <w:p w14:paraId="03BD08DD" w14:textId="77777777" w:rsidR="002E0EB8" w:rsidRDefault="002E0EB8" w:rsidP="002E0EB8">
      <w:pPr>
        <w:jc w:val="center"/>
      </w:pPr>
      <w:r>
        <w:rPr>
          <w:noProof/>
        </w:rPr>
        <w:drawing>
          <wp:inline distT="0" distB="0" distL="0" distR="0" wp14:anchorId="3FAC4E0E" wp14:editId="503B3538">
            <wp:extent cx="5731510" cy="1205865"/>
            <wp:effectExtent l="0" t="0" r="254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27"/>
                    <a:stretch>
                      <a:fillRect/>
                    </a:stretch>
                  </pic:blipFill>
                  <pic:spPr>
                    <a:xfrm>
                      <a:off x="0" y="0"/>
                      <a:ext cx="5731510" cy="1205865"/>
                    </a:xfrm>
                    <a:prstGeom prst="rect">
                      <a:avLst/>
                    </a:prstGeom>
                  </pic:spPr>
                </pic:pic>
              </a:graphicData>
            </a:graphic>
          </wp:inline>
        </w:drawing>
      </w:r>
    </w:p>
    <w:p w14:paraId="0609C3E1" w14:textId="77777777" w:rsidR="002E0EB8" w:rsidRDefault="002E0EB8" w:rsidP="002E0EB8">
      <w:pPr>
        <w:pStyle w:val="ListParagraph"/>
        <w:numPr>
          <w:ilvl w:val="0"/>
          <w:numId w:val="7"/>
        </w:numPr>
      </w:pPr>
      <w:r>
        <w:t xml:space="preserve">This will take you to the completed form to review the details. You can view the data on the screen navigating through each part of the form or use the PDF export to view the entire form at once. </w:t>
      </w:r>
    </w:p>
    <w:p w14:paraId="0175C1A3" w14:textId="04806418" w:rsidR="00D37027" w:rsidRDefault="00D37027" w:rsidP="00D37027">
      <w:pPr>
        <w:pStyle w:val="ListParagraph"/>
        <w:numPr>
          <w:ilvl w:val="0"/>
          <w:numId w:val="7"/>
        </w:numPr>
      </w:pPr>
      <w:r>
        <w:t xml:space="preserve">If the data is ready to certify, select certify. </w:t>
      </w:r>
    </w:p>
    <w:p w14:paraId="5CB365B3" w14:textId="21A85D69" w:rsidR="00DC72A3" w:rsidRDefault="00DC72A3" w:rsidP="00DC72A3">
      <w:pPr>
        <w:jc w:val="center"/>
      </w:pPr>
      <w:r>
        <w:rPr>
          <w:noProof/>
        </w:rPr>
        <w:drawing>
          <wp:inline distT="0" distB="0" distL="0" distR="0" wp14:anchorId="531451F2" wp14:editId="4D9891B9">
            <wp:extent cx="5550535" cy="1148726"/>
            <wp:effectExtent l="0" t="0" r="0" b="0"/>
            <wp:docPr id="54" name="Picture 5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Graphical user interface, application&#10;&#10;Description automatically generated"/>
                    <pic:cNvPicPr/>
                  </pic:nvPicPr>
                  <pic:blipFill>
                    <a:blip r:embed="rId28"/>
                    <a:stretch>
                      <a:fillRect/>
                    </a:stretch>
                  </pic:blipFill>
                  <pic:spPr>
                    <a:xfrm>
                      <a:off x="0" y="0"/>
                      <a:ext cx="5550588" cy="1148737"/>
                    </a:xfrm>
                    <a:prstGeom prst="rect">
                      <a:avLst/>
                    </a:prstGeom>
                  </pic:spPr>
                </pic:pic>
              </a:graphicData>
            </a:graphic>
          </wp:inline>
        </w:drawing>
      </w:r>
    </w:p>
    <w:p w14:paraId="4A7FE91C" w14:textId="5CC46817" w:rsidR="00D37027" w:rsidRDefault="00D37027" w:rsidP="00BA77A6">
      <w:pPr>
        <w:pStyle w:val="ListParagraph"/>
        <w:numPr>
          <w:ilvl w:val="0"/>
          <w:numId w:val="7"/>
        </w:numPr>
      </w:pPr>
      <w:r>
        <w:t xml:space="preserve">If the data requires modification, return to the action centre and select de-submit. This will return the form to a draft status and the Research Office HERDC Staff user can then log in and make changes to the form and re-submit for certification. </w:t>
      </w:r>
    </w:p>
    <w:p w14:paraId="5EA904DB" w14:textId="25DDFC1D" w:rsidR="000F246D" w:rsidRDefault="000F246D" w:rsidP="00623046">
      <w:pPr>
        <w:jc w:val="center"/>
      </w:pPr>
      <w:r>
        <w:rPr>
          <w:noProof/>
        </w:rPr>
        <w:lastRenderedPageBreak/>
        <w:drawing>
          <wp:inline distT="0" distB="0" distL="0" distR="0" wp14:anchorId="58441802" wp14:editId="4759D773">
            <wp:extent cx="5731510" cy="1207135"/>
            <wp:effectExtent l="0" t="0" r="2540" b="0"/>
            <wp:docPr id="52" name="Picture 5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Graphical user interface, application&#10;&#10;Description automatically generated"/>
                    <pic:cNvPicPr/>
                  </pic:nvPicPr>
                  <pic:blipFill>
                    <a:blip r:embed="rId29"/>
                    <a:stretch>
                      <a:fillRect/>
                    </a:stretch>
                  </pic:blipFill>
                  <pic:spPr>
                    <a:xfrm>
                      <a:off x="0" y="0"/>
                      <a:ext cx="5731510" cy="1207135"/>
                    </a:xfrm>
                    <a:prstGeom prst="rect">
                      <a:avLst/>
                    </a:prstGeom>
                  </pic:spPr>
                </pic:pic>
              </a:graphicData>
            </a:graphic>
          </wp:inline>
        </w:drawing>
      </w:r>
    </w:p>
    <w:p w14:paraId="152C288B" w14:textId="5FC9D1E4" w:rsidR="000F246D" w:rsidRDefault="000F246D" w:rsidP="000F246D">
      <w:pPr>
        <w:pStyle w:val="ListParagraph"/>
        <w:numPr>
          <w:ilvl w:val="0"/>
          <w:numId w:val="7"/>
        </w:numPr>
      </w:pPr>
      <w:r>
        <w:t xml:space="preserve">A pop-up box will appear with specific certification text </w:t>
      </w:r>
      <w:r w:rsidR="0099208C" w:rsidRPr="0099208C">
        <w:rPr>
          <w:i/>
          <w:iCs/>
        </w:rPr>
        <w:t>(</w:t>
      </w:r>
      <w:proofErr w:type="gramStart"/>
      <w:r w:rsidR="0099208C" w:rsidRPr="0099208C">
        <w:rPr>
          <w:i/>
          <w:iCs/>
        </w:rPr>
        <w:t>similar to</w:t>
      </w:r>
      <w:proofErr w:type="gramEnd"/>
      <w:r w:rsidR="0099208C" w:rsidRPr="0099208C">
        <w:rPr>
          <w:i/>
          <w:iCs/>
        </w:rPr>
        <w:t xml:space="preserve"> the sample text below) </w:t>
      </w:r>
      <w:r w:rsidRPr="0099208C">
        <w:rPr>
          <w:i/>
          <w:iCs/>
        </w:rPr>
        <w:t xml:space="preserve">that </w:t>
      </w:r>
      <w:r>
        <w:t xml:space="preserve">must be accepted. This text, along with the time and date of the certification will appear in the downloadable PDF. </w:t>
      </w:r>
    </w:p>
    <w:p w14:paraId="14283F42" w14:textId="285DC74E" w:rsidR="004447AF" w:rsidRDefault="004447AF" w:rsidP="000F246D">
      <w:pPr>
        <w:pStyle w:val="ListParagraph"/>
        <w:numPr>
          <w:ilvl w:val="0"/>
          <w:numId w:val="7"/>
        </w:numPr>
      </w:pPr>
      <w:r>
        <w:t>Before this action can be performed the following certification must be accepted.</w:t>
      </w:r>
    </w:p>
    <w:p w14:paraId="6FA67B53" w14:textId="1A73FD0A" w:rsidR="00BB3F43" w:rsidRDefault="00E6416E" w:rsidP="00E6416E">
      <w:pPr>
        <w:jc w:val="center"/>
      </w:pPr>
      <w:r w:rsidRPr="00E6416E">
        <w:rPr>
          <w:noProof/>
        </w:rPr>
        <w:drawing>
          <wp:inline distT="0" distB="0" distL="0" distR="0" wp14:anchorId="6EBF2639" wp14:editId="50F4933A">
            <wp:extent cx="4381725" cy="1200212"/>
            <wp:effectExtent l="0" t="0" r="0" b="0"/>
            <wp:docPr id="1537825338" name="Picture 1" descr="A close-up of a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25338" name="Picture 1" descr="A close-up of a card"/>
                    <pic:cNvPicPr/>
                  </pic:nvPicPr>
                  <pic:blipFill>
                    <a:blip r:embed="rId30"/>
                    <a:stretch>
                      <a:fillRect/>
                    </a:stretch>
                  </pic:blipFill>
                  <pic:spPr>
                    <a:xfrm>
                      <a:off x="0" y="0"/>
                      <a:ext cx="4381725" cy="1200212"/>
                    </a:xfrm>
                    <a:prstGeom prst="rect">
                      <a:avLst/>
                    </a:prstGeom>
                  </pic:spPr>
                </pic:pic>
              </a:graphicData>
            </a:graphic>
          </wp:inline>
        </w:drawing>
      </w:r>
    </w:p>
    <w:p w14:paraId="13039133" w14:textId="6865343A" w:rsidR="00BB3F43" w:rsidRDefault="008E3E72" w:rsidP="00BB3F43">
      <w:pPr>
        <w:jc w:val="center"/>
      </w:pPr>
      <w:r w:rsidRPr="008E3E72">
        <w:rPr>
          <w:noProof/>
        </w:rPr>
        <w:drawing>
          <wp:inline distT="0" distB="0" distL="0" distR="0" wp14:anchorId="0D9196B3" wp14:editId="5D5A7131">
            <wp:extent cx="3657600" cy="676275"/>
            <wp:effectExtent l="0" t="0" r="0" b="9525"/>
            <wp:docPr id="1557460725" name="Picture 1" descr="A blue and red square with a red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60725" name="Picture 1" descr="A blue and red square with a red border&#10;&#10;AI-generated content may be incorrect."/>
                    <pic:cNvPicPr/>
                  </pic:nvPicPr>
                  <pic:blipFill>
                    <a:blip r:embed="rId31"/>
                    <a:stretch>
                      <a:fillRect/>
                    </a:stretch>
                  </pic:blipFill>
                  <pic:spPr>
                    <a:xfrm>
                      <a:off x="0" y="0"/>
                      <a:ext cx="3657789" cy="676310"/>
                    </a:xfrm>
                    <a:prstGeom prst="rect">
                      <a:avLst/>
                    </a:prstGeom>
                  </pic:spPr>
                </pic:pic>
              </a:graphicData>
            </a:graphic>
          </wp:inline>
        </w:drawing>
      </w:r>
    </w:p>
    <w:p w14:paraId="5A1C0DF3" w14:textId="2297ABA3" w:rsidR="000F246D" w:rsidRDefault="000F246D" w:rsidP="000F246D">
      <w:pPr>
        <w:jc w:val="center"/>
      </w:pPr>
    </w:p>
    <w:p w14:paraId="014FF8A0" w14:textId="77777777" w:rsidR="000F246D" w:rsidRDefault="000F246D" w:rsidP="000F246D">
      <w:pPr>
        <w:pStyle w:val="ListParagraph"/>
        <w:numPr>
          <w:ilvl w:val="0"/>
          <w:numId w:val="7"/>
        </w:numPr>
      </w:pPr>
      <w:r>
        <w:t xml:space="preserve">Once accepted, there will be one final option to certify or cancel. </w:t>
      </w:r>
    </w:p>
    <w:p w14:paraId="1B7F9E5B" w14:textId="20B44FB5" w:rsidR="00800F3E" w:rsidRDefault="000F246D" w:rsidP="00800F3E">
      <w:pPr>
        <w:jc w:val="center"/>
      </w:pPr>
      <w:r>
        <w:rPr>
          <w:noProof/>
        </w:rPr>
        <w:drawing>
          <wp:inline distT="0" distB="0" distL="0" distR="0" wp14:anchorId="249CA922" wp14:editId="291145BC">
            <wp:extent cx="3581400" cy="885232"/>
            <wp:effectExtent l="0" t="0" r="0" b="0"/>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text, application&#10;&#10;Description automatically generated"/>
                    <pic:cNvPicPr/>
                  </pic:nvPicPr>
                  <pic:blipFill>
                    <a:blip r:embed="rId32"/>
                    <a:stretch>
                      <a:fillRect/>
                    </a:stretch>
                  </pic:blipFill>
                  <pic:spPr>
                    <a:xfrm>
                      <a:off x="0" y="0"/>
                      <a:ext cx="3581400" cy="885232"/>
                    </a:xfrm>
                    <a:prstGeom prst="rect">
                      <a:avLst/>
                    </a:prstGeom>
                  </pic:spPr>
                </pic:pic>
              </a:graphicData>
            </a:graphic>
          </wp:inline>
        </w:drawing>
      </w:r>
    </w:p>
    <w:p w14:paraId="2B4C374A" w14:textId="0C29AAC3" w:rsidR="00905A7A" w:rsidRDefault="00905A7A" w:rsidP="00C76265">
      <w:pPr>
        <w:pStyle w:val="Heading1"/>
        <w:spacing w:line="360" w:lineRule="auto"/>
      </w:pPr>
      <w:bookmarkStart w:id="15" w:name="_Toc193376837"/>
      <w:r>
        <w:t>Final submission step</w:t>
      </w:r>
      <w:bookmarkEnd w:id="15"/>
    </w:p>
    <w:p w14:paraId="02629DFE" w14:textId="5F194EB7" w:rsidR="000F246D" w:rsidRDefault="000F246D" w:rsidP="000F246D">
      <w:pPr>
        <w:pStyle w:val="ListParagraph"/>
        <w:numPr>
          <w:ilvl w:val="0"/>
          <w:numId w:val="7"/>
        </w:numPr>
      </w:pPr>
      <w:r w:rsidRPr="00A87F77">
        <w:t xml:space="preserve">Once the form has been </w:t>
      </w:r>
      <w:r w:rsidR="001A344F">
        <w:t>C</w:t>
      </w:r>
      <w:r w:rsidRPr="00A87F77">
        <w:t>ertified</w:t>
      </w:r>
      <w:r w:rsidR="00946CA7" w:rsidRPr="00A87F77">
        <w:t xml:space="preserve"> by the Vice Chancellor</w:t>
      </w:r>
      <w:r w:rsidRPr="00A87F77">
        <w:t xml:space="preserve">, the Research Office HERDC Staff user </w:t>
      </w:r>
      <w:r w:rsidR="00946CA7" w:rsidRPr="00A87F77">
        <w:t>is to</w:t>
      </w:r>
      <w:r w:rsidR="003F407E" w:rsidRPr="00A87F77">
        <w:t xml:space="preserve"> </w:t>
      </w:r>
      <w:r w:rsidRPr="00A87F77">
        <w:t>log in</w:t>
      </w:r>
      <w:r w:rsidR="003F407E" w:rsidRPr="00A87F77">
        <w:t>to SEER and return to the Action centre and select the</w:t>
      </w:r>
      <w:r w:rsidRPr="00A87F77">
        <w:t xml:space="preserve"> and </w:t>
      </w:r>
      <w:r w:rsidR="003F407E" w:rsidRPr="00A87F77">
        <w:t>S</w:t>
      </w:r>
      <w:r w:rsidRPr="00A87F77">
        <w:t xml:space="preserve">ubmit </w:t>
      </w:r>
      <w:r w:rsidR="003F407E" w:rsidRPr="00A87F77">
        <w:t xml:space="preserve">to </w:t>
      </w:r>
      <w:r w:rsidRPr="00A87F77">
        <w:t>ARC</w:t>
      </w:r>
      <w:r w:rsidR="003F407E" w:rsidRPr="00A87F77">
        <w:t xml:space="preserve"> </w:t>
      </w:r>
      <w:r w:rsidR="00A87F77" w:rsidRPr="00A87F77">
        <w:t>action.</w:t>
      </w:r>
    </w:p>
    <w:p w14:paraId="1DAA038D" w14:textId="10A4D711" w:rsidR="002E5651" w:rsidRPr="00A87F77" w:rsidRDefault="002E5651" w:rsidP="000F246D">
      <w:pPr>
        <w:pStyle w:val="ListParagraph"/>
        <w:numPr>
          <w:ilvl w:val="0"/>
          <w:numId w:val="7"/>
        </w:numPr>
      </w:pPr>
      <w:r>
        <w:t xml:space="preserve">The </w:t>
      </w:r>
      <w:r w:rsidRPr="002E5651">
        <w:t xml:space="preserve">Certification </w:t>
      </w:r>
      <w:r>
        <w:t>S</w:t>
      </w:r>
      <w:r w:rsidRPr="002E5651">
        <w:t>tate</w:t>
      </w:r>
      <w:r>
        <w:t>ment</w:t>
      </w:r>
      <w:r w:rsidRPr="002E5651">
        <w:t xml:space="preserve"> </w:t>
      </w:r>
      <w:r w:rsidRPr="00725768">
        <w:rPr>
          <w:b/>
          <w:bCs/>
        </w:rPr>
        <w:t>is not viewable in SEER</w:t>
      </w:r>
      <w:r w:rsidR="00AE31CB" w:rsidRPr="00725768">
        <w:rPr>
          <w:b/>
          <w:bCs/>
        </w:rPr>
        <w:t>,</w:t>
      </w:r>
      <w:r w:rsidR="00AE31CB">
        <w:t xml:space="preserve"> to view a copy of your </w:t>
      </w:r>
      <w:r w:rsidR="00D25507">
        <w:t xml:space="preserve">universities </w:t>
      </w:r>
      <w:r w:rsidR="00AE31CB">
        <w:t xml:space="preserve">completed </w:t>
      </w:r>
      <w:r w:rsidR="00D25507">
        <w:t xml:space="preserve">PDF </w:t>
      </w:r>
      <w:r w:rsidR="00AE31CB">
        <w:t xml:space="preserve">form including the </w:t>
      </w:r>
      <w:r w:rsidR="00AE31CB" w:rsidRPr="002E5651">
        <w:t xml:space="preserve">Certification </w:t>
      </w:r>
      <w:r w:rsidR="00AE31CB">
        <w:t>S</w:t>
      </w:r>
      <w:r w:rsidR="00AE31CB" w:rsidRPr="002E5651">
        <w:t>tate</w:t>
      </w:r>
      <w:r w:rsidR="00AE31CB">
        <w:t>ment</w:t>
      </w:r>
      <w:r w:rsidR="003B6936">
        <w:t>,</w:t>
      </w:r>
      <w:r w:rsidR="00AE31CB">
        <w:t xml:space="preserve"> </w:t>
      </w:r>
      <w:r w:rsidR="00E51D34">
        <w:t xml:space="preserve">select the PDF </w:t>
      </w:r>
      <w:r w:rsidR="00AE31CB">
        <w:t xml:space="preserve">download </w:t>
      </w:r>
      <w:r w:rsidR="00E51D34">
        <w:t>option.</w:t>
      </w:r>
    </w:p>
    <w:p w14:paraId="1C53DCA3" w14:textId="0DE3F0DB" w:rsidR="000F246D" w:rsidRPr="003D1F11" w:rsidRDefault="000F246D" w:rsidP="000F246D">
      <w:pPr>
        <w:jc w:val="center"/>
        <w:rPr>
          <w:b/>
          <w:bCs/>
          <w:i/>
          <w:iCs/>
        </w:rPr>
      </w:pPr>
      <w:r w:rsidRPr="003D1F11">
        <w:rPr>
          <w:b/>
          <w:bCs/>
          <w:i/>
          <w:iCs/>
        </w:rPr>
        <w:t xml:space="preserve">Note: </w:t>
      </w:r>
      <w:r w:rsidRPr="003D1F11">
        <w:rPr>
          <w:b/>
          <w:bCs/>
          <w:i/>
          <w:iCs/>
          <w:u w:val="single"/>
        </w:rPr>
        <w:t>this action does not send</w:t>
      </w:r>
      <w:r w:rsidRPr="003D1F11">
        <w:rPr>
          <w:b/>
          <w:bCs/>
          <w:i/>
          <w:iCs/>
        </w:rPr>
        <w:t xml:space="preserve"> an </w:t>
      </w:r>
      <w:r w:rsidR="007A1A00" w:rsidRPr="003D1F11">
        <w:rPr>
          <w:b/>
          <w:bCs/>
          <w:i/>
          <w:iCs/>
        </w:rPr>
        <w:t xml:space="preserve">automatically generated </w:t>
      </w:r>
      <w:r w:rsidRPr="003D1F11">
        <w:rPr>
          <w:b/>
          <w:bCs/>
          <w:i/>
          <w:iCs/>
        </w:rPr>
        <w:t>email notification to the Research Office HERDC Staff</w:t>
      </w:r>
      <w:r w:rsidR="003D1F11" w:rsidRPr="003D1F11">
        <w:rPr>
          <w:b/>
          <w:bCs/>
          <w:i/>
          <w:iCs/>
        </w:rPr>
        <w:t>.</w:t>
      </w:r>
    </w:p>
    <w:p w14:paraId="359B4B3A" w14:textId="77777777" w:rsidR="008E40FA" w:rsidRPr="00785258" w:rsidRDefault="008E40FA" w:rsidP="008E40FA">
      <w:pPr>
        <w:pStyle w:val="ListParagraph"/>
        <w:rPr>
          <w:highlight w:val="green"/>
        </w:rPr>
      </w:pPr>
    </w:p>
    <w:p w14:paraId="55D4B0B7" w14:textId="059E0708" w:rsidR="006B3E79" w:rsidRDefault="006B3E79" w:rsidP="009C4700">
      <w:pPr>
        <w:jc w:val="center"/>
      </w:pPr>
      <w:r>
        <w:rPr>
          <w:noProof/>
        </w:rPr>
        <w:lastRenderedPageBreak/>
        <w:drawing>
          <wp:inline distT="0" distB="0" distL="0" distR="0" wp14:anchorId="05127374" wp14:editId="114F7ABA">
            <wp:extent cx="5731510" cy="1188085"/>
            <wp:effectExtent l="0" t="0" r="2540" b="0"/>
            <wp:docPr id="62"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application&#10;&#10;Description automatically generated"/>
                    <pic:cNvPicPr/>
                  </pic:nvPicPr>
                  <pic:blipFill>
                    <a:blip r:embed="rId33"/>
                    <a:stretch>
                      <a:fillRect/>
                    </a:stretch>
                  </pic:blipFill>
                  <pic:spPr>
                    <a:xfrm>
                      <a:off x="0" y="0"/>
                      <a:ext cx="5731510" cy="1188085"/>
                    </a:xfrm>
                    <a:prstGeom prst="rect">
                      <a:avLst/>
                    </a:prstGeom>
                  </pic:spPr>
                </pic:pic>
              </a:graphicData>
            </a:graphic>
          </wp:inline>
        </w:drawing>
      </w:r>
    </w:p>
    <w:p w14:paraId="2F15020E" w14:textId="3E5D44F9" w:rsidR="006B3E79" w:rsidRDefault="00683606" w:rsidP="00866B13">
      <w:pPr>
        <w:jc w:val="center"/>
        <w:rPr>
          <w:b/>
          <w:bCs/>
          <w:i/>
          <w:iCs/>
          <w:color w:val="1F4E79" w:themeColor="accent5" w:themeShade="80"/>
        </w:rPr>
      </w:pPr>
      <w:r w:rsidRPr="00432B96">
        <w:rPr>
          <w:b/>
          <w:bCs/>
          <w:i/>
          <w:iCs/>
          <w:color w:val="1F4E79" w:themeColor="accent5" w:themeShade="80"/>
        </w:rPr>
        <w:t xml:space="preserve">The </w:t>
      </w:r>
      <w:r w:rsidR="00FE1E25">
        <w:rPr>
          <w:b/>
          <w:bCs/>
          <w:i/>
          <w:iCs/>
          <w:color w:val="1F4E79" w:themeColor="accent5" w:themeShade="80"/>
        </w:rPr>
        <w:t>forma</w:t>
      </w:r>
      <w:r w:rsidR="00B36DDB">
        <w:rPr>
          <w:b/>
          <w:bCs/>
          <w:i/>
          <w:iCs/>
          <w:color w:val="1F4E79" w:themeColor="accent5" w:themeShade="80"/>
        </w:rPr>
        <w:t>l</w:t>
      </w:r>
      <w:r w:rsidR="002F3FA0">
        <w:rPr>
          <w:b/>
          <w:bCs/>
          <w:i/>
          <w:iCs/>
          <w:color w:val="1F4E79" w:themeColor="accent5" w:themeShade="80"/>
        </w:rPr>
        <w:t xml:space="preserve"> HERDC </w:t>
      </w:r>
      <w:r w:rsidR="000D690A">
        <w:rPr>
          <w:b/>
          <w:bCs/>
          <w:i/>
          <w:iCs/>
          <w:color w:val="1F4E79" w:themeColor="accent5" w:themeShade="80"/>
        </w:rPr>
        <w:t>submission</w:t>
      </w:r>
      <w:r w:rsidR="00FE1E25">
        <w:rPr>
          <w:b/>
          <w:bCs/>
          <w:i/>
          <w:iCs/>
          <w:color w:val="1F4E79" w:themeColor="accent5" w:themeShade="80"/>
        </w:rPr>
        <w:t xml:space="preserve"> process </w:t>
      </w:r>
      <w:r w:rsidRPr="00432B96">
        <w:rPr>
          <w:b/>
          <w:bCs/>
          <w:i/>
          <w:iCs/>
          <w:color w:val="1F4E79" w:themeColor="accent5" w:themeShade="80"/>
        </w:rPr>
        <w:t xml:space="preserve">is considered complete once the </w:t>
      </w:r>
      <w:r w:rsidR="00432B96" w:rsidRPr="00432B96">
        <w:rPr>
          <w:b/>
          <w:bCs/>
          <w:i/>
          <w:iCs/>
          <w:color w:val="1F4E79" w:themeColor="accent5" w:themeShade="80"/>
        </w:rPr>
        <w:t>‘</w:t>
      </w:r>
      <w:r w:rsidRPr="00432B96">
        <w:rPr>
          <w:b/>
          <w:bCs/>
          <w:i/>
          <w:iCs/>
          <w:color w:val="1F4E79" w:themeColor="accent5" w:themeShade="80"/>
        </w:rPr>
        <w:t>Certified Form</w:t>
      </w:r>
      <w:r w:rsidR="00432B96" w:rsidRPr="00432B96">
        <w:rPr>
          <w:b/>
          <w:bCs/>
          <w:i/>
          <w:iCs/>
          <w:color w:val="1F4E79" w:themeColor="accent5" w:themeShade="80"/>
        </w:rPr>
        <w:t>’</w:t>
      </w:r>
      <w:r w:rsidRPr="00432B96">
        <w:rPr>
          <w:b/>
          <w:bCs/>
          <w:i/>
          <w:iCs/>
          <w:color w:val="1F4E79" w:themeColor="accent5" w:themeShade="80"/>
        </w:rPr>
        <w:t xml:space="preserve"> </w:t>
      </w:r>
      <w:r w:rsidR="000D690A">
        <w:rPr>
          <w:b/>
          <w:bCs/>
          <w:i/>
          <w:iCs/>
          <w:color w:val="1F4E79" w:themeColor="accent5" w:themeShade="80"/>
        </w:rPr>
        <w:t xml:space="preserve">is </w:t>
      </w:r>
      <w:r w:rsidR="00A101BB">
        <w:rPr>
          <w:b/>
          <w:bCs/>
          <w:i/>
          <w:iCs/>
          <w:color w:val="1F4E79" w:themeColor="accent5" w:themeShade="80"/>
        </w:rPr>
        <w:t>updated to</w:t>
      </w:r>
      <w:r w:rsidRPr="00432B96">
        <w:rPr>
          <w:b/>
          <w:bCs/>
          <w:i/>
          <w:iCs/>
          <w:color w:val="1F4E79" w:themeColor="accent5" w:themeShade="80"/>
        </w:rPr>
        <w:t xml:space="preserve"> the workflow status of </w:t>
      </w:r>
      <w:r w:rsidR="00403A64">
        <w:rPr>
          <w:b/>
          <w:bCs/>
          <w:i/>
          <w:iCs/>
          <w:color w:val="1F4E79" w:themeColor="accent5" w:themeShade="80"/>
        </w:rPr>
        <w:t>‘</w:t>
      </w:r>
      <w:r w:rsidRPr="00432B96">
        <w:rPr>
          <w:b/>
          <w:bCs/>
          <w:i/>
          <w:iCs/>
          <w:color w:val="1F4E79" w:themeColor="accent5" w:themeShade="80"/>
        </w:rPr>
        <w:t xml:space="preserve">Submit to </w:t>
      </w:r>
      <w:r w:rsidR="009973C6" w:rsidRPr="00432B96">
        <w:rPr>
          <w:b/>
          <w:bCs/>
          <w:i/>
          <w:iCs/>
          <w:color w:val="1F4E79" w:themeColor="accent5" w:themeShade="80"/>
        </w:rPr>
        <w:t>ARC</w:t>
      </w:r>
      <w:r w:rsidR="00403A64">
        <w:rPr>
          <w:b/>
          <w:bCs/>
          <w:i/>
          <w:iCs/>
          <w:color w:val="1F4E79" w:themeColor="accent5" w:themeShade="80"/>
        </w:rPr>
        <w:t>’</w:t>
      </w:r>
      <w:r w:rsidR="009973C6" w:rsidRPr="00432B96">
        <w:rPr>
          <w:b/>
          <w:bCs/>
          <w:i/>
          <w:iCs/>
          <w:color w:val="1F4E79" w:themeColor="accent5" w:themeShade="80"/>
        </w:rPr>
        <w:t xml:space="preserve"> </w:t>
      </w:r>
      <w:r w:rsidR="00EB0E7E">
        <w:rPr>
          <w:b/>
          <w:bCs/>
          <w:i/>
          <w:iCs/>
          <w:color w:val="1F4E79" w:themeColor="accent5" w:themeShade="80"/>
        </w:rPr>
        <w:t xml:space="preserve">by selecting </w:t>
      </w:r>
      <w:r w:rsidR="00866B13">
        <w:rPr>
          <w:b/>
          <w:bCs/>
          <w:i/>
          <w:iCs/>
          <w:color w:val="1F4E79" w:themeColor="accent5" w:themeShade="80"/>
        </w:rPr>
        <w:t>‘</w:t>
      </w:r>
      <w:r w:rsidR="00EB0E7E">
        <w:rPr>
          <w:b/>
          <w:bCs/>
          <w:i/>
          <w:iCs/>
          <w:color w:val="1F4E79" w:themeColor="accent5" w:themeShade="80"/>
        </w:rPr>
        <w:t>Submit to ARC</w:t>
      </w:r>
      <w:r w:rsidR="00800F3E">
        <w:rPr>
          <w:b/>
          <w:bCs/>
          <w:i/>
          <w:iCs/>
          <w:color w:val="1F4E79" w:themeColor="accent5" w:themeShade="80"/>
        </w:rPr>
        <w:t>’ in</w:t>
      </w:r>
      <w:r w:rsidR="001C59CB">
        <w:rPr>
          <w:b/>
          <w:bCs/>
          <w:i/>
          <w:iCs/>
          <w:color w:val="1F4E79" w:themeColor="accent5" w:themeShade="80"/>
        </w:rPr>
        <w:t xml:space="preserve"> </w:t>
      </w:r>
      <w:r w:rsidR="00866B13">
        <w:rPr>
          <w:b/>
          <w:bCs/>
          <w:i/>
          <w:iCs/>
          <w:color w:val="1F4E79" w:themeColor="accent5" w:themeShade="80"/>
        </w:rPr>
        <w:t>‘</w:t>
      </w:r>
      <w:r w:rsidR="001C59CB">
        <w:rPr>
          <w:b/>
          <w:bCs/>
          <w:i/>
          <w:iCs/>
          <w:color w:val="1F4E79" w:themeColor="accent5" w:themeShade="80"/>
        </w:rPr>
        <w:t>Actions</w:t>
      </w:r>
      <w:r w:rsidR="00866B13">
        <w:rPr>
          <w:b/>
          <w:bCs/>
          <w:i/>
          <w:iCs/>
          <w:color w:val="1F4E79" w:themeColor="accent5" w:themeShade="80"/>
        </w:rPr>
        <w:t>’.</w:t>
      </w:r>
    </w:p>
    <w:p w14:paraId="092ED9F2" w14:textId="77777777" w:rsidR="00800F3E" w:rsidRPr="00800F3E" w:rsidRDefault="00800F3E" w:rsidP="00800F3E">
      <w:pPr>
        <w:pStyle w:val="Heading2"/>
        <w:spacing w:line="360" w:lineRule="auto"/>
        <w:rPr>
          <w:sz w:val="28"/>
          <w:szCs w:val="28"/>
        </w:rPr>
      </w:pPr>
      <w:bookmarkStart w:id="16" w:name="_Toc193376838"/>
      <w:r w:rsidRPr="00800F3E">
        <w:rPr>
          <w:sz w:val="28"/>
          <w:szCs w:val="28"/>
        </w:rPr>
        <w:t>HERDC Certifier Role for Acting Vice Chancellors</w:t>
      </w:r>
      <w:bookmarkEnd w:id="16"/>
    </w:p>
    <w:p w14:paraId="656BD408" w14:textId="77777777" w:rsidR="00800F3E" w:rsidRDefault="00800F3E" w:rsidP="00800F3E">
      <w:pPr>
        <w:spacing w:line="240" w:lineRule="auto"/>
      </w:pPr>
      <w:r>
        <w:t xml:space="preserve">In the event that there is an Acting Vice Chancellor during the collection round, Research Officers are asked to email </w:t>
      </w:r>
      <w:hyperlink r:id="rId34" w:history="1">
        <w:r w:rsidRPr="0078085F">
          <w:rPr>
            <w:rStyle w:val="Hyperlink"/>
          </w:rPr>
          <w:t>HERDC@arc.gov.au</w:t>
        </w:r>
      </w:hyperlink>
      <w:r>
        <w:t xml:space="preserve"> requesting the assignment of the HERDC Certifier role in SEER and include the acting Vice Chancellor’s name and the timeframe that the person will be acting Vice Chancellor. </w:t>
      </w:r>
    </w:p>
    <w:p w14:paraId="74B21CCE" w14:textId="77777777" w:rsidR="00800F3E" w:rsidRDefault="00800F3E" w:rsidP="00800F3E">
      <w:pPr>
        <w:jc w:val="center"/>
        <w:rPr>
          <w:b/>
          <w:bCs/>
          <w:i/>
          <w:iCs/>
        </w:rPr>
      </w:pPr>
      <w:r w:rsidRPr="00526846">
        <w:rPr>
          <w:b/>
          <w:bCs/>
          <w:i/>
          <w:iCs/>
        </w:rPr>
        <w:t>Where there is a temporary interim acting arrangement, the role should be removed when the arrangement is scheduled to end.</w:t>
      </w:r>
    </w:p>
    <w:p w14:paraId="3C2460DB" w14:textId="1EA0F425" w:rsidR="00680962" w:rsidRPr="00181606" w:rsidRDefault="00680962" w:rsidP="006B3E79">
      <w:pPr>
        <w:pStyle w:val="Heading1"/>
        <w:rPr>
          <w:b/>
          <w:bCs/>
        </w:rPr>
      </w:pPr>
      <w:bookmarkStart w:id="17" w:name="_Toc193376839"/>
      <w:r w:rsidRPr="00181606">
        <w:rPr>
          <w:b/>
          <w:bCs/>
        </w:rPr>
        <w:t>Section 3</w:t>
      </w:r>
      <w:bookmarkEnd w:id="17"/>
    </w:p>
    <w:p w14:paraId="1DA957A0" w14:textId="785DA8DF" w:rsidR="006B3E79" w:rsidRDefault="006B3E79" w:rsidP="006B3E79">
      <w:pPr>
        <w:pStyle w:val="Heading1"/>
      </w:pPr>
      <w:bookmarkStart w:id="18" w:name="_Toc193376840"/>
      <w:r>
        <w:t>View form, status and comments (all users)</w:t>
      </w:r>
      <w:bookmarkEnd w:id="18"/>
    </w:p>
    <w:p w14:paraId="04935B90" w14:textId="77777777" w:rsidR="006B3E79" w:rsidRDefault="006B3E79" w:rsidP="00BD5DDB">
      <w:pPr>
        <w:pStyle w:val="Heading2"/>
        <w:spacing w:line="360" w:lineRule="auto"/>
      </w:pPr>
      <w:bookmarkStart w:id="19" w:name="_Toc193376841"/>
      <w:r>
        <w:t>Collection Reports</w:t>
      </w:r>
      <w:bookmarkEnd w:id="19"/>
    </w:p>
    <w:p w14:paraId="242C4CE6" w14:textId="77777777" w:rsidR="006B3E79" w:rsidRDefault="006B3E79" w:rsidP="00BD5DDB">
      <w:pPr>
        <w:spacing w:line="240" w:lineRule="auto"/>
      </w:pPr>
      <w:r>
        <w:t>To view the form and download the PDF at any time, select collection reports.</w:t>
      </w:r>
    </w:p>
    <w:p w14:paraId="528EE620" w14:textId="01AC8B9F" w:rsidR="006B3E79" w:rsidRDefault="006B3E79" w:rsidP="00104E88">
      <w:pPr>
        <w:jc w:val="center"/>
      </w:pPr>
      <w:r>
        <w:rPr>
          <w:noProof/>
        </w:rPr>
        <w:drawing>
          <wp:inline distT="0" distB="0" distL="0" distR="0" wp14:anchorId="223D9087" wp14:editId="3308DCBE">
            <wp:extent cx="5731510" cy="1096010"/>
            <wp:effectExtent l="0" t="0" r="2540" b="8890"/>
            <wp:docPr id="44" name="Picture 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text, application, email&#10;&#10;Description automatically generated"/>
                    <pic:cNvPicPr/>
                  </pic:nvPicPr>
                  <pic:blipFill>
                    <a:blip r:embed="rId35"/>
                    <a:stretch>
                      <a:fillRect/>
                    </a:stretch>
                  </pic:blipFill>
                  <pic:spPr>
                    <a:xfrm>
                      <a:off x="0" y="0"/>
                      <a:ext cx="5731510" cy="1096010"/>
                    </a:xfrm>
                    <a:prstGeom prst="rect">
                      <a:avLst/>
                    </a:prstGeom>
                  </pic:spPr>
                </pic:pic>
              </a:graphicData>
            </a:graphic>
          </wp:inline>
        </w:drawing>
      </w:r>
    </w:p>
    <w:p w14:paraId="4F1F39E8" w14:textId="5A830123" w:rsidR="006B3E79" w:rsidRDefault="006B3E79" w:rsidP="00104E88">
      <w:pPr>
        <w:pStyle w:val="ListParagraph"/>
        <w:numPr>
          <w:ilvl w:val="0"/>
          <w:numId w:val="8"/>
        </w:numPr>
      </w:pPr>
      <w:r>
        <w:t>Select the relevant round and phase to view your submission, its status and select form to view the data and export the PDF.</w:t>
      </w:r>
    </w:p>
    <w:p w14:paraId="7BFD62C7" w14:textId="5374F0F5" w:rsidR="006B3E79" w:rsidRPr="00104E88" w:rsidRDefault="006B3E79" w:rsidP="00104E88">
      <w:pPr>
        <w:jc w:val="center"/>
        <w:rPr>
          <w:b/>
          <w:bCs/>
          <w:i/>
          <w:iCs/>
        </w:rPr>
      </w:pPr>
      <w:r w:rsidRPr="00104E88">
        <w:rPr>
          <w:b/>
          <w:bCs/>
          <w:i/>
          <w:iCs/>
        </w:rPr>
        <w:t>Note: the phase will either be main or corrections. Unless the Department of Education is notified in writing, the corrections phase will reflect a copy of the original submission.</w:t>
      </w:r>
    </w:p>
    <w:p w14:paraId="42C362E8" w14:textId="558ADB5A" w:rsidR="006B3E79" w:rsidRDefault="006B3E79" w:rsidP="003B6033">
      <w:pPr>
        <w:jc w:val="center"/>
      </w:pPr>
      <w:r>
        <w:rPr>
          <w:noProof/>
        </w:rPr>
        <w:drawing>
          <wp:inline distT="0" distB="0" distL="0" distR="0" wp14:anchorId="413E2B01" wp14:editId="719599AE">
            <wp:extent cx="5731510" cy="1055370"/>
            <wp:effectExtent l="0" t="0" r="2540" b="0"/>
            <wp:docPr id="47" name="Picture 4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 email&#10;&#10;Description automatically generated"/>
                    <pic:cNvPicPr/>
                  </pic:nvPicPr>
                  <pic:blipFill>
                    <a:blip r:embed="rId36"/>
                    <a:stretch>
                      <a:fillRect/>
                    </a:stretch>
                  </pic:blipFill>
                  <pic:spPr>
                    <a:xfrm>
                      <a:off x="0" y="0"/>
                      <a:ext cx="5731510" cy="1055370"/>
                    </a:xfrm>
                    <a:prstGeom prst="rect">
                      <a:avLst/>
                    </a:prstGeom>
                  </pic:spPr>
                </pic:pic>
              </a:graphicData>
            </a:graphic>
          </wp:inline>
        </w:drawing>
      </w:r>
    </w:p>
    <w:p w14:paraId="5CB62670" w14:textId="1B487578" w:rsidR="006B3E79" w:rsidRDefault="006B3E79" w:rsidP="00104E88">
      <w:pPr>
        <w:pStyle w:val="ListParagraph"/>
        <w:numPr>
          <w:ilvl w:val="0"/>
          <w:numId w:val="8"/>
        </w:numPr>
      </w:pPr>
      <w:r>
        <w:t xml:space="preserve">Any comments made by the ARC against a university submission will also appear here. Select feedback to view the comment. </w:t>
      </w:r>
    </w:p>
    <w:p w14:paraId="52ED6D74" w14:textId="7E5F65E2" w:rsidR="006B3E79" w:rsidRDefault="006B3E79" w:rsidP="003B6033">
      <w:pPr>
        <w:jc w:val="center"/>
      </w:pPr>
      <w:r>
        <w:rPr>
          <w:noProof/>
        </w:rPr>
        <w:lastRenderedPageBreak/>
        <w:drawing>
          <wp:inline distT="0" distB="0" distL="0" distR="0" wp14:anchorId="397DA438" wp14:editId="26ED72F2">
            <wp:extent cx="5731510" cy="1684020"/>
            <wp:effectExtent l="0" t="0" r="2540" b="0"/>
            <wp:docPr id="69" name="Picture 6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raphical user interface, text, application, email&#10;&#10;Description automatically generated"/>
                    <pic:cNvPicPr/>
                  </pic:nvPicPr>
                  <pic:blipFill>
                    <a:blip r:embed="rId37"/>
                    <a:stretch>
                      <a:fillRect/>
                    </a:stretch>
                  </pic:blipFill>
                  <pic:spPr>
                    <a:xfrm>
                      <a:off x="0" y="0"/>
                      <a:ext cx="5731510" cy="1684020"/>
                    </a:xfrm>
                    <a:prstGeom prst="rect">
                      <a:avLst/>
                    </a:prstGeom>
                  </pic:spPr>
                </pic:pic>
              </a:graphicData>
            </a:graphic>
          </wp:inline>
        </w:drawing>
      </w:r>
    </w:p>
    <w:p w14:paraId="798CE204" w14:textId="17883B8C" w:rsidR="006B3E79" w:rsidRDefault="006B3E79" w:rsidP="00104E88">
      <w:pPr>
        <w:pStyle w:val="ListParagraph"/>
        <w:numPr>
          <w:ilvl w:val="0"/>
          <w:numId w:val="8"/>
        </w:numPr>
      </w:pPr>
      <w:r>
        <w:t>This will allow you to view the time, date, and text in the comment. Click view for further details.</w:t>
      </w:r>
    </w:p>
    <w:p w14:paraId="2C9415B0" w14:textId="4B38796B" w:rsidR="006B3E79" w:rsidRDefault="006B3E79" w:rsidP="000F2BC6">
      <w:pPr>
        <w:jc w:val="center"/>
      </w:pPr>
      <w:r>
        <w:rPr>
          <w:noProof/>
        </w:rPr>
        <w:drawing>
          <wp:inline distT="0" distB="0" distL="0" distR="0" wp14:anchorId="7BD65864" wp14:editId="6BD0D300">
            <wp:extent cx="5731510" cy="840105"/>
            <wp:effectExtent l="0" t="0" r="2540" b="0"/>
            <wp:docPr id="70" name="Picture 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application&#10;&#10;Description automatically generated"/>
                    <pic:cNvPicPr/>
                  </pic:nvPicPr>
                  <pic:blipFill>
                    <a:blip r:embed="rId38"/>
                    <a:stretch>
                      <a:fillRect/>
                    </a:stretch>
                  </pic:blipFill>
                  <pic:spPr>
                    <a:xfrm>
                      <a:off x="0" y="0"/>
                      <a:ext cx="5731510" cy="840105"/>
                    </a:xfrm>
                    <a:prstGeom prst="rect">
                      <a:avLst/>
                    </a:prstGeom>
                  </pic:spPr>
                </pic:pic>
              </a:graphicData>
            </a:graphic>
          </wp:inline>
        </w:drawing>
      </w:r>
      <w:r>
        <w:br w:type="page"/>
      </w:r>
    </w:p>
    <w:p w14:paraId="6CBACFA0" w14:textId="3959F3D6" w:rsidR="008B5FC8" w:rsidRDefault="006B3E79" w:rsidP="005246A6">
      <w:pPr>
        <w:pStyle w:val="ListParagraph"/>
        <w:numPr>
          <w:ilvl w:val="0"/>
          <w:numId w:val="8"/>
        </w:numPr>
      </w:pPr>
      <w:r>
        <w:lastRenderedPageBreak/>
        <w:t xml:space="preserve">A pop-up box will appear with the full comment.  </w:t>
      </w:r>
    </w:p>
    <w:p w14:paraId="3DB5EB98" w14:textId="071BEBE8" w:rsidR="006B3E79" w:rsidRDefault="006B3E79" w:rsidP="003B6033">
      <w:pPr>
        <w:jc w:val="center"/>
      </w:pPr>
      <w:r>
        <w:rPr>
          <w:noProof/>
        </w:rPr>
        <w:drawing>
          <wp:inline distT="0" distB="0" distL="0" distR="0" wp14:anchorId="5535D3E9" wp14:editId="0D0F6711">
            <wp:extent cx="3117942" cy="1337889"/>
            <wp:effectExtent l="0" t="0" r="6350" b="0"/>
            <wp:docPr id="66" name="Picture 6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117942" cy="1337889"/>
                    </a:xfrm>
                    <a:prstGeom prst="rect">
                      <a:avLst/>
                    </a:prstGeom>
                  </pic:spPr>
                </pic:pic>
              </a:graphicData>
            </a:graphic>
          </wp:inline>
        </w:drawing>
      </w:r>
    </w:p>
    <w:sectPr w:rsidR="006B3E79" w:rsidSect="006B3E79">
      <w:headerReference w:type="default" r:id="rId40"/>
      <w:footerReference w:type="default" r:id="rId4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9B65" w14:textId="77777777" w:rsidR="00181F93" w:rsidRDefault="00181F93" w:rsidP="00C74E21">
      <w:pPr>
        <w:spacing w:after="0" w:line="240" w:lineRule="auto"/>
      </w:pPr>
      <w:r>
        <w:separator/>
      </w:r>
    </w:p>
  </w:endnote>
  <w:endnote w:type="continuationSeparator" w:id="0">
    <w:p w14:paraId="242E82B1" w14:textId="77777777" w:rsidR="00181F93" w:rsidRDefault="00181F93" w:rsidP="00C74E21">
      <w:pPr>
        <w:spacing w:after="0" w:line="240" w:lineRule="auto"/>
      </w:pPr>
      <w:r>
        <w:continuationSeparator/>
      </w:r>
    </w:p>
  </w:endnote>
  <w:endnote w:type="continuationNotice" w:id="1">
    <w:p w14:paraId="088F1D43" w14:textId="77777777" w:rsidR="00181F93" w:rsidRDefault="00181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9150" w14:textId="7DFC1AD6" w:rsidR="001266F0" w:rsidRPr="001266F0" w:rsidRDefault="001266F0" w:rsidP="001266F0">
    <w:pPr>
      <w:pStyle w:val="Heading1"/>
      <w:rPr>
        <w:rFonts w:asciiTheme="minorHAnsi" w:hAnsiTheme="minorHAnsi" w:cstheme="minorHAnsi"/>
        <w:color w:val="808080" w:themeColor="background1" w:themeShade="80"/>
        <w:sz w:val="18"/>
        <w:szCs w:val="18"/>
      </w:rPr>
    </w:pPr>
    <w:r w:rsidRPr="001266F0">
      <w:rPr>
        <w:rFonts w:asciiTheme="minorHAnsi" w:hAnsiTheme="minorHAnsi" w:cstheme="minorHAnsi"/>
        <w:color w:val="808080" w:themeColor="background1" w:themeShade="80"/>
        <w:sz w:val="18"/>
        <w:szCs w:val="18"/>
      </w:rPr>
      <w:t xml:space="preserve">SEER University User Guide Higher Education Research Data Collection </w:t>
    </w:r>
  </w:p>
  <w:p w14:paraId="5B0E76D1" w14:textId="77777777" w:rsidR="001266F0" w:rsidRDefault="001266F0" w:rsidP="001266F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03CF76" w14:textId="2A56B29A" w:rsidR="00C74E21" w:rsidRPr="00C74E21" w:rsidRDefault="00C74E21" w:rsidP="00C74E21">
    <w:pPr>
      <w:pStyle w:val="Footer"/>
      <w:jc w:val="center"/>
      <w:rPr>
        <w:b/>
        <w:bCs/>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A91A" w14:textId="77777777" w:rsidR="00181F93" w:rsidRDefault="00181F93" w:rsidP="00C74E21">
      <w:pPr>
        <w:spacing w:after="0" w:line="240" w:lineRule="auto"/>
      </w:pPr>
      <w:r>
        <w:separator/>
      </w:r>
    </w:p>
  </w:footnote>
  <w:footnote w:type="continuationSeparator" w:id="0">
    <w:p w14:paraId="658AF846" w14:textId="77777777" w:rsidR="00181F93" w:rsidRDefault="00181F93" w:rsidP="00C74E21">
      <w:pPr>
        <w:spacing w:after="0" w:line="240" w:lineRule="auto"/>
      </w:pPr>
      <w:r>
        <w:continuationSeparator/>
      </w:r>
    </w:p>
  </w:footnote>
  <w:footnote w:type="continuationNotice" w:id="1">
    <w:p w14:paraId="49C0E169" w14:textId="77777777" w:rsidR="00181F93" w:rsidRDefault="00181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FB94" w14:textId="2C3624D7" w:rsidR="00C74E21" w:rsidRPr="00C74E21" w:rsidRDefault="0052231F" w:rsidP="00C74E21">
    <w:pPr>
      <w:pStyle w:val="Footer"/>
      <w:jc w:val="center"/>
      <w:rPr>
        <w:b/>
        <w:bCs/>
        <w:color w:val="FF0000"/>
        <w:sz w:val="24"/>
        <w:szCs w:val="24"/>
      </w:rPr>
    </w:pPr>
    <w:r>
      <w:rPr>
        <w:noProof/>
      </w:rPr>
      <w:drawing>
        <wp:anchor distT="0" distB="0" distL="114300" distR="114300" simplePos="0" relativeHeight="251658240" behindDoc="0" locked="0" layoutInCell="1" allowOverlap="1" wp14:anchorId="343011B7" wp14:editId="11B398C3">
          <wp:simplePos x="0" y="0"/>
          <wp:positionH relativeFrom="margin">
            <wp:posOffset>-666750</wp:posOffset>
          </wp:positionH>
          <wp:positionV relativeFrom="paragraph">
            <wp:posOffset>-314960</wp:posOffset>
          </wp:positionV>
          <wp:extent cx="2197735" cy="701269"/>
          <wp:effectExtent l="0" t="0" r="0" b="3810"/>
          <wp:wrapNone/>
          <wp:docPr id="1211484158" name="Picture 1211484158"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7735" cy="701269"/>
                  </a:xfrm>
                  <a:prstGeom prst="rect">
                    <a:avLst/>
                  </a:prstGeom>
                </pic:spPr>
              </pic:pic>
            </a:graphicData>
          </a:graphic>
          <wp14:sizeRelH relativeFrom="margin">
            <wp14:pctWidth>0</wp14:pctWidth>
          </wp14:sizeRelH>
          <wp14:sizeRelV relativeFrom="margin">
            <wp14:pctHeight>0</wp14:pctHeight>
          </wp14:sizeRelV>
        </wp:anchor>
      </w:drawing>
    </w:r>
    <w:r w:rsidR="00C74E21" w:rsidRPr="00C74E21">
      <w:rPr>
        <w:b/>
        <w:bCs/>
        <w:color w:val="FF0000"/>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F3C"/>
    <w:multiLevelType w:val="multilevel"/>
    <w:tmpl w:val="F4C26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C462C"/>
    <w:multiLevelType w:val="hybridMultilevel"/>
    <w:tmpl w:val="72CC805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101F5E"/>
    <w:multiLevelType w:val="hybridMultilevel"/>
    <w:tmpl w:val="178A7CD4"/>
    <w:lvl w:ilvl="0" w:tplc="48485D6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8352CC"/>
    <w:multiLevelType w:val="hybridMultilevel"/>
    <w:tmpl w:val="A3AC8072"/>
    <w:lvl w:ilvl="0" w:tplc="1646B8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756A62"/>
    <w:multiLevelType w:val="hybridMultilevel"/>
    <w:tmpl w:val="0AD6EE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6ED578D"/>
    <w:multiLevelType w:val="hybridMultilevel"/>
    <w:tmpl w:val="21AC134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FE094F"/>
    <w:multiLevelType w:val="hybridMultilevel"/>
    <w:tmpl w:val="B0DC67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5D2638"/>
    <w:multiLevelType w:val="hybridMultilevel"/>
    <w:tmpl w:val="9B70BE1C"/>
    <w:lvl w:ilvl="0" w:tplc="694848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630C76"/>
    <w:multiLevelType w:val="hybridMultilevel"/>
    <w:tmpl w:val="0AD6EE7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5175503"/>
    <w:multiLevelType w:val="hybridMultilevel"/>
    <w:tmpl w:val="2EE8DF38"/>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93F3BA3"/>
    <w:multiLevelType w:val="hybridMultilevel"/>
    <w:tmpl w:val="4A96AA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390725"/>
    <w:multiLevelType w:val="hybridMultilevel"/>
    <w:tmpl w:val="7C34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981DE0"/>
    <w:multiLevelType w:val="hybridMultilevel"/>
    <w:tmpl w:val="886C0A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12411"/>
    <w:multiLevelType w:val="hybridMultilevel"/>
    <w:tmpl w:val="419EC2C0"/>
    <w:lvl w:ilvl="0" w:tplc="A1C0D6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3508668">
    <w:abstractNumId w:val="12"/>
  </w:num>
  <w:num w:numId="2" w16cid:durableId="1341815156">
    <w:abstractNumId w:val="5"/>
  </w:num>
  <w:num w:numId="3" w16cid:durableId="271479596">
    <w:abstractNumId w:val="8"/>
  </w:num>
  <w:num w:numId="4" w16cid:durableId="547499545">
    <w:abstractNumId w:val="7"/>
  </w:num>
  <w:num w:numId="5" w16cid:durableId="325522569">
    <w:abstractNumId w:val="4"/>
  </w:num>
  <w:num w:numId="6" w16cid:durableId="1248147670">
    <w:abstractNumId w:val="6"/>
  </w:num>
  <w:num w:numId="7" w16cid:durableId="1217425697">
    <w:abstractNumId w:val="9"/>
  </w:num>
  <w:num w:numId="8" w16cid:durableId="1292054706">
    <w:abstractNumId w:val="14"/>
  </w:num>
  <w:num w:numId="9" w16cid:durableId="1437209896">
    <w:abstractNumId w:val="13"/>
  </w:num>
  <w:num w:numId="10" w16cid:durableId="1760524279">
    <w:abstractNumId w:val="3"/>
  </w:num>
  <w:num w:numId="11" w16cid:durableId="2000188855">
    <w:abstractNumId w:val="10"/>
  </w:num>
  <w:num w:numId="12" w16cid:durableId="411775432">
    <w:abstractNumId w:val="2"/>
  </w:num>
  <w:num w:numId="13" w16cid:durableId="705568131">
    <w:abstractNumId w:val="0"/>
  </w:num>
  <w:num w:numId="14" w16cid:durableId="1578830826">
    <w:abstractNumId w:val="11"/>
  </w:num>
  <w:num w:numId="15" w16cid:durableId="123308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9"/>
    <w:rsid w:val="00001042"/>
    <w:rsid w:val="000169AE"/>
    <w:rsid w:val="00021AF3"/>
    <w:rsid w:val="00024518"/>
    <w:rsid w:val="00024E78"/>
    <w:rsid w:val="000264D6"/>
    <w:rsid w:val="00026C2E"/>
    <w:rsid w:val="000307EC"/>
    <w:rsid w:val="00035B9A"/>
    <w:rsid w:val="0004282C"/>
    <w:rsid w:val="00047371"/>
    <w:rsid w:val="000550BF"/>
    <w:rsid w:val="00055F96"/>
    <w:rsid w:val="00067CAA"/>
    <w:rsid w:val="00081D89"/>
    <w:rsid w:val="00085DBE"/>
    <w:rsid w:val="000952FC"/>
    <w:rsid w:val="000A0034"/>
    <w:rsid w:val="000A3B4E"/>
    <w:rsid w:val="000C07E3"/>
    <w:rsid w:val="000C0D6C"/>
    <w:rsid w:val="000C0E0B"/>
    <w:rsid w:val="000C1515"/>
    <w:rsid w:val="000C153F"/>
    <w:rsid w:val="000C3F74"/>
    <w:rsid w:val="000D4345"/>
    <w:rsid w:val="000D4C32"/>
    <w:rsid w:val="000D690A"/>
    <w:rsid w:val="000E47D8"/>
    <w:rsid w:val="000E53DC"/>
    <w:rsid w:val="000E5AC0"/>
    <w:rsid w:val="000F246D"/>
    <w:rsid w:val="000F2BC6"/>
    <w:rsid w:val="000F36E9"/>
    <w:rsid w:val="000F6E96"/>
    <w:rsid w:val="001038F6"/>
    <w:rsid w:val="00104E88"/>
    <w:rsid w:val="001258EB"/>
    <w:rsid w:val="001266F0"/>
    <w:rsid w:val="00152966"/>
    <w:rsid w:val="00153710"/>
    <w:rsid w:val="00154E7B"/>
    <w:rsid w:val="001600F2"/>
    <w:rsid w:val="00180A96"/>
    <w:rsid w:val="00181606"/>
    <w:rsid w:val="00181F93"/>
    <w:rsid w:val="00182607"/>
    <w:rsid w:val="001870EC"/>
    <w:rsid w:val="001901EB"/>
    <w:rsid w:val="0019155A"/>
    <w:rsid w:val="001A344F"/>
    <w:rsid w:val="001C3A2A"/>
    <w:rsid w:val="001C59CB"/>
    <w:rsid w:val="001C7418"/>
    <w:rsid w:val="001D3291"/>
    <w:rsid w:val="001E6387"/>
    <w:rsid w:val="001F079F"/>
    <w:rsid w:val="001F7805"/>
    <w:rsid w:val="00206715"/>
    <w:rsid w:val="00214935"/>
    <w:rsid w:val="0022516E"/>
    <w:rsid w:val="00226C9B"/>
    <w:rsid w:val="00233289"/>
    <w:rsid w:val="00233474"/>
    <w:rsid w:val="00235DB7"/>
    <w:rsid w:val="0023607E"/>
    <w:rsid w:val="002613EE"/>
    <w:rsid w:val="00261518"/>
    <w:rsid w:val="00263E04"/>
    <w:rsid w:val="00266C50"/>
    <w:rsid w:val="00280E36"/>
    <w:rsid w:val="0028413F"/>
    <w:rsid w:val="00291802"/>
    <w:rsid w:val="00293669"/>
    <w:rsid w:val="00293876"/>
    <w:rsid w:val="002A7671"/>
    <w:rsid w:val="002B60C6"/>
    <w:rsid w:val="002C2474"/>
    <w:rsid w:val="002D3767"/>
    <w:rsid w:val="002E0EB8"/>
    <w:rsid w:val="002E5651"/>
    <w:rsid w:val="002E6D74"/>
    <w:rsid w:val="002E7E99"/>
    <w:rsid w:val="002F00E9"/>
    <w:rsid w:val="002F060C"/>
    <w:rsid w:val="002F0A35"/>
    <w:rsid w:val="002F31EE"/>
    <w:rsid w:val="002F3632"/>
    <w:rsid w:val="002F3FA0"/>
    <w:rsid w:val="00312E96"/>
    <w:rsid w:val="003162D9"/>
    <w:rsid w:val="0031630B"/>
    <w:rsid w:val="0032635B"/>
    <w:rsid w:val="003321CF"/>
    <w:rsid w:val="00337B55"/>
    <w:rsid w:val="00351247"/>
    <w:rsid w:val="00353768"/>
    <w:rsid w:val="0035481D"/>
    <w:rsid w:val="0036367E"/>
    <w:rsid w:val="00363DCB"/>
    <w:rsid w:val="003727C4"/>
    <w:rsid w:val="00375F45"/>
    <w:rsid w:val="003762D3"/>
    <w:rsid w:val="0038380A"/>
    <w:rsid w:val="00387265"/>
    <w:rsid w:val="0039122C"/>
    <w:rsid w:val="00396E40"/>
    <w:rsid w:val="003974ED"/>
    <w:rsid w:val="003A5BF1"/>
    <w:rsid w:val="003B0D1A"/>
    <w:rsid w:val="003B47F7"/>
    <w:rsid w:val="003B4F37"/>
    <w:rsid w:val="003B6033"/>
    <w:rsid w:val="003B6936"/>
    <w:rsid w:val="003C0728"/>
    <w:rsid w:val="003D1F11"/>
    <w:rsid w:val="003F220E"/>
    <w:rsid w:val="003F3FB1"/>
    <w:rsid w:val="003F407E"/>
    <w:rsid w:val="00403A64"/>
    <w:rsid w:val="00405D62"/>
    <w:rsid w:val="00410E74"/>
    <w:rsid w:val="00413F05"/>
    <w:rsid w:val="00417264"/>
    <w:rsid w:val="00421CD9"/>
    <w:rsid w:val="0043025B"/>
    <w:rsid w:val="00432B96"/>
    <w:rsid w:val="00433528"/>
    <w:rsid w:val="004447AF"/>
    <w:rsid w:val="0045656C"/>
    <w:rsid w:val="00464EDC"/>
    <w:rsid w:val="004713DA"/>
    <w:rsid w:val="0047343C"/>
    <w:rsid w:val="00477A0D"/>
    <w:rsid w:val="00477ECF"/>
    <w:rsid w:val="0048306B"/>
    <w:rsid w:val="00492C7B"/>
    <w:rsid w:val="00494110"/>
    <w:rsid w:val="004A4C44"/>
    <w:rsid w:val="004B04C8"/>
    <w:rsid w:val="004B142B"/>
    <w:rsid w:val="004B4FB5"/>
    <w:rsid w:val="004B77E0"/>
    <w:rsid w:val="004C5489"/>
    <w:rsid w:val="004E3F32"/>
    <w:rsid w:val="004E5717"/>
    <w:rsid w:val="004E75D0"/>
    <w:rsid w:val="004F6FDD"/>
    <w:rsid w:val="0050098A"/>
    <w:rsid w:val="00510CC8"/>
    <w:rsid w:val="0051333D"/>
    <w:rsid w:val="00521AA7"/>
    <w:rsid w:val="0052231F"/>
    <w:rsid w:val="00523818"/>
    <w:rsid w:val="005246A6"/>
    <w:rsid w:val="00526846"/>
    <w:rsid w:val="00534E02"/>
    <w:rsid w:val="00577788"/>
    <w:rsid w:val="005815E0"/>
    <w:rsid w:val="00582340"/>
    <w:rsid w:val="005906AB"/>
    <w:rsid w:val="0059128C"/>
    <w:rsid w:val="00593AF8"/>
    <w:rsid w:val="00594891"/>
    <w:rsid w:val="0059687B"/>
    <w:rsid w:val="00597A42"/>
    <w:rsid w:val="005B693B"/>
    <w:rsid w:val="005B6A20"/>
    <w:rsid w:val="005C2C06"/>
    <w:rsid w:val="005C3EE6"/>
    <w:rsid w:val="005C60FB"/>
    <w:rsid w:val="005D093E"/>
    <w:rsid w:val="005E38B5"/>
    <w:rsid w:val="005F011A"/>
    <w:rsid w:val="005F0BAB"/>
    <w:rsid w:val="005F36AB"/>
    <w:rsid w:val="005F5731"/>
    <w:rsid w:val="005F6BF0"/>
    <w:rsid w:val="006017ED"/>
    <w:rsid w:val="006045DC"/>
    <w:rsid w:val="00604E6D"/>
    <w:rsid w:val="00616C26"/>
    <w:rsid w:val="00623046"/>
    <w:rsid w:val="00627957"/>
    <w:rsid w:val="00632D41"/>
    <w:rsid w:val="00632F92"/>
    <w:rsid w:val="0063381A"/>
    <w:rsid w:val="006342B9"/>
    <w:rsid w:val="006406F8"/>
    <w:rsid w:val="006417DE"/>
    <w:rsid w:val="0064458A"/>
    <w:rsid w:val="00644D24"/>
    <w:rsid w:val="0064503C"/>
    <w:rsid w:val="0065082D"/>
    <w:rsid w:val="0065093A"/>
    <w:rsid w:val="00653F49"/>
    <w:rsid w:val="00657E31"/>
    <w:rsid w:val="00663D6A"/>
    <w:rsid w:val="0067445D"/>
    <w:rsid w:val="00675C7F"/>
    <w:rsid w:val="00680962"/>
    <w:rsid w:val="00680E3E"/>
    <w:rsid w:val="00683606"/>
    <w:rsid w:val="00684CDA"/>
    <w:rsid w:val="00696088"/>
    <w:rsid w:val="006B2A82"/>
    <w:rsid w:val="006B3DE8"/>
    <w:rsid w:val="006B3E79"/>
    <w:rsid w:val="006B4066"/>
    <w:rsid w:val="006D7932"/>
    <w:rsid w:val="006F6216"/>
    <w:rsid w:val="00706AFC"/>
    <w:rsid w:val="00714424"/>
    <w:rsid w:val="007246E6"/>
    <w:rsid w:val="00725768"/>
    <w:rsid w:val="00727821"/>
    <w:rsid w:val="00732074"/>
    <w:rsid w:val="00733683"/>
    <w:rsid w:val="00735CCE"/>
    <w:rsid w:val="00740003"/>
    <w:rsid w:val="00740DD0"/>
    <w:rsid w:val="00755F07"/>
    <w:rsid w:val="00781069"/>
    <w:rsid w:val="00785258"/>
    <w:rsid w:val="007A1A00"/>
    <w:rsid w:val="007A6584"/>
    <w:rsid w:val="007A6989"/>
    <w:rsid w:val="007B597E"/>
    <w:rsid w:val="007C634D"/>
    <w:rsid w:val="007D074A"/>
    <w:rsid w:val="007E081E"/>
    <w:rsid w:val="007F0AC4"/>
    <w:rsid w:val="00800F3E"/>
    <w:rsid w:val="008016B3"/>
    <w:rsid w:val="0081362C"/>
    <w:rsid w:val="008207AC"/>
    <w:rsid w:val="008254A0"/>
    <w:rsid w:val="008275C9"/>
    <w:rsid w:val="00840468"/>
    <w:rsid w:val="00845053"/>
    <w:rsid w:val="00847220"/>
    <w:rsid w:val="00854F84"/>
    <w:rsid w:val="008569FA"/>
    <w:rsid w:val="00866B13"/>
    <w:rsid w:val="00866CDB"/>
    <w:rsid w:val="008A0EC9"/>
    <w:rsid w:val="008A4DD0"/>
    <w:rsid w:val="008B5FC8"/>
    <w:rsid w:val="008C128D"/>
    <w:rsid w:val="008C45DE"/>
    <w:rsid w:val="008C4F14"/>
    <w:rsid w:val="008C671F"/>
    <w:rsid w:val="008D191E"/>
    <w:rsid w:val="008D2DE0"/>
    <w:rsid w:val="008D5773"/>
    <w:rsid w:val="008E24F5"/>
    <w:rsid w:val="008E3E72"/>
    <w:rsid w:val="008E40FA"/>
    <w:rsid w:val="008F1137"/>
    <w:rsid w:val="008F67DA"/>
    <w:rsid w:val="00905A7A"/>
    <w:rsid w:val="009129F1"/>
    <w:rsid w:val="0091567F"/>
    <w:rsid w:val="0092683E"/>
    <w:rsid w:val="00930B2D"/>
    <w:rsid w:val="009310AD"/>
    <w:rsid w:val="0093685A"/>
    <w:rsid w:val="00946CA7"/>
    <w:rsid w:val="00951EAF"/>
    <w:rsid w:val="009570AC"/>
    <w:rsid w:val="00966B8B"/>
    <w:rsid w:val="00972BA2"/>
    <w:rsid w:val="00975098"/>
    <w:rsid w:val="00977954"/>
    <w:rsid w:val="00981E36"/>
    <w:rsid w:val="00990C35"/>
    <w:rsid w:val="00991058"/>
    <w:rsid w:val="009917E2"/>
    <w:rsid w:val="00991DD5"/>
    <w:rsid w:val="0099208C"/>
    <w:rsid w:val="009973C6"/>
    <w:rsid w:val="00997787"/>
    <w:rsid w:val="009A073E"/>
    <w:rsid w:val="009A51C4"/>
    <w:rsid w:val="009A73E9"/>
    <w:rsid w:val="009B3F53"/>
    <w:rsid w:val="009B765F"/>
    <w:rsid w:val="009C013B"/>
    <w:rsid w:val="009C4700"/>
    <w:rsid w:val="009C565E"/>
    <w:rsid w:val="009C5C3A"/>
    <w:rsid w:val="009E2669"/>
    <w:rsid w:val="009E3081"/>
    <w:rsid w:val="009E3F6C"/>
    <w:rsid w:val="009E6A00"/>
    <w:rsid w:val="009F23F4"/>
    <w:rsid w:val="009F7FA7"/>
    <w:rsid w:val="00A001A0"/>
    <w:rsid w:val="00A07B9C"/>
    <w:rsid w:val="00A101BB"/>
    <w:rsid w:val="00A143EC"/>
    <w:rsid w:val="00A169A5"/>
    <w:rsid w:val="00A17F55"/>
    <w:rsid w:val="00A21D85"/>
    <w:rsid w:val="00A321F4"/>
    <w:rsid w:val="00A3604F"/>
    <w:rsid w:val="00A37ACB"/>
    <w:rsid w:val="00A41466"/>
    <w:rsid w:val="00A542A0"/>
    <w:rsid w:val="00A60433"/>
    <w:rsid w:val="00A60F59"/>
    <w:rsid w:val="00A748AB"/>
    <w:rsid w:val="00A7754D"/>
    <w:rsid w:val="00A848D3"/>
    <w:rsid w:val="00A8573E"/>
    <w:rsid w:val="00A87F77"/>
    <w:rsid w:val="00A962EE"/>
    <w:rsid w:val="00AA1FF1"/>
    <w:rsid w:val="00AB6E88"/>
    <w:rsid w:val="00AC0BC4"/>
    <w:rsid w:val="00AC11EE"/>
    <w:rsid w:val="00AC31A2"/>
    <w:rsid w:val="00AC4CA1"/>
    <w:rsid w:val="00AD38A1"/>
    <w:rsid w:val="00AD5612"/>
    <w:rsid w:val="00AD702E"/>
    <w:rsid w:val="00AE31CB"/>
    <w:rsid w:val="00AF05CA"/>
    <w:rsid w:val="00B04D84"/>
    <w:rsid w:val="00B11EA9"/>
    <w:rsid w:val="00B14287"/>
    <w:rsid w:val="00B36DDB"/>
    <w:rsid w:val="00B442FC"/>
    <w:rsid w:val="00B53CBF"/>
    <w:rsid w:val="00B63F41"/>
    <w:rsid w:val="00B81899"/>
    <w:rsid w:val="00B85E13"/>
    <w:rsid w:val="00B91130"/>
    <w:rsid w:val="00B94594"/>
    <w:rsid w:val="00B963B5"/>
    <w:rsid w:val="00B97060"/>
    <w:rsid w:val="00B9721E"/>
    <w:rsid w:val="00BA3F7D"/>
    <w:rsid w:val="00BA77A6"/>
    <w:rsid w:val="00BB1DA3"/>
    <w:rsid w:val="00BB21BE"/>
    <w:rsid w:val="00BB3F43"/>
    <w:rsid w:val="00BC5B93"/>
    <w:rsid w:val="00BC69C6"/>
    <w:rsid w:val="00BC72DD"/>
    <w:rsid w:val="00BD1784"/>
    <w:rsid w:val="00BD5D13"/>
    <w:rsid w:val="00BD5DDB"/>
    <w:rsid w:val="00BD65D7"/>
    <w:rsid w:val="00BD7951"/>
    <w:rsid w:val="00BF15B1"/>
    <w:rsid w:val="00BF1C6B"/>
    <w:rsid w:val="00BF40C5"/>
    <w:rsid w:val="00C17002"/>
    <w:rsid w:val="00C259FE"/>
    <w:rsid w:val="00C35101"/>
    <w:rsid w:val="00C36136"/>
    <w:rsid w:val="00C3746B"/>
    <w:rsid w:val="00C401BE"/>
    <w:rsid w:val="00C415E6"/>
    <w:rsid w:val="00C44C35"/>
    <w:rsid w:val="00C44EA6"/>
    <w:rsid w:val="00C4662A"/>
    <w:rsid w:val="00C727D5"/>
    <w:rsid w:val="00C7435B"/>
    <w:rsid w:val="00C74E21"/>
    <w:rsid w:val="00C76265"/>
    <w:rsid w:val="00C84697"/>
    <w:rsid w:val="00CA2CCC"/>
    <w:rsid w:val="00CA445C"/>
    <w:rsid w:val="00CA593D"/>
    <w:rsid w:val="00CB260F"/>
    <w:rsid w:val="00CC13F8"/>
    <w:rsid w:val="00CC6C20"/>
    <w:rsid w:val="00CC7550"/>
    <w:rsid w:val="00CE65EC"/>
    <w:rsid w:val="00D116C1"/>
    <w:rsid w:val="00D174ED"/>
    <w:rsid w:val="00D17614"/>
    <w:rsid w:val="00D25507"/>
    <w:rsid w:val="00D33C9A"/>
    <w:rsid w:val="00D37027"/>
    <w:rsid w:val="00D41FCF"/>
    <w:rsid w:val="00D47A1A"/>
    <w:rsid w:val="00D53023"/>
    <w:rsid w:val="00D55AC2"/>
    <w:rsid w:val="00D56466"/>
    <w:rsid w:val="00D6277A"/>
    <w:rsid w:val="00D64E29"/>
    <w:rsid w:val="00D6679D"/>
    <w:rsid w:val="00D74A37"/>
    <w:rsid w:val="00D81501"/>
    <w:rsid w:val="00D82E79"/>
    <w:rsid w:val="00D853B3"/>
    <w:rsid w:val="00D90B47"/>
    <w:rsid w:val="00D927FB"/>
    <w:rsid w:val="00DA17C6"/>
    <w:rsid w:val="00DA3A37"/>
    <w:rsid w:val="00DA4C11"/>
    <w:rsid w:val="00DC541F"/>
    <w:rsid w:val="00DC72A3"/>
    <w:rsid w:val="00DD4E24"/>
    <w:rsid w:val="00DE6A5E"/>
    <w:rsid w:val="00DF3BBF"/>
    <w:rsid w:val="00E05C6D"/>
    <w:rsid w:val="00E1572A"/>
    <w:rsid w:val="00E24D6B"/>
    <w:rsid w:val="00E35384"/>
    <w:rsid w:val="00E3649C"/>
    <w:rsid w:val="00E37CCD"/>
    <w:rsid w:val="00E437E8"/>
    <w:rsid w:val="00E51D34"/>
    <w:rsid w:val="00E6416E"/>
    <w:rsid w:val="00E6780C"/>
    <w:rsid w:val="00E759EE"/>
    <w:rsid w:val="00E76F93"/>
    <w:rsid w:val="00E80F16"/>
    <w:rsid w:val="00E838C6"/>
    <w:rsid w:val="00E92363"/>
    <w:rsid w:val="00EA26A2"/>
    <w:rsid w:val="00EA335E"/>
    <w:rsid w:val="00EB0E7E"/>
    <w:rsid w:val="00EC438B"/>
    <w:rsid w:val="00EC49EA"/>
    <w:rsid w:val="00ED40A3"/>
    <w:rsid w:val="00EE49B0"/>
    <w:rsid w:val="00EE513A"/>
    <w:rsid w:val="00EF39C5"/>
    <w:rsid w:val="00EF4671"/>
    <w:rsid w:val="00F07818"/>
    <w:rsid w:val="00F12280"/>
    <w:rsid w:val="00F25036"/>
    <w:rsid w:val="00F36E76"/>
    <w:rsid w:val="00F43097"/>
    <w:rsid w:val="00F56F49"/>
    <w:rsid w:val="00F62A1C"/>
    <w:rsid w:val="00F7656D"/>
    <w:rsid w:val="00F94054"/>
    <w:rsid w:val="00F9692C"/>
    <w:rsid w:val="00FB0E99"/>
    <w:rsid w:val="00FB7896"/>
    <w:rsid w:val="00FC6E62"/>
    <w:rsid w:val="00FD4B96"/>
    <w:rsid w:val="00FD7490"/>
    <w:rsid w:val="00FE1E25"/>
    <w:rsid w:val="00FF2D8A"/>
    <w:rsid w:val="00FF5E30"/>
    <w:rsid w:val="00FF7A6E"/>
    <w:rsid w:val="05134ECD"/>
    <w:rsid w:val="06A80196"/>
    <w:rsid w:val="23C6D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20AA"/>
  <w15:chartTrackingRefBased/>
  <w15:docId w15:val="{015800F2-B088-45E2-BA95-5EF76318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3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6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3E7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7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E21"/>
  </w:style>
  <w:style w:type="paragraph" w:styleId="Footer">
    <w:name w:val="footer"/>
    <w:basedOn w:val="Normal"/>
    <w:link w:val="FooterChar"/>
    <w:uiPriority w:val="99"/>
    <w:unhideWhenUsed/>
    <w:rsid w:val="00C7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E21"/>
  </w:style>
  <w:style w:type="paragraph" w:styleId="TOCHeading">
    <w:name w:val="TOC Heading"/>
    <w:basedOn w:val="Heading1"/>
    <w:next w:val="Normal"/>
    <w:uiPriority w:val="39"/>
    <w:unhideWhenUsed/>
    <w:qFormat/>
    <w:rsid w:val="007A6584"/>
    <w:pPr>
      <w:outlineLvl w:val="9"/>
    </w:pPr>
    <w:rPr>
      <w:kern w:val="0"/>
      <w:lang w:val="en-US"/>
      <w14:ligatures w14:val="none"/>
    </w:rPr>
  </w:style>
  <w:style w:type="paragraph" w:styleId="TOC1">
    <w:name w:val="toc 1"/>
    <w:basedOn w:val="Normal"/>
    <w:next w:val="Normal"/>
    <w:autoRedefine/>
    <w:uiPriority w:val="39"/>
    <w:unhideWhenUsed/>
    <w:rsid w:val="000550BF"/>
    <w:pPr>
      <w:tabs>
        <w:tab w:val="right" w:leader="dot" w:pos="9016"/>
      </w:tabs>
      <w:spacing w:after="100"/>
    </w:pPr>
  </w:style>
  <w:style w:type="paragraph" w:styleId="TOC2">
    <w:name w:val="toc 2"/>
    <w:basedOn w:val="Normal"/>
    <w:next w:val="Normal"/>
    <w:autoRedefine/>
    <w:uiPriority w:val="39"/>
    <w:unhideWhenUsed/>
    <w:rsid w:val="007A6584"/>
    <w:pPr>
      <w:spacing w:after="100"/>
      <w:ind w:left="220"/>
    </w:pPr>
  </w:style>
  <w:style w:type="character" w:styleId="Hyperlink">
    <w:name w:val="Hyperlink"/>
    <w:basedOn w:val="DefaultParagraphFont"/>
    <w:uiPriority w:val="99"/>
    <w:unhideWhenUsed/>
    <w:qFormat/>
    <w:rsid w:val="007A6584"/>
    <w:rPr>
      <w:color w:val="0563C1" w:themeColor="hyperlink"/>
      <w:u w:val="single"/>
    </w:rPr>
  </w:style>
  <w:style w:type="paragraph" w:styleId="ListParagraph">
    <w:name w:val="List Paragraph"/>
    <w:basedOn w:val="Normal"/>
    <w:uiPriority w:val="34"/>
    <w:qFormat/>
    <w:rsid w:val="00523818"/>
    <w:pPr>
      <w:ind w:left="720"/>
      <w:contextualSpacing/>
    </w:pPr>
    <w:rPr>
      <w:kern w:val="0"/>
      <w14:ligatures w14:val="none"/>
    </w:rPr>
  </w:style>
  <w:style w:type="character" w:styleId="UnresolvedMention">
    <w:name w:val="Unresolved Mention"/>
    <w:basedOn w:val="DefaultParagraphFont"/>
    <w:uiPriority w:val="99"/>
    <w:semiHidden/>
    <w:unhideWhenUsed/>
    <w:rsid w:val="00C7435B"/>
    <w:rPr>
      <w:color w:val="605E5C"/>
      <w:shd w:val="clear" w:color="auto" w:fill="E1DFDD"/>
    </w:rPr>
  </w:style>
  <w:style w:type="character" w:customStyle="1" w:styleId="Heading3Char">
    <w:name w:val="Heading 3 Char"/>
    <w:basedOn w:val="DefaultParagraphFont"/>
    <w:link w:val="Heading3"/>
    <w:uiPriority w:val="9"/>
    <w:rsid w:val="00FC6E6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C4700"/>
    <w:pPr>
      <w:spacing w:after="100"/>
      <w:ind w:left="440"/>
    </w:pPr>
  </w:style>
  <w:style w:type="paragraph" w:styleId="CommentText">
    <w:name w:val="annotation text"/>
    <w:basedOn w:val="Normal"/>
    <w:link w:val="CommentTextChar"/>
    <w:uiPriority w:val="99"/>
    <w:unhideWhenUsed/>
    <w:rsid w:val="00E1572A"/>
    <w:pPr>
      <w:spacing w:line="240" w:lineRule="auto"/>
    </w:pPr>
    <w:rPr>
      <w:sz w:val="20"/>
      <w:szCs w:val="20"/>
    </w:rPr>
  </w:style>
  <w:style w:type="character" w:customStyle="1" w:styleId="CommentTextChar">
    <w:name w:val="Comment Text Char"/>
    <w:basedOn w:val="DefaultParagraphFont"/>
    <w:link w:val="CommentText"/>
    <w:uiPriority w:val="99"/>
    <w:rsid w:val="00E1572A"/>
    <w:rPr>
      <w:sz w:val="20"/>
      <w:szCs w:val="20"/>
    </w:rPr>
  </w:style>
  <w:style w:type="character" w:styleId="CommentReference">
    <w:name w:val="annotation reference"/>
    <w:basedOn w:val="DefaultParagraphFont"/>
    <w:uiPriority w:val="99"/>
    <w:semiHidden/>
    <w:unhideWhenUsed/>
    <w:rsid w:val="00E1572A"/>
    <w:rPr>
      <w:sz w:val="16"/>
      <w:szCs w:val="16"/>
    </w:rPr>
  </w:style>
  <w:style w:type="paragraph" w:styleId="CommentSubject">
    <w:name w:val="annotation subject"/>
    <w:basedOn w:val="CommentText"/>
    <w:next w:val="CommentText"/>
    <w:link w:val="CommentSubjectChar"/>
    <w:uiPriority w:val="99"/>
    <w:semiHidden/>
    <w:unhideWhenUsed/>
    <w:rsid w:val="00492C7B"/>
    <w:rPr>
      <w:b/>
      <w:bCs/>
    </w:rPr>
  </w:style>
  <w:style w:type="character" w:customStyle="1" w:styleId="CommentSubjectChar">
    <w:name w:val="Comment Subject Char"/>
    <w:basedOn w:val="CommentTextChar"/>
    <w:link w:val="CommentSubject"/>
    <w:uiPriority w:val="99"/>
    <w:semiHidden/>
    <w:rsid w:val="00492C7B"/>
    <w:rPr>
      <w:b/>
      <w:bCs/>
      <w:sz w:val="20"/>
      <w:szCs w:val="20"/>
    </w:rPr>
  </w:style>
  <w:style w:type="paragraph" w:styleId="ListBullet">
    <w:name w:val="List Bullet"/>
    <w:basedOn w:val="Normal"/>
    <w:qFormat/>
    <w:rsid w:val="00353768"/>
    <w:pPr>
      <w:numPr>
        <w:numId w:val="10"/>
      </w:numPr>
      <w:spacing w:after="200"/>
      <w:ind w:left="284" w:hanging="284"/>
      <w:contextualSpacing/>
    </w:pPr>
    <w:rPr>
      <w:kern w:val="0"/>
      <w14:ligatures w14:val="none"/>
    </w:rPr>
  </w:style>
  <w:style w:type="paragraph" w:styleId="ListBullet2">
    <w:name w:val="List Bullet 2"/>
    <w:basedOn w:val="Normal"/>
    <w:uiPriority w:val="98"/>
    <w:qFormat/>
    <w:rsid w:val="00353768"/>
    <w:pPr>
      <w:numPr>
        <w:ilvl w:val="1"/>
        <w:numId w:val="10"/>
      </w:numPr>
      <w:spacing w:after="200"/>
      <w:ind w:left="568" w:hanging="284"/>
      <w:contextualSpacing/>
    </w:pPr>
    <w:rPr>
      <w:kern w:val="0"/>
      <w14:ligatures w14:val="none"/>
    </w:rPr>
  </w:style>
  <w:style w:type="character" w:styleId="FollowedHyperlink">
    <w:name w:val="FollowedHyperlink"/>
    <w:basedOn w:val="DefaultParagraphFont"/>
    <w:uiPriority w:val="99"/>
    <w:semiHidden/>
    <w:unhideWhenUsed/>
    <w:rsid w:val="00421CD9"/>
    <w:rPr>
      <w:color w:val="954F72" w:themeColor="followedHyperlink"/>
      <w:u w:val="single"/>
    </w:rPr>
  </w:style>
  <w:style w:type="paragraph" w:styleId="NoSpacing">
    <w:name w:val="No Spacing"/>
    <w:uiPriority w:val="1"/>
    <w:qFormat/>
    <w:rsid w:val="001C3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679">
      <w:bodyDiv w:val="1"/>
      <w:marLeft w:val="0"/>
      <w:marRight w:val="0"/>
      <w:marTop w:val="0"/>
      <w:marBottom w:val="0"/>
      <w:divBdr>
        <w:top w:val="none" w:sz="0" w:space="0" w:color="auto"/>
        <w:left w:val="none" w:sz="0" w:space="0" w:color="auto"/>
        <w:bottom w:val="none" w:sz="0" w:space="0" w:color="auto"/>
        <w:right w:val="none" w:sz="0" w:space="0" w:color="auto"/>
      </w:divBdr>
    </w:div>
    <w:div w:id="110898823">
      <w:bodyDiv w:val="1"/>
      <w:marLeft w:val="0"/>
      <w:marRight w:val="0"/>
      <w:marTop w:val="0"/>
      <w:marBottom w:val="0"/>
      <w:divBdr>
        <w:top w:val="none" w:sz="0" w:space="0" w:color="auto"/>
        <w:left w:val="none" w:sz="0" w:space="0" w:color="auto"/>
        <w:bottom w:val="none" w:sz="0" w:space="0" w:color="auto"/>
        <w:right w:val="none" w:sz="0" w:space="0" w:color="auto"/>
      </w:divBdr>
    </w:div>
    <w:div w:id="282154221">
      <w:bodyDiv w:val="1"/>
      <w:marLeft w:val="0"/>
      <w:marRight w:val="0"/>
      <w:marTop w:val="0"/>
      <w:marBottom w:val="0"/>
      <w:divBdr>
        <w:top w:val="none" w:sz="0" w:space="0" w:color="auto"/>
        <w:left w:val="none" w:sz="0" w:space="0" w:color="auto"/>
        <w:bottom w:val="none" w:sz="0" w:space="0" w:color="auto"/>
        <w:right w:val="none" w:sz="0" w:space="0" w:color="auto"/>
      </w:divBdr>
    </w:div>
    <w:div w:id="489488574">
      <w:bodyDiv w:val="1"/>
      <w:marLeft w:val="0"/>
      <w:marRight w:val="0"/>
      <w:marTop w:val="0"/>
      <w:marBottom w:val="0"/>
      <w:divBdr>
        <w:top w:val="none" w:sz="0" w:space="0" w:color="auto"/>
        <w:left w:val="none" w:sz="0" w:space="0" w:color="auto"/>
        <w:bottom w:val="none" w:sz="0" w:space="0" w:color="auto"/>
        <w:right w:val="none" w:sz="0" w:space="0" w:color="auto"/>
      </w:divBdr>
    </w:div>
    <w:div w:id="924411735">
      <w:bodyDiv w:val="1"/>
      <w:marLeft w:val="0"/>
      <w:marRight w:val="0"/>
      <w:marTop w:val="0"/>
      <w:marBottom w:val="0"/>
      <w:divBdr>
        <w:top w:val="none" w:sz="0" w:space="0" w:color="auto"/>
        <w:left w:val="none" w:sz="0" w:space="0" w:color="auto"/>
        <w:bottom w:val="none" w:sz="0" w:space="0" w:color="auto"/>
        <w:right w:val="none" w:sz="0" w:space="0" w:color="auto"/>
      </w:divBdr>
    </w:div>
    <w:div w:id="1073813704">
      <w:bodyDiv w:val="1"/>
      <w:marLeft w:val="0"/>
      <w:marRight w:val="0"/>
      <w:marTop w:val="0"/>
      <w:marBottom w:val="0"/>
      <w:divBdr>
        <w:top w:val="none" w:sz="0" w:space="0" w:color="auto"/>
        <w:left w:val="none" w:sz="0" w:space="0" w:color="auto"/>
        <w:bottom w:val="none" w:sz="0" w:space="0" w:color="auto"/>
        <w:right w:val="none" w:sz="0" w:space="0" w:color="auto"/>
      </w:divBdr>
    </w:div>
    <w:div w:id="1192065289">
      <w:bodyDiv w:val="1"/>
      <w:marLeft w:val="0"/>
      <w:marRight w:val="0"/>
      <w:marTop w:val="0"/>
      <w:marBottom w:val="0"/>
      <w:divBdr>
        <w:top w:val="none" w:sz="0" w:space="0" w:color="auto"/>
        <w:left w:val="none" w:sz="0" w:space="0" w:color="auto"/>
        <w:bottom w:val="none" w:sz="0" w:space="0" w:color="auto"/>
        <w:right w:val="none" w:sz="0" w:space="0" w:color="auto"/>
      </w:divBdr>
    </w:div>
    <w:div w:id="1346715536">
      <w:bodyDiv w:val="1"/>
      <w:marLeft w:val="0"/>
      <w:marRight w:val="0"/>
      <w:marTop w:val="0"/>
      <w:marBottom w:val="0"/>
      <w:divBdr>
        <w:top w:val="none" w:sz="0" w:space="0" w:color="auto"/>
        <w:left w:val="none" w:sz="0" w:space="0" w:color="auto"/>
        <w:bottom w:val="none" w:sz="0" w:space="0" w:color="auto"/>
        <w:right w:val="none" w:sz="0" w:space="0" w:color="auto"/>
      </w:divBdr>
    </w:div>
    <w:div w:id="1403407037">
      <w:bodyDiv w:val="1"/>
      <w:marLeft w:val="0"/>
      <w:marRight w:val="0"/>
      <w:marTop w:val="0"/>
      <w:marBottom w:val="0"/>
      <w:divBdr>
        <w:top w:val="none" w:sz="0" w:space="0" w:color="auto"/>
        <w:left w:val="none" w:sz="0" w:space="0" w:color="auto"/>
        <w:bottom w:val="none" w:sz="0" w:space="0" w:color="auto"/>
        <w:right w:val="none" w:sz="0" w:space="0" w:color="auto"/>
      </w:divBdr>
    </w:div>
    <w:div w:id="1625237370">
      <w:bodyDiv w:val="1"/>
      <w:marLeft w:val="0"/>
      <w:marRight w:val="0"/>
      <w:marTop w:val="0"/>
      <w:marBottom w:val="0"/>
      <w:divBdr>
        <w:top w:val="none" w:sz="0" w:space="0" w:color="auto"/>
        <w:left w:val="none" w:sz="0" w:space="0" w:color="auto"/>
        <w:bottom w:val="none" w:sz="0" w:space="0" w:color="auto"/>
        <w:right w:val="none" w:sz="0" w:space="0" w:color="auto"/>
      </w:divBdr>
    </w:div>
    <w:div w:id="1833333692">
      <w:bodyDiv w:val="1"/>
      <w:marLeft w:val="0"/>
      <w:marRight w:val="0"/>
      <w:marTop w:val="0"/>
      <w:marBottom w:val="0"/>
      <w:divBdr>
        <w:top w:val="none" w:sz="0" w:space="0" w:color="auto"/>
        <w:left w:val="none" w:sz="0" w:space="0" w:color="auto"/>
        <w:bottom w:val="none" w:sz="0" w:space="0" w:color="auto"/>
        <w:right w:val="none" w:sz="0" w:space="0" w:color="auto"/>
      </w:divBdr>
    </w:div>
    <w:div w:id="21015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v.au/research-block-grants/higher-education-research-data-collection"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image" Target="media/image6.png"/><Relationship Id="rId34" Type="http://schemas.openxmlformats.org/officeDocument/2006/relationships/hyperlink" Target="mailto:HERDC@arc.gov.au"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education.gov.au%2Fresearch-block-grants%2Fhigher-education-research-data-collection%2Fhigher-education-research-data-collection-frequently-asked-questions&amp;data=05%7C02%7CKay.Booth%40arc.gov.au%7C09468dddb85c41eba55d08dd66a27f4a%7Cc75dbeeca1a549b48a3ac54972b1ce77%7C0%7C0%7C638779570611530743%7CUnknown%7CTWFpbGZsb3d8eyJFbXB0eU1hcGkiOnRydWUsIlYiOiIwLjAuMDAwMCIsIlAiOiJXaW4zMiIsIkFOIjoiTWFpbCIsIldUIjoyfQ%3D%3D%7C0%7C%7C%7C&amp;sdata=98PiObTTfKhSFtC1xqmOgvCgYys26g9Q3wD0c11Pd9c%3D&amp;reserved=0"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rc.gov.au/evaluating-research/excellence-research-australia/seer-user-guide"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hyperlink" Target="https://www.education.gov.au/research-block-grants/self-assessed-australian-competitive-grant-income/higher-education-research-data-collection-frequently-asked-questions"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rc.gov.au/evaluating-research/excellence-research-australia/seer-user-guide" TargetMode="External"/><Relationship Id="rId17" Type="http://schemas.openxmlformats.org/officeDocument/2006/relationships/hyperlink" Target="mailto:arc-systems@arc.gov.au"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4" ma:contentTypeDescription="Create a new document." ma:contentTypeScope="" ma:versionID="1d73c70baaf4e735a8dac9613b3c2ee8">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03261005d762b32336e42f7705389044"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element ref="ns2:Board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BoardMember" ma:index="29" nillable="true" ma:displayName="Board Member" ma:format="Dropdown" ma:internalName="BoardMe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TaxCatchAll xmlns="a2e84ca8-29c3-447a-8cba-2d1310f6d81f" xsi:nil="true"/>
    <SharedWithUsers xmlns="a2e84ca8-29c3-447a-8cba-2d1310f6d81f">
      <UserInfo>
        <DisplayName>Kay Booth</DisplayName>
        <AccountId>1828</AccountId>
        <AccountType/>
      </UserInfo>
      <UserInfo>
        <DisplayName>Courtney Dixon</DisplayName>
        <AccountId>1770</AccountId>
        <AccountType/>
      </UserInfo>
    </SharedWithUsers>
    <BoardMember xmlns="58fa4970-7f82-475f-885f-ec033aa4af35" xsi:nil="true"/>
  </documentManagement>
</p:properties>
</file>

<file path=customXml/itemProps1.xml><?xml version="1.0" encoding="utf-8"?>
<ds:datastoreItem xmlns:ds="http://schemas.openxmlformats.org/officeDocument/2006/customXml" ds:itemID="{D9D7DF7E-F587-479D-8C3F-2099E617122D}">
  <ds:schemaRefs>
    <ds:schemaRef ds:uri="http://schemas.microsoft.com/sharepoint/v3/contenttype/forms"/>
  </ds:schemaRefs>
</ds:datastoreItem>
</file>

<file path=customXml/itemProps2.xml><?xml version="1.0" encoding="utf-8"?>
<ds:datastoreItem xmlns:ds="http://schemas.openxmlformats.org/officeDocument/2006/customXml" ds:itemID="{04E162CB-CDA0-49B7-958D-D4E46AD9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74937-F109-4146-9F1B-976BC0364AC1}">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a2e84ca8-29c3-447a-8cba-2d1310f6d81f"/>
    <ds:schemaRef ds:uri="58fa4970-7f82-475f-885f-ec033aa4af3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Links>
    <vt:vector size="114" baseType="variant">
      <vt:variant>
        <vt:i4>262184</vt:i4>
      </vt:variant>
      <vt:variant>
        <vt:i4>105</vt:i4>
      </vt:variant>
      <vt:variant>
        <vt:i4>0</vt:i4>
      </vt:variant>
      <vt:variant>
        <vt:i4>5</vt:i4>
      </vt:variant>
      <vt:variant>
        <vt:lpwstr>mailto:arc-systems@arc.gov.au</vt:lpwstr>
      </vt:variant>
      <vt:variant>
        <vt:lpwstr/>
      </vt:variant>
      <vt:variant>
        <vt:i4>1769485</vt:i4>
      </vt:variant>
      <vt:variant>
        <vt:i4>102</vt:i4>
      </vt:variant>
      <vt:variant>
        <vt:i4>0</vt:i4>
      </vt:variant>
      <vt:variant>
        <vt:i4>5</vt:i4>
      </vt:variant>
      <vt:variant>
        <vt:lpwstr>https://www.arc.gov.au/evaluating-research/excellence-research-australia/seer-user-guide</vt:lpwstr>
      </vt:variant>
      <vt:variant>
        <vt:lpwstr/>
      </vt:variant>
      <vt:variant>
        <vt:i4>8192103</vt:i4>
      </vt:variant>
      <vt:variant>
        <vt:i4>99</vt:i4>
      </vt:variant>
      <vt:variant>
        <vt:i4>0</vt:i4>
      </vt:variant>
      <vt:variant>
        <vt:i4>5</vt:i4>
      </vt:variant>
      <vt:variant>
        <vt:lpwstr>https://www.arc.gov.au/sites/default/files/2022-06/ARC Privacy Policy 2022.pdf</vt:lpwstr>
      </vt:variant>
      <vt:variant>
        <vt:lpwstr/>
      </vt:variant>
      <vt:variant>
        <vt:i4>1441847</vt:i4>
      </vt:variant>
      <vt:variant>
        <vt:i4>92</vt:i4>
      </vt:variant>
      <vt:variant>
        <vt:i4>0</vt:i4>
      </vt:variant>
      <vt:variant>
        <vt:i4>5</vt:i4>
      </vt:variant>
      <vt:variant>
        <vt:lpwstr/>
      </vt:variant>
      <vt:variant>
        <vt:lpwstr>_Toc177642524</vt:lpwstr>
      </vt:variant>
      <vt:variant>
        <vt:i4>1441847</vt:i4>
      </vt:variant>
      <vt:variant>
        <vt:i4>86</vt:i4>
      </vt:variant>
      <vt:variant>
        <vt:i4>0</vt:i4>
      </vt:variant>
      <vt:variant>
        <vt:i4>5</vt:i4>
      </vt:variant>
      <vt:variant>
        <vt:lpwstr/>
      </vt:variant>
      <vt:variant>
        <vt:lpwstr>_Toc177642523</vt:lpwstr>
      </vt:variant>
      <vt:variant>
        <vt:i4>1441847</vt:i4>
      </vt:variant>
      <vt:variant>
        <vt:i4>80</vt:i4>
      </vt:variant>
      <vt:variant>
        <vt:i4>0</vt:i4>
      </vt:variant>
      <vt:variant>
        <vt:i4>5</vt:i4>
      </vt:variant>
      <vt:variant>
        <vt:lpwstr/>
      </vt:variant>
      <vt:variant>
        <vt:lpwstr>_Toc177642522</vt:lpwstr>
      </vt:variant>
      <vt:variant>
        <vt:i4>1441847</vt:i4>
      </vt:variant>
      <vt:variant>
        <vt:i4>74</vt:i4>
      </vt:variant>
      <vt:variant>
        <vt:i4>0</vt:i4>
      </vt:variant>
      <vt:variant>
        <vt:i4>5</vt:i4>
      </vt:variant>
      <vt:variant>
        <vt:lpwstr/>
      </vt:variant>
      <vt:variant>
        <vt:lpwstr>_Toc177642521</vt:lpwstr>
      </vt:variant>
      <vt:variant>
        <vt:i4>1441847</vt:i4>
      </vt:variant>
      <vt:variant>
        <vt:i4>68</vt:i4>
      </vt:variant>
      <vt:variant>
        <vt:i4>0</vt:i4>
      </vt:variant>
      <vt:variant>
        <vt:i4>5</vt:i4>
      </vt:variant>
      <vt:variant>
        <vt:lpwstr/>
      </vt:variant>
      <vt:variant>
        <vt:lpwstr>_Toc177642520</vt:lpwstr>
      </vt:variant>
      <vt:variant>
        <vt:i4>1376311</vt:i4>
      </vt:variant>
      <vt:variant>
        <vt:i4>62</vt:i4>
      </vt:variant>
      <vt:variant>
        <vt:i4>0</vt:i4>
      </vt:variant>
      <vt:variant>
        <vt:i4>5</vt:i4>
      </vt:variant>
      <vt:variant>
        <vt:lpwstr/>
      </vt:variant>
      <vt:variant>
        <vt:lpwstr>_Toc177642519</vt:lpwstr>
      </vt:variant>
      <vt:variant>
        <vt:i4>1376311</vt:i4>
      </vt:variant>
      <vt:variant>
        <vt:i4>56</vt:i4>
      </vt:variant>
      <vt:variant>
        <vt:i4>0</vt:i4>
      </vt:variant>
      <vt:variant>
        <vt:i4>5</vt:i4>
      </vt:variant>
      <vt:variant>
        <vt:lpwstr/>
      </vt:variant>
      <vt:variant>
        <vt:lpwstr>_Toc177642518</vt:lpwstr>
      </vt:variant>
      <vt:variant>
        <vt:i4>1376311</vt:i4>
      </vt:variant>
      <vt:variant>
        <vt:i4>50</vt:i4>
      </vt:variant>
      <vt:variant>
        <vt:i4>0</vt:i4>
      </vt:variant>
      <vt:variant>
        <vt:i4>5</vt:i4>
      </vt:variant>
      <vt:variant>
        <vt:lpwstr/>
      </vt:variant>
      <vt:variant>
        <vt:lpwstr>_Toc177642517</vt:lpwstr>
      </vt:variant>
      <vt:variant>
        <vt:i4>1376311</vt:i4>
      </vt:variant>
      <vt:variant>
        <vt:i4>44</vt:i4>
      </vt:variant>
      <vt:variant>
        <vt:i4>0</vt:i4>
      </vt:variant>
      <vt:variant>
        <vt:i4>5</vt:i4>
      </vt:variant>
      <vt:variant>
        <vt:lpwstr/>
      </vt:variant>
      <vt:variant>
        <vt:lpwstr>_Toc177642516</vt:lpwstr>
      </vt:variant>
      <vt:variant>
        <vt:i4>1376311</vt:i4>
      </vt:variant>
      <vt:variant>
        <vt:i4>38</vt:i4>
      </vt:variant>
      <vt:variant>
        <vt:i4>0</vt:i4>
      </vt:variant>
      <vt:variant>
        <vt:i4>5</vt:i4>
      </vt:variant>
      <vt:variant>
        <vt:lpwstr/>
      </vt:variant>
      <vt:variant>
        <vt:lpwstr>_Toc177642515</vt:lpwstr>
      </vt:variant>
      <vt:variant>
        <vt:i4>1376311</vt:i4>
      </vt:variant>
      <vt:variant>
        <vt:i4>32</vt:i4>
      </vt:variant>
      <vt:variant>
        <vt:i4>0</vt:i4>
      </vt:variant>
      <vt:variant>
        <vt:i4>5</vt:i4>
      </vt:variant>
      <vt:variant>
        <vt:lpwstr/>
      </vt:variant>
      <vt:variant>
        <vt:lpwstr>_Toc177642514</vt:lpwstr>
      </vt:variant>
      <vt:variant>
        <vt:i4>1376311</vt:i4>
      </vt:variant>
      <vt:variant>
        <vt:i4>26</vt:i4>
      </vt:variant>
      <vt:variant>
        <vt:i4>0</vt:i4>
      </vt:variant>
      <vt:variant>
        <vt:i4>5</vt:i4>
      </vt:variant>
      <vt:variant>
        <vt:lpwstr/>
      </vt:variant>
      <vt:variant>
        <vt:lpwstr>_Toc177642513</vt:lpwstr>
      </vt:variant>
      <vt:variant>
        <vt:i4>1376311</vt:i4>
      </vt:variant>
      <vt:variant>
        <vt:i4>20</vt:i4>
      </vt:variant>
      <vt:variant>
        <vt:i4>0</vt:i4>
      </vt:variant>
      <vt:variant>
        <vt:i4>5</vt:i4>
      </vt:variant>
      <vt:variant>
        <vt:lpwstr/>
      </vt:variant>
      <vt:variant>
        <vt:lpwstr>_Toc177642512</vt:lpwstr>
      </vt:variant>
      <vt:variant>
        <vt:i4>1376311</vt:i4>
      </vt:variant>
      <vt:variant>
        <vt:i4>14</vt:i4>
      </vt:variant>
      <vt:variant>
        <vt:i4>0</vt:i4>
      </vt:variant>
      <vt:variant>
        <vt:i4>5</vt:i4>
      </vt:variant>
      <vt:variant>
        <vt:lpwstr/>
      </vt:variant>
      <vt:variant>
        <vt:lpwstr>_Toc177642511</vt:lpwstr>
      </vt:variant>
      <vt:variant>
        <vt:i4>1376311</vt:i4>
      </vt:variant>
      <vt:variant>
        <vt:i4>8</vt:i4>
      </vt:variant>
      <vt:variant>
        <vt:i4>0</vt:i4>
      </vt:variant>
      <vt:variant>
        <vt:i4>5</vt:i4>
      </vt:variant>
      <vt:variant>
        <vt:lpwstr/>
      </vt:variant>
      <vt:variant>
        <vt:lpwstr>_Toc177642510</vt:lpwstr>
      </vt:variant>
      <vt:variant>
        <vt:i4>1310775</vt:i4>
      </vt:variant>
      <vt:variant>
        <vt:i4>2</vt:i4>
      </vt:variant>
      <vt:variant>
        <vt:i4>0</vt:i4>
      </vt:variant>
      <vt:variant>
        <vt:i4>5</vt:i4>
      </vt:variant>
      <vt:variant>
        <vt:lpwstr/>
      </vt:variant>
      <vt:variant>
        <vt:lpwstr>_Toc177642509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Olsen</dc:creator>
  <cp:keywords/>
  <dc:description/>
  <cp:lastModifiedBy>Samantha Blandy</cp:lastModifiedBy>
  <cp:revision>2</cp:revision>
  <dcterms:created xsi:type="dcterms:W3CDTF">2025-03-21T00:21:00Z</dcterms:created>
  <dcterms:modified xsi:type="dcterms:W3CDTF">2025-03-21T00:21:00Z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