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F6365" w14:textId="77777777" w:rsidR="00970B6D" w:rsidRPr="00D933D6" w:rsidRDefault="00571F41" w:rsidP="00571F41">
      <w:pPr>
        <w:tabs>
          <w:tab w:val="left" w:pos="3825"/>
        </w:tabs>
        <w:rPr>
          <w:rFonts w:ascii="Times New Roman" w:hAnsi="Times New Roman" w:cs="Times New Roman"/>
        </w:rPr>
      </w:pPr>
      <w:r w:rsidRPr="00D933D6">
        <w:rPr>
          <w:rFonts w:ascii="Times New Roman" w:hAnsi="Times New Roman" w:cs="Times New Roman"/>
        </w:rPr>
        <w:tab/>
      </w:r>
    </w:p>
    <w:p w14:paraId="18251BD8" w14:textId="77777777" w:rsidR="00571F41" w:rsidRPr="00D933D6" w:rsidRDefault="00571F41" w:rsidP="00571F41">
      <w:pPr>
        <w:tabs>
          <w:tab w:val="left" w:pos="3825"/>
        </w:tabs>
        <w:rPr>
          <w:rFonts w:ascii="Times New Roman" w:hAnsi="Times New Roman" w:cs="Times New Roman"/>
        </w:rPr>
      </w:pPr>
    </w:p>
    <w:p w14:paraId="3780778A" w14:textId="77777777" w:rsidR="001A64D7" w:rsidRPr="00152631" w:rsidRDefault="001A64D7" w:rsidP="001A64D7">
      <w:pPr>
        <w:pStyle w:val="NormalWeb"/>
        <w:spacing w:before="0" w:beforeAutospacing="0" w:after="0" w:afterAutospacing="0"/>
        <w:jc w:val="center"/>
      </w:pPr>
      <w:r w:rsidRPr="00152631">
        <w:rPr>
          <w:rFonts w:asciiTheme="minorHAnsi" w:eastAsiaTheme="minorEastAsia" w:hAnsiTheme="minorHAnsi" w:cs="Arial"/>
          <w:kern w:val="24"/>
          <w:sz w:val="112"/>
          <w:szCs w:val="112"/>
        </w:rPr>
        <w:t>Research Management System</w:t>
      </w:r>
    </w:p>
    <w:p w14:paraId="5676C345" w14:textId="77777777" w:rsidR="001A64D7" w:rsidRPr="00152631" w:rsidRDefault="001A64D7" w:rsidP="001A64D7"/>
    <w:p w14:paraId="252E1B9D" w14:textId="473188EB" w:rsidR="001A64D7" w:rsidRPr="008736C3" w:rsidRDefault="001A64D7" w:rsidP="001A64D7">
      <w:pPr>
        <w:spacing w:before="115"/>
        <w:jc w:val="center"/>
        <w:rPr>
          <w:rFonts w:eastAsiaTheme="minorEastAsia" w:cs="Arial"/>
          <w:b/>
          <w:bCs/>
          <w:kern w:val="24"/>
          <w:sz w:val="52"/>
          <w:szCs w:val="52"/>
          <w:lang w:eastAsia="en-AU"/>
        </w:rPr>
      </w:pPr>
      <w:r>
        <w:rPr>
          <w:rFonts w:eastAsiaTheme="minorEastAsia" w:cs="Arial"/>
          <w:b/>
          <w:bCs/>
          <w:kern w:val="24"/>
          <w:sz w:val="52"/>
          <w:szCs w:val="52"/>
          <w:lang w:eastAsia="en-AU"/>
        </w:rPr>
        <w:t>Dashboard and Notifications in RMS</w:t>
      </w:r>
    </w:p>
    <w:p w14:paraId="74E61EF0" w14:textId="77777777" w:rsidR="001A64D7" w:rsidRPr="008736C3" w:rsidRDefault="001A64D7" w:rsidP="001A64D7">
      <w:pPr>
        <w:jc w:val="center"/>
        <w:rPr>
          <w:rFonts w:eastAsiaTheme="minorEastAsia" w:cs="Arial"/>
          <w:bCs/>
          <w:kern w:val="24"/>
          <w:sz w:val="28"/>
          <w:szCs w:val="28"/>
          <w:lang w:eastAsia="en-AU"/>
        </w:rPr>
      </w:pPr>
      <w:r w:rsidRPr="008736C3">
        <w:rPr>
          <w:rFonts w:eastAsiaTheme="minorEastAsia" w:cs="Arial"/>
          <w:bCs/>
          <w:kern w:val="24"/>
          <w:sz w:val="28"/>
          <w:szCs w:val="28"/>
          <w:lang w:eastAsia="en-AU"/>
        </w:rPr>
        <w:t>(User guide)</w:t>
      </w:r>
    </w:p>
    <w:p w14:paraId="3B3DD346" w14:textId="77777777" w:rsidR="001A64D7" w:rsidRPr="008736C3" w:rsidRDefault="001A64D7" w:rsidP="001A64D7">
      <w:pPr>
        <w:spacing w:before="115"/>
        <w:rPr>
          <w:rFonts w:eastAsiaTheme="minorEastAsia" w:cs="Arial"/>
          <w:b/>
          <w:bCs/>
          <w:kern w:val="24"/>
          <w:sz w:val="40"/>
          <w:szCs w:val="40"/>
          <w:lang w:eastAsia="en-AU"/>
        </w:rPr>
      </w:pPr>
    </w:p>
    <w:p w14:paraId="4DDF0875" w14:textId="525E710B" w:rsidR="001A64D7" w:rsidRPr="008736C3" w:rsidRDefault="001A64D7" w:rsidP="001A64D7">
      <w:pPr>
        <w:jc w:val="center"/>
        <w:rPr>
          <w:rFonts w:eastAsiaTheme="minorEastAsia" w:cs="Arial"/>
          <w:bCs/>
          <w:kern w:val="24"/>
          <w:sz w:val="28"/>
          <w:szCs w:val="28"/>
          <w:lang w:eastAsia="en-AU"/>
        </w:rPr>
      </w:pPr>
      <w:r w:rsidRPr="008736C3">
        <w:rPr>
          <w:rFonts w:eastAsiaTheme="minorEastAsia" w:cs="Arial"/>
          <w:bCs/>
          <w:kern w:val="24"/>
          <w:sz w:val="28"/>
          <w:szCs w:val="28"/>
          <w:lang w:eastAsia="en-AU"/>
        </w:rPr>
        <w:t>Target Audience –Research Office Staff</w:t>
      </w:r>
    </w:p>
    <w:p w14:paraId="5D22E1E2" w14:textId="4DD0D5F9" w:rsidR="00CB2AFC" w:rsidRPr="001A64D7" w:rsidRDefault="001A64D7" w:rsidP="00970B6D">
      <w:pPr>
        <w:jc w:val="center"/>
        <w:rPr>
          <w:rFonts w:cstheme="minorHAnsi"/>
          <w:sz w:val="24"/>
          <w:szCs w:val="24"/>
        </w:rPr>
      </w:pPr>
      <w:r w:rsidRPr="001A64D7">
        <w:rPr>
          <w:rFonts w:cstheme="minorHAnsi"/>
          <w:sz w:val="24"/>
          <w:szCs w:val="24"/>
        </w:rPr>
        <w:t>Updated January</w:t>
      </w:r>
      <w:r w:rsidR="00CB2AFC" w:rsidRPr="001A64D7">
        <w:rPr>
          <w:rFonts w:cstheme="minorHAnsi"/>
          <w:sz w:val="24"/>
          <w:szCs w:val="24"/>
        </w:rPr>
        <w:t xml:space="preserve"> </w:t>
      </w:r>
      <w:r w:rsidRPr="001A64D7">
        <w:rPr>
          <w:rFonts w:cstheme="minorHAnsi"/>
          <w:sz w:val="24"/>
          <w:szCs w:val="24"/>
        </w:rPr>
        <w:t>2021</w:t>
      </w:r>
    </w:p>
    <w:p w14:paraId="1E408BCC" w14:textId="77777777" w:rsidR="00970B6D" w:rsidRPr="00D933D6" w:rsidRDefault="00970B6D">
      <w:pPr>
        <w:rPr>
          <w:rFonts w:ascii="Times New Roman" w:hAnsi="Times New Roman" w:cs="Times New Roman"/>
          <w:sz w:val="56"/>
          <w:szCs w:val="56"/>
        </w:rPr>
      </w:pPr>
      <w:r w:rsidRPr="00D933D6">
        <w:rPr>
          <w:rFonts w:ascii="Times New Roman" w:hAnsi="Times New Roman" w:cs="Times New Roman"/>
          <w:sz w:val="56"/>
          <w:szCs w:val="56"/>
        </w:rPr>
        <w:br w:type="page"/>
      </w:r>
    </w:p>
    <w:sdt>
      <w:sdtPr>
        <w:rPr>
          <w:rFonts w:eastAsia="Gadugi" w:cstheme="minorBidi"/>
          <w:b w:val="0"/>
          <w:color w:val="000000"/>
          <w:sz w:val="22"/>
          <w:szCs w:val="22"/>
          <w:lang w:val="en-AU" w:eastAsia="en-AU"/>
        </w:rPr>
        <w:id w:val="-1782950958"/>
        <w:docPartObj>
          <w:docPartGallery w:val="Table of Contents"/>
          <w:docPartUnique/>
        </w:docPartObj>
      </w:sdtPr>
      <w:sdtEndPr>
        <w:rPr>
          <w:rFonts w:ascii="Times New Roman" w:eastAsiaTheme="minorHAnsi" w:hAnsi="Times New Roman" w:cs="Times New Roman"/>
          <w:bCs/>
          <w:noProof/>
          <w:color w:val="auto"/>
          <w:sz w:val="24"/>
          <w:szCs w:val="24"/>
          <w:lang w:eastAsia="en-US"/>
        </w:rPr>
      </w:sdtEndPr>
      <w:sdtContent>
        <w:p w14:paraId="2D3FCBC8" w14:textId="77777777" w:rsidR="00970B6D" w:rsidRPr="001A64D7" w:rsidRDefault="00970B6D" w:rsidP="00284B49">
          <w:pPr>
            <w:pStyle w:val="TOCHeading"/>
            <w:rPr>
              <w:rStyle w:val="Heading1Char"/>
              <w:bCs/>
              <w:szCs w:val="36"/>
              <w:lang w:eastAsia="ja-JP"/>
            </w:rPr>
          </w:pPr>
          <w:r w:rsidRPr="001A64D7">
            <w:rPr>
              <w:rStyle w:val="Heading1Char"/>
              <w:bCs/>
              <w:szCs w:val="36"/>
              <w:lang w:eastAsia="ja-JP"/>
            </w:rPr>
            <w:t>Contents</w:t>
          </w:r>
        </w:p>
        <w:p w14:paraId="1CF89503" w14:textId="6CFC3003" w:rsidR="00906C4A" w:rsidRPr="007B48A4" w:rsidRDefault="004D5B74">
          <w:pPr>
            <w:pStyle w:val="TOC1"/>
            <w:tabs>
              <w:tab w:val="right" w:leader="dot" w:pos="9016"/>
            </w:tabs>
            <w:rPr>
              <w:rFonts w:asciiTheme="minorHAnsi" w:eastAsiaTheme="minorEastAsia" w:hAnsiTheme="minorHAnsi" w:cstheme="minorHAnsi"/>
              <w:noProof/>
              <w:color w:val="auto"/>
              <w:sz w:val="28"/>
              <w:szCs w:val="28"/>
            </w:rPr>
          </w:pPr>
          <w:r w:rsidRPr="001A64D7">
            <w:rPr>
              <w:rFonts w:asciiTheme="minorHAnsi" w:hAnsiTheme="minorHAnsi" w:cstheme="minorHAnsi"/>
              <w:bCs/>
              <w:noProof/>
              <w:sz w:val="24"/>
              <w:szCs w:val="24"/>
            </w:rPr>
            <w:fldChar w:fldCharType="begin"/>
          </w:r>
          <w:r w:rsidR="00970B6D" w:rsidRPr="001A64D7">
            <w:rPr>
              <w:rFonts w:asciiTheme="minorHAnsi" w:hAnsiTheme="minorHAnsi" w:cstheme="minorHAnsi"/>
              <w:bCs/>
              <w:noProof/>
              <w:sz w:val="24"/>
              <w:szCs w:val="24"/>
            </w:rPr>
            <w:instrText xml:space="preserve"> TOC \o "1-3" \h \z \u </w:instrText>
          </w:r>
          <w:r w:rsidRPr="001A64D7">
            <w:rPr>
              <w:rFonts w:asciiTheme="minorHAnsi" w:hAnsiTheme="minorHAnsi" w:cstheme="minorHAnsi"/>
              <w:bCs/>
              <w:noProof/>
              <w:sz w:val="24"/>
              <w:szCs w:val="24"/>
            </w:rPr>
            <w:fldChar w:fldCharType="separate"/>
          </w:r>
          <w:hyperlink w:anchor="_Toc59695365" w:history="1">
            <w:r w:rsidR="00906C4A" w:rsidRPr="007B48A4">
              <w:rPr>
                <w:rStyle w:val="Hyperlink"/>
                <w:rFonts w:asciiTheme="minorHAnsi" w:hAnsiTheme="minorHAnsi" w:cstheme="minorHAnsi"/>
                <w:noProof/>
                <w:sz w:val="28"/>
                <w:szCs w:val="28"/>
              </w:rPr>
              <w:t>Introduction</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_Toc59695365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3</w:t>
            </w:r>
            <w:r w:rsidR="00906C4A" w:rsidRPr="007B48A4">
              <w:rPr>
                <w:rFonts w:asciiTheme="minorHAnsi" w:hAnsiTheme="minorHAnsi" w:cstheme="minorHAnsi"/>
                <w:noProof/>
                <w:webHidden/>
                <w:sz w:val="28"/>
                <w:szCs w:val="28"/>
              </w:rPr>
              <w:fldChar w:fldCharType="end"/>
            </w:r>
          </w:hyperlink>
        </w:p>
        <w:p w14:paraId="077965D7" w14:textId="7DC999A6" w:rsidR="00906C4A" w:rsidRPr="007B48A4" w:rsidRDefault="009223C5">
          <w:pPr>
            <w:pStyle w:val="TOC1"/>
            <w:tabs>
              <w:tab w:val="right" w:leader="dot" w:pos="9016"/>
            </w:tabs>
            <w:rPr>
              <w:rFonts w:asciiTheme="minorHAnsi" w:eastAsiaTheme="minorEastAsia" w:hAnsiTheme="minorHAnsi" w:cstheme="minorHAnsi"/>
              <w:noProof/>
              <w:color w:val="auto"/>
              <w:sz w:val="28"/>
              <w:szCs w:val="28"/>
            </w:rPr>
          </w:pPr>
          <w:hyperlink w:anchor="_Toc59695366" w:history="1">
            <w:r w:rsidR="00906C4A" w:rsidRPr="007B48A4">
              <w:rPr>
                <w:rStyle w:val="Hyperlink"/>
                <w:rFonts w:asciiTheme="minorHAnsi" w:hAnsiTheme="minorHAnsi" w:cstheme="minorHAnsi"/>
                <w:noProof/>
                <w:sz w:val="28"/>
                <w:szCs w:val="28"/>
              </w:rPr>
              <w:t>Key Points</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_Toc59695366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3</w:t>
            </w:r>
            <w:r w:rsidR="00906C4A" w:rsidRPr="007B48A4">
              <w:rPr>
                <w:rFonts w:asciiTheme="minorHAnsi" w:hAnsiTheme="minorHAnsi" w:cstheme="minorHAnsi"/>
                <w:noProof/>
                <w:webHidden/>
                <w:sz w:val="28"/>
                <w:szCs w:val="28"/>
              </w:rPr>
              <w:fldChar w:fldCharType="end"/>
            </w:r>
          </w:hyperlink>
        </w:p>
        <w:p w14:paraId="5744A319" w14:textId="547E0F49" w:rsidR="00906C4A" w:rsidRPr="007B48A4" w:rsidRDefault="009223C5">
          <w:pPr>
            <w:pStyle w:val="TOC1"/>
            <w:tabs>
              <w:tab w:val="right" w:leader="dot" w:pos="9016"/>
            </w:tabs>
            <w:rPr>
              <w:rFonts w:asciiTheme="minorHAnsi" w:eastAsiaTheme="minorEastAsia" w:hAnsiTheme="minorHAnsi" w:cstheme="minorHAnsi"/>
              <w:noProof/>
              <w:color w:val="auto"/>
              <w:sz w:val="28"/>
              <w:szCs w:val="28"/>
            </w:rPr>
          </w:pPr>
          <w:hyperlink w:anchor="_Toc59695367" w:history="1">
            <w:r w:rsidR="00906C4A" w:rsidRPr="007B48A4">
              <w:rPr>
                <w:rStyle w:val="Hyperlink"/>
                <w:rFonts w:asciiTheme="minorHAnsi" w:hAnsiTheme="minorHAnsi" w:cstheme="minorHAnsi"/>
                <w:noProof/>
                <w:sz w:val="28"/>
                <w:szCs w:val="28"/>
              </w:rPr>
              <w:t>Overview</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_Toc59695367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3</w:t>
            </w:r>
            <w:r w:rsidR="00906C4A" w:rsidRPr="007B48A4">
              <w:rPr>
                <w:rFonts w:asciiTheme="minorHAnsi" w:hAnsiTheme="minorHAnsi" w:cstheme="minorHAnsi"/>
                <w:noProof/>
                <w:webHidden/>
                <w:sz w:val="28"/>
                <w:szCs w:val="28"/>
              </w:rPr>
              <w:fldChar w:fldCharType="end"/>
            </w:r>
          </w:hyperlink>
        </w:p>
        <w:p w14:paraId="7F31E68C" w14:textId="138B66D0" w:rsidR="00906C4A" w:rsidRPr="007B48A4" w:rsidRDefault="009223C5">
          <w:pPr>
            <w:pStyle w:val="TOC1"/>
            <w:tabs>
              <w:tab w:val="right" w:leader="dot" w:pos="9016"/>
            </w:tabs>
            <w:rPr>
              <w:rFonts w:asciiTheme="minorHAnsi" w:eastAsiaTheme="minorEastAsia" w:hAnsiTheme="minorHAnsi" w:cstheme="minorHAnsi"/>
              <w:noProof/>
              <w:color w:val="auto"/>
              <w:sz w:val="28"/>
              <w:szCs w:val="28"/>
            </w:rPr>
          </w:pPr>
          <w:hyperlink w:anchor="_Toc59695368" w:history="1">
            <w:r w:rsidR="00906C4A" w:rsidRPr="007B48A4">
              <w:rPr>
                <w:rStyle w:val="Hyperlink"/>
                <w:rFonts w:asciiTheme="minorHAnsi" w:hAnsiTheme="minorHAnsi" w:cstheme="minorHAnsi"/>
                <w:noProof/>
                <w:sz w:val="28"/>
                <w:szCs w:val="28"/>
              </w:rPr>
              <w:t>PART 1 – Dashboard</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_Toc59695368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4</w:t>
            </w:r>
            <w:r w:rsidR="00906C4A" w:rsidRPr="007B48A4">
              <w:rPr>
                <w:rFonts w:asciiTheme="minorHAnsi" w:hAnsiTheme="minorHAnsi" w:cstheme="minorHAnsi"/>
                <w:noProof/>
                <w:webHidden/>
                <w:sz w:val="28"/>
                <w:szCs w:val="28"/>
              </w:rPr>
              <w:fldChar w:fldCharType="end"/>
            </w:r>
          </w:hyperlink>
        </w:p>
        <w:p w14:paraId="38667B5A" w14:textId="5B40D124" w:rsidR="00906C4A" w:rsidRPr="007B48A4" w:rsidRDefault="009223C5">
          <w:pPr>
            <w:pStyle w:val="TOC2"/>
            <w:tabs>
              <w:tab w:val="right" w:leader="dot" w:pos="9016"/>
            </w:tabs>
            <w:rPr>
              <w:rFonts w:asciiTheme="minorHAnsi" w:eastAsiaTheme="minorEastAsia" w:hAnsiTheme="minorHAnsi" w:cstheme="minorHAnsi"/>
              <w:noProof/>
              <w:color w:val="auto"/>
              <w:sz w:val="28"/>
              <w:szCs w:val="28"/>
            </w:rPr>
          </w:pPr>
          <w:hyperlink w:anchor="_Toc59695369" w:history="1">
            <w:r w:rsidR="00906C4A" w:rsidRPr="007B48A4">
              <w:rPr>
                <w:rStyle w:val="Hyperlink"/>
                <w:rFonts w:asciiTheme="minorHAnsi" w:eastAsia="Times New Roman" w:hAnsiTheme="minorHAnsi" w:cstheme="minorHAnsi"/>
                <w:noProof/>
                <w:sz w:val="28"/>
                <w:szCs w:val="28"/>
                <w:lang w:val="en-US"/>
              </w:rPr>
              <w:t>1.1 - Accessing the Dashboard</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_Toc59695369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4</w:t>
            </w:r>
            <w:r w:rsidR="00906C4A" w:rsidRPr="007B48A4">
              <w:rPr>
                <w:rFonts w:asciiTheme="minorHAnsi" w:hAnsiTheme="minorHAnsi" w:cstheme="minorHAnsi"/>
                <w:noProof/>
                <w:webHidden/>
                <w:sz w:val="28"/>
                <w:szCs w:val="28"/>
              </w:rPr>
              <w:fldChar w:fldCharType="end"/>
            </w:r>
          </w:hyperlink>
        </w:p>
        <w:p w14:paraId="4E96F427" w14:textId="1712D294" w:rsidR="00906C4A" w:rsidRPr="007B48A4" w:rsidRDefault="009223C5">
          <w:pPr>
            <w:pStyle w:val="TOC2"/>
            <w:tabs>
              <w:tab w:val="right" w:leader="dot" w:pos="9016"/>
            </w:tabs>
            <w:rPr>
              <w:rFonts w:asciiTheme="minorHAnsi" w:eastAsiaTheme="minorEastAsia" w:hAnsiTheme="minorHAnsi" w:cstheme="minorHAnsi"/>
              <w:noProof/>
              <w:color w:val="auto"/>
              <w:sz w:val="28"/>
              <w:szCs w:val="28"/>
            </w:rPr>
          </w:pPr>
          <w:hyperlink w:anchor="_Toc59695370" w:history="1">
            <w:r w:rsidR="00906C4A" w:rsidRPr="007B48A4">
              <w:rPr>
                <w:rStyle w:val="Hyperlink"/>
                <w:rFonts w:asciiTheme="minorHAnsi" w:eastAsia="Times New Roman" w:hAnsiTheme="minorHAnsi" w:cstheme="minorHAnsi"/>
                <w:noProof/>
                <w:sz w:val="28"/>
                <w:szCs w:val="28"/>
                <w:lang w:val="en-US"/>
              </w:rPr>
              <w:t>1.2 - Editing the Dashboard screen</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_Toc59695370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5</w:t>
            </w:r>
            <w:r w:rsidR="00906C4A" w:rsidRPr="007B48A4">
              <w:rPr>
                <w:rFonts w:asciiTheme="minorHAnsi" w:hAnsiTheme="minorHAnsi" w:cstheme="minorHAnsi"/>
                <w:noProof/>
                <w:webHidden/>
                <w:sz w:val="28"/>
                <w:szCs w:val="28"/>
              </w:rPr>
              <w:fldChar w:fldCharType="end"/>
            </w:r>
          </w:hyperlink>
        </w:p>
        <w:p w14:paraId="10214873" w14:textId="55DEB0D9" w:rsidR="00906C4A" w:rsidRPr="007B48A4" w:rsidRDefault="009223C5">
          <w:pPr>
            <w:pStyle w:val="TOC2"/>
            <w:tabs>
              <w:tab w:val="right" w:leader="dot" w:pos="9016"/>
            </w:tabs>
            <w:rPr>
              <w:rFonts w:asciiTheme="minorHAnsi" w:eastAsiaTheme="minorEastAsia" w:hAnsiTheme="minorHAnsi" w:cstheme="minorHAnsi"/>
              <w:noProof/>
              <w:color w:val="auto"/>
              <w:sz w:val="28"/>
              <w:szCs w:val="28"/>
            </w:rPr>
          </w:pPr>
          <w:hyperlink w:anchor="_Toc59695371" w:history="1">
            <w:r w:rsidR="00906C4A" w:rsidRPr="007B48A4">
              <w:rPr>
                <w:rStyle w:val="Hyperlink"/>
                <w:rFonts w:asciiTheme="minorHAnsi" w:eastAsia="Times New Roman" w:hAnsiTheme="minorHAnsi" w:cstheme="minorHAnsi"/>
                <w:noProof/>
                <w:sz w:val="28"/>
                <w:szCs w:val="28"/>
                <w:lang w:val="en-US"/>
              </w:rPr>
              <w:t>1.3 - How to create a new selection for the Dashboard:</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_Toc59695371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5</w:t>
            </w:r>
            <w:r w:rsidR="00906C4A" w:rsidRPr="007B48A4">
              <w:rPr>
                <w:rFonts w:asciiTheme="minorHAnsi" w:hAnsiTheme="minorHAnsi" w:cstheme="minorHAnsi"/>
                <w:noProof/>
                <w:webHidden/>
                <w:sz w:val="28"/>
                <w:szCs w:val="28"/>
              </w:rPr>
              <w:fldChar w:fldCharType="end"/>
            </w:r>
          </w:hyperlink>
        </w:p>
        <w:p w14:paraId="67E513CE" w14:textId="5CA29408" w:rsidR="00906C4A" w:rsidRPr="007B48A4" w:rsidRDefault="009223C5">
          <w:pPr>
            <w:pStyle w:val="TOC2"/>
            <w:tabs>
              <w:tab w:val="right" w:leader="dot" w:pos="9016"/>
            </w:tabs>
            <w:rPr>
              <w:rFonts w:asciiTheme="minorHAnsi" w:eastAsiaTheme="minorEastAsia" w:hAnsiTheme="minorHAnsi" w:cstheme="minorHAnsi"/>
              <w:noProof/>
              <w:color w:val="auto"/>
              <w:sz w:val="28"/>
              <w:szCs w:val="28"/>
            </w:rPr>
          </w:pPr>
          <w:hyperlink w:anchor="_Toc59695372" w:history="1">
            <w:r w:rsidR="00906C4A" w:rsidRPr="007B48A4">
              <w:rPr>
                <w:rStyle w:val="Hyperlink"/>
                <w:rFonts w:asciiTheme="minorHAnsi" w:eastAsia="Times New Roman" w:hAnsiTheme="minorHAnsi" w:cstheme="minorHAnsi"/>
                <w:noProof/>
                <w:sz w:val="28"/>
                <w:szCs w:val="28"/>
                <w:lang w:val="en-US"/>
              </w:rPr>
              <w:t>1.4 - Accessing the data from the Dashboard</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_Toc59695372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7</w:t>
            </w:r>
            <w:r w:rsidR="00906C4A" w:rsidRPr="007B48A4">
              <w:rPr>
                <w:rFonts w:asciiTheme="minorHAnsi" w:hAnsiTheme="minorHAnsi" w:cstheme="minorHAnsi"/>
                <w:noProof/>
                <w:webHidden/>
                <w:sz w:val="28"/>
                <w:szCs w:val="28"/>
              </w:rPr>
              <w:fldChar w:fldCharType="end"/>
            </w:r>
          </w:hyperlink>
        </w:p>
        <w:p w14:paraId="5A35B03C" w14:textId="359F6DEB" w:rsidR="00906C4A" w:rsidRPr="007B48A4" w:rsidRDefault="009223C5">
          <w:pPr>
            <w:pStyle w:val="TOC1"/>
            <w:tabs>
              <w:tab w:val="right" w:leader="dot" w:pos="9016"/>
            </w:tabs>
            <w:rPr>
              <w:rFonts w:asciiTheme="minorHAnsi" w:eastAsiaTheme="minorEastAsia" w:hAnsiTheme="minorHAnsi" w:cstheme="minorHAnsi"/>
              <w:noProof/>
              <w:color w:val="auto"/>
              <w:sz w:val="28"/>
              <w:szCs w:val="28"/>
            </w:rPr>
          </w:pPr>
          <w:hyperlink w:anchor="_Toc59695373" w:history="1">
            <w:r w:rsidR="00906C4A" w:rsidRPr="007B48A4">
              <w:rPr>
                <w:rStyle w:val="Hyperlink"/>
                <w:rFonts w:asciiTheme="minorHAnsi" w:hAnsiTheme="minorHAnsi" w:cstheme="minorHAnsi"/>
                <w:noProof/>
                <w:sz w:val="28"/>
                <w:szCs w:val="28"/>
              </w:rPr>
              <w:t>Part 2 - Notifications</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_Toc59695373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8</w:t>
            </w:r>
            <w:r w:rsidR="00906C4A" w:rsidRPr="007B48A4">
              <w:rPr>
                <w:rFonts w:asciiTheme="minorHAnsi" w:hAnsiTheme="minorHAnsi" w:cstheme="minorHAnsi"/>
                <w:noProof/>
                <w:webHidden/>
                <w:sz w:val="28"/>
                <w:szCs w:val="28"/>
              </w:rPr>
              <w:fldChar w:fldCharType="end"/>
            </w:r>
          </w:hyperlink>
        </w:p>
        <w:p w14:paraId="58B6C4F0" w14:textId="3F3AE557" w:rsidR="00906C4A" w:rsidRPr="007B48A4" w:rsidRDefault="009223C5">
          <w:pPr>
            <w:pStyle w:val="TOC2"/>
            <w:tabs>
              <w:tab w:val="right" w:leader="dot" w:pos="9016"/>
            </w:tabs>
            <w:rPr>
              <w:rFonts w:asciiTheme="minorHAnsi" w:eastAsiaTheme="minorEastAsia" w:hAnsiTheme="minorHAnsi" w:cstheme="minorHAnsi"/>
              <w:noProof/>
              <w:color w:val="auto"/>
              <w:sz w:val="28"/>
              <w:szCs w:val="28"/>
            </w:rPr>
          </w:pPr>
          <w:hyperlink w:anchor="_Toc59695374" w:history="1">
            <w:r w:rsidR="00906C4A" w:rsidRPr="007B48A4">
              <w:rPr>
                <w:rStyle w:val="Hyperlink"/>
                <w:rFonts w:asciiTheme="minorHAnsi" w:hAnsiTheme="minorHAnsi" w:cstheme="minorHAnsi"/>
                <w:noProof/>
                <w:sz w:val="28"/>
                <w:szCs w:val="28"/>
              </w:rPr>
              <w:t>2.1 - How to subscribe to a Notification</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_Toc59695374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8</w:t>
            </w:r>
            <w:r w:rsidR="00906C4A" w:rsidRPr="007B48A4">
              <w:rPr>
                <w:rFonts w:asciiTheme="minorHAnsi" w:hAnsiTheme="minorHAnsi" w:cstheme="minorHAnsi"/>
                <w:noProof/>
                <w:webHidden/>
                <w:sz w:val="28"/>
                <w:szCs w:val="28"/>
              </w:rPr>
              <w:fldChar w:fldCharType="end"/>
            </w:r>
          </w:hyperlink>
        </w:p>
        <w:p w14:paraId="76AE0E8A" w14:textId="46CB27FB" w:rsidR="00906C4A" w:rsidRPr="007B48A4" w:rsidRDefault="009223C5">
          <w:pPr>
            <w:pStyle w:val="TOC2"/>
            <w:tabs>
              <w:tab w:val="right" w:leader="dot" w:pos="9016"/>
            </w:tabs>
            <w:rPr>
              <w:rFonts w:asciiTheme="minorHAnsi" w:eastAsiaTheme="minorEastAsia" w:hAnsiTheme="minorHAnsi" w:cstheme="minorHAnsi"/>
              <w:noProof/>
              <w:color w:val="auto"/>
              <w:sz w:val="28"/>
              <w:szCs w:val="28"/>
            </w:rPr>
          </w:pPr>
          <w:hyperlink w:anchor="_Toc59695375" w:history="1">
            <w:r w:rsidR="00906C4A" w:rsidRPr="007B48A4">
              <w:rPr>
                <w:rStyle w:val="Hyperlink"/>
                <w:rFonts w:asciiTheme="minorHAnsi" w:hAnsiTheme="minorHAnsi" w:cstheme="minorHAnsi"/>
                <w:noProof/>
                <w:sz w:val="28"/>
                <w:szCs w:val="28"/>
              </w:rPr>
              <w:t>2.2 - Receiving Notifications</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_Toc59695375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9</w:t>
            </w:r>
            <w:r w:rsidR="00906C4A" w:rsidRPr="007B48A4">
              <w:rPr>
                <w:rFonts w:asciiTheme="minorHAnsi" w:hAnsiTheme="minorHAnsi" w:cstheme="minorHAnsi"/>
                <w:noProof/>
                <w:webHidden/>
                <w:sz w:val="28"/>
                <w:szCs w:val="28"/>
              </w:rPr>
              <w:fldChar w:fldCharType="end"/>
            </w:r>
          </w:hyperlink>
        </w:p>
        <w:p w14:paraId="0E70BECB" w14:textId="26B536B2" w:rsidR="00906C4A" w:rsidRPr="007B48A4" w:rsidRDefault="009223C5">
          <w:pPr>
            <w:pStyle w:val="TOC3"/>
            <w:tabs>
              <w:tab w:val="right" w:leader="dot" w:pos="9016"/>
            </w:tabs>
            <w:rPr>
              <w:rFonts w:asciiTheme="minorHAnsi" w:eastAsiaTheme="minorEastAsia" w:hAnsiTheme="minorHAnsi" w:cstheme="minorHAnsi"/>
              <w:noProof/>
              <w:color w:val="auto"/>
              <w:sz w:val="28"/>
              <w:szCs w:val="28"/>
            </w:rPr>
          </w:pPr>
          <w:hyperlink w:anchor="_Toc59695376" w:history="1">
            <w:r w:rsidR="00906C4A" w:rsidRPr="007B48A4">
              <w:rPr>
                <w:rStyle w:val="Hyperlink"/>
                <w:rFonts w:asciiTheme="minorHAnsi" w:hAnsiTheme="minorHAnsi" w:cstheme="minorHAnsi"/>
                <w:noProof/>
                <w:sz w:val="28"/>
                <w:szCs w:val="28"/>
              </w:rPr>
              <w:t>2.2.1 - In RMS Notifications</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_Toc59695376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9</w:t>
            </w:r>
            <w:r w:rsidR="00906C4A" w:rsidRPr="007B48A4">
              <w:rPr>
                <w:rFonts w:asciiTheme="minorHAnsi" w:hAnsiTheme="minorHAnsi" w:cstheme="minorHAnsi"/>
                <w:noProof/>
                <w:webHidden/>
                <w:sz w:val="28"/>
                <w:szCs w:val="28"/>
              </w:rPr>
              <w:fldChar w:fldCharType="end"/>
            </w:r>
          </w:hyperlink>
        </w:p>
        <w:p w14:paraId="16543290" w14:textId="4A3DE04C" w:rsidR="00906C4A" w:rsidRPr="007B48A4" w:rsidRDefault="009223C5">
          <w:pPr>
            <w:pStyle w:val="TOC3"/>
            <w:tabs>
              <w:tab w:val="right" w:leader="dot" w:pos="9016"/>
            </w:tabs>
            <w:rPr>
              <w:rFonts w:asciiTheme="minorHAnsi" w:eastAsiaTheme="minorEastAsia" w:hAnsiTheme="minorHAnsi" w:cstheme="minorHAnsi"/>
              <w:noProof/>
              <w:color w:val="auto"/>
              <w:sz w:val="28"/>
              <w:szCs w:val="28"/>
            </w:rPr>
          </w:pPr>
          <w:hyperlink w:anchor="_Toc59695377" w:history="1">
            <w:r w:rsidR="00906C4A" w:rsidRPr="007B48A4">
              <w:rPr>
                <w:rStyle w:val="Hyperlink"/>
                <w:rFonts w:asciiTheme="minorHAnsi" w:hAnsiTheme="minorHAnsi" w:cstheme="minorHAnsi"/>
                <w:noProof/>
                <w:sz w:val="28"/>
                <w:szCs w:val="28"/>
              </w:rPr>
              <w:t>2.2.2 - Email Notifications</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_Toc59695377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10</w:t>
            </w:r>
            <w:r w:rsidR="00906C4A" w:rsidRPr="007B48A4">
              <w:rPr>
                <w:rFonts w:asciiTheme="minorHAnsi" w:hAnsiTheme="minorHAnsi" w:cstheme="minorHAnsi"/>
                <w:noProof/>
                <w:webHidden/>
                <w:sz w:val="28"/>
                <w:szCs w:val="28"/>
              </w:rPr>
              <w:fldChar w:fldCharType="end"/>
            </w:r>
          </w:hyperlink>
        </w:p>
        <w:p w14:paraId="3724765C" w14:textId="26FA3EEA" w:rsidR="00906C4A" w:rsidRPr="007B48A4" w:rsidRDefault="009223C5">
          <w:pPr>
            <w:pStyle w:val="TOC2"/>
            <w:tabs>
              <w:tab w:val="right" w:leader="dot" w:pos="9016"/>
            </w:tabs>
            <w:rPr>
              <w:rFonts w:asciiTheme="minorHAnsi" w:eastAsiaTheme="minorEastAsia" w:hAnsiTheme="minorHAnsi" w:cstheme="minorHAnsi"/>
              <w:noProof/>
              <w:color w:val="auto"/>
              <w:sz w:val="28"/>
              <w:szCs w:val="28"/>
            </w:rPr>
          </w:pPr>
          <w:hyperlink w:anchor="_Toc59695378" w:history="1">
            <w:r w:rsidR="00906C4A" w:rsidRPr="007B48A4">
              <w:rPr>
                <w:rStyle w:val="Hyperlink"/>
                <w:rFonts w:asciiTheme="minorHAnsi" w:hAnsiTheme="minorHAnsi" w:cstheme="minorHAnsi"/>
                <w:noProof/>
                <w:sz w:val="28"/>
                <w:szCs w:val="28"/>
              </w:rPr>
              <w:t>2.3 - Unsubscribing to Notifications</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_Toc59695378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11</w:t>
            </w:r>
            <w:r w:rsidR="00906C4A" w:rsidRPr="007B48A4">
              <w:rPr>
                <w:rFonts w:asciiTheme="minorHAnsi" w:hAnsiTheme="minorHAnsi" w:cstheme="minorHAnsi"/>
                <w:noProof/>
                <w:webHidden/>
                <w:sz w:val="28"/>
                <w:szCs w:val="28"/>
              </w:rPr>
              <w:fldChar w:fldCharType="end"/>
            </w:r>
          </w:hyperlink>
        </w:p>
        <w:p w14:paraId="0CDD7C2B" w14:textId="31562BC0" w:rsidR="00906C4A" w:rsidRPr="007B48A4" w:rsidRDefault="009223C5">
          <w:pPr>
            <w:pStyle w:val="TOC1"/>
            <w:tabs>
              <w:tab w:val="right" w:leader="dot" w:pos="9016"/>
            </w:tabs>
            <w:rPr>
              <w:rFonts w:asciiTheme="minorHAnsi" w:eastAsiaTheme="minorEastAsia" w:hAnsiTheme="minorHAnsi" w:cstheme="minorHAnsi"/>
              <w:noProof/>
              <w:color w:val="auto"/>
              <w:sz w:val="28"/>
              <w:szCs w:val="28"/>
            </w:rPr>
          </w:pPr>
          <w:hyperlink w:anchor="_Toc59695379" w:history="1">
            <w:r w:rsidR="00906C4A" w:rsidRPr="007B48A4">
              <w:rPr>
                <w:rStyle w:val="Hyperlink"/>
                <w:rFonts w:asciiTheme="minorHAnsi" w:hAnsiTheme="minorHAnsi" w:cstheme="minorHAnsi"/>
                <w:noProof/>
                <w:sz w:val="28"/>
                <w:szCs w:val="28"/>
              </w:rPr>
              <w:t>Part 3 – Frequently Asked Questions</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_Toc59695379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11</w:t>
            </w:r>
            <w:r w:rsidR="00906C4A" w:rsidRPr="007B48A4">
              <w:rPr>
                <w:rFonts w:asciiTheme="minorHAnsi" w:hAnsiTheme="minorHAnsi" w:cstheme="minorHAnsi"/>
                <w:noProof/>
                <w:webHidden/>
                <w:sz w:val="28"/>
                <w:szCs w:val="28"/>
              </w:rPr>
              <w:fldChar w:fldCharType="end"/>
            </w:r>
          </w:hyperlink>
        </w:p>
        <w:p w14:paraId="27F141CF" w14:textId="15D5BD72" w:rsidR="00906C4A" w:rsidRPr="007B48A4" w:rsidRDefault="009223C5">
          <w:pPr>
            <w:pStyle w:val="TOC1"/>
            <w:tabs>
              <w:tab w:val="right" w:leader="dot" w:pos="9016"/>
            </w:tabs>
            <w:rPr>
              <w:rFonts w:asciiTheme="minorHAnsi" w:eastAsiaTheme="minorEastAsia" w:hAnsiTheme="minorHAnsi" w:cstheme="minorHAnsi"/>
              <w:noProof/>
              <w:color w:val="auto"/>
              <w:sz w:val="28"/>
              <w:szCs w:val="28"/>
            </w:rPr>
          </w:pPr>
          <w:hyperlink w:anchor="_Toc59695380" w:history="1">
            <w:r w:rsidR="00906C4A" w:rsidRPr="007B48A4">
              <w:rPr>
                <w:rStyle w:val="Hyperlink"/>
                <w:rFonts w:asciiTheme="minorHAnsi" w:hAnsiTheme="minorHAnsi" w:cstheme="minorHAnsi"/>
                <w:noProof/>
                <w:sz w:val="28"/>
                <w:szCs w:val="28"/>
              </w:rPr>
              <w:t>PART 4 – Contacting the ARC for additional help</w:t>
            </w:r>
            <w:r w:rsidR="00906C4A" w:rsidRPr="007B48A4">
              <w:rPr>
                <w:rFonts w:asciiTheme="minorHAnsi" w:hAnsiTheme="minorHAnsi" w:cstheme="minorHAnsi"/>
                <w:noProof/>
                <w:webHidden/>
                <w:sz w:val="28"/>
                <w:szCs w:val="28"/>
              </w:rPr>
              <w:tab/>
            </w:r>
            <w:r w:rsidR="00906C4A" w:rsidRPr="007B48A4">
              <w:rPr>
                <w:rFonts w:asciiTheme="minorHAnsi" w:hAnsiTheme="minorHAnsi" w:cstheme="minorHAnsi"/>
                <w:noProof/>
                <w:webHidden/>
                <w:sz w:val="28"/>
                <w:szCs w:val="28"/>
              </w:rPr>
              <w:fldChar w:fldCharType="begin"/>
            </w:r>
            <w:r w:rsidR="00906C4A" w:rsidRPr="007B48A4">
              <w:rPr>
                <w:rFonts w:asciiTheme="minorHAnsi" w:hAnsiTheme="minorHAnsi" w:cstheme="minorHAnsi"/>
                <w:noProof/>
                <w:webHidden/>
                <w:sz w:val="28"/>
                <w:szCs w:val="28"/>
              </w:rPr>
              <w:instrText xml:space="preserve"> PAGEREF _Toc59695380 \h </w:instrText>
            </w:r>
            <w:r w:rsidR="00906C4A" w:rsidRPr="007B48A4">
              <w:rPr>
                <w:rFonts w:asciiTheme="minorHAnsi" w:hAnsiTheme="minorHAnsi" w:cstheme="minorHAnsi"/>
                <w:noProof/>
                <w:webHidden/>
                <w:sz w:val="28"/>
                <w:szCs w:val="28"/>
              </w:rPr>
            </w:r>
            <w:r w:rsidR="00906C4A" w:rsidRPr="007B48A4">
              <w:rPr>
                <w:rFonts w:asciiTheme="minorHAnsi" w:hAnsiTheme="minorHAnsi" w:cstheme="minorHAnsi"/>
                <w:noProof/>
                <w:webHidden/>
                <w:sz w:val="28"/>
                <w:szCs w:val="28"/>
              </w:rPr>
              <w:fldChar w:fldCharType="separate"/>
            </w:r>
            <w:r w:rsidR="001076C7">
              <w:rPr>
                <w:rFonts w:asciiTheme="minorHAnsi" w:hAnsiTheme="minorHAnsi" w:cstheme="minorHAnsi"/>
                <w:noProof/>
                <w:webHidden/>
                <w:sz w:val="28"/>
                <w:szCs w:val="28"/>
              </w:rPr>
              <w:t>11</w:t>
            </w:r>
            <w:r w:rsidR="00906C4A" w:rsidRPr="007B48A4">
              <w:rPr>
                <w:rFonts w:asciiTheme="minorHAnsi" w:hAnsiTheme="minorHAnsi" w:cstheme="minorHAnsi"/>
                <w:noProof/>
                <w:webHidden/>
                <w:sz w:val="28"/>
                <w:szCs w:val="28"/>
              </w:rPr>
              <w:fldChar w:fldCharType="end"/>
            </w:r>
          </w:hyperlink>
        </w:p>
        <w:p w14:paraId="05B4D450" w14:textId="79B12C2C" w:rsidR="00970B6D" w:rsidRPr="00D933D6" w:rsidRDefault="004D5B74" w:rsidP="00970B6D">
          <w:pPr>
            <w:rPr>
              <w:rFonts w:ascii="Times New Roman" w:hAnsi="Times New Roman" w:cs="Times New Roman"/>
              <w:sz w:val="24"/>
              <w:szCs w:val="24"/>
            </w:rPr>
          </w:pPr>
          <w:r w:rsidRPr="001A64D7">
            <w:rPr>
              <w:rFonts w:cstheme="minorHAnsi"/>
              <w:bCs/>
              <w:noProof/>
              <w:sz w:val="24"/>
              <w:szCs w:val="24"/>
            </w:rPr>
            <w:fldChar w:fldCharType="end"/>
          </w:r>
        </w:p>
      </w:sdtContent>
    </w:sdt>
    <w:p w14:paraId="0541B48B" w14:textId="77777777" w:rsidR="00970B6D" w:rsidRPr="00D933D6" w:rsidRDefault="00970B6D">
      <w:pPr>
        <w:rPr>
          <w:rFonts w:ascii="Times New Roman" w:hAnsi="Times New Roman" w:cs="Times New Roman"/>
          <w:sz w:val="56"/>
          <w:szCs w:val="56"/>
        </w:rPr>
      </w:pPr>
      <w:r w:rsidRPr="00D933D6">
        <w:rPr>
          <w:rFonts w:ascii="Times New Roman" w:hAnsi="Times New Roman" w:cs="Times New Roman"/>
          <w:sz w:val="56"/>
          <w:szCs w:val="56"/>
        </w:rPr>
        <w:br w:type="page"/>
      </w:r>
    </w:p>
    <w:p w14:paraId="1C7FA4E3" w14:textId="77777777" w:rsidR="003412CC" w:rsidRPr="003412CC" w:rsidRDefault="003412CC" w:rsidP="00284B49">
      <w:pPr>
        <w:pStyle w:val="Heading1"/>
      </w:pPr>
      <w:bookmarkStart w:id="0" w:name="_Toc59004274"/>
      <w:bookmarkStart w:id="1" w:name="_Toc59695365"/>
      <w:r w:rsidRPr="003412CC">
        <w:lastRenderedPageBreak/>
        <w:t>Introduction</w:t>
      </w:r>
      <w:bookmarkEnd w:id="0"/>
      <w:bookmarkEnd w:id="1"/>
    </w:p>
    <w:p w14:paraId="67E5547B" w14:textId="77777777" w:rsidR="003412CC" w:rsidRDefault="003412CC" w:rsidP="003412CC">
      <w:pPr>
        <w:spacing w:after="120"/>
        <w:rPr>
          <w:rFonts w:eastAsiaTheme="minorEastAsia" w:cstheme="minorHAnsi"/>
          <w:color w:val="000000" w:themeColor="text1"/>
          <w:kern w:val="24"/>
          <w:sz w:val="24"/>
          <w:szCs w:val="24"/>
          <w:lang w:eastAsia="en-AU"/>
        </w:rPr>
      </w:pPr>
      <w:r w:rsidRPr="00482ECF">
        <w:rPr>
          <w:rFonts w:eastAsiaTheme="minorEastAsia" w:cstheme="minorHAnsi"/>
          <w:color w:val="000000" w:themeColor="text1"/>
          <w:kern w:val="24"/>
          <w:sz w:val="24"/>
          <w:szCs w:val="24"/>
          <w:lang w:eastAsia="en-AU"/>
        </w:rPr>
        <w:t xml:space="preserve">The Research Management System (RMS) is a web-based </w:t>
      </w:r>
      <w:r>
        <w:rPr>
          <w:rFonts w:eastAsiaTheme="minorEastAsia" w:cstheme="minorHAnsi"/>
          <w:color w:val="000000" w:themeColor="text1"/>
          <w:kern w:val="24"/>
          <w:sz w:val="24"/>
          <w:szCs w:val="24"/>
          <w:lang w:eastAsia="en-AU"/>
        </w:rPr>
        <w:t>application</w:t>
      </w:r>
      <w:r w:rsidRPr="00482ECF">
        <w:rPr>
          <w:rFonts w:eastAsiaTheme="minorEastAsia" w:cstheme="minorHAnsi"/>
          <w:color w:val="000000" w:themeColor="text1"/>
          <w:kern w:val="24"/>
          <w:sz w:val="24"/>
          <w:szCs w:val="24"/>
          <w:lang w:eastAsia="en-AU"/>
        </w:rPr>
        <w:t xml:space="preserve"> </w:t>
      </w:r>
      <w:r>
        <w:rPr>
          <w:rFonts w:eastAsiaTheme="minorEastAsia" w:cstheme="minorHAnsi"/>
          <w:color w:val="000000" w:themeColor="text1"/>
          <w:kern w:val="24"/>
          <w:sz w:val="24"/>
          <w:szCs w:val="24"/>
          <w:lang w:eastAsia="en-AU"/>
        </w:rPr>
        <w:t xml:space="preserve">developed by the ARC and now </w:t>
      </w:r>
      <w:r w:rsidRPr="00482ECF">
        <w:rPr>
          <w:rFonts w:eastAsiaTheme="minorEastAsia" w:cstheme="minorHAnsi"/>
          <w:color w:val="000000" w:themeColor="text1"/>
          <w:kern w:val="24"/>
          <w:sz w:val="24"/>
          <w:szCs w:val="24"/>
          <w:lang w:eastAsia="en-AU"/>
        </w:rPr>
        <w:t>used by multiple agencies to manage their Grant Programs</w:t>
      </w:r>
      <w:r>
        <w:rPr>
          <w:rFonts w:eastAsiaTheme="minorEastAsia" w:cstheme="minorHAnsi"/>
          <w:color w:val="000000" w:themeColor="text1"/>
          <w:kern w:val="24"/>
          <w:sz w:val="24"/>
          <w:szCs w:val="24"/>
          <w:lang w:eastAsia="en-AU"/>
        </w:rPr>
        <w:t xml:space="preserve">. Each agency can utilise  </w:t>
      </w:r>
      <w:r w:rsidRPr="00482ECF">
        <w:rPr>
          <w:rFonts w:eastAsiaTheme="minorEastAsia" w:cstheme="minorHAnsi"/>
          <w:color w:val="000000" w:themeColor="text1"/>
          <w:kern w:val="24"/>
          <w:sz w:val="24"/>
          <w:szCs w:val="24"/>
          <w:lang w:eastAsia="en-AU"/>
        </w:rPr>
        <w:t xml:space="preserve"> </w:t>
      </w:r>
      <w:r>
        <w:rPr>
          <w:rFonts w:eastAsiaTheme="minorEastAsia" w:cstheme="minorHAnsi"/>
          <w:color w:val="000000" w:themeColor="text1"/>
          <w:kern w:val="24"/>
          <w:sz w:val="24"/>
          <w:szCs w:val="24"/>
          <w:lang w:eastAsia="en-AU"/>
        </w:rPr>
        <w:t xml:space="preserve"> </w:t>
      </w:r>
      <w:r w:rsidRPr="00482ECF">
        <w:rPr>
          <w:rFonts w:eastAsiaTheme="minorEastAsia" w:cstheme="minorHAnsi"/>
          <w:color w:val="000000" w:themeColor="text1"/>
          <w:kern w:val="24"/>
          <w:sz w:val="24"/>
          <w:szCs w:val="24"/>
          <w:lang w:eastAsia="en-AU"/>
        </w:rPr>
        <w:t>functions such as: submissions,</w:t>
      </w:r>
      <w:r>
        <w:rPr>
          <w:rFonts w:eastAsiaTheme="minorEastAsia" w:cstheme="minorHAnsi"/>
          <w:color w:val="000000" w:themeColor="text1"/>
          <w:kern w:val="24"/>
          <w:sz w:val="24"/>
          <w:szCs w:val="24"/>
          <w:lang w:eastAsia="en-AU"/>
        </w:rPr>
        <w:t xml:space="preserve"> request not to assess,</w:t>
      </w:r>
      <w:r w:rsidRPr="00482ECF">
        <w:rPr>
          <w:rFonts w:eastAsiaTheme="minorEastAsia" w:cstheme="minorHAnsi"/>
          <w:color w:val="000000" w:themeColor="text1"/>
          <w:kern w:val="24"/>
          <w:sz w:val="24"/>
          <w:szCs w:val="24"/>
          <w:lang w:eastAsia="en-AU"/>
        </w:rPr>
        <w:t xml:space="preserve"> assignment and assessment, rejoinders, announcement, </w:t>
      </w:r>
      <w:r>
        <w:rPr>
          <w:rFonts w:eastAsiaTheme="minorEastAsia" w:cstheme="minorHAnsi"/>
          <w:color w:val="000000" w:themeColor="text1"/>
          <w:kern w:val="24"/>
          <w:sz w:val="24"/>
          <w:szCs w:val="24"/>
          <w:lang w:eastAsia="en-AU"/>
        </w:rPr>
        <w:t xml:space="preserve">grant </w:t>
      </w:r>
      <w:r w:rsidRPr="00482ECF">
        <w:rPr>
          <w:rFonts w:eastAsiaTheme="minorEastAsia" w:cstheme="minorHAnsi"/>
          <w:color w:val="000000" w:themeColor="text1"/>
          <w:kern w:val="24"/>
          <w:sz w:val="24"/>
          <w:szCs w:val="24"/>
          <w:lang w:eastAsia="en-AU"/>
        </w:rPr>
        <w:t>offers</w:t>
      </w:r>
      <w:r>
        <w:rPr>
          <w:rFonts w:eastAsiaTheme="minorEastAsia" w:cstheme="minorHAnsi"/>
          <w:color w:val="000000" w:themeColor="text1"/>
          <w:kern w:val="24"/>
          <w:sz w:val="24"/>
          <w:szCs w:val="24"/>
          <w:lang w:eastAsia="en-AU"/>
        </w:rPr>
        <w:t>/</w:t>
      </w:r>
      <w:r w:rsidRPr="00482ECF">
        <w:rPr>
          <w:rFonts w:eastAsiaTheme="minorEastAsia" w:cstheme="minorHAnsi"/>
          <w:color w:val="000000" w:themeColor="text1"/>
          <w:kern w:val="24"/>
          <w:sz w:val="24"/>
          <w:szCs w:val="24"/>
          <w:lang w:eastAsia="en-AU"/>
        </w:rPr>
        <w:t>acceptance</w:t>
      </w:r>
      <w:r>
        <w:rPr>
          <w:rFonts w:eastAsiaTheme="minorEastAsia" w:cstheme="minorHAnsi"/>
          <w:color w:val="000000" w:themeColor="text1"/>
          <w:kern w:val="24"/>
          <w:sz w:val="24"/>
          <w:szCs w:val="24"/>
          <w:lang w:eastAsia="en-AU"/>
        </w:rPr>
        <w:t xml:space="preserve">, and </w:t>
      </w:r>
      <w:r w:rsidRPr="00482ECF">
        <w:rPr>
          <w:rFonts w:eastAsiaTheme="minorEastAsia" w:cstheme="minorHAnsi"/>
          <w:color w:val="000000" w:themeColor="text1"/>
          <w:kern w:val="24"/>
          <w:sz w:val="24"/>
          <w:szCs w:val="24"/>
          <w:lang w:eastAsia="en-AU"/>
        </w:rPr>
        <w:t xml:space="preserve">post-award activities such as </w:t>
      </w:r>
      <w:r>
        <w:rPr>
          <w:rFonts w:eastAsiaTheme="minorEastAsia" w:cstheme="minorHAnsi"/>
          <w:color w:val="000000" w:themeColor="text1"/>
          <w:kern w:val="24"/>
          <w:sz w:val="24"/>
          <w:szCs w:val="24"/>
          <w:lang w:eastAsia="en-AU"/>
        </w:rPr>
        <w:t xml:space="preserve">grant </w:t>
      </w:r>
      <w:r w:rsidRPr="00482ECF">
        <w:rPr>
          <w:rFonts w:eastAsiaTheme="minorEastAsia" w:cstheme="minorHAnsi"/>
          <w:color w:val="000000" w:themeColor="text1"/>
          <w:kern w:val="24"/>
          <w:sz w:val="24"/>
          <w:szCs w:val="24"/>
          <w:lang w:eastAsia="en-AU"/>
        </w:rPr>
        <w:t>variations</w:t>
      </w:r>
      <w:r>
        <w:rPr>
          <w:rFonts w:eastAsiaTheme="minorEastAsia" w:cstheme="minorHAnsi"/>
          <w:color w:val="000000" w:themeColor="text1"/>
          <w:kern w:val="24"/>
          <w:sz w:val="24"/>
          <w:szCs w:val="24"/>
          <w:lang w:eastAsia="en-AU"/>
        </w:rPr>
        <w:t xml:space="preserve"> and project reporting.</w:t>
      </w:r>
      <w:r w:rsidRPr="00482ECF">
        <w:rPr>
          <w:rFonts w:eastAsiaTheme="minorEastAsia" w:cstheme="minorHAnsi"/>
          <w:color w:val="000000" w:themeColor="text1"/>
          <w:kern w:val="24"/>
          <w:sz w:val="24"/>
          <w:szCs w:val="24"/>
          <w:lang w:eastAsia="en-AU"/>
        </w:rPr>
        <w:t xml:space="preserve"> </w:t>
      </w:r>
    </w:p>
    <w:p w14:paraId="63E6DF7A" w14:textId="77777777" w:rsidR="003412CC" w:rsidRDefault="003412CC" w:rsidP="003412CC">
      <w:pPr>
        <w:spacing w:after="120"/>
        <w:rPr>
          <w:rFonts w:eastAsiaTheme="minorEastAsia" w:cstheme="minorHAnsi"/>
          <w:color w:val="000000" w:themeColor="text1"/>
          <w:kern w:val="24"/>
          <w:sz w:val="24"/>
          <w:szCs w:val="24"/>
          <w:lang w:eastAsia="en-AU"/>
        </w:rPr>
      </w:pPr>
      <w:r>
        <w:rPr>
          <w:rFonts w:eastAsiaTheme="minorEastAsia" w:cstheme="minorHAnsi"/>
          <w:color w:val="000000" w:themeColor="text1"/>
          <w:kern w:val="24"/>
          <w:sz w:val="24"/>
          <w:szCs w:val="24"/>
          <w:lang w:eastAsia="en-AU"/>
        </w:rPr>
        <w:t xml:space="preserve">More detailed information on the agencies utilising RMS is available on the </w:t>
      </w:r>
      <w:hyperlink r:id="rId10" w:history="1">
        <w:r w:rsidRPr="00B544E6">
          <w:rPr>
            <w:rStyle w:val="Hyperlink"/>
            <w:rFonts w:eastAsiaTheme="minorEastAsia" w:cstheme="minorHAnsi"/>
            <w:kern w:val="24"/>
            <w:sz w:val="24"/>
            <w:szCs w:val="24"/>
            <w:lang w:eastAsia="en-AU"/>
          </w:rPr>
          <w:t>Research Grant Services</w:t>
        </w:r>
      </w:hyperlink>
      <w:r>
        <w:rPr>
          <w:rFonts w:eastAsiaTheme="minorEastAsia" w:cstheme="minorHAnsi"/>
          <w:color w:val="000000" w:themeColor="text1"/>
          <w:kern w:val="24"/>
          <w:sz w:val="24"/>
          <w:szCs w:val="24"/>
          <w:lang w:eastAsia="en-AU"/>
        </w:rPr>
        <w:t xml:space="preserve"> page of the ARC Website.</w:t>
      </w:r>
    </w:p>
    <w:p w14:paraId="2B1841A2" w14:textId="77777777" w:rsidR="003412CC" w:rsidRDefault="003412CC" w:rsidP="003412CC">
      <w:pPr>
        <w:spacing w:after="120"/>
        <w:rPr>
          <w:rFonts w:eastAsiaTheme="minorEastAsia" w:cstheme="minorHAnsi"/>
          <w:color w:val="000000" w:themeColor="text1"/>
          <w:kern w:val="24"/>
          <w:sz w:val="24"/>
          <w:szCs w:val="24"/>
          <w:lang w:eastAsia="en-AU"/>
        </w:rPr>
      </w:pPr>
      <w:r>
        <w:rPr>
          <w:rFonts w:eastAsiaTheme="minorEastAsia" w:cstheme="minorHAnsi"/>
          <w:color w:val="000000" w:themeColor="text1"/>
          <w:kern w:val="24"/>
          <w:sz w:val="24"/>
          <w:szCs w:val="24"/>
          <w:lang w:eastAsia="en-AU"/>
        </w:rPr>
        <w:t>RMS Access</w:t>
      </w:r>
    </w:p>
    <w:p w14:paraId="5C9AB66C" w14:textId="77777777" w:rsidR="003412CC" w:rsidRPr="00CD339C" w:rsidRDefault="003412CC" w:rsidP="003412CC">
      <w:pPr>
        <w:spacing w:after="120"/>
        <w:rPr>
          <w:rFonts w:eastAsiaTheme="minorEastAsia" w:cstheme="minorHAnsi"/>
          <w:sz w:val="24"/>
          <w:szCs w:val="24"/>
          <w:lang w:val="en-US"/>
        </w:rPr>
      </w:pPr>
      <w:r w:rsidRPr="00CD339C">
        <w:rPr>
          <w:rFonts w:eastAsiaTheme="minorEastAsia" w:cstheme="minorHAnsi"/>
          <w:color w:val="000000" w:themeColor="text1"/>
          <w:kern w:val="24"/>
          <w:sz w:val="24"/>
          <w:szCs w:val="24"/>
        </w:rPr>
        <w:t>The web address to access RMS is dependent on the agency or program that you are needing to interact with.</w:t>
      </w:r>
    </w:p>
    <w:p w14:paraId="36552D85" w14:textId="77777777" w:rsidR="003412CC" w:rsidRPr="003412CC" w:rsidRDefault="003412CC" w:rsidP="003412CC">
      <w:pPr>
        <w:pStyle w:val="ListParagraph"/>
        <w:numPr>
          <w:ilvl w:val="0"/>
          <w:numId w:val="17"/>
        </w:numPr>
        <w:spacing w:after="120" w:line="240" w:lineRule="auto"/>
        <w:contextualSpacing w:val="0"/>
        <w:rPr>
          <w:rFonts w:eastAsiaTheme="minorEastAsia"/>
          <w:sz w:val="24"/>
          <w:szCs w:val="24"/>
          <w:lang w:val="en-US"/>
        </w:rPr>
      </w:pPr>
      <w:r w:rsidRPr="003412CC">
        <w:rPr>
          <w:rFonts w:eastAsiaTheme="minorEastAsia"/>
          <w:color w:val="000000" w:themeColor="text1"/>
          <w:kern w:val="24"/>
          <w:sz w:val="24"/>
          <w:szCs w:val="24"/>
        </w:rPr>
        <w:t xml:space="preserve">ARC (NCGP) RMS instance - </w:t>
      </w:r>
      <w:hyperlink r:id="rId11" w:history="1">
        <w:r w:rsidRPr="003412CC">
          <w:rPr>
            <w:rStyle w:val="Hyperlink"/>
            <w:rFonts w:eastAsiaTheme="minorEastAsia"/>
            <w:kern w:val="24"/>
            <w:sz w:val="24"/>
            <w:szCs w:val="24"/>
          </w:rPr>
          <w:t>https://rms.arc.gov.au</w:t>
        </w:r>
      </w:hyperlink>
    </w:p>
    <w:p w14:paraId="7CC00A73" w14:textId="77777777" w:rsidR="003412CC" w:rsidRPr="003412CC" w:rsidRDefault="003412CC" w:rsidP="003412CC">
      <w:pPr>
        <w:pStyle w:val="ListParagraph"/>
        <w:numPr>
          <w:ilvl w:val="0"/>
          <w:numId w:val="17"/>
        </w:numPr>
        <w:spacing w:after="120" w:line="240" w:lineRule="auto"/>
        <w:contextualSpacing w:val="0"/>
        <w:rPr>
          <w:rStyle w:val="Hyperlink"/>
          <w:rFonts w:eastAsiaTheme="minorEastAsia" w:cstheme="minorHAnsi"/>
          <w:kern w:val="24"/>
          <w:sz w:val="24"/>
          <w:szCs w:val="24"/>
        </w:rPr>
      </w:pPr>
      <w:r w:rsidRPr="003412CC">
        <w:rPr>
          <w:rFonts w:eastAsiaTheme="minorEastAsia" w:cstheme="minorHAnsi"/>
          <w:color w:val="000000" w:themeColor="text1"/>
          <w:kern w:val="24"/>
          <w:sz w:val="24"/>
          <w:szCs w:val="24"/>
        </w:rPr>
        <w:t>DESE (NCRIS) RMS instance -</w:t>
      </w:r>
      <w:r w:rsidRPr="003412CC">
        <w:rPr>
          <w:rFonts w:cstheme="minorHAnsi"/>
          <w:sz w:val="24"/>
          <w:szCs w:val="24"/>
        </w:rPr>
        <w:t xml:space="preserve"> </w:t>
      </w:r>
      <w:hyperlink r:id="rId12" w:history="1">
        <w:r w:rsidRPr="003412CC">
          <w:rPr>
            <w:rStyle w:val="Hyperlink"/>
            <w:rFonts w:eastAsiaTheme="minorEastAsia" w:cstheme="minorHAnsi"/>
            <w:kern w:val="24"/>
            <w:sz w:val="24"/>
            <w:szCs w:val="24"/>
          </w:rPr>
          <w:t>https://dese.researchgrants.gov.au</w:t>
        </w:r>
      </w:hyperlink>
    </w:p>
    <w:p w14:paraId="6E5DD463" w14:textId="77777777" w:rsidR="003412CC" w:rsidRPr="003412CC" w:rsidRDefault="003412CC" w:rsidP="003412CC">
      <w:pPr>
        <w:pStyle w:val="ListParagraph"/>
        <w:numPr>
          <w:ilvl w:val="0"/>
          <w:numId w:val="17"/>
        </w:numPr>
        <w:spacing w:after="120" w:line="240" w:lineRule="auto"/>
        <w:contextualSpacing w:val="0"/>
        <w:rPr>
          <w:rFonts w:eastAsiaTheme="minorEastAsia" w:cstheme="minorHAnsi"/>
          <w:color w:val="000000" w:themeColor="text1"/>
          <w:sz w:val="24"/>
          <w:szCs w:val="24"/>
        </w:rPr>
      </w:pPr>
      <w:r w:rsidRPr="003412CC">
        <w:rPr>
          <w:rFonts w:eastAsiaTheme="minorEastAsia" w:cstheme="minorHAnsi"/>
          <w:color w:val="000000" w:themeColor="text1"/>
          <w:kern w:val="24"/>
          <w:sz w:val="24"/>
          <w:szCs w:val="24"/>
        </w:rPr>
        <w:t xml:space="preserve">ONI (NISDRG) RMS instance - </w:t>
      </w:r>
      <w:hyperlink r:id="rId13" w:history="1">
        <w:r w:rsidRPr="003412CC">
          <w:rPr>
            <w:rStyle w:val="Hyperlink"/>
            <w:rFonts w:eastAsiaTheme="minorEastAsia" w:cstheme="minorHAnsi"/>
            <w:kern w:val="24"/>
            <w:sz w:val="24"/>
            <w:szCs w:val="24"/>
          </w:rPr>
          <w:t>https://rmsoni.researchgrants.gov.au</w:t>
        </w:r>
      </w:hyperlink>
    </w:p>
    <w:p w14:paraId="20A9C87C" w14:textId="77777777" w:rsidR="003412CC" w:rsidRPr="003412CC" w:rsidRDefault="003412CC" w:rsidP="003412CC">
      <w:pPr>
        <w:pStyle w:val="ListParagraph"/>
        <w:numPr>
          <w:ilvl w:val="0"/>
          <w:numId w:val="17"/>
        </w:numPr>
        <w:spacing w:after="120" w:line="240" w:lineRule="auto"/>
        <w:contextualSpacing w:val="0"/>
        <w:rPr>
          <w:rFonts w:eastAsiaTheme="minorEastAsia" w:cstheme="minorHAnsi"/>
          <w:color w:val="000000" w:themeColor="text1"/>
          <w:sz w:val="24"/>
          <w:szCs w:val="24"/>
        </w:rPr>
      </w:pPr>
      <w:r w:rsidRPr="003412CC">
        <w:rPr>
          <w:rFonts w:eastAsiaTheme="minorEastAsia" w:cstheme="minorHAnsi"/>
          <w:color w:val="000000" w:themeColor="text1"/>
          <w:kern w:val="24"/>
          <w:sz w:val="24"/>
          <w:szCs w:val="24"/>
        </w:rPr>
        <w:t>Defence (NISDRG) RMS Instance -</w:t>
      </w:r>
      <w:r w:rsidRPr="003412CC">
        <w:rPr>
          <w:rFonts w:eastAsiaTheme="minorEastAsia" w:cstheme="minorHAnsi"/>
          <w:color w:val="000000" w:themeColor="text1"/>
          <w:sz w:val="24"/>
          <w:szCs w:val="24"/>
        </w:rPr>
        <w:t xml:space="preserve"> </w:t>
      </w:r>
      <w:hyperlink r:id="rId14" w:history="1">
        <w:r w:rsidRPr="003412CC">
          <w:rPr>
            <w:rStyle w:val="Hyperlink"/>
            <w:rFonts w:eastAsiaTheme="minorEastAsia" w:cstheme="minorHAnsi"/>
            <w:kern w:val="24"/>
            <w:sz w:val="24"/>
            <w:szCs w:val="24"/>
          </w:rPr>
          <w:t>https://defence.researchgrants.gov.au</w:t>
        </w:r>
      </w:hyperlink>
    </w:p>
    <w:p w14:paraId="2C7D13E4" w14:textId="77777777" w:rsidR="003412CC" w:rsidRDefault="003412CC" w:rsidP="003412CC">
      <w:pPr>
        <w:spacing w:after="120"/>
        <w:rPr>
          <w:rFonts w:eastAsiaTheme="minorEastAsia"/>
          <w:color w:val="000000" w:themeColor="text1"/>
          <w:kern w:val="24"/>
          <w:sz w:val="24"/>
          <w:szCs w:val="24"/>
          <w:lang w:eastAsia="en-AU"/>
        </w:rPr>
      </w:pPr>
      <w:r w:rsidRPr="007A3608">
        <w:rPr>
          <w:rFonts w:eastAsiaTheme="minorEastAsia"/>
          <w:b/>
          <w:bCs/>
          <w:color w:val="000000" w:themeColor="text1"/>
          <w:kern w:val="24"/>
          <w:sz w:val="24"/>
          <w:szCs w:val="24"/>
          <w:lang w:eastAsia="en-AU"/>
        </w:rPr>
        <w:t>NOTE:</w:t>
      </w:r>
      <w:r>
        <w:rPr>
          <w:rFonts w:eastAsiaTheme="minorEastAsia"/>
          <w:color w:val="000000" w:themeColor="text1"/>
          <w:kern w:val="24"/>
          <w:sz w:val="24"/>
          <w:szCs w:val="24"/>
          <w:lang w:eastAsia="en-AU"/>
        </w:rPr>
        <w:t xml:space="preserve"> - Y</w:t>
      </w:r>
      <w:r w:rsidRPr="6B259E7F">
        <w:rPr>
          <w:rFonts w:eastAsiaTheme="minorEastAsia"/>
          <w:color w:val="000000" w:themeColor="text1"/>
          <w:kern w:val="24"/>
          <w:sz w:val="24"/>
          <w:szCs w:val="24"/>
          <w:lang w:eastAsia="en-AU"/>
        </w:rPr>
        <w:t>ou only need one account to access RMS, regardless of agency or program you are accessing</w:t>
      </w:r>
      <w:r>
        <w:rPr>
          <w:rFonts w:eastAsiaTheme="minorEastAsia"/>
          <w:color w:val="000000" w:themeColor="text1"/>
          <w:kern w:val="24"/>
          <w:sz w:val="24"/>
          <w:szCs w:val="24"/>
          <w:lang w:eastAsia="en-AU"/>
        </w:rPr>
        <w:t>, however you will require specific roles for each version/instance of RMS.</w:t>
      </w:r>
    </w:p>
    <w:p w14:paraId="5570D94F" w14:textId="349E898D" w:rsidR="003412CC" w:rsidRPr="00CD339C" w:rsidRDefault="003412CC" w:rsidP="003412CC">
      <w:pPr>
        <w:spacing w:after="120"/>
        <w:rPr>
          <w:rFonts w:eastAsiaTheme="minorEastAsia"/>
          <w:color w:val="000000" w:themeColor="text1"/>
          <w:kern w:val="24"/>
          <w:sz w:val="24"/>
          <w:szCs w:val="24"/>
          <w:lang w:eastAsia="en-AU"/>
        </w:rPr>
      </w:pPr>
      <w:r w:rsidRPr="004E7D19">
        <w:rPr>
          <w:rFonts w:eastAsiaTheme="minorEastAsia"/>
          <w:color w:val="000000" w:themeColor="text1"/>
          <w:kern w:val="24"/>
          <w:sz w:val="24"/>
          <w:szCs w:val="24"/>
          <w:lang w:eastAsia="en-AU"/>
        </w:rPr>
        <w:t>All screenshots provided within this document have been sourced from the NCGP</w:t>
      </w:r>
      <w:r>
        <w:rPr>
          <w:rFonts w:eastAsiaTheme="minorEastAsia"/>
          <w:color w:val="000000" w:themeColor="text1"/>
          <w:kern w:val="24"/>
          <w:sz w:val="24"/>
          <w:szCs w:val="24"/>
          <w:lang w:eastAsia="en-AU"/>
        </w:rPr>
        <w:t xml:space="preserve"> instance of RMS and images </w:t>
      </w:r>
      <w:r w:rsidR="001A64D7">
        <w:rPr>
          <w:rFonts w:eastAsiaTheme="minorEastAsia"/>
          <w:color w:val="000000" w:themeColor="text1"/>
          <w:kern w:val="24"/>
          <w:sz w:val="24"/>
          <w:szCs w:val="24"/>
          <w:lang w:eastAsia="en-AU"/>
        </w:rPr>
        <w:t xml:space="preserve">and processes </w:t>
      </w:r>
      <w:r>
        <w:rPr>
          <w:rFonts w:eastAsiaTheme="minorEastAsia"/>
          <w:color w:val="000000" w:themeColor="text1"/>
          <w:kern w:val="24"/>
          <w:sz w:val="24"/>
          <w:szCs w:val="24"/>
          <w:lang w:eastAsia="en-AU"/>
        </w:rPr>
        <w:t>may differ slightly dependent on the instance you are using.</w:t>
      </w:r>
    </w:p>
    <w:p w14:paraId="17FFECE1" w14:textId="77777777" w:rsidR="003412CC" w:rsidRPr="003412CC" w:rsidRDefault="003412CC" w:rsidP="00284B49">
      <w:pPr>
        <w:pStyle w:val="Heading1"/>
      </w:pPr>
      <w:bookmarkStart w:id="2" w:name="_Toc59004275"/>
      <w:bookmarkStart w:id="3" w:name="_Toc59695366"/>
      <w:r w:rsidRPr="003412CC">
        <w:t>Key Points</w:t>
      </w:r>
      <w:bookmarkEnd w:id="2"/>
      <w:bookmarkEnd w:id="3"/>
    </w:p>
    <w:p w14:paraId="502F4197" w14:textId="2B4D7768" w:rsidR="003412CC" w:rsidRPr="003412CC" w:rsidRDefault="003412CC" w:rsidP="003412CC">
      <w:pPr>
        <w:pStyle w:val="ListParagraph"/>
        <w:numPr>
          <w:ilvl w:val="2"/>
          <w:numId w:val="17"/>
        </w:numPr>
        <w:tabs>
          <w:tab w:val="clear" w:pos="2160"/>
          <w:tab w:val="num" w:pos="567"/>
        </w:tabs>
        <w:spacing w:after="120" w:line="240" w:lineRule="auto"/>
        <w:ind w:left="567" w:hanging="567"/>
        <w:contextualSpacing w:val="0"/>
        <w:rPr>
          <w:rFonts w:eastAsiaTheme="minorEastAsia" w:cstheme="minorHAnsi"/>
          <w:color w:val="000000" w:themeColor="text1"/>
          <w:kern w:val="24"/>
          <w:sz w:val="24"/>
          <w:szCs w:val="24"/>
        </w:rPr>
      </w:pPr>
      <w:r w:rsidRPr="003412CC">
        <w:rPr>
          <w:rFonts w:eastAsiaTheme="minorEastAsia" w:cstheme="minorHAnsi"/>
          <w:color w:val="000000" w:themeColor="text1"/>
          <w:kern w:val="24"/>
          <w:sz w:val="24"/>
          <w:szCs w:val="24"/>
        </w:rPr>
        <w:t xml:space="preserve">The target audience for this user guide is </w:t>
      </w:r>
      <w:r>
        <w:rPr>
          <w:rFonts w:eastAsiaTheme="minorEastAsia" w:cstheme="minorHAnsi"/>
          <w:color w:val="000000" w:themeColor="text1"/>
          <w:kern w:val="24"/>
          <w:sz w:val="24"/>
          <w:szCs w:val="24"/>
        </w:rPr>
        <w:t xml:space="preserve">Research Office Staff </w:t>
      </w:r>
      <w:r w:rsidRPr="003412CC">
        <w:rPr>
          <w:rFonts w:eastAsiaTheme="minorEastAsia" w:cstheme="minorHAnsi"/>
          <w:color w:val="000000" w:themeColor="text1"/>
          <w:kern w:val="24"/>
          <w:sz w:val="24"/>
          <w:szCs w:val="24"/>
        </w:rPr>
        <w:t xml:space="preserve">who </w:t>
      </w:r>
      <w:r>
        <w:rPr>
          <w:rFonts w:eastAsiaTheme="minorEastAsia" w:cstheme="minorHAnsi"/>
          <w:color w:val="000000" w:themeColor="text1"/>
          <w:kern w:val="24"/>
          <w:sz w:val="24"/>
          <w:szCs w:val="24"/>
        </w:rPr>
        <w:t xml:space="preserve">manage the Pre and Post-award processes for </w:t>
      </w:r>
      <w:r w:rsidRPr="003412CC">
        <w:rPr>
          <w:rFonts w:eastAsiaTheme="minorEastAsia" w:cstheme="minorHAnsi"/>
          <w:color w:val="000000" w:themeColor="text1"/>
          <w:kern w:val="24"/>
          <w:sz w:val="24"/>
          <w:szCs w:val="24"/>
        </w:rPr>
        <w:t>application</w:t>
      </w:r>
      <w:r>
        <w:rPr>
          <w:rFonts w:eastAsiaTheme="minorEastAsia" w:cstheme="minorHAnsi"/>
          <w:color w:val="000000" w:themeColor="text1"/>
          <w:kern w:val="24"/>
          <w:sz w:val="24"/>
          <w:szCs w:val="24"/>
        </w:rPr>
        <w:t xml:space="preserve">s processed </w:t>
      </w:r>
      <w:r w:rsidRPr="003412CC">
        <w:rPr>
          <w:rFonts w:eastAsiaTheme="minorEastAsia" w:cstheme="minorHAnsi"/>
          <w:color w:val="000000" w:themeColor="text1"/>
          <w:kern w:val="24"/>
          <w:sz w:val="24"/>
          <w:szCs w:val="24"/>
        </w:rPr>
        <w:t>within RMS.</w:t>
      </w:r>
    </w:p>
    <w:p w14:paraId="3FF40D21" w14:textId="55EA89E0" w:rsidR="003412CC" w:rsidRDefault="003412CC" w:rsidP="003412CC">
      <w:pPr>
        <w:pStyle w:val="ListParagraph"/>
        <w:numPr>
          <w:ilvl w:val="2"/>
          <w:numId w:val="17"/>
        </w:numPr>
        <w:tabs>
          <w:tab w:val="clear" w:pos="2160"/>
          <w:tab w:val="num" w:pos="567"/>
        </w:tabs>
        <w:spacing w:after="120" w:line="240" w:lineRule="auto"/>
        <w:ind w:left="567" w:hanging="567"/>
        <w:contextualSpacing w:val="0"/>
        <w:rPr>
          <w:rFonts w:eastAsiaTheme="minorEastAsia" w:cstheme="minorHAnsi"/>
          <w:color w:val="000000" w:themeColor="text1"/>
          <w:kern w:val="24"/>
          <w:sz w:val="24"/>
          <w:szCs w:val="24"/>
        </w:rPr>
      </w:pPr>
      <w:r w:rsidRPr="003412CC">
        <w:rPr>
          <w:rFonts w:eastAsiaTheme="minorEastAsia" w:cstheme="minorHAnsi"/>
          <w:color w:val="000000" w:themeColor="text1"/>
          <w:kern w:val="24"/>
          <w:sz w:val="24"/>
          <w:szCs w:val="24"/>
        </w:rPr>
        <w:t xml:space="preserve">RMS is compatible with the latest versions of Google Chrome and Microsoft Edge. The Australian Research Council (ARC) cannot guarantee compatibility with other browsers or older versions of Google Chrome or Microsoft Edge. </w:t>
      </w:r>
    </w:p>
    <w:p w14:paraId="21B83FF3" w14:textId="64E3B234" w:rsidR="003412CC" w:rsidRDefault="003412CC" w:rsidP="003412CC">
      <w:pPr>
        <w:pStyle w:val="ListParagraph"/>
        <w:numPr>
          <w:ilvl w:val="2"/>
          <w:numId w:val="17"/>
        </w:numPr>
        <w:tabs>
          <w:tab w:val="clear" w:pos="2160"/>
          <w:tab w:val="num" w:pos="567"/>
        </w:tabs>
        <w:spacing w:after="120" w:line="240" w:lineRule="auto"/>
        <w:ind w:left="567" w:hanging="567"/>
        <w:contextualSpacing w:val="0"/>
        <w:rPr>
          <w:rFonts w:eastAsiaTheme="minorEastAsia" w:cstheme="minorHAnsi"/>
          <w:color w:val="000000" w:themeColor="text1"/>
          <w:kern w:val="24"/>
          <w:sz w:val="24"/>
          <w:szCs w:val="24"/>
        </w:rPr>
      </w:pPr>
      <w:r>
        <w:rPr>
          <w:rFonts w:eastAsiaTheme="minorEastAsia" w:cstheme="minorHAnsi"/>
          <w:color w:val="000000" w:themeColor="text1"/>
          <w:kern w:val="24"/>
          <w:sz w:val="24"/>
          <w:szCs w:val="24"/>
        </w:rPr>
        <w:t>In December 2020 the ability to add Pre-award processes to both notifications and dashboards within RMS</w:t>
      </w:r>
      <w:r w:rsidR="005E1654">
        <w:rPr>
          <w:rFonts w:eastAsiaTheme="minorEastAsia" w:cstheme="minorHAnsi"/>
          <w:color w:val="000000" w:themeColor="text1"/>
          <w:kern w:val="24"/>
          <w:sz w:val="24"/>
          <w:szCs w:val="24"/>
        </w:rPr>
        <w:t>, with more options to be released in the future.</w:t>
      </w:r>
    </w:p>
    <w:p w14:paraId="78D2F72B" w14:textId="0E386DAE" w:rsidR="003412CC" w:rsidRPr="003412CC" w:rsidRDefault="003412CC" w:rsidP="003412CC">
      <w:pPr>
        <w:pStyle w:val="ListParagraph"/>
        <w:numPr>
          <w:ilvl w:val="2"/>
          <w:numId w:val="17"/>
        </w:numPr>
        <w:tabs>
          <w:tab w:val="clear" w:pos="2160"/>
          <w:tab w:val="num" w:pos="567"/>
        </w:tabs>
        <w:spacing w:after="120" w:line="240" w:lineRule="auto"/>
        <w:ind w:left="567" w:hanging="567"/>
        <w:contextualSpacing w:val="0"/>
        <w:rPr>
          <w:rFonts w:eastAsiaTheme="minorEastAsia" w:cstheme="minorHAnsi"/>
          <w:color w:val="000000" w:themeColor="text1"/>
          <w:kern w:val="24"/>
          <w:sz w:val="24"/>
          <w:szCs w:val="24"/>
        </w:rPr>
      </w:pPr>
      <w:r>
        <w:rPr>
          <w:rFonts w:eastAsiaTheme="minorEastAsia" w:cstheme="minorHAnsi"/>
          <w:color w:val="000000" w:themeColor="text1"/>
          <w:kern w:val="24"/>
          <w:sz w:val="24"/>
          <w:szCs w:val="24"/>
        </w:rPr>
        <w:t>If a Research Office staff member has previously configured custom tiles within the Dashboard the Pre-award default tiles will not be accessible without resetting the dashboard to default</w:t>
      </w:r>
      <w:r w:rsidR="005E1654">
        <w:rPr>
          <w:rFonts w:eastAsiaTheme="minorEastAsia" w:cstheme="minorHAnsi"/>
          <w:color w:val="000000" w:themeColor="text1"/>
          <w:kern w:val="24"/>
          <w:sz w:val="24"/>
          <w:szCs w:val="24"/>
        </w:rPr>
        <w:t>.</w:t>
      </w:r>
    </w:p>
    <w:p w14:paraId="38799201" w14:textId="0641E9BD" w:rsidR="003412CC" w:rsidRDefault="003412CC" w:rsidP="00284B49">
      <w:pPr>
        <w:pStyle w:val="Heading1"/>
      </w:pPr>
      <w:bookmarkStart w:id="4" w:name="_Toc59695367"/>
      <w:r w:rsidRPr="00077E73">
        <w:t>Overview</w:t>
      </w:r>
      <w:bookmarkEnd w:id="4"/>
    </w:p>
    <w:p w14:paraId="5DAB2F39" w14:textId="645547BE" w:rsidR="00970B6D" w:rsidRPr="00077E73" w:rsidRDefault="003412CC" w:rsidP="00970B6D">
      <w:pPr>
        <w:rPr>
          <w:rFonts w:cstheme="minorHAnsi"/>
          <w:sz w:val="24"/>
          <w:szCs w:val="24"/>
        </w:rPr>
      </w:pPr>
      <w:r>
        <w:rPr>
          <w:rFonts w:cstheme="minorHAnsi"/>
          <w:sz w:val="24"/>
          <w:szCs w:val="24"/>
        </w:rPr>
        <w:t>F</w:t>
      </w:r>
      <w:r w:rsidR="00C664F1" w:rsidRPr="00077E73">
        <w:rPr>
          <w:rFonts w:cstheme="minorHAnsi"/>
          <w:sz w:val="24"/>
          <w:szCs w:val="24"/>
        </w:rPr>
        <w:t xml:space="preserve">unctionality within the Research Management System (RMS) </w:t>
      </w:r>
      <w:r>
        <w:rPr>
          <w:rFonts w:cstheme="minorHAnsi"/>
          <w:sz w:val="24"/>
          <w:szCs w:val="24"/>
        </w:rPr>
        <w:t xml:space="preserve">has been developed </w:t>
      </w:r>
      <w:r w:rsidR="00C664F1" w:rsidRPr="00077E73">
        <w:rPr>
          <w:rFonts w:cstheme="minorHAnsi"/>
          <w:sz w:val="24"/>
          <w:szCs w:val="24"/>
        </w:rPr>
        <w:t xml:space="preserve">to allow </w:t>
      </w:r>
      <w:r w:rsidR="00AD391F" w:rsidRPr="00077E73">
        <w:rPr>
          <w:rFonts w:cstheme="minorHAnsi"/>
          <w:sz w:val="24"/>
          <w:szCs w:val="24"/>
        </w:rPr>
        <w:t>Research Office staff to set up an easy access</w:t>
      </w:r>
      <w:r w:rsidR="00C664F1" w:rsidRPr="00077E73">
        <w:rPr>
          <w:rFonts w:cstheme="minorHAnsi"/>
          <w:sz w:val="24"/>
          <w:szCs w:val="24"/>
        </w:rPr>
        <w:t xml:space="preserve"> dashboard </w:t>
      </w:r>
      <w:r w:rsidR="00AD391F" w:rsidRPr="00077E73">
        <w:rPr>
          <w:rFonts w:cstheme="minorHAnsi"/>
          <w:sz w:val="24"/>
          <w:szCs w:val="24"/>
        </w:rPr>
        <w:t xml:space="preserve">to access pre-selected data </w:t>
      </w:r>
      <w:r w:rsidR="00C664F1" w:rsidRPr="00077E73">
        <w:rPr>
          <w:rFonts w:cstheme="minorHAnsi"/>
          <w:sz w:val="24"/>
          <w:szCs w:val="24"/>
        </w:rPr>
        <w:t xml:space="preserve">and </w:t>
      </w:r>
      <w:r w:rsidR="00AD391F" w:rsidRPr="00077E73">
        <w:rPr>
          <w:rFonts w:cstheme="minorHAnsi"/>
          <w:sz w:val="24"/>
          <w:szCs w:val="24"/>
        </w:rPr>
        <w:t xml:space="preserve">receive notifications </w:t>
      </w:r>
      <w:r w:rsidR="00C664F1" w:rsidRPr="00077E73">
        <w:rPr>
          <w:rFonts w:cstheme="minorHAnsi"/>
          <w:sz w:val="24"/>
          <w:szCs w:val="24"/>
        </w:rPr>
        <w:t xml:space="preserve">to assist with </w:t>
      </w:r>
      <w:r w:rsidR="00AD391F" w:rsidRPr="00077E73">
        <w:rPr>
          <w:rFonts w:cstheme="minorHAnsi"/>
          <w:sz w:val="24"/>
          <w:szCs w:val="24"/>
        </w:rPr>
        <w:t xml:space="preserve">the </w:t>
      </w:r>
      <w:r w:rsidR="00C664F1" w:rsidRPr="00077E73">
        <w:rPr>
          <w:rFonts w:cstheme="minorHAnsi"/>
          <w:sz w:val="24"/>
          <w:szCs w:val="24"/>
        </w:rPr>
        <w:t>management</w:t>
      </w:r>
      <w:r w:rsidR="00AD391F" w:rsidRPr="00077E73">
        <w:rPr>
          <w:rFonts w:cstheme="minorHAnsi"/>
          <w:sz w:val="24"/>
          <w:szCs w:val="24"/>
        </w:rPr>
        <w:t xml:space="preserve"> of </w:t>
      </w:r>
      <w:r>
        <w:rPr>
          <w:rFonts w:cstheme="minorHAnsi"/>
          <w:sz w:val="24"/>
          <w:szCs w:val="24"/>
        </w:rPr>
        <w:t xml:space="preserve">Pre and </w:t>
      </w:r>
      <w:r w:rsidR="00AD391F" w:rsidRPr="00077E73">
        <w:rPr>
          <w:rFonts w:cstheme="minorHAnsi"/>
          <w:sz w:val="24"/>
          <w:szCs w:val="24"/>
        </w:rPr>
        <w:t>Post-award activities.</w:t>
      </w:r>
    </w:p>
    <w:p w14:paraId="0B3F924D" w14:textId="36B399C9" w:rsidR="00C664F1" w:rsidRPr="00D933D6" w:rsidRDefault="003412CC" w:rsidP="00284B49">
      <w:pPr>
        <w:pStyle w:val="Heading1"/>
        <w:rPr>
          <w:rFonts w:ascii="Times New Roman" w:hAnsi="Times New Roman" w:cs="Times New Roman"/>
        </w:rPr>
      </w:pPr>
      <w:bookmarkStart w:id="5" w:name="_Toc59695368"/>
      <w:r w:rsidRPr="003412CC">
        <w:lastRenderedPageBreak/>
        <w:t>PART 1 –</w:t>
      </w:r>
      <w:r w:rsidRPr="00952AF4">
        <w:t xml:space="preserve"> </w:t>
      </w:r>
      <w:r w:rsidR="00C664F1" w:rsidRPr="00077E73">
        <w:t>Dashboard</w:t>
      </w:r>
      <w:bookmarkEnd w:id="5"/>
      <w:r w:rsidR="00C664F1" w:rsidRPr="00D933D6">
        <w:rPr>
          <w:rFonts w:ascii="Times New Roman" w:hAnsi="Times New Roman" w:cs="Times New Roman"/>
        </w:rPr>
        <w:t xml:space="preserve"> </w:t>
      </w:r>
    </w:p>
    <w:p w14:paraId="20DC395D" w14:textId="4C682BB5" w:rsidR="00D8506E" w:rsidRPr="003412CC" w:rsidRDefault="00D8506E" w:rsidP="00D8506E">
      <w:pPr>
        <w:rPr>
          <w:rFonts w:cstheme="minorHAnsi"/>
          <w:sz w:val="24"/>
          <w:szCs w:val="24"/>
        </w:rPr>
      </w:pPr>
      <w:r w:rsidRPr="003412CC">
        <w:rPr>
          <w:rFonts w:cstheme="minorHAnsi"/>
          <w:sz w:val="24"/>
          <w:szCs w:val="24"/>
        </w:rPr>
        <w:t xml:space="preserve">The Dashboard in RMS provides Research Office staff the ability to pre-select search criteria in RMS, for easy accessibility to </w:t>
      </w:r>
      <w:r w:rsidR="008D49FD">
        <w:rPr>
          <w:rFonts w:cstheme="minorHAnsi"/>
          <w:sz w:val="24"/>
          <w:szCs w:val="24"/>
        </w:rPr>
        <w:t>proposal and project</w:t>
      </w:r>
      <w:r w:rsidRPr="003412CC">
        <w:rPr>
          <w:rFonts w:cstheme="minorHAnsi"/>
          <w:sz w:val="24"/>
          <w:szCs w:val="24"/>
        </w:rPr>
        <w:t xml:space="preserve"> data.  Users can personalise the dashboard to suit their own requirements and only show information they are interested in. </w:t>
      </w:r>
    </w:p>
    <w:p w14:paraId="3B9170C3" w14:textId="69D2AF92" w:rsidR="00734340" w:rsidRPr="003412CC" w:rsidRDefault="003412CC" w:rsidP="00284B49">
      <w:pPr>
        <w:pStyle w:val="Heading2"/>
        <w:rPr>
          <w:rFonts w:eastAsia="Times New Roman"/>
          <w:lang w:val="en-US" w:eastAsia="en-AU"/>
        </w:rPr>
      </w:pPr>
      <w:bookmarkStart w:id="6" w:name="_Toc59695369"/>
      <w:r>
        <w:rPr>
          <w:rFonts w:eastAsia="Times New Roman"/>
          <w:lang w:val="en-US" w:eastAsia="en-AU"/>
        </w:rPr>
        <w:t xml:space="preserve">1.1 - </w:t>
      </w:r>
      <w:r w:rsidR="00CE215C" w:rsidRPr="003412CC">
        <w:rPr>
          <w:rFonts w:eastAsia="Times New Roman"/>
          <w:lang w:val="en-US" w:eastAsia="en-AU"/>
        </w:rPr>
        <w:t>Accessing the D</w:t>
      </w:r>
      <w:r w:rsidR="00734340" w:rsidRPr="003412CC">
        <w:rPr>
          <w:rFonts w:eastAsia="Times New Roman"/>
          <w:lang w:val="en-US" w:eastAsia="en-AU"/>
        </w:rPr>
        <w:t>ashboard</w:t>
      </w:r>
      <w:bookmarkEnd w:id="6"/>
      <w:r w:rsidR="00734340" w:rsidRPr="003412CC">
        <w:rPr>
          <w:rFonts w:eastAsia="Times New Roman"/>
          <w:lang w:val="en-US" w:eastAsia="en-AU"/>
        </w:rPr>
        <w:t xml:space="preserve"> </w:t>
      </w:r>
    </w:p>
    <w:p w14:paraId="559FC9B9" w14:textId="77777777" w:rsidR="00496881" w:rsidRPr="003412CC" w:rsidRDefault="00F77998" w:rsidP="00D36EF9">
      <w:pPr>
        <w:rPr>
          <w:rFonts w:cstheme="minorHAnsi"/>
          <w:sz w:val="24"/>
          <w:szCs w:val="24"/>
        </w:rPr>
      </w:pPr>
      <w:r w:rsidRPr="003412CC">
        <w:rPr>
          <w:rFonts w:cstheme="minorHAnsi"/>
          <w:sz w:val="24"/>
          <w:szCs w:val="24"/>
        </w:rPr>
        <w:t>Click</w:t>
      </w:r>
      <w:r w:rsidR="00496881" w:rsidRPr="003412CC">
        <w:rPr>
          <w:rFonts w:cstheme="minorHAnsi"/>
          <w:sz w:val="24"/>
          <w:szCs w:val="24"/>
        </w:rPr>
        <w:t xml:space="preserve"> the ‘Dashboard’ link in the top right h</w:t>
      </w:r>
      <w:r w:rsidRPr="003412CC">
        <w:rPr>
          <w:rFonts w:cstheme="minorHAnsi"/>
          <w:sz w:val="24"/>
          <w:szCs w:val="24"/>
        </w:rPr>
        <w:t>and corner of the Action Centre to access the dashboard page in RMS.</w:t>
      </w:r>
    </w:p>
    <w:p w14:paraId="6E0A92B9" w14:textId="3B8B0085" w:rsidR="00C664F1" w:rsidRDefault="003412CC" w:rsidP="003412CC">
      <w:pPr>
        <w:spacing w:after="0"/>
        <w:rPr>
          <w:rFonts w:ascii="Times New Roman" w:hAnsi="Times New Roman" w:cs="Times New Roman"/>
          <w:sz w:val="24"/>
          <w:szCs w:val="24"/>
        </w:rPr>
      </w:pPr>
      <w:r>
        <w:rPr>
          <w:noProof/>
        </w:rPr>
        <w:drawing>
          <wp:inline distT="0" distB="0" distL="0" distR="0" wp14:anchorId="5E9FC47B" wp14:editId="52CB1BFA">
            <wp:extent cx="5731510" cy="533400"/>
            <wp:effectExtent l="19050" t="19050" r="21590" b="19050"/>
            <wp:docPr id="1" name="Picture 1" descr="Image showing the link to the Dashboard in the top right of the RMS ac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he link to the Dashboard in the top right of the RMS action centre."/>
                    <pic:cNvPicPr/>
                  </pic:nvPicPr>
                  <pic:blipFill>
                    <a:blip r:embed="rId15"/>
                    <a:stretch>
                      <a:fillRect/>
                    </a:stretch>
                  </pic:blipFill>
                  <pic:spPr>
                    <a:xfrm>
                      <a:off x="0" y="0"/>
                      <a:ext cx="5731510" cy="533400"/>
                    </a:xfrm>
                    <a:prstGeom prst="rect">
                      <a:avLst/>
                    </a:prstGeom>
                    <a:ln>
                      <a:solidFill>
                        <a:schemeClr val="tx1"/>
                      </a:solidFill>
                    </a:ln>
                  </pic:spPr>
                </pic:pic>
              </a:graphicData>
            </a:graphic>
          </wp:inline>
        </w:drawing>
      </w:r>
    </w:p>
    <w:p w14:paraId="440858F9" w14:textId="2BCA1A0F" w:rsidR="003412CC" w:rsidRPr="003412CC" w:rsidRDefault="003412CC" w:rsidP="003412CC">
      <w:pPr>
        <w:jc w:val="center"/>
        <w:rPr>
          <w:rFonts w:cstheme="minorHAnsi"/>
          <w:b/>
          <w:bCs/>
          <w:sz w:val="20"/>
          <w:szCs w:val="20"/>
        </w:rPr>
      </w:pPr>
      <w:r w:rsidRPr="003412CC">
        <w:rPr>
          <w:rFonts w:cstheme="minorHAnsi"/>
          <w:b/>
          <w:bCs/>
          <w:sz w:val="20"/>
          <w:szCs w:val="20"/>
        </w:rPr>
        <w:t>Figure 1 – Dashboard link from within the Action Centre</w:t>
      </w:r>
    </w:p>
    <w:p w14:paraId="26ABBF37" w14:textId="4E885613" w:rsidR="00F77998" w:rsidRPr="003412CC" w:rsidRDefault="008C23CA" w:rsidP="00F77998">
      <w:pPr>
        <w:rPr>
          <w:rFonts w:cstheme="minorHAnsi"/>
          <w:sz w:val="24"/>
          <w:szCs w:val="24"/>
        </w:rPr>
      </w:pPr>
      <w:r w:rsidRPr="003412CC">
        <w:rPr>
          <w:rFonts w:cstheme="minorHAnsi"/>
          <w:sz w:val="24"/>
          <w:szCs w:val="24"/>
        </w:rPr>
        <w:t xml:space="preserve">Once in </w:t>
      </w:r>
      <w:r w:rsidR="00496881" w:rsidRPr="003412CC">
        <w:rPr>
          <w:rFonts w:cstheme="minorHAnsi"/>
          <w:sz w:val="24"/>
          <w:szCs w:val="24"/>
        </w:rPr>
        <w:t xml:space="preserve">the </w:t>
      </w:r>
      <w:r w:rsidR="00F85B68" w:rsidRPr="003412CC">
        <w:rPr>
          <w:rFonts w:cstheme="minorHAnsi"/>
          <w:sz w:val="24"/>
          <w:szCs w:val="24"/>
        </w:rPr>
        <w:t xml:space="preserve">dashboard </w:t>
      </w:r>
      <w:r w:rsidR="003412CC">
        <w:rPr>
          <w:rFonts w:cstheme="minorHAnsi"/>
          <w:sz w:val="24"/>
          <w:szCs w:val="24"/>
        </w:rPr>
        <w:t>seven</w:t>
      </w:r>
      <w:r w:rsidR="005204AE">
        <w:rPr>
          <w:rFonts w:cstheme="minorHAnsi"/>
          <w:sz w:val="24"/>
          <w:szCs w:val="24"/>
        </w:rPr>
        <w:t xml:space="preserve"> default</w:t>
      </w:r>
      <w:r w:rsidR="00496881" w:rsidRPr="003412CC">
        <w:rPr>
          <w:rFonts w:cstheme="minorHAnsi"/>
          <w:sz w:val="24"/>
          <w:szCs w:val="24"/>
        </w:rPr>
        <w:t xml:space="preserve"> </w:t>
      </w:r>
      <w:r w:rsidR="00D8506E" w:rsidRPr="003412CC">
        <w:rPr>
          <w:rFonts w:cstheme="minorHAnsi"/>
          <w:sz w:val="24"/>
          <w:szCs w:val="24"/>
        </w:rPr>
        <w:t xml:space="preserve">tiles </w:t>
      </w:r>
      <w:r w:rsidR="00F77998" w:rsidRPr="003412CC">
        <w:rPr>
          <w:rFonts w:cstheme="minorHAnsi"/>
          <w:sz w:val="24"/>
          <w:szCs w:val="24"/>
        </w:rPr>
        <w:t>will appear</w:t>
      </w:r>
    </w:p>
    <w:p w14:paraId="31831AC2" w14:textId="36BE8064" w:rsidR="003412CC" w:rsidRPr="003412CC" w:rsidRDefault="003412CC" w:rsidP="003412CC">
      <w:pPr>
        <w:jc w:val="center"/>
        <w:rPr>
          <w:rFonts w:cstheme="minorHAnsi"/>
          <w:b/>
          <w:bCs/>
          <w:sz w:val="20"/>
          <w:szCs w:val="20"/>
        </w:rPr>
      </w:pPr>
      <w:r>
        <w:rPr>
          <w:noProof/>
        </w:rPr>
        <w:drawing>
          <wp:inline distT="0" distB="0" distL="0" distR="0" wp14:anchorId="5443B0A3" wp14:editId="63377894">
            <wp:extent cx="5137741" cy="1445239"/>
            <wp:effectExtent l="19050" t="19050" r="25400" b="22225"/>
            <wp:docPr id="7" name="Picture 7" descr="Image showing the dashboard with all default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showing the dashboard with all default tiles."/>
                    <pic:cNvPicPr/>
                  </pic:nvPicPr>
                  <pic:blipFill>
                    <a:blip r:embed="rId16"/>
                    <a:stretch>
                      <a:fillRect/>
                    </a:stretch>
                  </pic:blipFill>
                  <pic:spPr>
                    <a:xfrm>
                      <a:off x="0" y="0"/>
                      <a:ext cx="5160936" cy="1451764"/>
                    </a:xfrm>
                    <a:prstGeom prst="rect">
                      <a:avLst/>
                    </a:prstGeom>
                    <a:ln>
                      <a:solidFill>
                        <a:schemeClr val="tx1"/>
                      </a:solidFill>
                    </a:ln>
                  </pic:spPr>
                </pic:pic>
              </a:graphicData>
            </a:graphic>
          </wp:inline>
        </w:drawing>
      </w:r>
      <w:r>
        <w:rPr>
          <w:rFonts w:ascii="Times New Roman" w:hAnsi="Times New Roman" w:cs="Times New Roman"/>
          <w:sz w:val="24"/>
          <w:szCs w:val="24"/>
        </w:rPr>
        <w:br/>
      </w:r>
      <w:r w:rsidRPr="003412CC">
        <w:rPr>
          <w:rFonts w:cstheme="minorHAnsi"/>
          <w:b/>
          <w:bCs/>
          <w:sz w:val="20"/>
          <w:szCs w:val="20"/>
        </w:rPr>
        <w:t xml:space="preserve">Figure </w:t>
      </w:r>
      <w:r>
        <w:rPr>
          <w:rFonts w:cstheme="minorHAnsi"/>
          <w:b/>
          <w:bCs/>
          <w:sz w:val="20"/>
          <w:szCs w:val="20"/>
        </w:rPr>
        <w:t>2</w:t>
      </w:r>
      <w:r w:rsidRPr="003412CC">
        <w:rPr>
          <w:rFonts w:cstheme="minorHAnsi"/>
          <w:b/>
          <w:bCs/>
          <w:sz w:val="20"/>
          <w:szCs w:val="20"/>
        </w:rPr>
        <w:t xml:space="preserve"> – </w:t>
      </w:r>
      <w:r>
        <w:rPr>
          <w:rFonts w:cstheme="minorHAnsi"/>
          <w:b/>
          <w:bCs/>
          <w:sz w:val="20"/>
          <w:szCs w:val="20"/>
        </w:rPr>
        <w:t xml:space="preserve">Default </w:t>
      </w:r>
      <w:r w:rsidRPr="003412CC">
        <w:rPr>
          <w:rFonts w:cstheme="minorHAnsi"/>
          <w:b/>
          <w:bCs/>
          <w:sz w:val="20"/>
          <w:szCs w:val="20"/>
        </w:rPr>
        <w:t>Dashboard</w:t>
      </w:r>
    </w:p>
    <w:p w14:paraId="3AE8354F" w14:textId="2EFDA064" w:rsidR="00C664F1" w:rsidRPr="006D110E" w:rsidRDefault="00F77998" w:rsidP="00CE215C">
      <w:pPr>
        <w:rPr>
          <w:rFonts w:cstheme="minorHAnsi"/>
          <w:sz w:val="24"/>
          <w:szCs w:val="24"/>
        </w:rPr>
      </w:pPr>
      <w:r w:rsidRPr="006D110E">
        <w:rPr>
          <w:rFonts w:cstheme="minorHAnsi"/>
          <w:sz w:val="24"/>
          <w:szCs w:val="24"/>
        </w:rPr>
        <w:t xml:space="preserve">Each tile has defaulted selections </w:t>
      </w:r>
      <w:r w:rsidR="00F85B68" w:rsidRPr="006D110E">
        <w:rPr>
          <w:rFonts w:cstheme="minorHAnsi"/>
          <w:sz w:val="24"/>
          <w:szCs w:val="24"/>
        </w:rPr>
        <w:t>to show the following default settings:</w:t>
      </w:r>
    </w:p>
    <w:tbl>
      <w:tblPr>
        <w:tblStyle w:val="TableGrid"/>
        <w:tblW w:w="0" w:type="auto"/>
        <w:jc w:val="center"/>
        <w:tblLook w:val="04A0" w:firstRow="1" w:lastRow="0" w:firstColumn="1" w:lastColumn="0" w:noHBand="0" w:noVBand="1"/>
        <w:tblCaption w:val="Default selections"/>
        <w:tblDescription w:val="Variations, Final Reports, POACR, EOYR - 30 days, submitted to Research Office."/>
      </w:tblPr>
      <w:tblGrid>
        <w:gridCol w:w="1555"/>
        <w:gridCol w:w="7461"/>
      </w:tblGrid>
      <w:tr w:rsidR="00D80E78" w:rsidRPr="006D110E" w14:paraId="78812DD1" w14:textId="77777777" w:rsidTr="005204AE">
        <w:trPr>
          <w:trHeight w:val="20"/>
          <w:tblHeader/>
          <w:jc w:val="center"/>
        </w:trPr>
        <w:tc>
          <w:tcPr>
            <w:tcW w:w="1555" w:type="dxa"/>
            <w:vAlign w:val="center"/>
          </w:tcPr>
          <w:p w14:paraId="7951F32F" w14:textId="77777777" w:rsidR="00D80E78" w:rsidRPr="006D110E" w:rsidRDefault="00D80E78" w:rsidP="00AF7948">
            <w:pPr>
              <w:spacing w:before="120" w:after="120"/>
              <w:rPr>
                <w:rFonts w:cstheme="minorHAnsi"/>
                <w:sz w:val="24"/>
                <w:szCs w:val="24"/>
              </w:rPr>
            </w:pPr>
            <w:bookmarkStart w:id="7" w:name="Title_1" w:colFirst="0" w:colLast="0"/>
            <w:r w:rsidRPr="006D110E">
              <w:rPr>
                <w:rFonts w:cstheme="minorHAnsi"/>
                <w:sz w:val="24"/>
                <w:szCs w:val="24"/>
              </w:rPr>
              <w:t>Variations</w:t>
            </w:r>
          </w:p>
        </w:tc>
        <w:tc>
          <w:tcPr>
            <w:tcW w:w="7461" w:type="dxa"/>
            <w:vAlign w:val="center"/>
          </w:tcPr>
          <w:p w14:paraId="57EB49F5" w14:textId="77777777" w:rsidR="00D80E78" w:rsidRPr="006D110E" w:rsidRDefault="00D80E78" w:rsidP="00AF7948">
            <w:pPr>
              <w:spacing w:before="120" w:after="120"/>
              <w:rPr>
                <w:rFonts w:cstheme="minorHAnsi"/>
                <w:sz w:val="24"/>
                <w:szCs w:val="24"/>
              </w:rPr>
            </w:pPr>
            <w:r w:rsidRPr="006D110E">
              <w:rPr>
                <w:rFonts w:cstheme="minorHAnsi"/>
                <w:sz w:val="24"/>
                <w:szCs w:val="24"/>
              </w:rPr>
              <w:t>Variations received by the Research Office in the last 30 Days and has the ‘Submitted to RO’ status</w:t>
            </w:r>
          </w:p>
        </w:tc>
      </w:tr>
      <w:bookmarkEnd w:id="7"/>
      <w:tr w:rsidR="00D80E78" w:rsidRPr="006D110E" w14:paraId="4A356972" w14:textId="77777777" w:rsidTr="005204AE">
        <w:trPr>
          <w:trHeight w:val="20"/>
          <w:jc w:val="center"/>
        </w:trPr>
        <w:tc>
          <w:tcPr>
            <w:tcW w:w="1555" w:type="dxa"/>
            <w:vAlign w:val="center"/>
          </w:tcPr>
          <w:p w14:paraId="0EC7A7C2" w14:textId="77777777" w:rsidR="00D80E78" w:rsidRPr="006D110E" w:rsidRDefault="00D80E78" w:rsidP="00AF7948">
            <w:pPr>
              <w:spacing w:before="120" w:after="120"/>
              <w:rPr>
                <w:rFonts w:cstheme="minorHAnsi"/>
                <w:sz w:val="24"/>
                <w:szCs w:val="24"/>
              </w:rPr>
            </w:pPr>
            <w:r w:rsidRPr="006D110E">
              <w:rPr>
                <w:rFonts w:cstheme="minorHAnsi"/>
                <w:sz w:val="24"/>
                <w:szCs w:val="24"/>
              </w:rPr>
              <w:t>Final Reports</w:t>
            </w:r>
          </w:p>
        </w:tc>
        <w:tc>
          <w:tcPr>
            <w:tcW w:w="7461" w:type="dxa"/>
            <w:vAlign w:val="center"/>
          </w:tcPr>
          <w:p w14:paraId="1C7B88A2" w14:textId="77777777" w:rsidR="00D80E78" w:rsidRPr="006D110E" w:rsidRDefault="00D80E78" w:rsidP="00AF7948">
            <w:pPr>
              <w:spacing w:before="120" w:after="120"/>
              <w:rPr>
                <w:rFonts w:cstheme="minorHAnsi"/>
                <w:sz w:val="24"/>
                <w:szCs w:val="24"/>
              </w:rPr>
            </w:pPr>
            <w:r w:rsidRPr="006D110E">
              <w:rPr>
                <w:rFonts w:cstheme="minorHAnsi"/>
                <w:sz w:val="24"/>
                <w:szCs w:val="24"/>
              </w:rPr>
              <w:t>Final Reports received by the Research Office in the last 30 Days and has the ‘Submitted to RO Valid’ status</w:t>
            </w:r>
          </w:p>
        </w:tc>
      </w:tr>
      <w:tr w:rsidR="00D80E78" w:rsidRPr="006D110E" w14:paraId="32978A81" w14:textId="77777777" w:rsidTr="005204AE">
        <w:trPr>
          <w:trHeight w:val="20"/>
          <w:jc w:val="center"/>
        </w:trPr>
        <w:tc>
          <w:tcPr>
            <w:tcW w:w="1555" w:type="dxa"/>
            <w:vAlign w:val="center"/>
          </w:tcPr>
          <w:p w14:paraId="7E1B15E6" w14:textId="77777777" w:rsidR="00D80E78" w:rsidRPr="006D110E" w:rsidRDefault="00D80E78" w:rsidP="00AF7948">
            <w:pPr>
              <w:spacing w:before="120" w:after="120"/>
              <w:rPr>
                <w:rFonts w:cstheme="minorHAnsi"/>
                <w:sz w:val="24"/>
                <w:szCs w:val="24"/>
              </w:rPr>
            </w:pPr>
            <w:r w:rsidRPr="006D110E">
              <w:rPr>
                <w:rFonts w:cstheme="minorHAnsi"/>
                <w:sz w:val="24"/>
                <w:szCs w:val="24"/>
              </w:rPr>
              <w:t>POACR</w:t>
            </w:r>
          </w:p>
        </w:tc>
        <w:tc>
          <w:tcPr>
            <w:tcW w:w="7461" w:type="dxa"/>
            <w:vAlign w:val="center"/>
          </w:tcPr>
          <w:p w14:paraId="70241070" w14:textId="77777777" w:rsidR="00D80E78" w:rsidRPr="006D110E" w:rsidRDefault="00D80E78" w:rsidP="00AF7948">
            <w:pPr>
              <w:spacing w:before="120" w:after="120"/>
              <w:rPr>
                <w:rFonts w:cstheme="minorHAnsi"/>
                <w:sz w:val="24"/>
                <w:szCs w:val="24"/>
              </w:rPr>
            </w:pPr>
            <w:r w:rsidRPr="006D110E">
              <w:rPr>
                <w:rFonts w:cstheme="minorHAnsi"/>
                <w:sz w:val="24"/>
                <w:szCs w:val="24"/>
              </w:rPr>
              <w:t>POACRs received by the Research Office in the last 30 Days and has the ‘Ready to Submit’ status</w:t>
            </w:r>
          </w:p>
        </w:tc>
      </w:tr>
      <w:tr w:rsidR="00D80E78" w:rsidRPr="006D110E" w14:paraId="6B8B9B29" w14:textId="77777777" w:rsidTr="005204AE">
        <w:trPr>
          <w:trHeight w:val="20"/>
          <w:jc w:val="center"/>
        </w:trPr>
        <w:tc>
          <w:tcPr>
            <w:tcW w:w="1555" w:type="dxa"/>
            <w:vAlign w:val="center"/>
          </w:tcPr>
          <w:p w14:paraId="7AA94D67" w14:textId="77777777" w:rsidR="00D80E78" w:rsidRPr="006D110E" w:rsidRDefault="00D80E78" w:rsidP="00AF7948">
            <w:pPr>
              <w:spacing w:before="120" w:after="120"/>
              <w:rPr>
                <w:rFonts w:cstheme="minorHAnsi"/>
                <w:sz w:val="24"/>
                <w:szCs w:val="24"/>
              </w:rPr>
            </w:pPr>
            <w:r w:rsidRPr="006D110E">
              <w:rPr>
                <w:rFonts w:cstheme="minorHAnsi"/>
                <w:sz w:val="24"/>
                <w:szCs w:val="24"/>
              </w:rPr>
              <w:t>EOYR</w:t>
            </w:r>
          </w:p>
        </w:tc>
        <w:tc>
          <w:tcPr>
            <w:tcW w:w="7461" w:type="dxa"/>
            <w:vAlign w:val="center"/>
          </w:tcPr>
          <w:p w14:paraId="4C0B60C1" w14:textId="77777777" w:rsidR="00D80E78" w:rsidRPr="006D110E" w:rsidRDefault="00D80E78" w:rsidP="00AF7948">
            <w:pPr>
              <w:spacing w:before="120" w:after="120"/>
              <w:rPr>
                <w:rFonts w:cstheme="minorHAnsi"/>
                <w:sz w:val="24"/>
                <w:szCs w:val="24"/>
              </w:rPr>
            </w:pPr>
            <w:r w:rsidRPr="006D110E">
              <w:rPr>
                <w:rFonts w:cstheme="minorHAnsi"/>
                <w:sz w:val="24"/>
                <w:szCs w:val="24"/>
              </w:rPr>
              <w:t>EOYRs received by the Research Office in the last 30 Days and has the ‘Ready to Submit’ status</w:t>
            </w:r>
          </w:p>
        </w:tc>
      </w:tr>
      <w:tr w:rsidR="006D110E" w:rsidRPr="006D110E" w14:paraId="079714D2" w14:textId="77777777" w:rsidTr="005204AE">
        <w:trPr>
          <w:trHeight w:val="20"/>
          <w:jc w:val="center"/>
        </w:trPr>
        <w:tc>
          <w:tcPr>
            <w:tcW w:w="1555" w:type="dxa"/>
            <w:vAlign w:val="center"/>
          </w:tcPr>
          <w:p w14:paraId="4EF751FC" w14:textId="17120EF4" w:rsidR="006D110E" w:rsidRPr="006D110E" w:rsidRDefault="006D110E" w:rsidP="00AF7948">
            <w:pPr>
              <w:spacing w:before="120" w:after="120"/>
              <w:rPr>
                <w:rFonts w:cstheme="minorHAnsi"/>
                <w:sz w:val="24"/>
                <w:szCs w:val="24"/>
              </w:rPr>
            </w:pPr>
            <w:r w:rsidRPr="006D110E">
              <w:rPr>
                <w:rFonts w:cstheme="minorHAnsi"/>
                <w:sz w:val="24"/>
                <w:szCs w:val="24"/>
              </w:rPr>
              <w:t>Applications</w:t>
            </w:r>
          </w:p>
        </w:tc>
        <w:tc>
          <w:tcPr>
            <w:tcW w:w="7461" w:type="dxa"/>
            <w:vAlign w:val="center"/>
          </w:tcPr>
          <w:p w14:paraId="01111674" w14:textId="57E877E7" w:rsidR="006D110E" w:rsidRPr="006D110E" w:rsidRDefault="006D110E" w:rsidP="00AF7948">
            <w:pPr>
              <w:spacing w:before="120" w:after="120"/>
              <w:rPr>
                <w:rFonts w:cstheme="minorHAnsi"/>
                <w:sz w:val="24"/>
                <w:szCs w:val="24"/>
              </w:rPr>
            </w:pPr>
            <w:r w:rsidRPr="006D110E">
              <w:rPr>
                <w:rFonts w:cstheme="minorHAnsi"/>
                <w:sz w:val="24"/>
                <w:szCs w:val="24"/>
              </w:rPr>
              <w:t>Applications received by the Research Office for all scheme rounds currently accepting applications</w:t>
            </w:r>
          </w:p>
        </w:tc>
      </w:tr>
      <w:tr w:rsidR="006D110E" w:rsidRPr="006D110E" w14:paraId="41CEA0DA" w14:textId="77777777" w:rsidTr="005204AE">
        <w:trPr>
          <w:trHeight w:val="20"/>
          <w:jc w:val="center"/>
        </w:trPr>
        <w:tc>
          <w:tcPr>
            <w:tcW w:w="1555" w:type="dxa"/>
            <w:vAlign w:val="center"/>
          </w:tcPr>
          <w:p w14:paraId="4D2C4D1E" w14:textId="69D37A4D" w:rsidR="006D110E" w:rsidRPr="006D110E" w:rsidRDefault="006D110E" w:rsidP="00AF7948">
            <w:pPr>
              <w:spacing w:before="120" w:after="120"/>
              <w:rPr>
                <w:rFonts w:cstheme="minorHAnsi"/>
                <w:sz w:val="24"/>
                <w:szCs w:val="24"/>
              </w:rPr>
            </w:pPr>
            <w:r w:rsidRPr="006D110E">
              <w:rPr>
                <w:rFonts w:cstheme="minorHAnsi"/>
                <w:sz w:val="24"/>
                <w:szCs w:val="24"/>
              </w:rPr>
              <w:t>RNTA</w:t>
            </w:r>
          </w:p>
        </w:tc>
        <w:tc>
          <w:tcPr>
            <w:tcW w:w="7461" w:type="dxa"/>
            <w:vAlign w:val="center"/>
          </w:tcPr>
          <w:p w14:paraId="379748BF" w14:textId="78472530" w:rsidR="006D110E" w:rsidRPr="006D110E" w:rsidRDefault="006D110E" w:rsidP="00AF7948">
            <w:pPr>
              <w:spacing w:before="120" w:after="120"/>
              <w:rPr>
                <w:rFonts w:cstheme="minorHAnsi"/>
                <w:sz w:val="24"/>
                <w:szCs w:val="24"/>
              </w:rPr>
            </w:pPr>
            <w:r w:rsidRPr="006D110E">
              <w:rPr>
                <w:rFonts w:cstheme="minorHAnsi"/>
                <w:sz w:val="24"/>
                <w:szCs w:val="24"/>
              </w:rPr>
              <w:t>RNTAs received by the Research Office for all scheme rounds currently accepting RNTAs</w:t>
            </w:r>
          </w:p>
        </w:tc>
      </w:tr>
      <w:tr w:rsidR="005204AE" w:rsidRPr="006D110E" w14:paraId="7EBBB64E" w14:textId="77777777" w:rsidTr="005204AE">
        <w:trPr>
          <w:trHeight w:val="20"/>
          <w:jc w:val="center"/>
        </w:trPr>
        <w:tc>
          <w:tcPr>
            <w:tcW w:w="1555" w:type="dxa"/>
            <w:vAlign w:val="center"/>
          </w:tcPr>
          <w:p w14:paraId="65F023BB" w14:textId="16F48A76" w:rsidR="005204AE" w:rsidRPr="006D110E" w:rsidRDefault="005204AE" w:rsidP="00AF7948">
            <w:pPr>
              <w:spacing w:before="120" w:after="120"/>
              <w:rPr>
                <w:rFonts w:cstheme="minorHAnsi"/>
                <w:sz w:val="24"/>
                <w:szCs w:val="24"/>
              </w:rPr>
            </w:pPr>
            <w:r>
              <w:rPr>
                <w:rFonts w:cstheme="minorHAnsi"/>
                <w:sz w:val="24"/>
                <w:szCs w:val="24"/>
              </w:rPr>
              <w:t>Rejoinders</w:t>
            </w:r>
          </w:p>
        </w:tc>
        <w:tc>
          <w:tcPr>
            <w:tcW w:w="7461" w:type="dxa"/>
            <w:vAlign w:val="center"/>
          </w:tcPr>
          <w:p w14:paraId="4897B306" w14:textId="0A48CEE3" w:rsidR="005204AE" w:rsidRPr="006D110E" w:rsidRDefault="005204AE" w:rsidP="00AF7948">
            <w:pPr>
              <w:spacing w:before="120" w:after="120"/>
              <w:rPr>
                <w:rFonts w:cstheme="minorHAnsi"/>
                <w:sz w:val="24"/>
                <w:szCs w:val="24"/>
              </w:rPr>
            </w:pPr>
            <w:r>
              <w:rPr>
                <w:rFonts w:cstheme="minorHAnsi"/>
                <w:sz w:val="24"/>
                <w:szCs w:val="24"/>
              </w:rPr>
              <w:t>Rejoinders</w:t>
            </w:r>
            <w:r w:rsidRPr="006D110E">
              <w:rPr>
                <w:rFonts w:cstheme="minorHAnsi"/>
                <w:sz w:val="24"/>
                <w:szCs w:val="24"/>
              </w:rPr>
              <w:t xml:space="preserve"> received by the Research Office for all scheme rounds currently accepting </w:t>
            </w:r>
            <w:r>
              <w:rPr>
                <w:rFonts w:cstheme="minorHAnsi"/>
                <w:sz w:val="24"/>
                <w:szCs w:val="24"/>
              </w:rPr>
              <w:t>rejoinders</w:t>
            </w:r>
          </w:p>
        </w:tc>
      </w:tr>
    </w:tbl>
    <w:p w14:paraId="66C2BBE8" w14:textId="2635A2FF" w:rsidR="00734340" w:rsidRPr="006D110E" w:rsidRDefault="006D110E" w:rsidP="00284B49">
      <w:pPr>
        <w:pStyle w:val="Heading2"/>
        <w:rPr>
          <w:rFonts w:eastAsia="Times New Roman"/>
          <w:lang w:val="en-US" w:eastAsia="en-AU"/>
        </w:rPr>
      </w:pPr>
      <w:bookmarkStart w:id="8" w:name="_Toc59695370"/>
      <w:r>
        <w:rPr>
          <w:rFonts w:eastAsia="Times New Roman"/>
          <w:lang w:val="en-US" w:eastAsia="en-AU"/>
        </w:rPr>
        <w:lastRenderedPageBreak/>
        <w:t xml:space="preserve">1.2 - </w:t>
      </w:r>
      <w:r w:rsidR="00044CFF" w:rsidRPr="006D110E">
        <w:rPr>
          <w:rFonts w:eastAsia="Times New Roman"/>
          <w:lang w:val="en-US" w:eastAsia="en-AU"/>
        </w:rPr>
        <w:t xml:space="preserve">Editing the </w:t>
      </w:r>
      <w:r w:rsidR="00CE215C" w:rsidRPr="006D110E">
        <w:rPr>
          <w:rFonts w:eastAsia="Times New Roman"/>
          <w:lang w:val="en-US" w:eastAsia="en-AU"/>
        </w:rPr>
        <w:t>D</w:t>
      </w:r>
      <w:r w:rsidR="00734340" w:rsidRPr="006D110E">
        <w:rPr>
          <w:rFonts w:eastAsia="Times New Roman"/>
          <w:lang w:val="en-US" w:eastAsia="en-AU"/>
        </w:rPr>
        <w:t>ashboard</w:t>
      </w:r>
      <w:r w:rsidR="00CE215C" w:rsidRPr="006D110E">
        <w:rPr>
          <w:rFonts w:eastAsia="Times New Roman"/>
          <w:lang w:val="en-US" w:eastAsia="en-AU"/>
        </w:rPr>
        <w:t xml:space="preserve"> screen</w:t>
      </w:r>
      <w:bookmarkEnd w:id="8"/>
    </w:p>
    <w:p w14:paraId="57AFA5B2" w14:textId="77777777" w:rsidR="003B3A48" w:rsidRPr="006D110E" w:rsidRDefault="00DC23BE" w:rsidP="00CE215C">
      <w:pPr>
        <w:rPr>
          <w:rFonts w:cstheme="minorHAnsi"/>
          <w:sz w:val="24"/>
          <w:szCs w:val="24"/>
        </w:rPr>
      </w:pPr>
      <w:r w:rsidRPr="006D110E">
        <w:rPr>
          <w:rFonts w:cstheme="minorHAnsi"/>
          <w:sz w:val="24"/>
          <w:szCs w:val="24"/>
        </w:rPr>
        <w:t xml:space="preserve">RMS allows </w:t>
      </w:r>
      <w:r w:rsidR="003B3A48" w:rsidRPr="006D110E">
        <w:rPr>
          <w:rFonts w:cstheme="minorHAnsi"/>
          <w:sz w:val="24"/>
          <w:szCs w:val="24"/>
        </w:rPr>
        <w:t>users to c</w:t>
      </w:r>
      <w:r w:rsidRPr="006D110E">
        <w:rPr>
          <w:rFonts w:cstheme="minorHAnsi"/>
          <w:sz w:val="24"/>
          <w:szCs w:val="24"/>
        </w:rPr>
        <w:t xml:space="preserve">ustomise </w:t>
      </w:r>
      <w:r w:rsidR="00496881" w:rsidRPr="006D110E">
        <w:rPr>
          <w:rFonts w:cstheme="minorHAnsi"/>
          <w:sz w:val="24"/>
          <w:szCs w:val="24"/>
        </w:rPr>
        <w:t xml:space="preserve">the </w:t>
      </w:r>
      <w:r w:rsidR="003B3A48" w:rsidRPr="006D110E">
        <w:rPr>
          <w:rFonts w:cstheme="minorHAnsi"/>
          <w:sz w:val="24"/>
          <w:szCs w:val="24"/>
        </w:rPr>
        <w:t>dashboard to display user’s</w:t>
      </w:r>
      <w:r w:rsidRPr="006D110E">
        <w:rPr>
          <w:rFonts w:cstheme="minorHAnsi"/>
          <w:sz w:val="24"/>
          <w:szCs w:val="24"/>
        </w:rPr>
        <w:t xml:space="preserve"> </w:t>
      </w:r>
      <w:r w:rsidR="003B3A48" w:rsidRPr="006D110E">
        <w:rPr>
          <w:rFonts w:cstheme="minorHAnsi"/>
          <w:sz w:val="24"/>
          <w:szCs w:val="24"/>
        </w:rPr>
        <w:t xml:space="preserve">preferences. </w:t>
      </w:r>
    </w:p>
    <w:p w14:paraId="08748585" w14:textId="0EEF7869" w:rsidR="00DC23BE" w:rsidRPr="006D110E" w:rsidRDefault="003B3A48" w:rsidP="00CE215C">
      <w:pPr>
        <w:rPr>
          <w:rFonts w:cstheme="minorHAnsi"/>
          <w:sz w:val="24"/>
          <w:szCs w:val="24"/>
        </w:rPr>
      </w:pPr>
      <w:r w:rsidRPr="006D110E">
        <w:rPr>
          <w:rFonts w:cstheme="minorHAnsi"/>
          <w:sz w:val="24"/>
          <w:szCs w:val="24"/>
        </w:rPr>
        <w:t xml:space="preserve">To edit the existing tiles select </w:t>
      </w:r>
      <w:r w:rsidR="00096438" w:rsidRPr="006D110E">
        <w:rPr>
          <w:rFonts w:cstheme="minorHAnsi"/>
          <w:sz w:val="24"/>
          <w:szCs w:val="24"/>
        </w:rPr>
        <w:t xml:space="preserve">the </w:t>
      </w:r>
      <w:r w:rsidR="00096438" w:rsidRPr="006D110E">
        <w:rPr>
          <w:rFonts w:cstheme="minorHAnsi"/>
          <w:sz w:val="24"/>
          <w:szCs w:val="24"/>
          <w:bdr w:val="single" w:sz="4" w:space="0" w:color="auto"/>
        </w:rPr>
        <w:t>…</w:t>
      </w:r>
      <w:r w:rsidR="00096438" w:rsidRPr="006D110E">
        <w:rPr>
          <w:rFonts w:cstheme="minorHAnsi"/>
          <w:sz w:val="24"/>
          <w:szCs w:val="24"/>
        </w:rPr>
        <w:t xml:space="preserve"> on the top right hand corner of each </w:t>
      </w:r>
      <w:r w:rsidR="00715713" w:rsidRPr="006D110E">
        <w:rPr>
          <w:rFonts w:cstheme="minorHAnsi"/>
          <w:sz w:val="24"/>
          <w:szCs w:val="24"/>
        </w:rPr>
        <w:t>tile</w:t>
      </w:r>
      <w:r w:rsidR="00096438" w:rsidRPr="006D110E">
        <w:rPr>
          <w:rFonts w:cstheme="minorHAnsi"/>
          <w:sz w:val="24"/>
          <w:szCs w:val="24"/>
        </w:rPr>
        <w:t xml:space="preserve">. This will </w:t>
      </w:r>
      <w:r w:rsidR="0032432C" w:rsidRPr="006D110E">
        <w:rPr>
          <w:rFonts w:cstheme="minorHAnsi"/>
          <w:sz w:val="24"/>
          <w:szCs w:val="24"/>
        </w:rPr>
        <w:t xml:space="preserve">provide the ability </w:t>
      </w:r>
      <w:r w:rsidR="008C23CA" w:rsidRPr="006D110E">
        <w:rPr>
          <w:rFonts w:cstheme="minorHAnsi"/>
          <w:sz w:val="24"/>
          <w:szCs w:val="24"/>
        </w:rPr>
        <w:t>to edit</w:t>
      </w:r>
      <w:r w:rsidR="00096438" w:rsidRPr="006D110E">
        <w:rPr>
          <w:rFonts w:cstheme="minorHAnsi"/>
          <w:sz w:val="24"/>
          <w:szCs w:val="24"/>
        </w:rPr>
        <w:t xml:space="preserve">, move or remove the individual </w:t>
      </w:r>
      <w:r w:rsidR="00715713" w:rsidRPr="006D110E">
        <w:rPr>
          <w:rFonts w:cstheme="minorHAnsi"/>
          <w:sz w:val="24"/>
          <w:szCs w:val="24"/>
        </w:rPr>
        <w:t>tile</w:t>
      </w:r>
      <w:r w:rsidR="00096438" w:rsidRPr="006D110E">
        <w:rPr>
          <w:rFonts w:cstheme="minorHAnsi"/>
          <w:sz w:val="24"/>
          <w:szCs w:val="24"/>
        </w:rPr>
        <w:t xml:space="preserve">. </w:t>
      </w:r>
    </w:p>
    <w:p w14:paraId="7932E959" w14:textId="7CB6DB05" w:rsidR="005666C9" w:rsidRDefault="006D110E" w:rsidP="006D110E">
      <w:pPr>
        <w:jc w:val="center"/>
        <w:rPr>
          <w:rFonts w:ascii="Times New Roman" w:hAnsi="Times New Roman" w:cs="Times New Roman"/>
          <w:sz w:val="24"/>
          <w:szCs w:val="24"/>
        </w:rPr>
      </w:pPr>
      <w:r>
        <w:rPr>
          <w:noProof/>
        </w:rPr>
        <w:drawing>
          <wp:inline distT="0" distB="0" distL="0" distR="0" wp14:anchorId="35064642" wp14:editId="3063E5A6">
            <wp:extent cx="5731510" cy="2383790"/>
            <wp:effectExtent l="19050" t="19050" r="21590" b="16510"/>
            <wp:docPr id="10" name="Picture 10" descr="Image showing the three dots in the top right of the dashboard tile to open the 'Edit', 'Move back' and 'Remove' options. Also displays the 'Reset to Default' button in the top 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showing the three dots in the top right of the dashboard tile to open the 'Edit', 'Move back' and 'Remove' options. Also displays the 'Reset to Default' button in the top right of the screen."/>
                    <pic:cNvPicPr/>
                  </pic:nvPicPr>
                  <pic:blipFill>
                    <a:blip r:embed="rId17"/>
                    <a:stretch>
                      <a:fillRect/>
                    </a:stretch>
                  </pic:blipFill>
                  <pic:spPr>
                    <a:xfrm>
                      <a:off x="0" y="0"/>
                      <a:ext cx="5731510" cy="2383790"/>
                    </a:xfrm>
                    <a:prstGeom prst="rect">
                      <a:avLst/>
                    </a:prstGeom>
                    <a:ln>
                      <a:solidFill>
                        <a:schemeClr val="tx1"/>
                      </a:solidFill>
                    </a:ln>
                  </pic:spPr>
                </pic:pic>
              </a:graphicData>
            </a:graphic>
          </wp:inline>
        </w:drawing>
      </w:r>
      <w:r>
        <w:rPr>
          <w:rFonts w:ascii="Times New Roman" w:hAnsi="Times New Roman" w:cs="Times New Roman"/>
          <w:sz w:val="24"/>
          <w:szCs w:val="24"/>
        </w:rPr>
        <w:br/>
      </w:r>
      <w:r w:rsidRPr="003412CC">
        <w:rPr>
          <w:rFonts w:cstheme="minorHAnsi"/>
          <w:b/>
          <w:bCs/>
          <w:sz w:val="20"/>
          <w:szCs w:val="20"/>
        </w:rPr>
        <w:t xml:space="preserve">Figure </w:t>
      </w:r>
      <w:r>
        <w:rPr>
          <w:rFonts w:cstheme="minorHAnsi"/>
          <w:b/>
          <w:bCs/>
          <w:sz w:val="20"/>
          <w:szCs w:val="20"/>
        </w:rPr>
        <w:t>3</w:t>
      </w:r>
      <w:r w:rsidRPr="003412CC">
        <w:rPr>
          <w:rFonts w:cstheme="minorHAnsi"/>
          <w:b/>
          <w:bCs/>
          <w:sz w:val="20"/>
          <w:szCs w:val="20"/>
        </w:rPr>
        <w:t xml:space="preserve"> – </w:t>
      </w:r>
      <w:r>
        <w:rPr>
          <w:rFonts w:cstheme="minorHAnsi"/>
          <w:b/>
          <w:bCs/>
          <w:sz w:val="20"/>
          <w:szCs w:val="20"/>
        </w:rPr>
        <w:t>Reset to default and Edit existing tiles</w:t>
      </w:r>
    </w:p>
    <w:p w14:paraId="312EF7B7" w14:textId="77777777" w:rsidR="00044CFF" w:rsidRPr="006D110E" w:rsidRDefault="00044CFF" w:rsidP="008E4DCC">
      <w:pPr>
        <w:pStyle w:val="ListParagraph"/>
        <w:numPr>
          <w:ilvl w:val="0"/>
          <w:numId w:val="3"/>
        </w:numPr>
        <w:rPr>
          <w:rFonts w:cstheme="minorHAnsi"/>
          <w:sz w:val="24"/>
          <w:szCs w:val="24"/>
        </w:rPr>
      </w:pPr>
      <w:r w:rsidRPr="006D110E">
        <w:rPr>
          <w:rFonts w:cstheme="minorHAnsi"/>
          <w:sz w:val="24"/>
          <w:szCs w:val="24"/>
        </w:rPr>
        <w:t>Edit</w:t>
      </w:r>
      <w:r w:rsidR="0032432C" w:rsidRPr="006D110E">
        <w:rPr>
          <w:rFonts w:cstheme="minorHAnsi"/>
          <w:sz w:val="24"/>
          <w:szCs w:val="24"/>
        </w:rPr>
        <w:t xml:space="preserve"> – provides the ability to </w:t>
      </w:r>
      <w:r w:rsidRPr="006D110E">
        <w:rPr>
          <w:rFonts w:cstheme="minorHAnsi"/>
          <w:sz w:val="24"/>
          <w:szCs w:val="24"/>
        </w:rPr>
        <w:t>re-name and</w:t>
      </w:r>
      <w:r w:rsidR="0032432C" w:rsidRPr="006D110E">
        <w:rPr>
          <w:rFonts w:cstheme="minorHAnsi"/>
          <w:sz w:val="24"/>
          <w:szCs w:val="24"/>
        </w:rPr>
        <w:t>/or</w:t>
      </w:r>
      <w:r w:rsidR="00496881" w:rsidRPr="006D110E">
        <w:rPr>
          <w:rFonts w:cstheme="minorHAnsi"/>
          <w:sz w:val="24"/>
          <w:szCs w:val="24"/>
        </w:rPr>
        <w:t xml:space="preserve"> re-colour the </w:t>
      </w:r>
      <w:r w:rsidR="00715713" w:rsidRPr="006D110E">
        <w:rPr>
          <w:rFonts w:cstheme="minorHAnsi"/>
          <w:sz w:val="24"/>
          <w:szCs w:val="24"/>
        </w:rPr>
        <w:t>tile</w:t>
      </w:r>
    </w:p>
    <w:p w14:paraId="71E1EF09" w14:textId="77777777" w:rsidR="00044CFF" w:rsidRPr="006D110E" w:rsidRDefault="00C964CC" w:rsidP="008E4DCC">
      <w:pPr>
        <w:pStyle w:val="ListParagraph"/>
        <w:numPr>
          <w:ilvl w:val="0"/>
          <w:numId w:val="3"/>
        </w:numPr>
        <w:rPr>
          <w:rFonts w:cstheme="minorHAnsi"/>
          <w:sz w:val="24"/>
          <w:szCs w:val="24"/>
        </w:rPr>
      </w:pPr>
      <w:r w:rsidRPr="006D110E">
        <w:rPr>
          <w:rFonts w:cstheme="minorHAnsi"/>
          <w:sz w:val="24"/>
          <w:szCs w:val="24"/>
        </w:rPr>
        <w:t>Move Forward/Back</w:t>
      </w:r>
      <w:r w:rsidR="0032432C" w:rsidRPr="006D110E">
        <w:rPr>
          <w:rFonts w:cstheme="minorHAnsi"/>
          <w:sz w:val="24"/>
          <w:szCs w:val="24"/>
        </w:rPr>
        <w:t xml:space="preserve"> -</w:t>
      </w:r>
      <w:r w:rsidRPr="006D110E">
        <w:rPr>
          <w:rFonts w:cstheme="minorHAnsi"/>
          <w:sz w:val="24"/>
          <w:szCs w:val="24"/>
        </w:rPr>
        <w:t xml:space="preserve"> </w:t>
      </w:r>
      <w:r w:rsidR="00044CFF" w:rsidRPr="006D110E">
        <w:rPr>
          <w:rFonts w:cstheme="minorHAnsi"/>
          <w:sz w:val="24"/>
          <w:szCs w:val="24"/>
        </w:rPr>
        <w:t>change</w:t>
      </w:r>
      <w:r w:rsidR="00496881" w:rsidRPr="006D110E">
        <w:rPr>
          <w:rFonts w:cstheme="minorHAnsi"/>
          <w:sz w:val="24"/>
          <w:szCs w:val="24"/>
        </w:rPr>
        <w:t>s</w:t>
      </w:r>
      <w:r w:rsidR="00044CFF" w:rsidRPr="006D110E">
        <w:rPr>
          <w:rFonts w:cstheme="minorHAnsi"/>
          <w:sz w:val="24"/>
          <w:szCs w:val="24"/>
        </w:rPr>
        <w:t xml:space="preserve"> where on </w:t>
      </w:r>
      <w:r w:rsidR="00496881" w:rsidRPr="006D110E">
        <w:rPr>
          <w:rFonts w:cstheme="minorHAnsi"/>
          <w:sz w:val="24"/>
          <w:szCs w:val="24"/>
        </w:rPr>
        <w:t xml:space="preserve">the screen the </w:t>
      </w:r>
      <w:r w:rsidR="00715713" w:rsidRPr="006D110E">
        <w:rPr>
          <w:rFonts w:cstheme="minorHAnsi"/>
          <w:sz w:val="24"/>
          <w:szCs w:val="24"/>
        </w:rPr>
        <w:t>tile is displayed</w:t>
      </w:r>
    </w:p>
    <w:p w14:paraId="039C1805" w14:textId="77777777" w:rsidR="00044CFF" w:rsidRPr="006D110E" w:rsidRDefault="00044CFF" w:rsidP="008E4DCC">
      <w:pPr>
        <w:pStyle w:val="ListParagraph"/>
        <w:numPr>
          <w:ilvl w:val="0"/>
          <w:numId w:val="3"/>
        </w:numPr>
        <w:rPr>
          <w:rFonts w:cstheme="minorHAnsi"/>
          <w:sz w:val="24"/>
          <w:szCs w:val="24"/>
        </w:rPr>
      </w:pPr>
      <w:r w:rsidRPr="006D110E">
        <w:rPr>
          <w:rFonts w:cstheme="minorHAnsi"/>
          <w:sz w:val="24"/>
          <w:szCs w:val="24"/>
        </w:rPr>
        <w:t>Remove</w:t>
      </w:r>
      <w:r w:rsidR="00496881" w:rsidRPr="006D110E">
        <w:rPr>
          <w:rFonts w:cstheme="minorHAnsi"/>
          <w:sz w:val="24"/>
          <w:szCs w:val="24"/>
        </w:rPr>
        <w:t xml:space="preserve"> - will delete the </w:t>
      </w:r>
      <w:r w:rsidR="00715713" w:rsidRPr="006D110E">
        <w:rPr>
          <w:rFonts w:cstheme="minorHAnsi"/>
          <w:sz w:val="24"/>
          <w:szCs w:val="24"/>
        </w:rPr>
        <w:t>tile</w:t>
      </w:r>
    </w:p>
    <w:p w14:paraId="16523316" w14:textId="033D5236" w:rsidR="00012DD4" w:rsidRDefault="00152D39" w:rsidP="00496881">
      <w:pPr>
        <w:rPr>
          <w:rFonts w:cstheme="minorHAnsi"/>
          <w:sz w:val="24"/>
          <w:szCs w:val="24"/>
        </w:rPr>
      </w:pPr>
      <w:r w:rsidRPr="006D110E">
        <w:rPr>
          <w:rFonts w:cstheme="minorHAnsi"/>
          <w:sz w:val="24"/>
          <w:szCs w:val="24"/>
        </w:rPr>
        <w:t>If users wish to return the dashboard to the original settings, this can be done b</w:t>
      </w:r>
      <w:r w:rsidR="00251688" w:rsidRPr="006D110E">
        <w:rPr>
          <w:rFonts w:cstheme="minorHAnsi"/>
          <w:sz w:val="24"/>
          <w:szCs w:val="24"/>
        </w:rPr>
        <w:t>y</w:t>
      </w:r>
      <w:r w:rsidRPr="006D110E">
        <w:rPr>
          <w:rFonts w:cstheme="minorHAnsi"/>
          <w:sz w:val="24"/>
          <w:szCs w:val="24"/>
        </w:rPr>
        <w:t xml:space="preserve"> s</w:t>
      </w:r>
      <w:r w:rsidR="00096438" w:rsidRPr="006D110E">
        <w:rPr>
          <w:rFonts w:cstheme="minorHAnsi"/>
          <w:sz w:val="24"/>
          <w:szCs w:val="24"/>
        </w:rPr>
        <w:t>elect</w:t>
      </w:r>
      <w:r w:rsidRPr="006D110E">
        <w:rPr>
          <w:rFonts w:cstheme="minorHAnsi"/>
          <w:sz w:val="24"/>
          <w:szCs w:val="24"/>
        </w:rPr>
        <w:t>ing</w:t>
      </w:r>
      <w:r w:rsidR="00096438" w:rsidRPr="006D110E">
        <w:rPr>
          <w:rFonts w:cstheme="minorHAnsi"/>
          <w:sz w:val="24"/>
          <w:szCs w:val="24"/>
        </w:rPr>
        <w:t xml:space="preserve"> the </w:t>
      </w:r>
      <w:r w:rsidR="00012DD4" w:rsidRPr="006D110E">
        <w:rPr>
          <w:rFonts w:cstheme="minorHAnsi"/>
          <w:sz w:val="24"/>
          <w:szCs w:val="24"/>
        </w:rPr>
        <w:t>‘Reset to default’ in the top right-hand corner of the screen</w:t>
      </w:r>
      <w:r w:rsidRPr="006D110E">
        <w:rPr>
          <w:rFonts w:cstheme="minorHAnsi"/>
          <w:sz w:val="24"/>
          <w:szCs w:val="24"/>
        </w:rPr>
        <w:t xml:space="preserve">. This will </w:t>
      </w:r>
      <w:r w:rsidR="00012DD4" w:rsidRPr="006D110E">
        <w:rPr>
          <w:rFonts w:cstheme="minorHAnsi"/>
          <w:sz w:val="24"/>
          <w:szCs w:val="24"/>
        </w:rPr>
        <w:t xml:space="preserve">return the dashboard to the default </w:t>
      </w:r>
      <w:r w:rsidR="00715713" w:rsidRPr="006D110E">
        <w:rPr>
          <w:rFonts w:cstheme="minorHAnsi"/>
          <w:sz w:val="24"/>
          <w:szCs w:val="24"/>
        </w:rPr>
        <w:t>tiles</w:t>
      </w:r>
      <w:r w:rsidR="00012DD4" w:rsidRPr="006D110E">
        <w:rPr>
          <w:rFonts w:cstheme="minorHAnsi"/>
          <w:sz w:val="24"/>
          <w:szCs w:val="24"/>
        </w:rPr>
        <w:t xml:space="preserve">. </w:t>
      </w:r>
    </w:p>
    <w:p w14:paraId="6287A041" w14:textId="54D64B2A" w:rsidR="006D110E" w:rsidRPr="006D110E" w:rsidRDefault="006D110E" w:rsidP="00496881">
      <w:pPr>
        <w:rPr>
          <w:rFonts w:cstheme="minorHAnsi"/>
          <w:sz w:val="24"/>
          <w:szCs w:val="24"/>
        </w:rPr>
      </w:pPr>
      <w:r w:rsidRPr="006D110E">
        <w:rPr>
          <w:rFonts w:cstheme="minorHAnsi"/>
          <w:b/>
          <w:bCs/>
          <w:sz w:val="24"/>
          <w:szCs w:val="24"/>
        </w:rPr>
        <w:t>Note</w:t>
      </w:r>
      <w:r>
        <w:rPr>
          <w:rFonts w:cstheme="minorHAnsi"/>
          <w:sz w:val="24"/>
          <w:szCs w:val="24"/>
        </w:rPr>
        <w:t xml:space="preserve"> – if a Research Office staff had customised their personal dashboard prior to the release of Pre-Award functionality in December 2020 the ‘Reset to default’ button will need to be selected in order to receive the default Pre-award tiles. </w:t>
      </w:r>
      <w:r w:rsidR="000B195B">
        <w:rPr>
          <w:rFonts w:cstheme="minorHAnsi"/>
          <w:sz w:val="24"/>
          <w:szCs w:val="24"/>
        </w:rPr>
        <w:t>Alternatively,</w:t>
      </w:r>
      <w:r>
        <w:rPr>
          <w:rFonts w:cstheme="minorHAnsi"/>
          <w:sz w:val="24"/>
          <w:szCs w:val="24"/>
        </w:rPr>
        <w:t xml:space="preserve"> they can be configured using the steps outlines in steps 1.3.</w:t>
      </w:r>
    </w:p>
    <w:p w14:paraId="6A7EA077" w14:textId="2C337169" w:rsidR="008C23CA" w:rsidRPr="006D110E" w:rsidRDefault="006D110E" w:rsidP="00284B49">
      <w:pPr>
        <w:pStyle w:val="Heading2"/>
        <w:rPr>
          <w:rFonts w:eastAsia="Times New Roman"/>
          <w:lang w:val="en-US" w:eastAsia="en-AU"/>
        </w:rPr>
      </w:pPr>
      <w:bookmarkStart w:id="9" w:name="_Toc59695371"/>
      <w:r>
        <w:rPr>
          <w:rFonts w:eastAsia="Times New Roman"/>
          <w:lang w:val="en-US" w:eastAsia="en-AU"/>
        </w:rPr>
        <w:t xml:space="preserve">1.3 - </w:t>
      </w:r>
      <w:r w:rsidR="008C23CA" w:rsidRPr="006D110E">
        <w:rPr>
          <w:rFonts w:eastAsia="Times New Roman"/>
          <w:lang w:val="en-US" w:eastAsia="en-AU"/>
        </w:rPr>
        <w:t>How to create a new selection for the Dashboard:</w:t>
      </w:r>
      <w:bookmarkEnd w:id="9"/>
    </w:p>
    <w:p w14:paraId="16DEEE64" w14:textId="77777777" w:rsidR="00C11479" w:rsidRPr="006D110E" w:rsidRDefault="00C11479" w:rsidP="00C11479">
      <w:pPr>
        <w:rPr>
          <w:rFonts w:cstheme="minorHAnsi"/>
          <w:sz w:val="24"/>
          <w:szCs w:val="24"/>
        </w:rPr>
      </w:pPr>
      <w:r w:rsidRPr="006D110E">
        <w:rPr>
          <w:rFonts w:cstheme="minorHAnsi"/>
          <w:sz w:val="24"/>
          <w:szCs w:val="24"/>
        </w:rPr>
        <w:t>Users can create multiple new dashboard</w:t>
      </w:r>
      <w:r w:rsidR="00D810A9" w:rsidRPr="006D110E">
        <w:rPr>
          <w:rFonts w:cstheme="minorHAnsi"/>
          <w:sz w:val="24"/>
          <w:szCs w:val="24"/>
        </w:rPr>
        <w:t xml:space="preserve"> </w:t>
      </w:r>
      <w:r w:rsidR="00715713" w:rsidRPr="006D110E">
        <w:rPr>
          <w:rFonts w:cstheme="minorHAnsi"/>
          <w:sz w:val="24"/>
          <w:szCs w:val="24"/>
        </w:rPr>
        <w:t>tiles</w:t>
      </w:r>
      <w:r w:rsidR="00D810A9" w:rsidRPr="006D110E">
        <w:rPr>
          <w:rFonts w:cstheme="minorHAnsi"/>
          <w:sz w:val="24"/>
          <w:szCs w:val="24"/>
        </w:rPr>
        <w:t xml:space="preserve"> to suit their personal preferences. There is no limit on the amount of </w:t>
      </w:r>
      <w:r w:rsidR="00715713" w:rsidRPr="006D110E">
        <w:rPr>
          <w:rFonts w:cstheme="minorHAnsi"/>
          <w:sz w:val="24"/>
          <w:szCs w:val="24"/>
        </w:rPr>
        <w:t>tiles</w:t>
      </w:r>
      <w:r w:rsidR="00D810A9" w:rsidRPr="006D110E">
        <w:rPr>
          <w:rFonts w:cstheme="minorHAnsi"/>
          <w:sz w:val="24"/>
          <w:szCs w:val="24"/>
        </w:rPr>
        <w:t xml:space="preserve"> that can be created </w:t>
      </w:r>
      <w:r w:rsidR="00D13733" w:rsidRPr="006D110E">
        <w:rPr>
          <w:rFonts w:cstheme="minorHAnsi"/>
          <w:sz w:val="24"/>
          <w:szCs w:val="24"/>
        </w:rPr>
        <w:t xml:space="preserve">or </w:t>
      </w:r>
      <w:r w:rsidR="00D810A9" w:rsidRPr="006D110E">
        <w:rPr>
          <w:rFonts w:cstheme="minorHAnsi"/>
          <w:sz w:val="24"/>
          <w:szCs w:val="24"/>
        </w:rPr>
        <w:t xml:space="preserve">edited. </w:t>
      </w:r>
      <w:r w:rsidR="00A53D1E" w:rsidRPr="006D110E">
        <w:rPr>
          <w:rFonts w:cstheme="minorHAnsi"/>
          <w:sz w:val="24"/>
          <w:szCs w:val="24"/>
        </w:rPr>
        <w:t>Tiles can be created by doing the following steps</w:t>
      </w:r>
      <w:r w:rsidR="00D810A9" w:rsidRPr="006D110E">
        <w:rPr>
          <w:rFonts w:cstheme="minorHAnsi"/>
          <w:sz w:val="24"/>
          <w:szCs w:val="24"/>
        </w:rPr>
        <w:t>:</w:t>
      </w:r>
    </w:p>
    <w:p w14:paraId="016C4128" w14:textId="3920E438" w:rsidR="008C23CA" w:rsidRPr="006D110E" w:rsidRDefault="00A53D1E" w:rsidP="008C23CA">
      <w:pPr>
        <w:pStyle w:val="ListParagraph"/>
        <w:numPr>
          <w:ilvl w:val="0"/>
          <w:numId w:val="3"/>
        </w:numPr>
        <w:rPr>
          <w:rFonts w:cstheme="minorHAnsi"/>
          <w:sz w:val="24"/>
          <w:szCs w:val="24"/>
        </w:rPr>
      </w:pPr>
      <w:r w:rsidRPr="006D110E">
        <w:rPr>
          <w:rFonts w:cstheme="minorHAnsi"/>
          <w:sz w:val="24"/>
          <w:szCs w:val="24"/>
        </w:rPr>
        <w:t>open</w:t>
      </w:r>
      <w:r w:rsidR="008C23CA" w:rsidRPr="006D110E">
        <w:rPr>
          <w:rFonts w:cstheme="minorHAnsi"/>
          <w:sz w:val="24"/>
          <w:szCs w:val="24"/>
        </w:rPr>
        <w:t xml:space="preserve"> to the relevant </w:t>
      </w:r>
      <w:r w:rsidR="00262F36">
        <w:rPr>
          <w:rFonts w:cstheme="minorHAnsi"/>
          <w:sz w:val="24"/>
          <w:szCs w:val="24"/>
        </w:rPr>
        <w:t xml:space="preserve">Pre or </w:t>
      </w:r>
      <w:r w:rsidR="008C23CA" w:rsidRPr="006D110E">
        <w:rPr>
          <w:rFonts w:cstheme="minorHAnsi"/>
          <w:sz w:val="24"/>
          <w:szCs w:val="24"/>
        </w:rPr>
        <w:t>Post-award tab</w:t>
      </w:r>
      <w:r w:rsidR="00D13733" w:rsidRPr="006D110E">
        <w:rPr>
          <w:rFonts w:cstheme="minorHAnsi"/>
          <w:sz w:val="24"/>
          <w:szCs w:val="24"/>
        </w:rPr>
        <w:t xml:space="preserve"> that holds the required data</w:t>
      </w:r>
      <w:r w:rsidR="00502BF2" w:rsidRPr="006D110E">
        <w:rPr>
          <w:rFonts w:cstheme="minorHAnsi"/>
          <w:sz w:val="24"/>
          <w:szCs w:val="24"/>
        </w:rPr>
        <w:t xml:space="preserve"> (</w:t>
      </w:r>
      <w:r w:rsidR="00262F36">
        <w:rPr>
          <w:rFonts w:cstheme="minorHAnsi"/>
          <w:sz w:val="24"/>
          <w:szCs w:val="24"/>
        </w:rPr>
        <w:t xml:space="preserve">Draft Applications, Request not to Assess, Rejoinders, </w:t>
      </w:r>
      <w:r w:rsidR="00502BF2" w:rsidRPr="006D110E">
        <w:rPr>
          <w:rFonts w:cstheme="minorHAnsi"/>
          <w:sz w:val="24"/>
          <w:szCs w:val="24"/>
        </w:rPr>
        <w:t xml:space="preserve">Variations, </w:t>
      </w:r>
      <w:r w:rsidR="00262F36">
        <w:rPr>
          <w:rFonts w:cstheme="minorHAnsi"/>
          <w:sz w:val="24"/>
          <w:szCs w:val="24"/>
        </w:rPr>
        <w:t>Project</w:t>
      </w:r>
      <w:r w:rsidR="00502BF2" w:rsidRPr="006D110E">
        <w:rPr>
          <w:rFonts w:cstheme="minorHAnsi"/>
          <w:sz w:val="24"/>
          <w:szCs w:val="24"/>
        </w:rPr>
        <w:t xml:space="preserve"> Reports or Final Reports)</w:t>
      </w:r>
    </w:p>
    <w:p w14:paraId="310C524E" w14:textId="77777777" w:rsidR="00502BF2" w:rsidRPr="006D110E" w:rsidRDefault="00D810A9" w:rsidP="00502BF2">
      <w:pPr>
        <w:pStyle w:val="ListParagraph"/>
        <w:numPr>
          <w:ilvl w:val="0"/>
          <w:numId w:val="3"/>
        </w:numPr>
        <w:rPr>
          <w:rFonts w:cstheme="minorHAnsi"/>
          <w:sz w:val="24"/>
          <w:szCs w:val="24"/>
        </w:rPr>
      </w:pPr>
      <w:r w:rsidRPr="006D110E">
        <w:rPr>
          <w:rFonts w:cstheme="minorHAnsi"/>
          <w:sz w:val="24"/>
          <w:szCs w:val="24"/>
        </w:rPr>
        <w:t>s</w:t>
      </w:r>
      <w:r w:rsidR="00502BF2" w:rsidRPr="006D110E">
        <w:rPr>
          <w:rFonts w:cstheme="minorHAnsi"/>
          <w:sz w:val="24"/>
          <w:szCs w:val="24"/>
        </w:rPr>
        <w:t>elect the options from eac</w:t>
      </w:r>
      <w:r w:rsidR="00D13733" w:rsidRPr="006D110E">
        <w:rPr>
          <w:rFonts w:cstheme="minorHAnsi"/>
          <w:sz w:val="24"/>
          <w:szCs w:val="24"/>
        </w:rPr>
        <w:t>h of the relevant dropdown lists</w:t>
      </w:r>
    </w:p>
    <w:p w14:paraId="40BE4BB6" w14:textId="77777777" w:rsidR="008C23CA" w:rsidRPr="006D110E" w:rsidRDefault="00D810A9" w:rsidP="008C23CA">
      <w:pPr>
        <w:pStyle w:val="ListParagraph"/>
        <w:numPr>
          <w:ilvl w:val="0"/>
          <w:numId w:val="3"/>
        </w:numPr>
        <w:rPr>
          <w:rFonts w:cstheme="minorHAnsi"/>
          <w:sz w:val="24"/>
          <w:szCs w:val="24"/>
        </w:rPr>
      </w:pPr>
      <w:r w:rsidRPr="006D110E">
        <w:rPr>
          <w:rFonts w:cstheme="minorHAnsi"/>
          <w:sz w:val="24"/>
          <w:szCs w:val="24"/>
        </w:rPr>
        <w:t>o</w:t>
      </w:r>
      <w:r w:rsidR="00502BF2" w:rsidRPr="006D110E">
        <w:rPr>
          <w:rFonts w:cstheme="minorHAnsi"/>
          <w:sz w:val="24"/>
          <w:szCs w:val="24"/>
        </w:rPr>
        <w:t>nce all selections are made, c</w:t>
      </w:r>
      <w:r w:rsidR="008C23CA" w:rsidRPr="006D110E">
        <w:rPr>
          <w:rFonts w:cstheme="minorHAnsi"/>
          <w:sz w:val="24"/>
          <w:szCs w:val="24"/>
        </w:rPr>
        <w:t>lick the ‘Add to Dashboard’ button in the top r</w:t>
      </w:r>
      <w:r w:rsidRPr="006D110E">
        <w:rPr>
          <w:rFonts w:cstheme="minorHAnsi"/>
          <w:sz w:val="24"/>
          <w:szCs w:val="24"/>
        </w:rPr>
        <w:t>ight-hand corner of the screen</w:t>
      </w:r>
    </w:p>
    <w:p w14:paraId="3868EAD0" w14:textId="77777777" w:rsidR="00262F36" w:rsidRDefault="00262F36" w:rsidP="00CE215C">
      <w:pPr>
        <w:rPr>
          <w:rFonts w:ascii="Times New Roman" w:hAnsi="Times New Roman" w:cs="Times New Roman"/>
          <w:sz w:val="24"/>
          <w:szCs w:val="24"/>
        </w:rPr>
      </w:pPr>
    </w:p>
    <w:p w14:paraId="1CBC464E" w14:textId="590CC860" w:rsidR="00262F36" w:rsidRDefault="00262F36" w:rsidP="005204AE">
      <w:pPr>
        <w:jc w:val="center"/>
        <w:rPr>
          <w:rFonts w:ascii="Times New Roman" w:hAnsi="Times New Roman" w:cs="Times New Roman"/>
          <w:sz w:val="24"/>
          <w:szCs w:val="24"/>
        </w:rPr>
      </w:pPr>
      <w:r>
        <w:rPr>
          <w:noProof/>
        </w:rPr>
        <w:lastRenderedPageBreak/>
        <w:drawing>
          <wp:inline distT="0" distB="0" distL="0" distR="0" wp14:anchorId="55C12766" wp14:editId="7BC8E8BA">
            <wp:extent cx="5731510" cy="1972310"/>
            <wp:effectExtent l="19050" t="19050" r="21590" b="27940"/>
            <wp:docPr id="11" name="Picture 11" descr="Image showing the 'Add to Dashboard' button that appears in the top right of the screen on relevant page filtered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showing the 'Add to Dashboard' button that appears in the top right of the screen on relevant page filtered lists."/>
                    <pic:cNvPicPr/>
                  </pic:nvPicPr>
                  <pic:blipFill>
                    <a:blip r:embed="rId18"/>
                    <a:stretch>
                      <a:fillRect/>
                    </a:stretch>
                  </pic:blipFill>
                  <pic:spPr>
                    <a:xfrm>
                      <a:off x="0" y="0"/>
                      <a:ext cx="5731510" cy="1972310"/>
                    </a:xfrm>
                    <a:prstGeom prst="rect">
                      <a:avLst/>
                    </a:prstGeom>
                    <a:ln>
                      <a:solidFill>
                        <a:schemeClr val="tx1"/>
                      </a:solidFill>
                    </a:ln>
                  </pic:spPr>
                </pic:pic>
              </a:graphicData>
            </a:graphic>
          </wp:inline>
        </w:drawing>
      </w:r>
      <w:r>
        <w:rPr>
          <w:rFonts w:ascii="Times New Roman" w:hAnsi="Times New Roman" w:cs="Times New Roman"/>
          <w:sz w:val="24"/>
          <w:szCs w:val="24"/>
        </w:rPr>
        <w:br/>
      </w:r>
      <w:r w:rsidRPr="003412CC">
        <w:rPr>
          <w:rFonts w:cstheme="minorHAnsi"/>
          <w:b/>
          <w:bCs/>
          <w:sz w:val="20"/>
          <w:szCs w:val="20"/>
        </w:rPr>
        <w:t xml:space="preserve">Figure </w:t>
      </w:r>
      <w:r>
        <w:rPr>
          <w:rFonts w:cstheme="minorHAnsi"/>
          <w:b/>
          <w:bCs/>
          <w:sz w:val="20"/>
          <w:szCs w:val="20"/>
        </w:rPr>
        <w:t>4</w:t>
      </w:r>
      <w:r w:rsidRPr="003412CC">
        <w:rPr>
          <w:rFonts w:cstheme="minorHAnsi"/>
          <w:b/>
          <w:bCs/>
          <w:sz w:val="20"/>
          <w:szCs w:val="20"/>
        </w:rPr>
        <w:t xml:space="preserve"> – </w:t>
      </w:r>
      <w:r w:rsidR="005204AE">
        <w:rPr>
          <w:rFonts w:cstheme="minorHAnsi"/>
          <w:b/>
          <w:bCs/>
          <w:sz w:val="20"/>
          <w:szCs w:val="20"/>
        </w:rPr>
        <w:t xml:space="preserve">Draft Applications - </w:t>
      </w:r>
      <w:r>
        <w:rPr>
          <w:rFonts w:cstheme="minorHAnsi"/>
          <w:b/>
          <w:bCs/>
          <w:sz w:val="20"/>
          <w:szCs w:val="20"/>
        </w:rPr>
        <w:t>Add to Dashboard button in top right</w:t>
      </w:r>
    </w:p>
    <w:p w14:paraId="32A15BBF" w14:textId="77777777" w:rsidR="00D810A9" w:rsidRPr="00262F36" w:rsidRDefault="00D810A9" w:rsidP="00D810A9">
      <w:pPr>
        <w:rPr>
          <w:rFonts w:cstheme="minorHAnsi"/>
          <w:sz w:val="24"/>
          <w:szCs w:val="24"/>
        </w:rPr>
      </w:pPr>
      <w:r w:rsidRPr="00262F36">
        <w:rPr>
          <w:rFonts w:cstheme="minorHAnsi"/>
          <w:sz w:val="24"/>
          <w:szCs w:val="24"/>
        </w:rPr>
        <w:t>A new screen will appear and a default name of the original tab will appear. The name</w:t>
      </w:r>
      <w:r w:rsidR="00D13733" w:rsidRPr="00262F36">
        <w:rPr>
          <w:rFonts w:cstheme="minorHAnsi"/>
          <w:sz w:val="24"/>
          <w:szCs w:val="24"/>
        </w:rPr>
        <w:t xml:space="preserve"> can then </w:t>
      </w:r>
      <w:r w:rsidRPr="00262F36">
        <w:rPr>
          <w:rFonts w:cstheme="minorHAnsi"/>
          <w:sz w:val="24"/>
          <w:szCs w:val="24"/>
        </w:rPr>
        <w:t xml:space="preserve">be edited </w:t>
      </w:r>
      <w:r w:rsidR="00D13733" w:rsidRPr="00262F36">
        <w:rPr>
          <w:rFonts w:cstheme="minorHAnsi"/>
          <w:sz w:val="24"/>
          <w:szCs w:val="24"/>
        </w:rPr>
        <w:t xml:space="preserve">and a colour selected as per </w:t>
      </w:r>
      <w:r w:rsidRPr="00262F36">
        <w:rPr>
          <w:rFonts w:cstheme="minorHAnsi"/>
          <w:sz w:val="24"/>
          <w:szCs w:val="24"/>
        </w:rPr>
        <w:t>user</w:t>
      </w:r>
      <w:r w:rsidR="00251688" w:rsidRPr="00262F36">
        <w:rPr>
          <w:rFonts w:cstheme="minorHAnsi"/>
          <w:sz w:val="24"/>
          <w:szCs w:val="24"/>
        </w:rPr>
        <w:t>’</w:t>
      </w:r>
      <w:r w:rsidRPr="00262F36">
        <w:rPr>
          <w:rFonts w:cstheme="minorHAnsi"/>
          <w:sz w:val="24"/>
          <w:szCs w:val="24"/>
        </w:rPr>
        <w:t>s preference, as only the user will see it.</w:t>
      </w:r>
      <w:r w:rsidR="00D13733" w:rsidRPr="00262F36">
        <w:rPr>
          <w:rFonts w:cstheme="minorHAnsi"/>
          <w:sz w:val="24"/>
          <w:szCs w:val="24"/>
        </w:rPr>
        <w:t xml:space="preserve"> Save the selection once </w:t>
      </w:r>
      <w:r w:rsidR="00D1285C" w:rsidRPr="00262F36">
        <w:rPr>
          <w:rFonts w:cstheme="minorHAnsi"/>
          <w:sz w:val="24"/>
          <w:szCs w:val="24"/>
        </w:rPr>
        <w:t>it is</w:t>
      </w:r>
      <w:r w:rsidR="00D13733" w:rsidRPr="00262F36">
        <w:rPr>
          <w:rFonts w:cstheme="minorHAnsi"/>
          <w:sz w:val="24"/>
          <w:szCs w:val="24"/>
        </w:rPr>
        <w:t xml:space="preserve"> made.</w:t>
      </w:r>
    </w:p>
    <w:p w14:paraId="7761C521" w14:textId="13BCBA1A" w:rsidR="00262F36" w:rsidRDefault="00262F36" w:rsidP="00262F36">
      <w:pPr>
        <w:jc w:val="center"/>
        <w:rPr>
          <w:rFonts w:ascii="Times New Roman" w:hAnsi="Times New Roman" w:cs="Times New Roman"/>
          <w:sz w:val="24"/>
          <w:szCs w:val="24"/>
        </w:rPr>
      </w:pPr>
      <w:r>
        <w:rPr>
          <w:noProof/>
        </w:rPr>
        <w:drawing>
          <wp:inline distT="0" distB="0" distL="0" distR="0" wp14:anchorId="7BC1C000" wp14:editId="5C33AE6A">
            <wp:extent cx="5247619" cy="2590476"/>
            <wp:effectExtent l="0" t="0" r="0" b="635"/>
            <wp:docPr id="17" name="Picture 17" descr="Image showing the name and colour options for configuring a dashboard tile with the save button in the bottom right of the pop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showing the name and colour options for configuring a dashboard tile with the save button in the bottom right of the pop up."/>
                    <pic:cNvPicPr/>
                  </pic:nvPicPr>
                  <pic:blipFill>
                    <a:blip r:embed="rId19"/>
                    <a:stretch>
                      <a:fillRect/>
                    </a:stretch>
                  </pic:blipFill>
                  <pic:spPr>
                    <a:xfrm>
                      <a:off x="0" y="0"/>
                      <a:ext cx="5247619" cy="2590476"/>
                    </a:xfrm>
                    <a:prstGeom prst="rect">
                      <a:avLst/>
                    </a:prstGeom>
                  </pic:spPr>
                </pic:pic>
              </a:graphicData>
            </a:graphic>
          </wp:inline>
        </w:drawing>
      </w:r>
      <w:r>
        <w:rPr>
          <w:rFonts w:ascii="Times New Roman" w:hAnsi="Times New Roman" w:cs="Times New Roman"/>
          <w:noProof/>
          <w:sz w:val="24"/>
          <w:szCs w:val="24"/>
          <w:lang w:eastAsia="en-AU"/>
        </w:rPr>
        <w:br/>
      </w:r>
      <w:r w:rsidRPr="003412CC">
        <w:rPr>
          <w:rFonts w:cstheme="minorHAnsi"/>
          <w:b/>
          <w:bCs/>
          <w:sz w:val="20"/>
          <w:szCs w:val="20"/>
        </w:rPr>
        <w:t xml:space="preserve">Figure </w:t>
      </w:r>
      <w:r w:rsidR="005204AE">
        <w:rPr>
          <w:rFonts w:cstheme="minorHAnsi"/>
          <w:b/>
          <w:bCs/>
          <w:sz w:val="20"/>
          <w:szCs w:val="20"/>
        </w:rPr>
        <w:t>5</w:t>
      </w:r>
      <w:r w:rsidRPr="003412CC">
        <w:rPr>
          <w:rFonts w:cstheme="minorHAnsi"/>
          <w:b/>
          <w:bCs/>
          <w:sz w:val="20"/>
          <w:szCs w:val="20"/>
        </w:rPr>
        <w:t xml:space="preserve"> – </w:t>
      </w:r>
      <w:r>
        <w:rPr>
          <w:rFonts w:cstheme="minorHAnsi"/>
          <w:b/>
          <w:bCs/>
          <w:sz w:val="20"/>
          <w:szCs w:val="20"/>
        </w:rPr>
        <w:t>Save dashboard tile customisation</w:t>
      </w:r>
    </w:p>
    <w:p w14:paraId="681B5DCF" w14:textId="77777777" w:rsidR="00CE215C" w:rsidRPr="00262F36" w:rsidRDefault="005666C9" w:rsidP="005666C9">
      <w:pPr>
        <w:rPr>
          <w:rFonts w:cstheme="minorHAnsi"/>
          <w:sz w:val="24"/>
          <w:szCs w:val="24"/>
        </w:rPr>
      </w:pPr>
      <w:r w:rsidRPr="00262F36">
        <w:rPr>
          <w:rFonts w:cstheme="minorHAnsi"/>
          <w:sz w:val="24"/>
          <w:szCs w:val="24"/>
        </w:rPr>
        <w:t xml:space="preserve">The new </w:t>
      </w:r>
      <w:r w:rsidR="00715713" w:rsidRPr="00262F36">
        <w:rPr>
          <w:rFonts w:cstheme="minorHAnsi"/>
          <w:sz w:val="24"/>
          <w:szCs w:val="24"/>
        </w:rPr>
        <w:t>tile</w:t>
      </w:r>
      <w:r w:rsidRPr="00262F36">
        <w:rPr>
          <w:rFonts w:cstheme="minorHAnsi"/>
          <w:sz w:val="24"/>
          <w:szCs w:val="24"/>
        </w:rPr>
        <w:t xml:space="preserve"> will then appear in the dashboard and is ready to be selected. </w:t>
      </w:r>
    </w:p>
    <w:p w14:paraId="7CEAB1A0" w14:textId="4BB81714" w:rsidR="00CE215C" w:rsidRPr="0042090C" w:rsidRDefault="00A96B14" w:rsidP="0042090C">
      <w:pPr>
        <w:jc w:val="center"/>
        <w:rPr>
          <w:rFonts w:ascii="Times New Roman" w:hAnsi="Times New Roman" w:cs="Times New Roman"/>
          <w:b/>
          <w:bCs/>
          <w:sz w:val="24"/>
          <w:szCs w:val="24"/>
        </w:rPr>
      </w:pPr>
      <w:r>
        <w:rPr>
          <w:noProof/>
        </w:rPr>
        <w:drawing>
          <wp:inline distT="0" distB="0" distL="0" distR="0" wp14:anchorId="70E3D0AF" wp14:editId="6B15ABC4">
            <wp:extent cx="5731510" cy="1637665"/>
            <wp:effectExtent l="19050" t="19050" r="21590" b="19685"/>
            <wp:docPr id="21" name="Picture 21" descr="Image showing dashboard with newly customised dashboard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age showing dashboard with newly customised dashboard tile."/>
                    <pic:cNvPicPr/>
                  </pic:nvPicPr>
                  <pic:blipFill>
                    <a:blip r:embed="rId20"/>
                    <a:stretch>
                      <a:fillRect/>
                    </a:stretch>
                  </pic:blipFill>
                  <pic:spPr>
                    <a:xfrm>
                      <a:off x="0" y="0"/>
                      <a:ext cx="5731510" cy="1637665"/>
                    </a:xfrm>
                    <a:prstGeom prst="rect">
                      <a:avLst/>
                    </a:prstGeom>
                    <a:ln>
                      <a:solidFill>
                        <a:schemeClr val="tx1"/>
                      </a:solidFill>
                    </a:ln>
                  </pic:spPr>
                </pic:pic>
              </a:graphicData>
            </a:graphic>
          </wp:inline>
        </w:drawing>
      </w:r>
      <w:r w:rsidR="0042090C">
        <w:rPr>
          <w:rFonts w:ascii="Times New Roman" w:hAnsi="Times New Roman" w:cs="Times New Roman"/>
          <w:sz w:val="24"/>
          <w:szCs w:val="24"/>
        </w:rPr>
        <w:br/>
      </w:r>
      <w:r w:rsidR="0042090C" w:rsidRPr="003412CC">
        <w:rPr>
          <w:rFonts w:cstheme="minorHAnsi"/>
          <w:b/>
          <w:bCs/>
          <w:sz w:val="20"/>
          <w:szCs w:val="20"/>
        </w:rPr>
        <w:t xml:space="preserve">Figure </w:t>
      </w:r>
      <w:r w:rsidR="0042090C">
        <w:rPr>
          <w:rFonts w:cstheme="minorHAnsi"/>
          <w:b/>
          <w:bCs/>
          <w:sz w:val="20"/>
          <w:szCs w:val="20"/>
        </w:rPr>
        <w:t>6</w:t>
      </w:r>
      <w:r w:rsidR="0042090C" w:rsidRPr="003412CC">
        <w:rPr>
          <w:rFonts w:cstheme="minorHAnsi"/>
          <w:b/>
          <w:bCs/>
          <w:sz w:val="20"/>
          <w:szCs w:val="20"/>
        </w:rPr>
        <w:t xml:space="preserve"> – </w:t>
      </w:r>
      <w:r w:rsidR="0042090C">
        <w:rPr>
          <w:rFonts w:cstheme="minorHAnsi"/>
          <w:b/>
          <w:bCs/>
          <w:sz w:val="20"/>
          <w:szCs w:val="20"/>
        </w:rPr>
        <w:t>Customised dashboard tile</w:t>
      </w:r>
    </w:p>
    <w:p w14:paraId="5D48B662" w14:textId="77777777" w:rsidR="005204AE" w:rsidRDefault="005204AE">
      <w:pPr>
        <w:rPr>
          <w:rFonts w:eastAsia="Times New Roman" w:cstheme="majorBidi"/>
          <w:b/>
          <w:sz w:val="28"/>
          <w:szCs w:val="26"/>
          <w:lang w:val="en-US" w:eastAsia="en-AU"/>
        </w:rPr>
      </w:pPr>
      <w:r>
        <w:rPr>
          <w:rFonts w:eastAsia="Times New Roman"/>
          <w:b/>
          <w:sz w:val="28"/>
          <w:lang w:val="en-US" w:eastAsia="en-AU"/>
        </w:rPr>
        <w:br w:type="page"/>
      </w:r>
    </w:p>
    <w:p w14:paraId="52AD48C0" w14:textId="33F51C3A" w:rsidR="008E4DCC" w:rsidRPr="005204AE" w:rsidRDefault="005204AE" w:rsidP="00284B49">
      <w:pPr>
        <w:pStyle w:val="Heading2"/>
        <w:rPr>
          <w:rFonts w:eastAsia="Times New Roman"/>
          <w:lang w:val="en-US" w:eastAsia="en-AU"/>
        </w:rPr>
      </w:pPr>
      <w:bookmarkStart w:id="10" w:name="_Toc59695372"/>
      <w:r>
        <w:rPr>
          <w:rFonts w:eastAsia="Times New Roman"/>
          <w:lang w:val="en-US" w:eastAsia="en-AU"/>
        </w:rPr>
        <w:lastRenderedPageBreak/>
        <w:t xml:space="preserve">1.4 - </w:t>
      </w:r>
      <w:r w:rsidR="00C11479" w:rsidRPr="005204AE">
        <w:rPr>
          <w:rFonts w:eastAsia="Times New Roman"/>
          <w:lang w:val="en-US" w:eastAsia="en-AU"/>
        </w:rPr>
        <w:t>A</w:t>
      </w:r>
      <w:r w:rsidR="00CE215C" w:rsidRPr="005204AE">
        <w:rPr>
          <w:rFonts w:eastAsia="Times New Roman"/>
          <w:lang w:val="en-US" w:eastAsia="en-AU"/>
        </w:rPr>
        <w:t>ccess</w:t>
      </w:r>
      <w:r w:rsidR="00C11479" w:rsidRPr="005204AE">
        <w:rPr>
          <w:rFonts w:eastAsia="Times New Roman"/>
          <w:lang w:val="en-US" w:eastAsia="en-AU"/>
        </w:rPr>
        <w:t>ing</w:t>
      </w:r>
      <w:r w:rsidR="00CE215C" w:rsidRPr="005204AE">
        <w:rPr>
          <w:rFonts w:eastAsia="Times New Roman"/>
          <w:lang w:val="en-US" w:eastAsia="en-AU"/>
        </w:rPr>
        <w:t xml:space="preserve"> the d</w:t>
      </w:r>
      <w:r w:rsidR="00012DD4" w:rsidRPr="005204AE">
        <w:rPr>
          <w:rFonts w:eastAsia="Times New Roman"/>
          <w:lang w:val="en-US" w:eastAsia="en-AU"/>
        </w:rPr>
        <w:t xml:space="preserve">ata </w:t>
      </w:r>
      <w:r w:rsidR="00C11479" w:rsidRPr="005204AE">
        <w:rPr>
          <w:rFonts w:eastAsia="Times New Roman"/>
          <w:lang w:val="en-US" w:eastAsia="en-AU"/>
        </w:rPr>
        <w:t xml:space="preserve">from </w:t>
      </w:r>
      <w:r w:rsidR="00CE215C" w:rsidRPr="005204AE">
        <w:rPr>
          <w:rFonts w:eastAsia="Times New Roman"/>
          <w:lang w:val="en-US" w:eastAsia="en-AU"/>
        </w:rPr>
        <w:t>the D</w:t>
      </w:r>
      <w:r w:rsidR="00012DD4" w:rsidRPr="005204AE">
        <w:rPr>
          <w:rFonts w:eastAsia="Times New Roman"/>
          <w:lang w:val="en-US" w:eastAsia="en-AU"/>
        </w:rPr>
        <w:t>ashboard</w:t>
      </w:r>
      <w:bookmarkEnd w:id="10"/>
    </w:p>
    <w:p w14:paraId="5CCCD0E1" w14:textId="77777777" w:rsidR="00C11479" w:rsidRPr="005204AE" w:rsidRDefault="00496881" w:rsidP="00C11479">
      <w:pPr>
        <w:rPr>
          <w:rFonts w:cstheme="minorHAnsi"/>
          <w:sz w:val="24"/>
          <w:szCs w:val="24"/>
        </w:rPr>
      </w:pPr>
      <w:r w:rsidRPr="005204AE">
        <w:rPr>
          <w:rFonts w:cstheme="minorHAnsi"/>
          <w:sz w:val="24"/>
          <w:szCs w:val="24"/>
        </w:rPr>
        <w:t xml:space="preserve">To access any of the data </w:t>
      </w:r>
      <w:r w:rsidR="00C11479" w:rsidRPr="005204AE">
        <w:rPr>
          <w:rFonts w:cstheme="minorHAnsi"/>
          <w:sz w:val="24"/>
          <w:szCs w:val="24"/>
        </w:rPr>
        <w:t xml:space="preserve">from </w:t>
      </w:r>
      <w:r w:rsidRPr="005204AE">
        <w:rPr>
          <w:rFonts w:cstheme="minorHAnsi"/>
          <w:sz w:val="24"/>
          <w:szCs w:val="24"/>
        </w:rPr>
        <w:t>the dashboard c</w:t>
      </w:r>
      <w:r w:rsidR="00012DD4" w:rsidRPr="005204AE">
        <w:rPr>
          <w:rFonts w:cstheme="minorHAnsi"/>
          <w:sz w:val="24"/>
          <w:szCs w:val="24"/>
        </w:rPr>
        <w:t xml:space="preserve">lick any of the coloured </w:t>
      </w:r>
      <w:r w:rsidR="00715713" w:rsidRPr="005204AE">
        <w:rPr>
          <w:rFonts w:cstheme="minorHAnsi"/>
          <w:sz w:val="24"/>
          <w:szCs w:val="24"/>
        </w:rPr>
        <w:t>tiles</w:t>
      </w:r>
      <w:r w:rsidRPr="005204AE">
        <w:rPr>
          <w:rFonts w:cstheme="minorHAnsi"/>
          <w:sz w:val="24"/>
          <w:szCs w:val="24"/>
        </w:rPr>
        <w:t xml:space="preserve"> that appear on the dashboard. RMS</w:t>
      </w:r>
      <w:r w:rsidR="00012DD4" w:rsidRPr="005204AE">
        <w:rPr>
          <w:rFonts w:cstheme="minorHAnsi"/>
          <w:sz w:val="24"/>
          <w:szCs w:val="24"/>
        </w:rPr>
        <w:t xml:space="preserve"> will</w:t>
      </w:r>
      <w:r w:rsidRPr="005204AE">
        <w:rPr>
          <w:rFonts w:cstheme="minorHAnsi"/>
          <w:sz w:val="24"/>
          <w:szCs w:val="24"/>
        </w:rPr>
        <w:t xml:space="preserve"> then </w:t>
      </w:r>
      <w:r w:rsidR="00012DD4" w:rsidRPr="005204AE">
        <w:rPr>
          <w:rFonts w:cstheme="minorHAnsi"/>
          <w:sz w:val="24"/>
          <w:szCs w:val="24"/>
        </w:rPr>
        <w:t>take you</w:t>
      </w:r>
      <w:r w:rsidRPr="005204AE">
        <w:rPr>
          <w:rFonts w:cstheme="minorHAnsi"/>
          <w:sz w:val="24"/>
          <w:szCs w:val="24"/>
        </w:rPr>
        <w:t xml:space="preserve"> to the relevant </w:t>
      </w:r>
      <w:r w:rsidR="00CE215C" w:rsidRPr="005204AE">
        <w:rPr>
          <w:rFonts w:cstheme="minorHAnsi"/>
          <w:sz w:val="24"/>
          <w:szCs w:val="24"/>
        </w:rPr>
        <w:t>page</w:t>
      </w:r>
      <w:r w:rsidRPr="005204AE">
        <w:rPr>
          <w:rFonts w:cstheme="minorHAnsi"/>
          <w:sz w:val="24"/>
          <w:szCs w:val="24"/>
        </w:rPr>
        <w:t xml:space="preserve"> in RMS</w:t>
      </w:r>
      <w:r w:rsidR="00CE215C" w:rsidRPr="005204AE">
        <w:rPr>
          <w:rFonts w:cstheme="minorHAnsi"/>
          <w:sz w:val="24"/>
          <w:szCs w:val="24"/>
        </w:rPr>
        <w:t xml:space="preserve"> and display </w:t>
      </w:r>
      <w:r w:rsidR="00C11479" w:rsidRPr="005204AE">
        <w:rPr>
          <w:rFonts w:cstheme="minorHAnsi"/>
          <w:sz w:val="24"/>
          <w:szCs w:val="24"/>
        </w:rPr>
        <w:t xml:space="preserve">the information </w:t>
      </w:r>
      <w:r w:rsidR="00D13733" w:rsidRPr="005204AE">
        <w:rPr>
          <w:rFonts w:cstheme="minorHAnsi"/>
          <w:sz w:val="24"/>
          <w:szCs w:val="24"/>
        </w:rPr>
        <w:t>that has been pre-</w:t>
      </w:r>
      <w:r w:rsidR="00C11479" w:rsidRPr="005204AE">
        <w:rPr>
          <w:rFonts w:cstheme="minorHAnsi"/>
          <w:sz w:val="24"/>
          <w:szCs w:val="24"/>
        </w:rPr>
        <w:t>selected to appear.</w:t>
      </w:r>
      <w:r w:rsidR="00C011B5" w:rsidRPr="005204AE">
        <w:rPr>
          <w:rFonts w:cstheme="minorHAnsi"/>
          <w:sz w:val="24"/>
          <w:szCs w:val="24"/>
        </w:rPr>
        <w:t xml:space="preserve"> </w:t>
      </w:r>
      <w:r w:rsidR="00C11479" w:rsidRPr="005204AE">
        <w:rPr>
          <w:rFonts w:cstheme="minorHAnsi"/>
          <w:sz w:val="24"/>
          <w:szCs w:val="24"/>
        </w:rPr>
        <w:t>The variations</w:t>
      </w:r>
      <w:r w:rsidR="00C011B5" w:rsidRPr="005204AE">
        <w:rPr>
          <w:rFonts w:cstheme="minorHAnsi"/>
          <w:sz w:val="24"/>
          <w:szCs w:val="24"/>
        </w:rPr>
        <w:t>/reports</w:t>
      </w:r>
      <w:r w:rsidR="00C11479" w:rsidRPr="005204AE">
        <w:rPr>
          <w:rFonts w:cstheme="minorHAnsi"/>
          <w:sz w:val="24"/>
          <w:szCs w:val="24"/>
        </w:rPr>
        <w:t xml:space="preserve"> can </w:t>
      </w:r>
      <w:r w:rsidR="00C011B5" w:rsidRPr="005204AE">
        <w:rPr>
          <w:rFonts w:cstheme="minorHAnsi"/>
          <w:sz w:val="24"/>
          <w:szCs w:val="24"/>
        </w:rPr>
        <w:t>then be actioned/viewed from this page</w:t>
      </w:r>
      <w:r w:rsidR="00C11479" w:rsidRPr="005204AE">
        <w:rPr>
          <w:rFonts w:cstheme="minorHAnsi"/>
          <w:sz w:val="24"/>
          <w:szCs w:val="24"/>
        </w:rPr>
        <w:t>.</w:t>
      </w:r>
    </w:p>
    <w:p w14:paraId="38762D7E" w14:textId="4CBAC182" w:rsidR="00390859" w:rsidRPr="00D933D6" w:rsidRDefault="005204AE" w:rsidP="0042090C">
      <w:pPr>
        <w:jc w:val="center"/>
        <w:rPr>
          <w:rFonts w:ascii="Times New Roman" w:hAnsi="Times New Roman" w:cs="Times New Roman"/>
          <w:sz w:val="24"/>
          <w:szCs w:val="24"/>
        </w:rPr>
      </w:pPr>
      <w:r>
        <w:rPr>
          <w:noProof/>
        </w:rPr>
        <w:drawing>
          <wp:inline distT="0" distB="0" distL="0" distR="0" wp14:anchorId="3C060C5C" wp14:editId="75C094B1">
            <wp:extent cx="5731510" cy="1224280"/>
            <wp:effectExtent l="19050" t="19050" r="21590" b="13970"/>
            <wp:docPr id="2" name="Picture 2" descr="Image showing the filtered list after selecting a dashboard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ing the filtered list after selecting a dashboard tile."/>
                    <pic:cNvPicPr/>
                  </pic:nvPicPr>
                  <pic:blipFill>
                    <a:blip r:embed="rId21"/>
                    <a:stretch>
                      <a:fillRect/>
                    </a:stretch>
                  </pic:blipFill>
                  <pic:spPr>
                    <a:xfrm>
                      <a:off x="0" y="0"/>
                      <a:ext cx="5731510" cy="1224280"/>
                    </a:xfrm>
                    <a:prstGeom prst="rect">
                      <a:avLst/>
                    </a:prstGeom>
                    <a:ln>
                      <a:solidFill>
                        <a:schemeClr val="tx1"/>
                      </a:solidFill>
                    </a:ln>
                  </pic:spPr>
                </pic:pic>
              </a:graphicData>
            </a:graphic>
          </wp:inline>
        </w:drawing>
      </w:r>
      <w:r w:rsidR="0042090C">
        <w:rPr>
          <w:rFonts w:ascii="Times New Roman" w:hAnsi="Times New Roman" w:cs="Times New Roman"/>
          <w:sz w:val="24"/>
          <w:szCs w:val="24"/>
        </w:rPr>
        <w:br/>
      </w:r>
      <w:r w:rsidR="0042090C" w:rsidRPr="003412CC">
        <w:rPr>
          <w:rFonts w:cstheme="minorHAnsi"/>
          <w:b/>
          <w:bCs/>
          <w:sz w:val="20"/>
          <w:szCs w:val="20"/>
        </w:rPr>
        <w:t xml:space="preserve">Figure </w:t>
      </w:r>
      <w:r w:rsidR="0042090C">
        <w:rPr>
          <w:rFonts w:cstheme="minorHAnsi"/>
          <w:b/>
          <w:bCs/>
          <w:sz w:val="20"/>
          <w:szCs w:val="20"/>
        </w:rPr>
        <w:t>7</w:t>
      </w:r>
      <w:r w:rsidR="0042090C" w:rsidRPr="003412CC">
        <w:rPr>
          <w:rFonts w:cstheme="minorHAnsi"/>
          <w:b/>
          <w:bCs/>
          <w:sz w:val="20"/>
          <w:szCs w:val="20"/>
        </w:rPr>
        <w:t xml:space="preserve"> – </w:t>
      </w:r>
      <w:r w:rsidR="0042090C">
        <w:rPr>
          <w:rFonts w:cstheme="minorHAnsi"/>
          <w:b/>
          <w:bCs/>
          <w:sz w:val="20"/>
          <w:szCs w:val="20"/>
        </w:rPr>
        <w:t>Customised dashboard tile filter view</w:t>
      </w:r>
    </w:p>
    <w:p w14:paraId="6C376B4D" w14:textId="77777777" w:rsidR="005204AE" w:rsidRDefault="005204AE">
      <w:pPr>
        <w:rPr>
          <w:rFonts w:eastAsiaTheme="majorEastAsia" w:cs="Times New Roman"/>
          <w:b/>
          <w:sz w:val="32"/>
          <w:szCs w:val="28"/>
        </w:rPr>
      </w:pPr>
      <w:r>
        <w:br w:type="page"/>
      </w:r>
    </w:p>
    <w:p w14:paraId="28BC07E0" w14:textId="5C16A7FD" w:rsidR="00390859" w:rsidRPr="00284B49" w:rsidRDefault="005204AE" w:rsidP="00284B49">
      <w:pPr>
        <w:pStyle w:val="Heading1"/>
      </w:pPr>
      <w:bookmarkStart w:id="11" w:name="_Toc59695373"/>
      <w:r w:rsidRPr="00284B49">
        <w:lastRenderedPageBreak/>
        <w:t xml:space="preserve">Part 2 - </w:t>
      </w:r>
      <w:r w:rsidR="00332D4F" w:rsidRPr="00284B49">
        <w:t>Notifications</w:t>
      </w:r>
      <w:bookmarkEnd w:id="11"/>
    </w:p>
    <w:p w14:paraId="5086F2B1" w14:textId="334131C3" w:rsidR="00663B37" w:rsidRPr="005204AE" w:rsidRDefault="004B0BB3" w:rsidP="00663B37">
      <w:pPr>
        <w:rPr>
          <w:rFonts w:cstheme="minorHAnsi"/>
          <w:sz w:val="24"/>
          <w:szCs w:val="24"/>
        </w:rPr>
      </w:pPr>
      <w:r w:rsidRPr="005204AE">
        <w:rPr>
          <w:rFonts w:cstheme="minorHAnsi"/>
          <w:sz w:val="24"/>
          <w:szCs w:val="24"/>
        </w:rPr>
        <w:t xml:space="preserve">RMS has a subscription service that allows users to be notified when </w:t>
      </w:r>
      <w:r w:rsidR="005204AE">
        <w:rPr>
          <w:rFonts w:cstheme="minorHAnsi"/>
          <w:sz w:val="24"/>
          <w:szCs w:val="24"/>
        </w:rPr>
        <w:t>an</w:t>
      </w:r>
      <w:r w:rsidRPr="005204AE">
        <w:rPr>
          <w:rFonts w:cstheme="minorHAnsi"/>
          <w:sz w:val="24"/>
          <w:szCs w:val="24"/>
        </w:rPr>
        <w:t xml:space="preserve"> action has been performed in RMS. </w:t>
      </w:r>
      <w:r w:rsidR="00E76B19" w:rsidRPr="005204AE">
        <w:rPr>
          <w:rFonts w:cstheme="minorHAnsi"/>
          <w:sz w:val="24"/>
          <w:szCs w:val="24"/>
        </w:rPr>
        <w:t xml:space="preserve">Users can select to receive notifications either via email or within RMS and </w:t>
      </w:r>
      <w:r w:rsidR="00AC6E5A" w:rsidRPr="005204AE">
        <w:rPr>
          <w:rFonts w:cstheme="minorHAnsi"/>
          <w:sz w:val="24"/>
          <w:szCs w:val="24"/>
        </w:rPr>
        <w:t xml:space="preserve">must be set up by each </w:t>
      </w:r>
      <w:r w:rsidR="00E76B19" w:rsidRPr="005204AE">
        <w:rPr>
          <w:rFonts w:cstheme="minorHAnsi"/>
          <w:sz w:val="24"/>
          <w:szCs w:val="24"/>
        </w:rPr>
        <w:t xml:space="preserve">individual </w:t>
      </w:r>
      <w:r w:rsidR="00AC6E5A" w:rsidRPr="005204AE">
        <w:rPr>
          <w:rFonts w:cstheme="minorHAnsi"/>
          <w:sz w:val="24"/>
          <w:szCs w:val="24"/>
        </w:rPr>
        <w:t>user</w:t>
      </w:r>
      <w:r w:rsidR="00E76B19" w:rsidRPr="005204AE">
        <w:rPr>
          <w:rFonts w:cstheme="minorHAnsi"/>
          <w:sz w:val="24"/>
          <w:szCs w:val="24"/>
        </w:rPr>
        <w:t>.</w:t>
      </w:r>
    </w:p>
    <w:p w14:paraId="641953BB" w14:textId="0FFE6042" w:rsidR="00332D4F" w:rsidRPr="00284B49" w:rsidRDefault="005204AE" w:rsidP="00284B49">
      <w:pPr>
        <w:pStyle w:val="Heading2"/>
      </w:pPr>
      <w:bookmarkStart w:id="12" w:name="_Toc59695374"/>
      <w:r w:rsidRPr="00284B49">
        <w:t xml:space="preserve">2.1 - </w:t>
      </w:r>
      <w:r w:rsidR="00364BF5" w:rsidRPr="00284B49">
        <w:t xml:space="preserve">How to subscribe to a </w:t>
      </w:r>
      <w:r w:rsidR="00B22629" w:rsidRPr="00284B49">
        <w:t>N</w:t>
      </w:r>
      <w:r w:rsidR="00332D4F" w:rsidRPr="00284B49">
        <w:t>otification</w:t>
      </w:r>
      <w:bookmarkEnd w:id="12"/>
    </w:p>
    <w:p w14:paraId="3AAE0832" w14:textId="5B899698" w:rsidR="00332D4F" w:rsidRPr="005204AE" w:rsidRDefault="00364BF5" w:rsidP="00332D4F">
      <w:pPr>
        <w:rPr>
          <w:rFonts w:cstheme="minorHAnsi"/>
          <w:sz w:val="24"/>
          <w:szCs w:val="24"/>
        </w:rPr>
      </w:pPr>
      <w:r w:rsidRPr="005204AE">
        <w:rPr>
          <w:rFonts w:cstheme="minorHAnsi"/>
          <w:sz w:val="24"/>
          <w:szCs w:val="24"/>
        </w:rPr>
        <w:t xml:space="preserve">To access the notifications screen, </w:t>
      </w:r>
      <w:r w:rsidR="00C011B5" w:rsidRPr="005204AE">
        <w:rPr>
          <w:rFonts w:cstheme="minorHAnsi"/>
          <w:sz w:val="24"/>
          <w:szCs w:val="24"/>
        </w:rPr>
        <w:t xml:space="preserve">select the ‘Notifications’ link in the top </w:t>
      </w:r>
      <w:r w:rsidR="00DF66B5" w:rsidRPr="005204AE">
        <w:rPr>
          <w:rFonts w:cstheme="minorHAnsi"/>
          <w:sz w:val="24"/>
          <w:szCs w:val="24"/>
        </w:rPr>
        <w:t>right-hand</w:t>
      </w:r>
      <w:r w:rsidR="00C011B5" w:rsidRPr="005204AE">
        <w:rPr>
          <w:rFonts w:cstheme="minorHAnsi"/>
          <w:sz w:val="24"/>
          <w:szCs w:val="24"/>
        </w:rPr>
        <w:t xml:space="preserve"> corner of the Action Centre.</w:t>
      </w:r>
    </w:p>
    <w:p w14:paraId="417D4925" w14:textId="4C4FA313" w:rsidR="00186EF7" w:rsidRPr="00D933D6" w:rsidRDefault="005204AE" w:rsidP="0042090C">
      <w:pPr>
        <w:jc w:val="center"/>
        <w:rPr>
          <w:rFonts w:ascii="Times New Roman" w:hAnsi="Times New Roman" w:cs="Times New Roman"/>
          <w:sz w:val="24"/>
          <w:szCs w:val="24"/>
        </w:rPr>
      </w:pPr>
      <w:r>
        <w:rPr>
          <w:noProof/>
        </w:rPr>
        <w:drawing>
          <wp:inline distT="0" distB="0" distL="0" distR="0" wp14:anchorId="24494308" wp14:editId="6F2212AE">
            <wp:extent cx="5731510" cy="533400"/>
            <wp:effectExtent l="19050" t="19050" r="21590" b="19050"/>
            <wp:docPr id="3" name="Picture 3" descr="Image showing the link to Notifications in the top right of the RMS ac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showing the link to Notifications in the top right of the RMS action centre."/>
                    <pic:cNvPicPr/>
                  </pic:nvPicPr>
                  <pic:blipFill>
                    <a:blip r:embed="rId22"/>
                    <a:stretch>
                      <a:fillRect/>
                    </a:stretch>
                  </pic:blipFill>
                  <pic:spPr>
                    <a:xfrm>
                      <a:off x="0" y="0"/>
                      <a:ext cx="5731510" cy="533400"/>
                    </a:xfrm>
                    <a:prstGeom prst="rect">
                      <a:avLst/>
                    </a:prstGeom>
                    <a:ln>
                      <a:solidFill>
                        <a:schemeClr val="tx1"/>
                      </a:solidFill>
                    </a:ln>
                  </pic:spPr>
                </pic:pic>
              </a:graphicData>
            </a:graphic>
          </wp:inline>
        </w:drawing>
      </w:r>
      <w:r w:rsidR="0042090C">
        <w:rPr>
          <w:rFonts w:ascii="Times New Roman" w:hAnsi="Times New Roman" w:cs="Times New Roman"/>
          <w:sz w:val="24"/>
          <w:szCs w:val="24"/>
        </w:rPr>
        <w:br/>
      </w:r>
      <w:r w:rsidR="0042090C" w:rsidRPr="003412CC">
        <w:rPr>
          <w:rFonts w:cstheme="minorHAnsi"/>
          <w:b/>
          <w:bCs/>
          <w:sz w:val="20"/>
          <w:szCs w:val="20"/>
        </w:rPr>
        <w:t xml:space="preserve">Figure </w:t>
      </w:r>
      <w:r w:rsidR="0042090C">
        <w:rPr>
          <w:rFonts w:cstheme="minorHAnsi"/>
          <w:b/>
          <w:bCs/>
          <w:sz w:val="20"/>
          <w:szCs w:val="20"/>
        </w:rPr>
        <w:t>8</w:t>
      </w:r>
      <w:r w:rsidR="0042090C" w:rsidRPr="003412CC">
        <w:rPr>
          <w:rFonts w:cstheme="minorHAnsi"/>
          <w:b/>
          <w:bCs/>
          <w:sz w:val="20"/>
          <w:szCs w:val="20"/>
        </w:rPr>
        <w:t xml:space="preserve"> – </w:t>
      </w:r>
      <w:r w:rsidR="0042090C">
        <w:rPr>
          <w:rFonts w:cstheme="minorHAnsi"/>
          <w:b/>
          <w:bCs/>
          <w:sz w:val="20"/>
          <w:szCs w:val="20"/>
        </w:rPr>
        <w:t>Notifications link from Action Centre</w:t>
      </w:r>
    </w:p>
    <w:p w14:paraId="7E6BE841" w14:textId="562D28D9" w:rsidR="00C011B5" w:rsidRPr="005204AE" w:rsidRDefault="00D8506E" w:rsidP="00C011B5">
      <w:pPr>
        <w:rPr>
          <w:rFonts w:cstheme="minorHAnsi"/>
          <w:sz w:val="24"/>
          <w:szCs w:val="24"/>
        </w:rPr>
      </w:pPr>
      <w:r w:rsidRPr="005204AE">
        <w:rPr>
          <w:rFonts w:cstheme="minorHAnsi"/>
          <w:sz w:val="24"/>
          <w:szCs w:val="24"/>
        </w:rPr>
        <w:t xml:space="preserve">The </w:t>
      </w:r>
      <w:r w:rsidR="0042090C" w:rsidRPr="005204AE">
        <w:rPr>
          <w:rFonts w:cstheme="minorHAnsi"/>
          <w:sz w:val="24"/>
          <w:szCs w:val="24"/>
        </w:rPr>
        <w:t>first-time</w:t>
      </w:r>
      <w:r w:rsidRPr="005204AE">
        <w:rPr>
          <w:rFonts w:cstheme="minorHAnsi"/>
          <w:sz w:val="24"/>
          <w:szCs w:val="24"/>
        </w:rPr>
        <w:t xml:space="preserve"> notifications are created, the screen will appear with the statement ‘</w:t>
      </w:r>
      <w:r w:rsidRPr="005204AE">
        <w:rPr>
          <w:rFonts w:cstheme="minorHAnsi"/>
          <w:i/>
          <w:sz w:val="24"/>
          <w:szCs w:val="24"/>
        </w:rPr>
        <w:t xml:space="preserve">You have no </w:t>
      </w:r>
      <w:r w:rsidR="00DF66B5" w:rsidRPr="005204AE">
        <w:rPr>
          <w:rFonts w:cstheme="minorHAnsi"/>
          <w:i/>
          <w:sz w:val="24"/>
          <w:szCs w:val="24"/>
        </w:rPr>
        <w:t>notifications</w:t>
      </w:r>
      <w:r w:rsidR="00DF66B5">
        <w:rPr>
          <w:rFonts w:cstheme="minorHAnsi"/>
          <w:i/>
          <w:sz w:val="24"/>
          <w:szCs w:val="24"/>
        </w:rPr>
        <w:t>’</w:t>
      </w:r>
      <w:r w:rsidRPr="005204AE">
        <w:rPr>
          <w:rFonts w:cstheme="minorHAnsi"/>
          <w:sz w:val="24"/>
          <w:szCs w:val="24"/>
        </w:rPr>
        <w:t>. To create a notification, select the ‘Manage Notifications’ button in the top right hand side of the screen.</w:t>
      </w:r>
    </w:p>
    <w:p w14:paraId="0CBA0153" w14:textId="22DE5EF0" w:rsidR="00C011B5" w:rsidRDefault="005204AE" w:rsidP="0042090C">
      <w:pPr>
        <w:jc w:val="center"/>
        <w:rPr>
          <w:rFonts w:ascii="Times New Roman" w:hAnsi="Times New Roman" w:cs="Times New Roman"/>
          <w:sz w:val="24"/>
          <w:szCs w:val="24"/>
        </w:rPr>
      </w:pPr>
      <w:r>
        <w:rPr>
          <w:noProof/>
        </w:rPr>
        <w:drawing>
          <wp:inline distT="0" distB="0" distL="0" distR="0" wp14:anchorId="5D30C9C5" wp14:editId="55205890">
            <wp:extent cx="5731510" cy="1238250"/>
            <wp:effectExtent l="19050" t="19050" r="21590" b="19050"/>
            <wp:docPr id="6" name="Picture 6" descr="Image showing the 'Manage Notifications' button in the top right of the notifica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showing the 'Manage Notifications' button in the top right of the notifications page."/>
                    <pic:cNvPicPr/>
                  </pic:nvPicPr>
                  <pic:blipFill>
                    <a:blip r:embed="rId23"/>
                    <a:stretch>
                      <a:fillRect/>
                    </a:stretch>
                  </pic:blipFill>
                  <pic:spPr>
                    <a:xfrm>
                      <a:off x="0" y="0"/>
                      <a:ext cx="5731510" cy="1238250"/>
                    </a:xfrm>
                    <a:prstGeom prst="rect">
                      <a:avLst/>
                    </a:prstGeom>
                    <a:ln>
                      <a:solidFill>
                        <a:schemeClr val="tx1"/>
                      </a:solidFill>
                    </a:ln>
                  </pic:spPr>
                </pic:pic>
              </a:graphicData>
            </a:graphic>
          </wp:inline>
        </w:drawing>
      </w:r>
      <w:r w:rsidR="0042090C">
        <w:rPr>
          <w:rFonts w:ascii="Times New Roman" w:hAnsi="Times New Roman" w:cs="Times New Roman"/>
          <w:sz w:val="24"/>
          <w:szCs w:val="24"/>
        </w:rPr>
        <w:br/>
      </w:r>
      <w:r w:rsidR="0042090C" w:rsidRPr="003412CC">
        <w:rPr>
          <w:rFonts w:cstheme="minorHAnsi"/>
          <w:b/>
          <w:bCs/>
          <w:sz w:val="20"/>
          <w:szCs w:val="20"/>
        </w:rPr>
        <w:t xml:space="preserve">Figure </w:t>
      </w:r>
      <w:r w:rsidR="0042090C">
        <w:rPr>
          <w:rFonts w:cstheme="minorHAnsi"/>
          <w:b/>
          <w:bCs/>
          <w:sz w:val="20"/>
          <w:szCs w:val="20"/>
        </w:rPr>
        <w:t>9</w:t>
      </w:r>
      <w:r w:rsidR="0042090C" w:rsidRPr="003412CC">
        <w:rPr>
          <w:rFonts w:cstheme="minorHAnsi"/>
          <w:b/>
          <w:bCs/>
          <w:sz w:val="20"/>
          <w:szCs w:val="20"/>
        </w:rPr>
        <w:t xml:space="preserve"> – </w:t>
      </w:r>
      <w:r w:rsidR="0042090C">
        <w:rPr>
          <w:rFonts w:cstheme="minorHAnsi"/>
          <w:b/>
          <w:bCs/>
          <w:sz w:val="20"/>
          <w:szCs w:val="20"/>
        </w:rPr>
        <w:t>Manage Notifications button in top right</w:t>
      </w:r>
    </w:p>
    <w:p w14:paraId="56D17C6E" w14:textId="77777777" w:rsidR="0095064C" w:rsidRPr="005204AE" w:rsidRDefault="0095064C" w:rsidP="00D8506E">
      <w:pPr>
        <w:rPr>
          <w:rFonts w:cstheme="minorHAnsi"/>
          <w:sz w:val="24"/>
          <w:szCs w:val="24"/>
        </w:rPr>
      </w:pPr>
      <w:r w:rsidRPr="005204AE">
        <w:rPr>
          <w:rFonts w:cstheme="minorHAnsi"/>
          <w:sz w:val="24"/>
          <w:szCs w:val="24"/>
        </w:rPr>
        <w:t>Th</w:t>
      </w:r>
      <w:r w:rsidR="00663B37" w:rsidRPr="005204AE">
        <w:rPr>
          <w:rFonts w:cstheme="minorHAnsi"/>
          <w:sz w:val="24"/>
          <w:szCs w:val="24"/>
        </w:rPr>
        <w:t>e</w:t>
      </w:r>
      <w:r w:rsidRPr="005204AE">
        <w:rPr>
          <w:rFonts w:cstheme="minorHAnsi"/>
          <w:sz w:val="24"/>
          <w:szCs w:val="24"/>
        </w:rPr>
        <w:t xml:space="preserve"> ‘Add </w:t>
      </w:r>
      <w:r w:rsidR="00D8506E" w:rsidRPr="005204AE">
        <w:rPr>
          <w:rFonts w:cstheme="minorHAnsi"/>
          <w:sz w:val="24"/>
          <w:szCs w:val="24"/>
        </w:rPr>
        <w:t xml:space="preserve">subscription’ page in RMS </w:t>
      </w:r>
      <w:r w:rsidR="00663B37" w:rsidRPr="005204AE">
        <w:rPr>
          <w:rFonts w:cstheme="minorHAnsi"/>
          <w:sz w:val="24"/>
          <w:szCs w:val="24"/>
        </w:rPr>
        <w:t>will appear and allow users to create a subscription.</w:t>
      </w:r>
      <w:r w:rsidR="00D8506E" w:rsidRPr="005204AE">
        <w:rPr>
          <w:rFonts w:cstheme="minorHAnsi"/>
          <w:sz w:val="24"/>
          <w:szCs w:val="24"/>
        </w:rPr>
        <w:t xml:space="preserve"> </w:t>
      </w:r>
      <w:r w:rsidR="00AC6E5A" w:rsidRPr="005204AE">
        <w:rPr>
          <w:rFonts w:cstheme="minorHAnsi"/>
          <w:sz w:val="24"/>
          <w:szCs w:val="24"/>
        </w:rPr>
        <w:t>Multiple subscriptions can be made at any stage and can be created using the following steps.</w:t>
      </w:r>
    </w:p>
    <w:p w14:paraId="3D9F7967" w14:textId="77777777" w:rsidR="00A42178" w:rsidRPr="005204AE" w:rsidRDefault="00A42178" w:rsidP="00566FA9">
      <w:pPr>
        <w:rPr>
          <w:rFonts w:cstheme="minorHAnsi"/>
          <w:sz w:val="24"/>
          <w:szCs w:val="24"/>
        </w:rPr>
      </w:pPr>
      <w:r w:rsidRPr="005204AE">
        <w:rPr>
          <w:rFonts w:cstheme="minorHAnsi"/>
          <w:sz w:val="24"/>
          <w:szCs w:val="24"/>
        </w:rPr>
        <w:t>To acti</w:t>
      </w:r>
      <w:r w:rsidR="00CF32FE" w:rsidRPr="005204AE">
        <w:rPr>
          <w:rFonts w:cstheme="minorHAnsi"/>
          <w:sz w:val="24"/>
          <w:szCs w:val="24"/>
        </w:rPr>
        <w:t>vate a subscription the following criteria must be completed:</w:t>
      </w:r>
    </w:p>
    <w:p w14:paraId="2A013E69" w14:textId="77777777" w:rsidR="00A42178" w:rsidRPr="005204AE" w:rsidRDefault="000A2541" w:rsidP="00CF32FE">
      <w:pPr>
        <w:pStyle w:val="ListParagraph"/>
        <w:numPr>
          <w:ilvl w:val="0"/>
          <w:numId w:val="3"/>
        </w:numPr>
        <w:rPr>
          <w:rFonts w:cstheme="minorHAnsi"/>
          <w:sz w:val="24"/>
          <w:szCs w:val="24"/>
        </w:rPr>
      </w:pPr>
      <w:r w:rsidRPr="005204AE">
        <w:rPr>
          <w:rFonts w:cstheme="minorHAnsi"/>
          <w:b/>
          <w:sz w:val="24"/>
          <w:szCs w:val="24"/>
        </w:rPr>
        <w:t>RECEIVE</w:t>
      </w:r>
      <w:r w:rsidRPr="005204AE">
        <w:rPr>
          <w:rFonts w:cstheme="minorHAnsi"/>
          <w:sz w:val="24"/>
          <w:szCs w:val="24"/>
        </w:rPr>
        <w:t xml:space="preserve">: </w:t>
      </w:r>
      <w:r w:rsidR="009F05F6" w:rsidRPr="005204AE">
        <w:rPr>
          <w:rFonts w:cstheme="minorHAnsi"/>
          <w:sz w:val="24"/>
          <w:szCs w:val="24"/>
        </w:rPr>
        <w:t>t</w:t>
      </w:r>
      <w:r w:rsidR="00CF32FE" w:rsidRPr="005204AE">
        <w:rPr>
          <w:rFonts w:cstheme="minorHAnsi"/>
          <w:sz w:val="24"/>
          <w:szCs w:val="24"/>
        </w:rPr>
        <w:t>he method to receive the notifications - this can be via email or RMS</w:t>
      </w:r>
      <w:r w:rsidR="009F05F6" w:rsidRPr="005204AE">
        <w:rPr>
          <w:rFonts w:cstheme="minorHAnsi"/>
          <w:sz w:val="24"/>
          <w:szCs w:val="24"/>
        </w:rPr>
        <w:t>, or both. (This can be edited again after the subscription is created.)</w:t>
      </w:r>
    </w:p>
    <w:p w14:paraId="0CC3FB65" w14:textId="0C6BE5D4" w:rsidR="00A42178" w:rsidRPr="005204AE" w:rsidRDefault="000A2541" w:rsidP="00CF32FE">
      <w:pPr>
        <w:pStyle w:val="ListParagraph"/>
        <w:numPr>
          <w:ilvl w:val="0"/>
          <w:numId w:val="3"/>
        </w:numPr>
        <w:rPr>
          <w:rFonts w:cstheme="minorHAnsi"/>
          <w:sz w:val="24"/>
          <w:szCs w:val="24"/>
        </w:rPr>
      </w:pPr>
      <w:r w:rsidRPr="005204AE">
        <w:rPr>
          <w:rFonts w:cstheme="minorHAnsi"/>
          <w:b/>
          <w:sz w:val="24"/>
          <w:szCs w:val="24"/>
        </w:rPr>
        <w:t>TYPE</w:t>
      </w:r>
      <w:r w:rsidRPr="005204AE">
        <w:rPr>
          <w:rFonts w:cstheme="minorHAnsi"/>
          <w:sz w:val="24"/>
          <w:szCs w:val="24"/>
        </w:rPr>
        <w:t xml:space="preserve">: </w:t>
      </w:r>
      <w:r w:rsidR="00A42178" w:rsidRPr="005204AE">
        <w:rPr>
          <w:rFonts w:cstheme="minorHAnsi"/>
          <w:sz w:val="24"/>
          <w:szCs w:val="24"/>
        </w:rPr>
        <w:t>the notification type</w:t>
      </w:r>
      <w:r w:rsidR="00624EDA" w:rsidRPr="005204AE">
        <w:rPr>
          <w:rFonts w:cstheme="minorHAnsi"/>
          <w:sz w:val="24"/>
          <w:szCs w:val="24"/>
        </w:rPr>
        <w:t xml:space="preserve"> that is being subscribed to</w:t>
      </w:r>
      <w:r w:rsidR="00A42178" w:rsidRPr="005204AE">
        <w:rPr>
          <w:rFonts w:cstheme="minorHAnsi"/>
          <w:sz w:val="24"/>
          <w:szCs w:val="24"/>
        </w:rPr>
        <w:t xml:space="preserve"> </w:t>
      </w:r>
      <w:r w:rsidR="009F05F6" w:rsidRPr="005204AE">
        <w:rPr>
          <w:rFonts w:cstheme="minorHAnsi"/>
          <w:sz w:val="24"/>
          <w:szCs w:val="24"/>
        </w:rPr>
        <w:t>from the dropdown list</w:t>
      </w:r>
      <w:r w:rsidR="00A42178" w:rsidRPr="005204AE">
        <w:rPr>
          <w:rFonts w:cstheme="minorHAnsi"/>
          <w:sz w:val="24"/>
          <w:szCs w:val="24"/>
        </w:rPr>
        <w:t xml:space="preserve">. </w:t>
      </w:r>
    </w:p>
    <w:p w14:paraId="558FFC79" w14:textId="7C048A10" w:rsidR="00A42178" w:rsidRPr="005204AE" w:rsidRDefault="000A2541" w:rsidP="00CF32FE">
      <w:pPr>
        <w:pStyle w:val="ListParagraph"/>
        <w:numPr>
          <w:ilvl w:val="0"/>
          <w:numId w:val="3"/>
        </w:numPr>
        <w:rPr>
          <w:rFonts w:cstheme="minorHAnsi"/>
          <w:sz w:val="24"/>
          <w:szCs w:val="24"/>
        </w:rPr>
      </w:pPr>
      <w:r w:rsidRPr="005204AE">
        <w:rPr>
          <w:rFonts w:cstheme="minorHAnsi"/>
          <w:b/>
          <w:sz w:val="24"/>
          <w:szCs w:val="24"/>
        </w:rPr>
        <w:t>STATE</w:t>
      </w:r>
      <w:r w:rsidRPr="005204AE">
        <w:rPr>
          <w:rFonts w:cstheme="minorHAnsi"/>
          <w:sz w:val="24"/>
          <w:szCs w:val="24"/>
        </w:rPr>
        <w:t xml:space="preserve">: </w:t>
      </w:r>
      <w:r w:rsidR="00A42178" w:rsidRPr="005204AE">
        <w:rPr>
          <w:rFonts w:cstheme="minorHAnsi"/>
          <w:sz w:val="24"/>
          <w:szCs w:val="24"/>
        </w:rPr>
        <w:t xml:space="preserve">the state </w:t>
      </w:r>
      <w:r w:rsidR="009F05F6" w:rsidRPr="005204AE">
        <w:rPr>
          <w:rFonts w:cstheme="minorHAnsi"/>
          <w:sz w:val="24"/>
          <w:szCs w:val="24"/>
        </w:rPr>
        <w:t xml:space="preserve">of the </w:t>
      </w:r>
      <w:r w:rsidR="005204AE">
        <w:rPr>
          <w:rFonts w:cstheme="minorHAnsi"/>
          <w:sz w:val="24"/>
          <w:szCs w:val="24"/>
        </w:rPr>
        <w:t>subscription type</w:t>
      </w:r>
      <w:r w:rsidR="009F05F6" w:rsidRPr="005204AE">
        <w:rPr>
          <w:rFonts w:cstheme="minorHAnsi"/>
          <w:sz w:val="24"/>
          <w:szCs w:val="24"/>
        </w:rPr>
        <w:t xml:space="preserve"> </w:t>
      </w:r>
      <w:r w:rsidR="00A42178" w:rsidRPr="005204AE">
        <w:rPr>
          <w:rFonts w:cstheme="minorHAnsi"/>
          <w:sz w:val="24"/>
          <w:szCs w:val="24"/>
        </w:rPr>
        <w:t xml:space="preserve">such as </w:t>
      </w:r>
      <w:r w:rsidR="005204AE">
        <w:rPr>
          <w:rFonts w:cstheme="minorHAnsi"/>
          <w:sz w:val="24"/>
          <w:szCs w:val="24"/>
        </w:rPr>
        <w:t>submitted</w:t>
      </w:r>
      <w:r w:rsidR="00A42178" w:rsidRPr="005204AE">
        <w:rPr>
          <w:rFonts w:cstheme="minorHAnsi"/>
          <w:sz w:val="24"/>
          <w:szCs w:val="24"/>
        </w:rPr>
        <w:t xml:space="preserve"> to Research Office or accepted by ARC.</w:t>
      </w:r>
      <w:r w:rsidR="009F05F6" w:rsidRPr="005204AE">
        <w:rPr>
          <w:rFonts w:cstheme="minorHAnsi"/>
          <w:sz w:val="24"/>
          <w:szCs w:val="24"/>
        </w:rPr>
        <w:t xml:space="preserve"> If 'All States' is selected, a notification will be sent for every status change</w:t>
      </w:r>
      <w:r w:rsidRPr="005204AE">
        <w:rPr>
          <w:rFonts w:cstheme="minorHAnsi"/>
          <w:sz w:val="24"/>
          <w:szCs w:val="24"/>
        </w:rPr>
        <w:t xml:space="preserve"> for the </w:t>
      </w:r>
      <w:r w:rsidR="005204AE">
        <w:rPr>
          <w:rFonts w:cstheme="minorHAnsi"/>
          <w:sz w:val="24"/>
          <w:szCs w:val="24"/>
        </w:rPr>
        <w:t>subscription</w:t>
      </w:r>
      <w:r w:rsidRPr="005204AE">
        <w:rPr>
          <w:rFonts w:cstheme="minorHAnsi"/>
          <w:sz w:val="24"/>
          <w:szCs w:val="24"/>
        </w:rPr>
        <w:t xml:space="preserve"> type selected</w:t>
      </w:r>
    </w:p>
    <w:p w14:paraId="0FD5A34C" w14:textId="233D7377" w:rsidR="009F05F6" w:rsidRPr="005204AE" w:rsidRDefault="000A2541" w:rsidP="009F05F6">
      <w:pPr>
        <w:pStyle w:val="ListParagraph"/>
        <w:numPr>
          <w:ilvl w:val="0"/>
          <w:numId w:val="3"/>
        </w:numPr>
        <w:rPr>
          <w:rFonts w:cstheme="minorHAnsi"/>
          <w:sz w:val="24"/>
          <w:szCs w:val="24"/>
        </w:rPr>
      </w:pPr>
      <w:r w:rsidRPr="005204AE">
        <w:rPr>
          <w:rFonts w:cstheme="minorHAnsi"/>
          <w:b/>
          <w:sz w:val="24"/>
          <w:szCs w:val="24"/>
        </w:rPr>
        <w:t>FOR</w:t>
      </w:r>
      <w:r w:rsidRPr="005204AE">
        <w:rPr>
          <w:rFonts w:cstheme="minorHAnsi"/>
          <w:sz w:val="24"/>
          <w:szCs w:val="24"/>
        </w:rPr>
        <w:t xml:space="preserve">: the funding program that the </w:t>
      </w:r>
      <w:r w:rsidR="005204AE">
        <w:rPr>
          <w:rFonts w:cstheme="minorHAnsi"/>
          <w:sz w:val="24"/>
          <w:szCs w:val="24"/>
        </w:rPr>
        <w:t>subscription type</w:t>
      </w:r>
      <w:r w:rsidRPr="005204AE">
        <w:rPr>
          <w:rFonts w:cstheme="minorHAnsi"/>
          <w:sz w:val="24"/>
          <w:szCs w:val="24"/>
        </w:rPr>
        <w:t xml:space="preserve"> relates to. </w:t>
      </w:r>
      <w:r w:rsidR="005204AE">
        <w:rPr>
          <w:rFonts w:cstheme="minorHAnsi"/>
          <w:sz w:val="24"/>
          <w:szCs w:val="24"/>
        </w:rPr>
        <w:t xml:space="preserve">For NCGP </w:t>
      </w:r>
      <w:r w:rsidR="0042090C">
        <w:rPr>
          <w:rFonts w:cstheme="minorHAnsi"/>
          <w:sz w:val="24"/>
          <w:szCs w:val="24"/>
        </w:rPr>
        <w:t>notifications t</w:t>
      </w:r>
      <w:r w:rsidRPr="005204AE">
        <w:rPr>
          <w:rFonts w:cstheme="minorHAnsi"/>
          <w:sz w:val="24"/>
          <w:szCs w:val="24"/>
        </w:rPr>
        <w:t>he p</w:t>
      </w:r>
      <w:r w:rsidR="009F05F6" w:rsidRPr="005204AE">
        <w:rPr>
          <w:rFonts w:cstheme="minorHAnsi"/>
          <w:sz w:val="24"/>
          <w:szCs w:val="24"/>
        </w:rPr>
        <w:t>rogram can be narrowed down to ‘Discovery’ or</w:t>
      </w:r>
      <w:r w:rsidR="00A42178" w:rsidRPr="005204AE">
        <w:rPr>
          <w:rFonts w:cstheme="minorHAnsi"/>
          <w:sz w:val="24"/>
          <w:szCs w:val="24"/>
        </w:rPr>
        <w:t xml:space="preserve"> ‘Linkage’</w:t>
      </w:r>
      <w:r w:rsidR="009F05F6" w:rsidRPr="005204AE">
        <w:rPr>
          <w:rFonts w:cstheme="minorHAnsi"/>
          <w:sz w:val="24"/>
          <w:szCs w:val="24"/>
        </w:rPr>
        <w:t>, which would result in only the schemes that fall under these programs appear</w:t>
      </w:r>
      <w:r w:rsidRPr="005204AE">
        <w:rPr>
          <w:rFonts w:cstheme="minorHAnsi"/>
          <w:sz w:val="24"/>
          <w:szCs w:val="24"/>
        </w:rPr>
        <w:t>ing</w:t>
      </w:r>
      <w:r w:rsidR="009F05F6" w:rsidRPr="005204AE">
        <w:rPr>
          <w:rFonts w:cstheme="minorHAnsi"/>
          <w:sz w:val="24"/>
          <w:szCs w:val="24"/>
        </w:rPr>
        <w:t xml:space="preserve"> </w:t>
      </w:r>
      <w:r w:rsidRPr="005204AE">
        <w:rPr>
          <w:rFonts w:cstheme="minorHAnsi"/>
          <w:sz w:val="24"/>
          <w:szCs w:val="24"/>
        </w:rPr>
        <w:t>on</w:t>
      </w:r>
      <w:r w:rsidR="009F05F6" w:rsidRPr="005204AE">
        <w:rPr>
          <w:rFonts w:cstheme="minorHAnsi"/>
          <w:sz w:val="24"/>
          <w:szCs w:val="24"/>
        </w:rPr>
        <w:t xml:space="preserve"> the scheme list. Alternatively ‘All Programs’ will show both programs and all schemes under </w:t>
      </w:r>
      <w:r w:rsidR="00624EDA" w:rsidRPr="005204AE">
        <w:rPr>
          <w:rFonts w:cstheme="minorHAnsi"/>
          <w:sz w:val="24"/>
          <w:szCs w:val="24"/>
        </w:rPr>
        <w:t>both</w:t>
      </w:r>
      <w:r w:rsidR="009F05F6" w:rsidRPr="005204AE">
        <w:rPr>
          <w:rFonts w:cstheme="minorHAnsi"/>
          <w:sz w:val="24"/>
          <w:szCs w:val="24"/>
        </w:rPr>
        <w:t xml:space="preserve"> programs</w:t>
      </w:r>
    </w:p>
    <w:p w14:paraId="11E65F52" w14:textId="77777777" w:rsidR="009E377B" w:rsidRDefault="009E377B">
      <w:pPr>
        <w:rPr>
          <w:rFonts w:ascii="Times New Roman" w:hAnsi="Times New Roman" w:cs="Times New Roman"/>
          <w:sz w:val="24"/>
          <w:szCs w:val="24"/>
        </w:rPr>
      </w:pPr>
      <w:r>
        <w:rPr>
          <w:rFonts w:ascii="Times New Roman" w:hAnsi="Times New Roman" w:cs="Times New Roman"/>
          <w:sz w:val="24"/>
          <w:szCs w:val="24"/>
        </w:rPr>
        <w:br w:type="page"/>
      </w:r>
    </w:p>
    <w:p w14:paraId="4DE395EB" w14:textId="77777777" w:rsidR="009F05F6" w:rsidRPr="0042090C" w:rsidRDefault="000A2541" w:rsidP="009F05F6">
      <w:pPr>
        <w:rPr>
          <w:rFonts w:cstheme="minorHAnsi"/>
          <w:sz w:val="24"/>
          <w:szCs w:val="24"/>
        </w:rPr>
      </w:pPr>
      <w:r w:rsidRPr="0042090C">
        <w:rPr>
          <w:rFonts w:cstheme="minorHAnsi"/>
          <w:sz w:val="24"/>
          <w:szCs w:val="24"/>
        </w:rPr>
        <w:lastRenderedPageBreak/>
        <w:t>To refine the selections even further, a</w:t>
      </w:r>
      <w:r w:rsidR="009F05F6" w:rsidRPr="0042090C">
        <w:rPr>
          <w:rFonts w:cstheme="minorHAnsi"/>
          <w:sz w:val="24"/>
          <w:szCs w:val="24"/>
        </w:rPr>
        <w:t xml:space="preserve">dditional non-mandatory </w:t>
      </w:r>
      <w:r w:rsidRPr="0042090C">
        <w:rPr>
          <w:rFonts w:cstheme="minorHAnsi"/>
          <w:sz w:val="24"/>
          <w:szCs w:val="24"/>
        </w:rPr>
        <w:t>selections can also be selected</w:t>
      </w:r>
      <w:r w:rsidR="009F05F6" w:rsidRPr="0042090C">
        <w:rPr>
          <w:rFonts w:cstheme="minorHAnsi"/>
          <w:sz w:val="24"/>
          <w:szCs w:val="24"/>
        </w:rPr>
        <w:t>:</w:t>
      </w:r>
    </w:p>
    <w:p w14:paraId="2EFB3D00" w14:textId="77777777" w:rsidR="009F05F6" w:rsidRPr="0042090C" w:rsidRDefault="000A2541" w:rsidP="00CF32FE">
      <w:pPr>
        <w:pStyle w:val="ListParagraph"/>
        <w:numPr>
          <w:ilvl w:val="0"/>
          <w:numId w:val="3"/>
        </w:numPr>
        <w:rPr>
          <w:rFonts w:cstheme="minorHAnsi"/>
          <w:sz w:val="24"/>
          <w:szCs w:val="24"/>
        </w:rPr>
      </w:pPr>
      <w:r w:rsidRPr="0042090C">
        <w:rPr>
          <w:rFonts w:cstheme="minorHAnsi"/>
          <w:b/>
          <w:sz w:val="24"/>
          <w:szCs w:val="24"/>
        </w:rPr>
        <w:t>SCHEME</w:t>
      </w:r>
      <w:r w:rsidRPr="0042090C">
        <w:rPr>
          <w:rFonts w:cstheme="minorHAnsi"/>
          <w:sz w:val="24"/>
          <w:szCs w:val="24"/>
        </w:rPr>
        <w:t>: (based on the program selected) a specific scheme can be selected or ‘A</w:t>
      </w:r>
      <w:r w:rsidR="00AA090F" w:rsidRPr="0042090C">
        <w:rPr>
          <w:rFonts w:cstheme="minorHAnsi"/>
          <w:sz w:val="24"/>
          <w:szCs w:val="24"/>
        </w:rPr>
        <w:t xml:space="preserve">ll </w:t>
      </w:r>
      <w:r w:rsidRPr="0042090C">
        <w:rPr>
          <w:rFonts w:cstheme="minorHAnsi"/>
          <w:sz w:val="24"/>
          <w:szCs w:val="24"/>
        </w:rPr>
        <w:t>S</w:t>
      </w:r>
      <w:r w:rsidR="009F05F6" w:rsidRPr="0042090C">
        <w:rPr>
          <w:rFonts w:cstheme="minorHAnsi"/>
          <w:sz w:val="24"/>
          <w:szCs w:val="24"/>
        </w:rPr>
        <w:t>cheme</w:t>
      </w:r>
      <w:r w:rsidR="00AA090F" w:rsidRPr="0042090C">
        <w:rPr>
          <w:rFonts w:cstheme="minorHAnsi"/>
          <w:sz w:val="24"/>
          <w:szCs w:val="24"/>
        </w:rPr>
        <w:t>s</w:t>
      </w:r>
      <w:r w:rsidRPr="0042090C">
        <w:rPr>
          <w:rFonts w:cstheme="minorHAnsi"/>
          <w:sz w:val="24"/>
          <w:szCs w:val="24"/>
        </w:rPr>
        <w:t>’</w:t>
      </w:r>
      <w:r w:rsidR="009F05F6" w:rsidRPr="0042090C">
        <w:rPr>
          <w:rFonts w:cstheme="minorHAnsi"/>
          <w:sz w:val="24"/>
          <w:szCs w:val="24"/>
        </w:rPr>
        <w:t xml:space="preserve"> </w:t>
      </w:r>
      <w:r w:rsidR="00AA090F" w:rsidRPr="0042090C">
        <w:rPr>
          <w:rFonts w:cstheme="minorHAnsi"/>
          <w:sz w:val="24"/>
          <w:szCs w:val="24"/>
        </w:rPr>
        <w:t xml:space="preserve">can be selected </w:t>
      </w:r>
    </w:p>
    <w:p w14:paraId="776000AA" w14:textId="77777777" w:rsidR="00AA090F" w:rsidRPr="0042090C" w:rsidRDefault="000A2541" w:rsidP="00AA090F">
      <w:pPr>
        <w:pStyle w:val="ListParagraph"/>
        <w:numPr>
          <w:ilvl w:val="0"/>
          <w:numId w:val="3"/>
        </w:numPr>
        <w:rPr>
          <w:rFonts w:cstheme="minorHAnsi"/>
          <w:sz w:val="24"/>
          <w:szCs w:val="24"/>
        </w:rPr>
      </w:pPr>
      <w:r w:rsidRPr="0042090C">
        <w:rPr>
          <w:rFonts w:cstheme="minorHAnsi"/>
          <w:b/>
          <w:sz w:val="24"/>
          <w:szCs w:val="24"/>
        </w:rPr>
        <w:t>SCHEME ROUND</w:t>
      </w:r>
      <w:r w:rsidRPr="0042090C">
        <w:rPr>
          <w:rFonts w:cstheme="minorHAnsi"/>
          <w:sz w:val="24"/>
          <w:szCs w:val="24"/>
        </w:rPr>
        <w:t>: (based on the previous program/scheme selections) a specific scheme round can be selected or ‘All Scheme R</w:t>
      </w:r>
      <w:r w:rsidR="00AA090F" w:rsidRPr="0042090C">
        <w:rPr>
          <w:rFonts w:cstheme="minorHAnsi"/>
          <w:sz w:val="24"/>
          <w:szCs w:val="24"/>
        </w:rPr>
        <w:t>ounds</w:t>
      </w:r>
      <w:r w:rsidRPr="0042090C">
        <w:rPr>
          <w:rFonts w:cstheme="minorHAnsi"/>
          <w:sz w:val="24"/>
          <w:szCs w:val="24"/>
        </w:rPr>
        <w:t>’</w:t>
      </w:r>
      <w:r w:rsidR="00AA090F" w:rsidRPr="0042090C">
        <w:rPr>
          <w:rFonts w:cstheme="minorHAnsi"/>
          <w:sz w:val="24"/>
          <w:szCs w:val="24"/>
        </w:rPr>
        <w:t xml:space="preserve"> can be selected </w:t>
      </w:r>
    </w:p>
    <w:p w14:paraId="39066787" w14:textId="77777777" w:rsidR="00A42178" w:rsidRPr="0042090C" w:rsidRDefault="00A42178" w:rsidP="00AA090F">
      <w:pPr>
        <w:rPr>
          <w:rFonts w:cstheme="minorHAnsi"/>
          <w:sz w:val="24"/>
          <w:szCs w:val="24"/>
        </w:rPr>
      </w:pPr>
      <w:r w:rsidRPr="0042090C">
        <w:rPr>
          <w:rFonts w:cstheme="minorHAnsi"/>
          <w:sz w:val="24"/>
          <w:szCs w:val="24"/>
        </w:rPr>
        <w:t xml:space="preserve">Once </w:t>
      </w:r>
      <w:r w:rsidR="00AA090F" w:rsidRPr="0042090C">
        <w:rPr>
          <w:rFonts w:cstheme="minorHAnsi"/>
          <w:sz w:val="24"/>
          <w:szCs w:val="24"/>
        </w:rPr>
        <w:t xml:space="preserve">the </w:t>
      </w:r>
      <w:r w:rsidRPr="0042090C">
        <w:rPr>
          <w:rFonts w:cstheme="minorHAnsi"/>
          <w:sz w:val="24"/>
          <w:szCs w:val="24"/>
        </w:rPr>
        <w:t>relevant criteria</w:t>
      </w:r>
      <w:r w:rsidR="00AA090F" w:rsidRPr="0042090C">
        <w:rPr>
          <w:rFonts w:cstheme="minorHAnsi"/>
          <w:sz w:val="24"/>
          <w:szCs w:val="24"/>
        </w:rPr>
        <w:t xml:space="preserve"> has been selected</w:t>
      </w:r>
      <w:r w:rsidRPr="0042090C">
        <w:rPr>
          <w:rFonts w:cstheme="minorHAnsi"/>
          <w:sz w:val="24"/>
          <w:szCs w:val="24"/>
        </w:rPr>
        <w:t>, click the ‘Subscribe’ button.</w:t>
      </w:r>
      <w:r w:rsidR="00AA090F" w:rsidRPr="0042090C">
        <w:rPr>
          <w:rFonts w:cstheme="minorHAnsi"/>
          <w:sz w:val="24"/>
          <w:szCs w:val="24"/>
        </w:rPr>
        <w:t xml:space="preserve"> </w:t>
      </w:r>
      <w:r w:rsidRPr="0042090C">
        <w:rPr>
          <w:rFonts w:cstheme="minorHAnsi"/>
          <w:sz w:val="24"/>
          <w:szCs w:val="24"/>
        </w:rPr>
        <w:t xml:space="preserve">The </w:t>
      </w:r>
      <w:r w:rsidR="00AA090F" w:rsidRPr="0042090C">
        <w:rPr>
          <w:rFonts w:cstheme="minorHAnsi"/>
          <w:sz w:val="24"/>
          <w:szCs w:val="24"/>
        </w:rPr>
        <w:t xml:space="preserve">subscription will then appear in the </w:t>
      </w:r>
      <w:r w:rsidRPr="0042090C">
        <w:rPr>
          <w:rFonts w:cstheme="minorHAnsi"/>
          <w:sz w:val="24"/>
          <w:szCs w:val="24"/>
        </w:rPr>
        <w:t>‘Current subscriptions’ list on the bottom of the page.</w:t>
      </w:r>
    </w:p>
    <w:p w14:paraId="45BE83EE" w14:textId="27C0DE19" w:rsidR="00A61643" w:rsidRDefault="0042090C" w:rsidP="0042090C">
      <w:pPr>
        <w:jc w:val="center"/>
        <w:rPr>
          <w:rFonts w:cstheme="minorHAnsi"/>
          <w:b/>
          <w:bCs/>
          <w:sz w:val="20"/>
          <w:szCs w:val="20"/>
        </w:rPr>
      </w:pPr>
      <w:r>
        <w:rPr>
          <w:noProof/>
        </w:rPr>
        <w:drawing>
          <wp:inline distT="0" distB="0" distL="0" distR="0" wp14:anchorId="49F07E7F" wp14:editId="794AEE0F">
            <wp:extent cx="5731510" cy="2287270"/>
            <wp:effectExtent l="19050" t="19050" r="21590" b="17780"/>
            <wp:docPr id="9" name="Picture 9" descr="Image showing the configuration of subscription options for notifications, including the 'Receive', 'Type' and 'For' dropdown m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showing the configuration of subscription options for notifications, including the 'Receive', 'Type' and 'For' dropdown menus."/>
                    <pic:cNvPicPr/>
                  </pic:nvPicPr>
                  <pic:blipFill>
                    <a:blip r:embed="rId24"/>
                    <a:stretch>
                      <a:fillRect/>
                    </a:stretch>
                  </pic:blipFill>
                  <pic:spPr>
                    <a:xfrm>
                      <a:off x="0" y="0"/>
                      <a:ext cx="5731510" cy="2287270"/>
                    </a:xfrm>
                    <a:prstGeom prst="rect">
                      <a:avLst/>
                    </a:prstGeom>
                    <a:ln>
                      <a:solidFill>
                        <a:schemeClr val="tx1"/>
                      </a:solidFill>
                    </a:ln>
                  </pic:spPr>
                </pic:pic>
              </a:graphicData>
            </a:graphic>
          </wp:inline>
        </w:drawing>
      </w:r>
      <w:r>
        <w:rPr>
          <w:rFonts w:ascii="Times New Roman" w:hAnsi="Times New Roman" w:cs="Times New Roman"/>
          <w:sz w:val="24"/>
          <w:szCs w:val="24"/>
        </w:rPr>
        <w:br/>
      </w:r>
      <w:r w:rsidRPr="003412CC">
        <w:rPr>
          <w:rFonts w:cstheme="minorHAnsi"/>
          <w:b/>
          <w:bCs/>
          <w:sz w:val="20"/>
          <w:szCs w:val="20"/>
        </w:rPr>
        <w:t xml:space="preserve">Figure </w:t>
      </w:r>
      <w:r>
        <w:rPr>
          <w:rFonts w:cstheme="minorHAnsi"/>
          <w:b/>
          <w:bCs/>
          <w:sz w:val="20"/>
          <w:szCs w:val="20"/>
        </w:rPr>
        <w:t>10</w:t>
      </w:r>
      <w:r w:rsidRPr="003412CC">
        <w:rPr>
          <w:rFonts w:cstheme="minorHAnsi"/>
          <w:b/>
          <w:bCs/>
          <w:sz w:val="20"/>
          <w:szCs w:val="20"/>
        </w:rPr>
        <w:t xml:space="preserve"> – </w:t>
      </w:r>
      <w:r>
        <w:rPr>
          <w:rFonts w:cstheme="minorHAnsi"/>
          <w:b/>
          <w:bCs/>
          <w:sz w:val="20"/>
          <w:szCs w:val="20"/>
        </w:rPr>
        <w:t>Notification subscription filters</w:t>
      </w:r>
    </w:p>
    <w:p w14:paraId="22932B8D" w14:textId="77777777" w:rsidR="0042090C" w:rsidRPr="0042090C" w:rsidRDefault="0042090C" w:rsidP="0042090C">
      <w:pPr>
        <w:rPr>
          <w:rFonts w:cstheme="minorHAnsi"/>
          <w:b/>
          <w:sz w:val="24"/>
          <w:szCs w:val="24"/>
        </w:rPr>
      </w:pPr>
      <w:r w:rsidRPr="0042090C">
        <w:rPr>
          <w:rFonts w:cstheme="minorHAnsi"/>
          <w:b/>
          <w:sz w:val="24"/>
          <w:szCs w:val="24"/>
        </w:rPr>
        <w:t xml:space="preserve">Note: </w:t>
      </w:r>
      <w:r w:rsidRPr="0042090C">
        <w:rPr>
          <w:rFonts w:cstheme="minorHAnsi"/>
          <w:sz w:val="24"/>
          <w:szCs w:val="24"/>
        </w:rPr>
        <w:t>Although the method of receiving subscriptions can be adjusted once created using the 'email' and 'In RMS' buttons, the details of the subscription cannot be edited. Subscriptions will have to be unsubscribed and re-added if changes are required.</w:t>
      </w:r>
    </w:p>
    <w:p w14:paraId="38D80BCA" w14:textId="7DED7735" w:rsidR="00A42178" w:rsidRPr="00C12F36" w:rsidRDefault="0042090C" w:rsidP="00284B49">
      <w:pPr>
        <w:pStyle w:val="Heading2"/>
      </w:pPr>
      <w:bookmarkStart w:id="13" w:name="_Toc59695375"/>
      <w:r>
        <w:t xml:space="preserve">2.2 - </w:t>
      </w:r>
      <w:r w:rsidR="00FC0489">
        <w:t>Receiving N</w:t>
      </w:r>
      <w:r w:rsidR="002210A8" w:rsidRPr="00C12F36">
        <w:t>otifications</w:t>
      </w:r>
      <w:bookmarkEnd w:id="13"/>
    </w:p>
    <w:p w14:paraId="5349256A" w14:textId="77777777" w:rsidR="000A3AC5" w:rsidRPr="0042090C" w:rsidRDefault="000A3AC5" w:rsidP="00FC0489">
      <w:pPr>
        <w:rPr>
          <w:rFonts w:cstheme="minorHAnsi"/>
          <w:sz w:val="24"/>
          <w:szCs w:val="24"/>
        </w:rPr>
      </w:pPr>
      <w:r w:rsidRPr="0042090C">
        <w:rPr>
          <w:rFonts w:cstheme="minorHAnsi"/>
          <w:sz w:val="24"/>
          <w:szCs w:val="24"/>
        </w:rPr>
        <w:t xml:space="preserve">Depending on the selections made within each subscription, notifications will be received via </w:t>
      </w:r>
      <w:r w:rsidR="00241E70" w:rsidRPr="0042090C">
        <w:rPr>
          <w:rFonts w:cstheme="minorHAnsi"/>
          <w:sz w:val="24"/>
          <w:szCs w:val="24"/>
        </w:rPr>
        <w:t xml:space="preserve">one or both of </w:t>
      </w:r>
      <w:r w:rsidRPr="0042090C">
        <w:rPr>
          <w:rFonts w:cstheme="minorHAnsi"/>
          <w:sz w:val="24"/>
          <w:szCs w:val="24"/>
        </w:rPr>
        <w:t>the following methods.</w:t>
      </w:r>
    </w:p>
    <w:p w14:paraId="382D35F7" w14:textId="72A6F9E3" w:rsidR="000A3AC5" w:rsidRPr="00284B49" w:rsidRDefault="0042090C" w:rsidP="00284B49">
      <w:pPr>
        <w:pStyle w:val="Heading3"/>
      </w:pPr>
      <w:bookmarkStart w:id="14" w:name="_Toc59695376"/>
      <w:r w:rsidRPr="00284B49">
        <w:t xml:space="preserve">2.2.1 - </w:t>
      </w:r>
      <w:r w:rsidR="000A3AC5" w:rsidRPr="00284B49">
        <w:t>In RMS Notifications</w:t>
      </w:r>
      <w:bookmarkEnd w:id="14"/>
    </w:p>
    <w:p w14:paraId="397C1222" w14:textId="77777777" w:rsidR="002210A8" w:rsidRPr="0042090C" w:rsidRDefault="000A3AC5" w:rsidP="00FC0489">
      <w:pPr>
        <w:rPr>
          <w:rFonts w:cstheme="minorHAnsi"/>
          <w:sz w:val="24"/>
          <w:szCs w:val="24"/>
        </w:rPr>
      </w:pPr>
      <w:r w:rsidRPr="0042090C">
        <w:rPr>
          <w:rFonts w:cstheme="minorHAnsi"/>
          <w:sz w:val="24"/>
          <w:szCs w:val="24"/>
        </w:rPr>
        <w:t xml:space="preserve">If subscriptions are set up to receive notifications via </w:t>
      </w:r>
      <w:r w:rsidR="00241E70" w:rsidRPr="0042090C">
        <w:rPr>
          <w:rFonts w:cstheme="minorHAnsi"/>
          <w:sz w:val="24"/>
          <w:szCs w:val="24"/>
        </w:rPr>
        <w:t>‘</w:t>
      </w:r>
      <w:r w:rsidRPr="0042090C">
        <w:rPr>
          <w:rFonts w:cstheme="minorHAnsi"/>
          <w:sz w:val="24"/>
          <w:szCs w:val="24"/>
        </w:rPr>
        <w:t>In RMS</w:t>
      </w:r>
      <w:r w:rsidR="00241E70" w:rsidRPr="0042090C">
        <w:rPr>
          <w:rFonts w:cstheme="minorHAnsi"/>
          <w:sz w:val="24"/>
          <w:szCs w:val="24"/>
        </w:rPr>
        <w:t>’</w:t>
      </w:r>
      <w:r w:rsidRPr="0042090C">
        <w:rPr>
          <w:rFonts w:cstheme="minorHAnsi"/>
          <w:sz w:val="24"/>
          <w:szCs w:val="24"/>
        </w:rPr>
        <w:t xml:space="preserve"> </w:t>
      </w:r>
      <w:r w:rsidR="00241E70" w:rsidRPr="0042090C">
        <w:rPr>
          <w:rFonts w:cstheme="minorHAnsi"/>
          <w:sz w:val="24"/>
          <w:szCs w:val="24"/>
        </w:rPr>
        <w:t xml:space="preserve">any </w:t>
      </w:r>
      <w:r w:rsidRPr="0042090C">
        <w:rPr>
          <w:rFonts w:cstheme="minorHAnsi"/>
          <w:sz w:val="24"/>
          <w:szCs w:val="24"/>
        </w:rPr>
        <w:t>n</w:t>
      </w:r>
      <w:r w:rsidR="009060C6" w:rsidRPr="0042090C">
        <w:rPr>
          <w:rFonts w:cstheme="minorHAnsi"/>
          <w:sz w:val="24"/>
          <w:szCs w:val="24"/>
        </w:rPr>
        <w:t>ew notifications will appear in RMS as a red badge</w:t>
      </w:r>
      <w:r w:rsidRPr="0042090C">
        <w:rPr>
          <w:rFonts w:cstheme="minorHAnsi"/>
          <w:sz w:val="24"/>
          <w:szCs w:val="24"/>
        </w:rPr>
        <w:t xml:space="preserve"> </w:t>
      </w:r>
      <w:r w:rsidR="00241E70" w:rsidRPr="0042090C">
        <w:rPr>
          <w:rFonts w:cstheme="minorHAnsi"/>
          <w:sz w:val="24"/>
          <w:szCs w:val="24"/>
        </w:rPr>
        <w:t xml:space="preserve">against the notifications link </w:t>
      </w:r>
      <w:r w:rsidRPr="0042090C">
        <w:rPr>
          <w:rFonts w:cstheme="minorHAnsi"/>
          <w:sz w:val="24"/>
          <w:szCs w:val="24"/>
        </w:rPr>
        <w:t>and display the</w:t>
      </w:r>
      <w:r w:rsidR="009060C6" w:rsidRPr="0042090C">
        <w:rPr>
          <w:rFonts w:cstheme="minorHAnsi"/>
          <w:sz w:val="24"/>
          <w:szCs w:val="24"/>
        </w:rPr>
        <w:t xml:space="preserve"> number of unread notifications. </w:t>
      </w:r>
    </w:p>
    <w:p w14:paraId="67D06E2D" w14:textId="3E954CB8" w:rsidR="009060C6" w:rsidRPr="00D933D6" w:rsidRDefault="0042090C" w:rsidP="0042090C">
      <w:pPr>
        <w:jc w:val="center"/>
        <w:rPr>
          <w:rFonts w:ascii="Times New Roman" w:hAnsi="Times New Roman" w:cs="Times New Roman"/>
          <w:sz w:val="24"/>
          <w:szCs w:val="24"/>
        </w:rPr>
      </w:pPr>
      <w:r>
        <w:rPr>
          <w:noProof/>
        </w:rPr>
        <w:drawing>
          <wp:inline distT="0" distB="0" distL="0" distR="0" wp14:anchorId="2378DAC6" wp14:editId="3E8EF09A">
            <wp:extent cx="5731510" cy="481965"/>
            <wp:effectExtent l="19050" t="19050" r="21590" b="13335"/>
            <wp:docPr id="12" name="Picture 12" descr="Image showing the 'In RMS' notification badge that appears when a subscribed notification is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showing the 'In RMS' notification badge that appears when a subscribed notification is received."/>
                    <pic:cNvPicPr/>
                  </pic:nvPicPr>
                  <pic:blipFill>
                    <a:blip r:embed="rId25"/>
                    <a:stretch>
                      <a:fillRect/>
                    </a:stretch>
                  </pic:blipFill>
                  <pic:spPr>
                    <a:xfrm>
                      <a:off x="0" y="0"/>
                      <a:ext cx="5731510" cy="481965"/>
                    </a:xfrm>
                    <a:prstGeom prst="rect">
                      <a:avLst/>
                    </a:prstGeom>
                    <a:ln>
                      <a:solidFill>
                        <a:schemeClr val="tx1"/>
                      </a:solidFill>
                    </a:ln>
                  </pic:spPr>
                </pic:pic>
              </a:graphicData>
            </a:graphic>
          </wp:inline>
        </w:drawing>
      </w:r>
      <w:r>
        <w:rPr>
          <w:rFonts w:ascii="Times New Roman" w:hAnsi="Times New Roman" w:cs="Times New Roman"/>
          <w:sz w:val="24"/>
          <w:szCs w:val="24"/>
        </w:rPr>
        <w:br/>
      </w:r>
      <w:r w:rsidRPr="003412CC">
        <w:rPr>
          <w:rFonts w:cstheme="minorHAnsi"/>
          <w:b/>
          <w:bCs/>
          <w:sz w:val="20"/>
          <w:szCs w:val="20"/>
        </w:rPr>
        <w:t xml:space="preserve">Figure </w:t>
      </w:r>
      <w:r>
        <w:rPr>
          <w:rFonts w:cstheme="minorHAnsi"/>
          <w:b/>
          <w:bCs/>
          <w:sz w:val="20"/>
          <w:szCs w:val="20"/>
        </w:rPr>
        <w:t>11</w:t>
      </w:r>
      <w:r w:rsidRPr="003412CC">
        <w:rPr>
          <w:rFonts w:cstheme="minorHAnsi"/>
          <w:b/>
          <w:bCs/>
          <w:sz w:val="20"/>
          <w:szCs w:val="20"/>
        </w:rPr>
        <w:t xml:space="preserve"> – </w:t>
      </w:r>
      <w:r>
        <w:rPr>
          <w:rFonts w:cstheme="minorHAnsi"/>
          <w:b/>
          <w:bCs/>
          <w:sz w:val="20"/>
          <w:szCs w:val="20"/>
        </w:rPr>
        <w:t>‘In RMS’ Notification badge</w:t>
      </w:r>
    </w:p>
    <w:p w14:paraId="421FADA8" w14:textId="2C88F8B9" w:rsidR="000A3AC5" w:rsidRPr="0042090C" w:rsidRDefault="000A3AC5" w:rsidP="000A3AC5">
      <w:pPr>
        <w:rPr>
          <w:rFonts w:cstheme="minorHAnsi"/>
          <w:sz w:val="24"/>
          <w:szCs w:val="24"/>
        </w:rPr>
      </w:pPr>
      <w:r w:rsidRPr="0042090C">
        <w:rPr>
          <w:rFonts w:cstheme="minorHAnsi"/>
          <w:sz w:val="24"/>
          <w:szCs w:val="24"/>
        </w:rPr>
        <w:t xml:space="preserve">Select the notifications link to open the notifications page. All notifications will then appear on the left-hand side of the screen. </w:t>
      </w:r>
      <w:r w:rsidR="00241E70" w:rsidRPr="0042090C">
        <w:rPr>
          <w:rFonts w:cstheme="minorHAnsi"/>
          <w:sz w:val="24"/>
          <w:szCs w:val="24"/>
        </w:rPr>
        <w:t>Once a notification is selected, t</w:t>
      </w:r>
      <w:r w:rsidRPr="0042090C">
        <w:rPr>
          <w:rFonts w:cstheme="minorHAnsi"/>
          <w:sz w:val="24"/>
          <w:szCs w:val="24"/>
        </w:rPr>
        <w:t xml:space="preserve">he details of </w:t>
      </w:r>
      <w:r w:rsidR="00241E70" w:rsidRPr="0042090C">
        <w:rPr>
          <w:rFonts w:cstheme="minorHAnsi"/>
          <w:sz w:val="24"/>
          <w:szCs w:val="24"/>
        </w:rPr>
        <w:t xml:space="preserve">the </w:t>
      </w:r>
      <w:r w:rsidRPr="0042090C">
        <w:rPr>
          <w:rFonts w:cstheme="minorHAnsi"/>
          <w:sz w:val="24"/>
          <w:szCs w:val="24"/>
        </w:rPr>
        <w:t>notification will be displayed on the right</w:t>
      </w:r>
      <w:r w:rsidR="0042090C">
        <w:rPr>
          <w:rFonts w:cstheme="minorHAnsi"/>
          <w:sz w:val="24"/>
          <w:szCs w:val="24"/>
        </w:rPr>
        <w:t>-</w:t>
      </w:r>
      <w:r w:rsidRPr="0042090C">
        <w:rPr>
          <w:rFonts w:cstheme="minorHAnsi"/>
          <w:sz w:val="24"/>
          <w:szCs w:val="24"/>
        </w:rPr>
        <w:t xml:space="preserve">hand side of the screen. Each notification will </w:t>
      </w:r>
      <w:r w:rsidR="00241E70" w:rsidRPr="0042090C">
        <w:rPr>
          <w:rFonts w:cstheme="minorHAnsi"/>
          <w:sz w:val="24"/>
          <w:szCs w:val="24"/>
        </w:rPr>
        <w:lastRenderedPageBreak/>
        <w:t xml:space="preserve">inform the user of the </w:t>
      </w:r>
      <w:r w:rsidRPr="0042090C">
        <w:rPr>
          <w:rFonts w:cstheme="minorHAnsi"/>
          <w:sz w:val="24"/>
          <w:szCs w:val="24"/>
        </w:rPr>
        <w:t xml:space="preserve">Project </w:t>
      </w:r>
      <w:r w:rsidR="0042090C">
        <w:rPr>
          <w:rFonts w:cstheme="minorHAnsi"/>
          <w:sz w:val="24"/>
          <w:szCs w:val="24"/>
        </w:rPr>
        <w:t xml:space="preserve">or Application </w:t>
      </w:r>
      <w:r w:rsidRPr="0042090C">
        <w:rPr>
          <w:rFonts w:cstheme="minorHAnsi"/>
          <w:sz w:val="24"/>
          <w:szCs w:val="24"/>
        </w:rPr>
        <w:t xml:space="preserve">ID </w:t>
      </w:r>
      <w:r w:rsidR="00241E70" w:rsidRPr="0042090C">
        <w:rPr>
          <w:rFonts w:cstheme="minorHAnsi"/>
          <w:sz w:val="24"/>
          <w:szCs w:val="24"/>
        </w:rPr>
        <w:t>and</w:t>
      </w:r>
      <w:r w:rsidR="0042090C">
        <w:rPr>
          <w:rFonts w:cstheme="minorHAnsi"/>
          <w:sz w:val="24"/>
          <w:szCs w:val="24"/>
        </w:rPr>
        <w:t xml:space="preserve"> details of the</w:t>
      </w:r>
      <w:r w:rsidR="00241E70" w:rsidRPr="0042090C">
        <w:rPr>
          <w:rFonts w:cstheme="minorHAnsi"/>
          <w:sz w:val="24"/>
          <w:szCs w:val="24"/>
        </w:rPr>
        <w:t xml:space="preserve"> status change of the</w:t>
      </w:r>
      <w:r w:rsidR="0042090C">
        <w:rPr>
          <w:rFonts w:cstheme="minorHAnsi"/>
          <w:sz w:val="24"/>
          <w:szCs w:val="24"/>
        </w:rPr>
        <w:t xml:space="preserve"> subscription type.</w:t>
      </w:r>
    </w:p>
    <w:p w14:paraId="5455E2CB" w14:textId="77777777" w:rsidR="000A3AC5" w:rsidRPr="0042090C" w:rsidRDefault="000A3AC5" w:rsidP="000A3AC5">
      <w:pPr>
        <w:rPr>
          <w:rFonts w:cstheme="minorHAnsi"/>
          <w:sz w:val="24"/>
          <w:szCs w:val="24"/>
        </w:rPr>
      </w:pPr>
      <w:r w:rsidRPr="0042090C">
        <w:rPr>
          <w:rFonts w:cstheme="minorHAnsi"/>
          <w:sz w:val="24"/>
          <w:szCs w:val="24"/>
        </w:rPr>
        <w:t>Notifications can then be marked as read or deleted b</w:t>
      </w:r>
      <w:r w:rsidR="001F6A73" w:rsidRPr="0042090C">
        <w:rPr>
          <w:rFonts w:cstheme="minorHAnsi"/>
          <w:sz w:val="24"/>
          <w:szCs w:val="24"/>
        </w:rPr>
        <w:t>y clicking on the 'X'</w:t>
      </w:r>
      <w:r w:rsidRPr="0042090C">
        <w:rPr>
          <w:rFonts w:cstheme="minorHAnsi"/>
          <w:sz w:val="24"/>
          <w:szCs w:val="24"/>
        </w:rPr>
        <w:t xml:space="preserve"> button in the top right-hand corner.</w:t>
      </w:r>
      <w:r w:rsidR="001F6A73" w:rsidRPr="0042090C">
        <w:rPr>
          <w:rFonts w:cstheme="minorHAnsi"/>
          <w:sz w:val="24"/>
          <w:szCs w:val="24"/>
        </w:rPr>
        <w:t xml:space="preserve"> Notifications can also be marked as read or deleted in bulk by selecting the 'Mark all as read' or 'Delete All' buttons.</w:t>
      </w:r>
    </w:p>
    <w:p w14:paraId="7DEA5AA3" w14:textId="4507824A" w:rsidR="001F6A73" w:rsidRDefault="0042090C" w:rsidP="0042090C">
      <w:pPr>
        <w:jc w:val="center"/>
        <w:rPr>
          <w:rFonts w:ascii="Times New Roman" w:hAnsi="Times New Roman" w:cs="Times New Roman"/>
          <w:sz w:val="24"/>
          <w:szCs w:val="24"/>
        </w:rPr>
      </w:pPr>
      <w:r>
        <w:rPr>
          <w:noProof/>
        </w:rPr>
        <w:drawing>
          <wp:inline distT="0" distB="0" distL="0" distR="0" wp14:anchorId="5B3ECE51" wp14:editId="08476046">
            <wp:extent cx="5731510" cy="986155"/>
            <wp:effectExtent l="19050" t="19050" r="21590" b="23495"/>
            <wp:docPr id="15" name="Picture 15" descr="Image showing the 'In RMS' notification including the list of notifications to the left of the screen, and the expanded notification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showing the 'In RMS' notification including the list of notifications to the left of the screen, and the expanded notification to the right."/>
                    <pic:cNvPicPr/>
                  </pic:nvPicPr>
                  <pic:blipFill>
                    <a:blip r:embed="rId26"/>
                    <a:stretch>
                      <a:fillRect/>
                    </a:stretch>
                  </pic:blipFill>
                  <pic:spPr>
                    <a:xfrm>
                      <a:off x="0" y="0"/>
                      <a:ext cx="5731510" cy="986155"/>
                    </a:xfrm>
                    <a:prstGeom prst="rect">
                      <a:avLst/>
                    </a:prstGeom>
                    <a:ln>
                      <a:solidFill>
                        <a:schemeClr val="tx1"/>
                      </a:solidFill>
                    </a:ln>
                  </pic:spPr>
                </pic:pic>
              </a:graphicData>
            </a:graphic>
          </wp:inline>
        </w:drawing>
      </w:r>
      <w:r>
        <w:rPr>
          <w:rFonts w:ascii="Times New Roman" w:hAnsi="Times New Roman" w:cs="Times New Roman"/>
          <w:sz w:val="24"/>
          <w:szCs w:val="24"/>
        </w:rPr>
        <w:br/>
      </w:r>
      <w:r w:rsidRPr="003412CC">
        <w:rPr>
          <w:rFonts w:cstheme="minorHAnsi"/>
          <w:b/>
          <w:bCs/>
          <w:sz w:val="20"/>
          <w:szCs w:val="20"/>
        </w:rPr>
        <w:t xml:space="preserve">Figure </w:t>
      </w:r>
      <w:r>
        <w:rPr>
          <w:rFonts w:cstheme="minorHAnsi"/>
          <w:b/>
          <w:bCs/>
          <w:sz w:val="20"/>
          <w:szCs w:val="20"/>
        </w:rPr>
        <w:t>12</w:t>
      </w:r>
      <w:r w:rsidRPr="003412CC">
        <w:rPr>
          <w:rFonts w:cstheme="minorHAnsi"/>
          <w:b/>
          <w:bCs/>
          <w:sz w:val="20"/>
          <w:szCs w:val="20"/>
        </w:rPr>
        <w:t xml:space="preserve"> – </w:t>
      </w:r>
      <w:r>
        <w:rPr>
          <w:rFonts w:cstheme="minorHAnsi"/>
          <w:b/>
          <w:bCs/>
          <w:sz w:val="20"/>
          <w:szCs w:val="20"/>
        </w:rPr>
        <w:t>‘In RMS’ Notification example</w:t>
      </w:r>
    </w:p>
    <w:p w14:paraId="22A417B4" w14:textId="138653E9" w:rsidR="001F6A73" w:rsidRPr="0042090C" w:rsidRDefault="0042090C" w:rsidP="00284B49">
      <w:pPr>
        <w:pStyle w:val="Heading3"/>
      </w:pPr>
      <w:bookmarkStart w:id="15" w:name="_Toc59695377"/>
      <w:r w:rsidRPr="0042090C">
        <w:t xml:space="preserve">2.2.2 - </w:t>
      </w:r>
      <w:r w:rsidR="001F6A73" w:rsidRPr="0042090C">
        <w:t>Email Notifications</w:t>
      </w:r>
      <w:bookmarkEnd w:id="15"/>
    </w:p>
    <w:p w14:paraId="0C2E0ADE" w14:textId="72B4E739" w:rsidR="00500393" w:rsidRPr="0042090C" w:rsidRDefault="001F6A73" w:rsidP="00FC0489">
      <w:pPr>
        <w:rPr>
          <w:rFonts w:cstheme="minorHAnsi"/>
          <w:sz w:val="24"/>
          <w:szCs w:val="24"/>
        </w:rPr>
      </w:pPr>
      <w:r w:rsidRPr="0042090C">
        <w:rPr>
          <w:rFonts w:cstheme="minorHAnsi"/>
          <w:sz w:val="24"/>
          <w:szCs w:val="24"/>
        </w:rPr>
        <w:t xml:space="preserve">If subscriptions are set up to receive notifications via email, </w:t>
      </w:r>
      <w:r w:rsidR="00500393" w:rsidRPr="0042090C">
        <w:rPr>
          <w:rFonts w:cstheme="minorHAnsi"/>
          <w:sz w:val="24"/>
          <w:szCs w:val="24"/>
        </w:rPr>
        <w:t xml:space="preserve">the notifications will be sent to </w:t>
      </w:r>
      <w:r w:rsidRPr="0042090C">
        <w:rPr>
          <w:rFonts w:cstheme="minorHAnsi"/>
          <w:sz w:val="24"/>
          <w:szCs w:val="24"/>
        </w:rPr>
        <w:t>the</w:t>
      </w:r>
      <w:r w:rsidR="00500393" w:rsidRPr="0042090C">
        <w:rPr>
          <w:rFonts w:cstheme="minorHAnsi"/>
          <w:sz w:val="24"/>
          <w:szCs w:val="24"/>
        </w:rPr>
        <w:t xml:space="preserve"> email address attached to </w:t>
      </w:r>
      <w:r w:rsidRPr="0042090C">
        <w:rPr>
          <w:rFonts w:cstheme="minorHAnsi"/>
          <w:sz w:val="24"/>
          <w:szCs w:val="24"/>
        </w:rPr>
        <w:t>the</w:t>
      </w:r>
      <w:r w:rsidR="00500393" w:rsidRPr="0042090C">
        <w:rPr>
          <w:rFonts w:cstheme="minorHAnsi"/>
          <w:sz w:val="24"/>
          <w:szCs w:val="24"/>
        </w:rPr>
        <w:t xml:space="preserve"> RMS account.</w:t>
      </w:r>
      <w:r w:rsidRPr="0042090C">
        <w:rPr>
          <w:rFonts w:cstheme="minorHAnsi"/>
          <w:sz w:val="24"/>
          <w:szCs w:val="24"/>
        </w:rPr>
        <w:t xml:space="preserve"> </w:t>
      </w:r>
      <w:r w:rsidR="0042090C" w:rsidRPr="0042090C">
        <w:rPr>
          <w:rFonts w:cstheme="minorHAnsi"/>
          <w:sz w:val="24"/>
          <w:szCs w:val="24"/>
        </w:rPr>
        <w:t xml:space="preserve">Each notification will inform the user of the Project </w:t>
      </w:r>
      <w:r w:rsidR="0042090C">
        <w:rPr>
          <w:rFonts w:cstheme="minorHAnsi"/>
          <w:sz w:val="24"/>
          <w:szCs w:val="24"/>
        </w:rPr>
        <w:t xml:space="preserve">or Application </w:t>
      </w:r>
      <w:r w:rsidR="0042090C" w:rsidRPr="0042090C">
        <w:rPr>
          <w:rFonts w:cstheme="minorHAnsi"/>
          <w:sz w:val="24"/>
          <w:szCs w:val="24"/>
        </w:rPr>
        <w:t>ID and</w:t>
      </w:r>
      <w:r w:rsidR="0042090C">
        <w:rPr>
          <w:rFonts w:cstheme="minorHAnsi"/>
          <w:sz w:val="24"/>
          <w:szCs w:val="24"/>
        </w:rPr>
        <w:t xml:space="preserve"> details of the</w:t>
      </w:r>
      <w:r w:rsidR="0042090C" w:rsidRPr="0042090C">
        <w:rPr>
          <w:rFonts w:cstheme="minorHAnsi"/>
          <w:sz w:val="24"/>
          <w:szCs w:val="24"/>
        </w:rPr>
        <w:t xml:space="preserve"> status change of the</w:t>
      </w:r>
      <w:r w:rsidR="0042090C">
        <w:rPr>
          <w:rFonts w:cstheme="minorHAnsi"/>
          <w:sz w:val="24"/>
          <w:szCs w:val="24"/>
        </w:rPr>
        <w:t xml:space="preserve"> subscription type.</w:t>
      </w:r>
    </w:p>
    <w:p w14:paraId="5AF4B3B3" w14:textId="43B94E51" w:rsidR="00241E70" w:rsidRPr="0042090C" w:rsidRDefault="0042090C" w:rsidP="0042090C">
      <w:pPr>
        <w:jc w:val="center"/>
        <w:rPr>
          <w:rFonts w:ascii="Times New Roman" w:hAnsi="Times New Roman" w:cs="Times New Roman"/>
          <w:sz w:val="24"/>
          <w:szCs w:val="24"/>
        </w:rPr>
      </w:pPr>
      <w:r>
        <w:rPr>
          <w:noProof/>
        </w:rPr>
        <w:drawing>
          <wp:inline distT="0" distB="0" distL="0" distR="0" wp14:anchorId="4F9E7D1C" wp14:editId="097079DC">
            <wp:extent cx="5731510" cy="2911475"/>
            <wp:effectExtent l="19050" t="19050" r="21590" b="22225"/>
            <wp:docPr id="16" name="Picture 16" descr="Image showing an example notification received by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showing an example notification received by email."/>
                    <pic:cNvPicPr/>
                  </pic:nvPicPr>
                  <pic:blipFill>
                    <a:blip r:embed="rId27"/>
                    <a:stretch>
                      <a:fillRect/>
                    </a:stretch>
                  </pic:blipFill>
                  <pic:spPr>
                    <a:xfrm>
                      <a:off x="0" y="0"/>
                      <a:ext cx="5731510" cy="2911475"/>
                    </a:xfrm>
                    <a:prstGeom prst="rect">
                      <a:avLst/>
                    </a:prstGeom>
                    <a:ln>
                      <a:solidFill>
                        <a:schemeClr val="tx1"/>
                      </a:solidFill>
                    </a:ln>
                  </pic:spPr>
                </pic:pic>
              </a:graphicData>
            </a:graphic>
          </wp:inline>
        </w:drawing>
      </w:r>
      <w:r>
        <w:rPr>
          <w:rFonts w:ascii="Times New Roman" w:hAnsi="Times New Roman" w:cs="Times New Roman"/>
          <w:sz w:val="24"/>
          <w:szCs w:val="24"/>
        </w:rPr>
        <w:br/>
      </w:r>
      <w:r w:rsidRPr="003412CC">
        <w:rPr>
          <w:rFonts w:cstheme="minorHAnsi"/>
          <w:b/>
          <w:bCs/>
          <w:sz w:val="20"/>
          <w:szCs w:val="20"/>
        </w:rPr>
        <w:t xml:space="preserve">Figure </w:t>
      </w:r>
      <w:r>
        <w:rPr>
          <w:rFonts w:cstheme="minorHAnsi"/>
          <w:b/>
          <w:bCs/>
          <w:sz w:val="20"/>
          <w:szCs w:val="20"/>
        </w:rPr>
        <w:t>13</w:t>
      </w:r>
      <w:r w:rsidRPr="003412CC">
        <w:rPr>
          <w:rFonts w:cstheme="minorHAnsi"/>
          <w:b/>
          <w:bCs/>
          <w:sz w:val="20"/>
          <w:szCs w:val="20"/>
        </w:rPr>
        <w:t xml:space="preserve"> – </w:t>
      </w:r>
      <w:r>
        <w:rPr>
          <w:rFonts w:cstheme="minorHAnsi"/>
          <w:b/>
          <w:bCs/>
          <w:sz w:val="20"/>
          <w:szCs w:val="20"/>
        </w:rPr>
        <w:t>Email Notification example</w:t>
      </w:r>
      <w:r w:rsidR="00241E70">
        <w:rPr>
          <w:rFonts w:ascii="Times New Roman" w:hAnsi="Times New Roman" w:cs="Times New Roman"/>
          <w:b/>
          <w:sz w:val="28"/>
        </w:rPr>
        <w:br w:type="page"/>
      </w:r>
    </w:p>
    <w:p w14:paraId="789EB9DC" w14:textId="79B5635A" w:rsidR="00FC0489" w:rsidRPr="00FC0489" w:rsidRDefault="0042090C" w:rsidP="00284B49">
      <w:pPr>
        <w:pStyle w:val="Heading2"/>
      </w:pPr>
      <w:bookmarkStart w:id="16" w:name="_Toc59695378"/>
      <w:r>
        <w:lastRenderedPageBreak/>
        <w:t xml:space="preserve">2.3 - </w:t>
      </w:r>
      <w:r w:rsidR="00B22629">
        <w:t>Unsubscribing to N</w:t>
      </w:r>
      <w:r w:rsidR="00FC0489" w:rsidRPr="00FC0489">
        <w:t>otifications</w:t>
      </w:r>
      <w:bookmarkEnd w:id="16"/>
    </w:p>
    <w:p w14:paraId="7C4D12F9" w14:textId="77777777" w:rsidR="002D33D9" w:rsidRPr="0042090C" w:rsidRDefault="002D33D9" w:rsidP="00FC0489">
      <w:pPr>
        <w:rPr>
          <w:rFonts w:cstheme="minorHAnsi"/>
          <w:sz w:val="24"/>
          <w:szCs w:val="24"/>
        </w:rPr>
      </w:pPr>
      <w:r w:rsidRPr="0042090C">
        <w:rPr>
          <w:rFonts w:cstheme="minorHAnsi"/>
          <w:sz w:val="24"/>
          <w:szCs w:val="24"/>
        </w:rPr>
        <w:t>Notifications can be unsubscribed, so they are no longer received. Once unsubscribed emails and RMS notifications will cease.</w:t>
      </w:r>
    </w:p>
    <w:p w14:paraId="33DDC395" w14:textId="07FF7221" w:rsidR="002D33D9" w:rsidRPr="0042090C" w:rsidRDefault="002D33D9" w:rsidP="00FC0489">
      <w:pPr>
        <w:rPr>
          <w:rFonts w:cstheme="minorHAnsi"/>
          <w:sz w:val="24"/>
          <w:szCs w:val="24"/>
        </w:rPr>
      </w:pPr>
      <w:r w:rsidRPr="0042090C">
        <w:rPr>
          <w:rFonts w:cstheme="minorHAnsi"/>
          <w:sz w:val="24"/>
          <w:szCs w:val="24"/>
        </w:rPr>
        <w:t>To unsubscribe to a specific subscription</w:t>
      </w:r>
      <w:r w:rsidR="0042090C">
        <w:rPr>
          <w:rFonts w:cstheme="minorHAnsi"/>
          <w:sz w:val="24"/>
          <w:szCs w:val="24"/>
        </w:rPr>
        <w:t>,</w:t>
      </w:r>
      <w:r w:rsidRPr="0042090C">
        <w:rPr>
          <w:rFonts w:cstheme="minorHAnsi"/>
          <w:sz w:val="24"/>
          <w:szCs w:val="24"/>
        </w:rPr>
        <w:t xml:space="preserve"> select the </w:t>
      </w:r>
      <w:r w:rsidR="00624EDA" w:rsidRPr="0042090C">
        <w:rPr>
          <w:rFonts w:cstheme="minorHAnsi"/>
          <w:sz w:val="24"/>
          <w:szCs w:val="24"/>
        </w:rPr>
        <w:t>‘</w:t>
      </w:r>
      <w:r w:rsidRPr="0042090C">
        <w:rPr>
          <w:rFonts w:cstheme="minorHAnsi"/>
          <w:sz w:val="24"/>
          <w:szCs w:val="24"/>
        </w:rPr>
        <w:t>Unsubscribe</w:t>
      </w:r>
      <w:r w:rsidR="00624EDA" w:rsidRPr="0042090C">
        <w:rPr>
          <w:rFonts w:cstheme="minorHAnsi"/>
          <w:sz w:val="24"/>
          <w:szCs w:val="24"/>
        </w:rPr>
        <w:t>’</w:t>
      </w:r>
      <w:r w:rsidRPr="0042090C">
        <w:rPr>
          <w:rFonts w:cstheme="minorHAnsi"/>
          <w:sz w:val="24"/>
          <w:szCs w:val="24"/>
        </w:rPr>
        <w:t xml:space="preserve"> button on the right</w:t>
      </w:r>
      <w:r w:rsidR="0042090C">
        <w:rPr>
          <w:rFonts w:cstheme="minorHAnsi"/>
          <w:sz w:val="24"/>
          <w:szCs w:val="24"/>
        </w:rPr>
        <w:t>-</w:t>
      </w:r>
      <w:r w:rsidRPr="0042090C">
        <w:rPr>
          <w:rFonts w:cstheme="minorHAnsi"/>
          <w:sz w:val="24"/>
          <w:szCs w:val="24"/>
        </w:rPr>
        <w:t xml:space="preserve">hand side of the relevant subscription. </w:t>
      </w:r>
    </w:p>
    <w:p w14:paraId="5DA4FEF9" w14:textId="7D414892" w:rsidR="002D33D9" w:rsidRPr="0042090C" w:rsidRDefault="002D33D9" w:rsidP="002D33D9">
      <w:pPr>
        <w:rPr>
          <w:rFonts w:cstheme="minorHAnsi"/>
          <w:sz w:val="24"/>
          <w:szCs w:val="24"/>
        </w:rPr>
      </w:pPr>
      <w:r w:rsidRPr="0042090C">
        <w:rPr>
          <w:rFonts w:cstheme="minorHAnsi"/>
          <w:sz w:val="24"/>
          <w:szCs w:val="24"/>
        </w:rPr>
        <w:t>To unsubscribe to all subscriptions</w:t>
      </w:r>
      <w:r w:rsidR="0042090C">
        <w:rPr>
          <w:rFonts w:cstheme="minorHAnsi"/>
          <w:sz w:val="24"/>
          <w:szCs w:val="24"/>
        </w:rPr>
        <w:t>,</w:t>
      </w:r>
      <w:r w:rsidRPr="0042090C">
        <w:rPr>
          <w:rFonts w:cstheme="minorHAnsi"/>
          <w:sz w:val="24"/>
          <w:szCs w:val="24"/>
        </w:rPr>
        <w:t xml:space="preserve"> select the </w:t>
      </w:r>
      <w:r w:rsidR="00624EDA" w:rsidRPr="0042090C">
        <w:rPr>
          <w:rFonts w:cstheme="minorHAnsi"/>
          <w:sz w:val="24"/>
          <w:szCs w:val="24"/>
        </w:rPr>
        <w:t>‘</w:t>
      </w:r>
      <w:r w:rsidRPr="0042090C">
        <w:rPr>
          <w:rFonts w:cstheme="minorHAnsi"/>
          <w:sz w:val="24"/>
          <w:szCs w:val="24"/>
        </w:rPr>
        <w:t>Unsubscribe All</w:t>
      </w:r>
      <w:r w:rsidR="00624EDA" w:rsidRPr="0042090C">
        <w:rPr>
          <w:rFonts w:cstheme="minorHAnsi"/>
          <w:sz w:val="24"/>
          <w:szCs w:val="24"/>
        </w:rPr>
        <w:t>’</w:t>
      </w:r>
      <w:r w:rsidRPr="0042090C">
        <w:rPr>
          <w:rFonts w:cstheme="minorHAnsi"/>
          <w:sz w:val="24"/>
          <w:szCs w:val="24"/>
        </w:rPr>
        <w:t xml:space="preserve"> button on the right</w:t>
      </w:r>
      <w:r w:rsidR="0042090C">
        <w:rPr>
          <w:rFonts w:cstheme="minorHAnsi"/>
          <w:sz w:val="24"/>
          <w:szCs w:val="24"/>
        </w:rPr>
        <w:t>-</w:t>
      </w:r>
      <w:r w:rsidRPr="0042090C">
        <w:rPr>
          <w:rFonts w:cstheme="minorHAnsi"/>
          <w:sz w:val="24"/>
          <w:szCs w:val="24"/>
        </w:rPr>
        <w:t xml:space="preserve">hand side of the screen above the 'Current Subscriptions' list. </w:t>
      </w:r>
    </w:p>
    <w:p w14:paraId="1DD67A1D" w14:textId="77777777" w:rsidR="002D33D9" w:rsidRPr="0042090C" w:rsidRDefault="002D33D9" w:rsidP="002D33D9">
      <w:pPr>
        <w:rPr>
          <w:rFonts w:cstheme="minorHAnsi"/>
          <w:sz w:val="24"/>
          <w:szCs w:val="24"/>
        </w:rPr>
      </w:pPr>
      <w:r w:rsidRPr="0042090C">
        <w:rPr>
          <w:rFonts w:cstheme="minorHAnsi"/>
          <w:sz w:val="24"/>
          <w:szCs w:val="24"/>
        </w:rPr>
        <w:t>Alternatively, if the subscription is to be kept but the method of receiving the subscription needs to be chan</w:t>
      </w:r>
      <w:r w:rsidR="00D1285C" w:rsidRPr="0042090C">
        <w:rPr>
          <w:rFonts w:cstheme="minorHAnsi"/>
          <w:sz w:val="24"/>
          <w:szCs w:val="24"/>
        </w:rPr>
        <w:t xml:space="preserve">ged, then they can be adjusted </w:t>
      </w:r>
      <w:r w:rsidRPr="0042090C">
        <w:rPr>
          <w:rFonts w:cstheme="minorHAnsi"/>
          <w:sz w:val="24"/>
          <w:szCs w:val="24"/>
        </w:rPr>
        <w:t>by selecting the 'Email' and 'In RMS' buttons on the left side of the relevant subscriptions</w:t>
      </w:r>
    </w:p>
    <w:p w14:paraId="48177457" w14:textId="5E31730C" w:rsidR="00A61643" w:rsidRDefault="0042090C" w:rsidP="00284B49">
      <w:pPr>
        <w:jc w:val="center"/>
        <w:rPr>
          <w:rFonts w:ascii="Times New Roman" w:hAnsi="Times New Roman" w:cs="Times New Roman"/>
          <w:sz w:val="24"/>
          <w:szCs w:val="24"/>
        </w:rPr>
      </w:pPr>
      <w:r>
        <w:rPr>
          <w:noProof/>
        </w:rPr>
        <w:drawing>
          <wp:inline distT="0" distB="0" distL="0" distR="0" wp14:anchorId="432AE58E" wp14:editId="15A373EA">
            <wp:extent cx="5731510" cy="2608580"/>
            <wp:effectExtent l="19050" t="19050" r="21590" b="20320"/>
            <wp:docPr id="22" name="Picture 22" descr="Image showing the 'Unsubscribe' button for each individual subscription, and the 'Unsubscribe All' button which will remove all notif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showing the 'Unsubscribe' button for each individual subscription, and the 'Unsubscribe All' button which will remove all notifications. "/>
                    <pic:cNvPicPr/>
                  </pic:nvPicPr>
                  <pic:blipFill>
                    <a:blip r:embed="rId28"/>
                    <a:stretch>
                      <a:fillRect/>
                    </a:stretch>
                  </pic:blipFill>
                  <pic:spPr>
                    <a:xfrm>
                      <a:off x="0" y="0"/>
                      <a:ext cx="5731510" cy="2608580"/>
                    </a:xfrm>
                    <a:prstGeom prst="rect">
                      <a:avLst/>
                    </a:prstGeom>
                    <a:ln>
                      <a:solidFill>
                        <a:schemeClr val="tx1"/>
                      </a:solidFill>
                    </a:ln>
                  </pic:spPr>
                </pic:pic>
              </a:graphicData>
            </a:graphic>
          </wp:inline>
        </w:drawing>
      </w:r>
      <w:r w:rsidR="00284B49">
        <w:rPr>
          <w:rFonts w:ascii="Times New Roman" w:hAnsi="Times New Roman" w:cs="Times New Roman"/>
          <w:sz w:val="24"/>
          <w:szCs w:val="24"/>
        </w:rPr>
        <w:br/>
      </w:r>
      <w:r w:rsidR="00284B49" w:rsidRPr="003412CC">
        <w:rPr>
          <w:rFonts w:cstheme="minorHAnsi"/>
          <w:b/>
          <w:bCs/>
          <w:sz w:val="20"/>
          <w:szCs w:val="20"/>
        </w:rPr>
        <w:t xml:space="preserve">Figure </w:t>
      </w:r>
      <w:r w:rsidR="00284B49">
        <w:rPr>
          <w:rFonts w:cstheme="minorHAnsi"/>
          <w:b/>
          <w:bCs/>
          <w:sz w:val="20"/>
          <w:szCs w:val="20"/>
        </w:rPr>
        <w:t>1</w:t>
      </w:r>
      <w:r w:rsidR="00F65066">
        <w:rPr>
          <w:rFonts w:cstheme="minorHAnsi"/>
          <w:b/>
          <w:bCs/>
          <w:sz w:val="20"/>
          <w:szCs w:val="20"/>
        </w:rPr>
        <w:t>4</w:t>
      </w:r>
      <w:r w:rsidR="00284B49" w:rsidRPr="003412CC">
        <w:rPr>
          <w:rFonts w:cstheme="minorHAnsi"/>
          <w:b/>
          <w:bCs/>
          <w:sz w:val="20"/>
          <w:szCs w:val="20"/>
        </w:rPr>
        <w:t xml:space="preserve"> – </w:t>
      </w:r>
      <w:r w:rsidR="00284B49">
        <w:rPr>
          <w:rFonts w:cstheme="minorHAnsi"/>
          <w:b/>
          <w:bCs/>
          <w:sz w:val="20"/>
          <w:szCs w:val="20"/>
        </w:rPr>
        <w:t>Unsubscribe button</w:t>
      </w:r>
      <w:r w:rsidR="00F65066">
        <w:rPr>
          <w:rFonts w:cstheme="minorHAnsi"/>
          <w:b/>
          <w:bCs/>
          <w:sz w:val="20"/>
          <w:szCs w:val="20"/>
        </w:rPr>
        <w:t xml:space="preserve"> to left of screen</w:t>
      </w:r>
    </w:p>
    <w:p w14:paraId="46D70439" w14:textId="58FCACEA" w:rsidR="00500393" w:rsidRPr="0042090C" w:rsidRDefault="0042090C" w:rsidP="00284B49">
      <w:pPr>
        <w:pStyle w:val="Heading1"/>
      </w:pPr>
      <w:bookmarkStart w:id="17" w:name="_Toc59695379"/>
      <w:r w:rsidRPr="0042090C">
        <w:t xml:space="preserve">Part 3 – </w:t>
      </w:r>
      <w:r w:rsidR="00CC0560" w:rsidRPr="0042090C">
        <w:t>F</w:t>
      </w:r>
      <w:r w:rsidRPr="0042090C">
        <w:t xml:space="preserve">requently </w:t>
      </w:r>
      <w:r w:rsidR="00CC0560" w:rsidRPr="0042090C">
        <w:t>A</w:t>
      </w:r>
      <w:r w:rsidRPr="0042090C">
        <w:t xml:space="preserve">sked </w:t>
      </w:r>
      <w:r w:rsidR="00CC0560" w:rsidRPr="0042090C">
        <w:t>Q</w:t>
      </w:r>
      <w:r w:rsidRPr="0042090C">
        <w:t>uestions</w:t>
      </w:r>
      <w:bookmarkEnd w:id="17"/>
    </w:p>
    <w:p w14:paraId="7762C614" w14:textId="42541CFF" w:rsidR="00500393" w:rsidRPr="0042090C" w:rsidRDefault="00C011B5" w:rsidP="00C011B5">
      <w:pPr>
        <w:rPr>
          <w:rFonts w:cstheme="minorHAnsi"/>
          <w:sz w:val="24"/>
          <w:szCs w:val="24"/>
        </w:rPr>
      </w:pPr>
      <w:r w:rsidRPr="0042090C">
        <w:rPr>
          <w:rFonts w:cstheme="minorHAnsi"/>
          <w:b/>
          <w:sz w:val="24"/>
          <w:szCs w:val="24"/>
        </w:rPr>
        <w:t>If I move to another Administering Organisation, will I lose all my customised dashboards and notifications?</w:t>
      </w:r>
      <w:r w:rsidR="006F3A4E">
        <w:rPr>
          <w:rFonts w:cstheme="minorHAnsi"/>
          <w:b/>
          <w:sz w:val="24"/>
          <w:szCs w:val="24"/>
        </w:rPr>
        <w:br/>
      </w:r>
      <w:r w:rsidRPr="0042090C">
        <w:rPr>
          <w:rFonts w:cstheme="minorHAnsi"/>
          <w:sz w:val="24"/>
          <w:szCs w:val="24"/>
        </w:rPr>
        <w:t>Yes, moving</w:t>
      </w:r>
      <w:r w:rsidR="00500393" w:rsidRPr="0042090C">
        <w:rPr>
          <w:rFonts w:cstheme="minorHAnsi"/>
          <w:sz w:val="24"/>
          <w:szCs w:val="24"/>
        </w:rPr>
        <w:t xml:space="preserve"> to another Administering Organisation, </w:t>
      </w:r>
      <w:r w:rsidRPr="0042090C">
        <w:rPr>
          <w:rFonts w:cstheme="minorHAnsi"/>
          <w:sz w:val="24"/>
          <w:szCs w:val="24"/>
        </w:rPr>
        <w:t xml:space="preserve">will wipe </w:t>
      </w:r>
      <w:r w:rsidR="00500393" w:rsidRPr="0042090C">
        <w:rPr>
          <w:rFonts w:cstheme="minorHAnsi"/>
          <w:sz w:val="24"/>
          <w:szCs w:val="24"/>
        </w:rPr>
        <w:t>all customise</w:t>
      </w:r>
      <w:r w:rsidRPr="0042090C">
        <w:rPr>
          <w:rFonts w:cstheme="minorHAnsi"/>
          <w:sz w:val="24"/>
          <w:szCs w:val="24"/>
        </w:rPr>
        <w:t>d dashboards and notifications.</w:t>
      </w:r>
    </w:p>
    <w:p w14:paraId="341C13FA" w14:textId="22997C4B" w:rsidR="00076E64" w:rsidRPr="0042090C" w:rsidRDefault="00C011B5" w:rsidP="00C011B5">
      <w:pPr>
        <w:rPr>
          <w:rFonts w:cstheme="minorHAnsi"/>
          <w:sz w:val="24"/>
          <w:szCs w:val="24"/>
        </w:rPr>
      </w:pPr>
      <w:r w:rsidRPr="0042090C">
        <w:rPr>
          <w:rFonts w:cstheme="minorHAnsi"/>
          <w:b/>
          <w:sz w:val="24"/>
          <w:szCs w:val="24"/>
        </w:rPr>
        <w:t>Can I set up my notifications to go to another email address?</w:t>
      </w:r>
      <w:r w:rsidR="006F3A4E">
        <w:rPr>
          <w:rFonts w:cstheme="minorHAnsi"/>
          <w:b/>
          <w:sz w:val="24"/>
          <w:szCs w:val="24"/>
        </w:rPr>
        <w:br/>
      </w:r>
      <w:r w:rsidRPr="0042090C">
        <w:rPr>
          <w:rFonts w:cstheme="minorHAnsi"/>
          <w:sz w:val="24"/>
          <w:szCs w:val="24"/>
        </w:rPr>
        <w:t>No, e</w:t>
      </w:r>
      <w:r w:rsidR="00076E64" w:rsidRPr="0042090C">
        <w:rPr>
          <w:rFonts w:cstheme="minorHAnsi"/>
          <w:sz w:val="24"/>
          <w:szCs w:val="24"/>
        </w:rPr>
        <w:t>mail notifications are only sent to the email address attached to your RMS account.</w:t>
      </w:r>
    </w:p>
    <w:p w14:paraId="44E385A1" w14:textId="4272DD0D" w:rsidR="00C011B5" w:rsidRDefault="00127683" w:rsidP="00C011B5">
      <w:pPr>
        <w:rPr>
          <w:rFonts w:cstheme="minorHAnsi"/>
          <w:sz w:val="24"/>
          <w:szCs w:val="24"/>
        </w:rPr>
      </w:pPr>
      <w:r w:rsidRPr="0042090C">
        <w:rPr>
          <w:rFonts w:cstheme="minorHAnsi"/>
          <w:b/>
          <w:sz w:val="24"/>
          <w:szCs w:val="24"/>
        </w:rPr>
        <w:t>Why can I see scheme rounds that have no Post-award data?</w:t>
      </w:r>
      <w:r w:rsidR="006F3A4E">
        <w:rPr>
          <w:rFonts w:cstheme="minorHAnsi"/>
          <w:b/>
          <w:sz w:val="24"/>
          <w:szCs w:val="24"/>
        </w:rPr>
        <w:br/>
      </w:r>
      <w:r w:rsidRPr="0042090C">
        <w:rPr>
          <w:rFonts w:cstheme="minorHAnsi"/>
          <w:sz w:val="24"/>
          <w:szCs w:val="24"/>
        </w:rPr>
        <w:t>This functionality has been built to provide RMS data both now and in the future. This may result in RMS displaying rounds currently under assessment.</w:t>
      </w:r>
    </w:p>
    <w:p w14:paraId="7B79C5A2" w14:textId="0574EE9D" w:rsidR="006F3A4E" w:rsidRPr="00396AA2" w:rsidRDefault="006F3A4E" w:rsidP="006F3A4E">
      <w:pPr>
        <w:pStyle w:val="Heading1"/>
        <w:rPr>
          <w:rFonts w:eastAsiaTheme="minorEastAsia"/>
        </w:rPr>
      </w:pPr>
      <w:bookmarkStart w:id="18" w:name="_Toc398731476"/>
      <w:bookmarkStart w:id="19" w:name="_Toc19698422"/>
      <w:bookmarkStart w:id="20" w:name="_Toc59033438"/>
      <w:bookmarkStart w:id="21" w:name="_Toc59695380"/>
      <w:r w:rsidRPr="00396AA2">
        <w:rPr>
          <w:rFonts w:eastAsiaTheme="minorEastAsia"/>
        </w:rPr>
        <w:t xml:space="preserve">PART </w:t>
      </w:r>
      <w:r>
        <w:rPr>
          <w:rFonts w:eastAsiaTheme="minorEastAsia"/>
        </w:rPr>
        <w:t>4</w:t>
      </w:r>
      <w:r w:rsidRPr="00396AA2">
        <w:rPr>
          <w:rFonts w:eastAsiaTheme="minorEastAsia"/>
        </w:rPr>
        <w:t xml:space="preserve"> – Contacting the ARC for additional help</w:t>
      </w:r>
      <w:bookmarkEnd w:id="18"/>
      <w:bookmarkEnd w:id="19"/>
      <w:bookmarkEnd w:id="20"/>
      <w:bookmarkEnd w:id="21"/>
    </w:p>
    <w:p w14:paraId="4B9703CE" w14:textId="3019F83D" w:rsidR="006F3A4E" w:rsidRPr="0042090C" w:rsidRDefault="006F3A4E" w:rsidP="006F3A4E">
      <w:pPr>
        <w:spacing w:after="120" w:line="240" w:lineRule="auto"/>
        <w:rPr>
          <w:rFonts w:cstheme="minorHAnsi"/>
          <w:sz w:val="24"/>
          <w:szCs w:val="24"/>
        </w:rPr>
      </w:pPr>
      <w:r w:rsidRPr="006F3A4E">
        <w:rPr>
          <w:rFonts w:eastAsiaTheme="minorEastAsia" w:cstheme="minorHAnsi"/>
          <w:color w:val="000000" w:themeColor="text1"/>
          <w:kern w:val="24"/>
          <w:sz w:val="24"/>
          <w:szCs w:val="24"/>
        </w:rPr>
        <w:t xml:space="preserve">If you are experiencing any technical issues or require help with navigating RMS please contact the RMS Support team at </w:t>
      </w:r>
      <w:hyperlink r:id="rId29" w:history="1">
        <w:r w:rsidRPr="006F3A4E">
          <w:rPr>
            <w:rStyle w:val="Hyperlink"/>
            <w:rFonts w:eastAsiaTheme="minorEastAsia" w:cstheme="minorHAnsi"/>
            <w:kern w:val="24"/>
            <w:sz w:val="24"/>
            <w:szCs w:val="24"/>
          </w:rPr>
          <w:t>RMSSupport@ARC.gov.au</w:t>
        </w:r>
      </w:hyperlink>
      <w:r w:rsidRPr="006F3A4E">
        <w:rPr>
          <w:rFonts w:eastAsiaTheme="minorEastAsia" w:cstheme="minorHAnsi"/>
          <w:color w:val="000000" w:themeColor="text1"/>
          <w:kern w:val="24"/>
          <w:sz w:val="24"/>
          <w:szCs w:val="24"/>
        </w:rPr>
        <w:t xml:space="preserve"> </w:t>
      </w:r>
    </w:p>
    <w:sectPr w:rsidR="006F3A4E" w:rsidRPr="0042090C" w:rsidSect="00CB2AFC">
      <w:footerReference w:type="default" r:id="rId30"/>
      <w:head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4B9F7" w14:textId="77777777" w:rsidR="009223C5" w:rsidRDefault="009223C5" w:rsidP="00970B6D">
      <w:pPr>
        <w:spacing w:after="0" w:line="240" w:lineRule="auto"/>
      </w:pPr>
      <w:r>
        <w:separator/>
      </w:r>
    </w:p>
  </w:endnote>
  <w:endnote w:type="continuationSeparator" w:id="0">
    <w:p w14:paraId="137A02B8" w14:textId="77777777" w:rsidR="009223C5" w:rsidRDefault="009223C5" w:rsidP="0097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062081"/>
      <w:docPartObj>
        <w:docPartGallery w:val="Page Numbers (Bottom of Page)"/>
        <w:docPartUnique/>
      </w:docPartObj>
    </w:sdtPr>
    <w:sdtEndPr/>
    <w:sdtContent>
      <w:sdt>
        <w:sdtPr>
          <w:id w:val="-1769616900"/>
          <w:docPartObj>
            <w:docPartGallery w:val="Page Numbers (Top of Page)"/>
            <w:docPartUnique/>
          </w:docPartObj>
        </w:sdtPr>
        <w:sdtEndPr/>
        <w:sdtContent>
          <w:p w14:paraId="5A07A1C6" w14:textId="77777777" w:rsidR="002D33D9" w:rsidRDefault="002D33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23F0">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23F0">
              <w:rPr>
                <w:b/>
                <w:bCs/>
                <w:noProof/>
              </w:rPr>
              <w:t>9</w:t>
            </w:r>
            <w:r>
              <w:rPr>
                <w:b/>
                <w:bCs/>
                <w:sz w:val="24"/>
                <w:szCs w:val="24"/>
              </w:rPr>
              <w:fldChar w:fldCharType="end"/>
            </w:r>
          </w:p>
        </w:sdtContent>
      </w:sdt>
    </w:sdtContent>
  </w:sdt>
  <w:p w14:paraId="71D61DF7" w14:textId="77777777" w:rsidR="002D33D9" w:rsidRDefault="002D3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48C39" w14:textId="77777777" w:rsidR="009223C5" w:rsidRDefault="009223C5" w:rsidP="00970B6D">
      <w:pPr>
        <w:spacing w:after="0" w:line="240" w:lineRule="auto"/>
      </w:pPr>
      <w:r>
        <w:separator/>
      </w:r>
    </w:p>
  </w:footnote>
  <w:footnote w:type="continuationSeparator" w:id="0">
    <w:p w14:paraId="0AFD3C4C" w14:textId="77777777" w:rsidR="009223C5" w:rsidRDefault="009223C5" w:rsidP="0097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50EF" w14:textId="77777777" w:rsidR="002D33D9" w:rsidRDefault="002D33D9" w:rsidP="00571F41">
    <w:pPr>
      <w:pStyle w:val="Header"/>
      <w:jc w:val="center"/>
    </w:pPr>
    <w:r w:rsidRPr="00613816">
      <w:rPr>
        <w:noProof/>
        <w:sz w:val="20"/>
        <w:szCs w:val="20"/>
        <w:lang w:eastAsia="en-AU"/>
      </w:rPr>
      <w:drawing>
        <wp:inline distT="0" distB="0" distL="0" distR="0" wp14:anchorId="50C01299" wp14:editId="73966307">
          <wp:extent cx="4257675" cy="1190625"/>
          <wp:effectExtent l="0" t="0" r="0" b="0"/>
          <wp:docPr id="13" name="Picture 13" descr="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767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4DDC"/>
    <w:multiLevelType w:val="hybridMultilevel"/>
    <w:tmpl w:val="CA9EC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D0CA4"/>
    <w:multiLevelType w:val="hybridMultilevel"/>
    <w:tmpl w:val="4F46B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16EAC"/>
    <w:multiLevelType w:val="hybridMultilevel"/>
    <w:tmpl w:val="1234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85E23"/>
    <w:multiLevelType w:val="hybridMultilevel"/>
    <w:tmpl w:val="66B8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D7E68"/>
    <w:multiLevelType w:val="hybridMultilevel"/>
    <w:tmpl w:val="2432FB96"/>
    <w:lvl w:ilvl="0" w:tplc="717C3ADC">
      <w:start w:val="1"/>
      <w:numFmt w:val="bullet"/>
      <w:lvlText w:val="•"/>
      <w:lvlJc w:val="left"/>
      <w:pPr>
        <w:tabs>
          <w:tab w:val="num" w:pos="720"/>
        </w:tabs>
        <w:ind w:left="720" w:hanging="360"/>
      </w:pPr>
      <w:rPr>
        <w:rFonts w:ascii="Arial" w:hAnsi="Arial" w:hint="default"/>
        <w:color w:val="auto"/>
      </w:rPr>
    </w:lvl>
    <w:lvl w:ilvl="1" w:tplc="B35A0900">
      <w:start w:val="1"/>
      <w:numFmt w:val="bullet"/>
      <w:lvlText w:val="•"/>
      <w:lvlJc w:val="left"/>
      <w:pPr>
        <w:tabs>
          <w:tab w:val="num" w:pos="1440"/>
        </w:tabs>
        <w:ind w:left="1440" w:hanging="360"/>
      </w:pPr>
      <w:rPr>
        <w:rFonts w:ascii="Arial" w:hAnsi="Arial" w:hint="default"/>
      </w:rPr>
    </w:lvl>
    <w:lvl w:ilvl="2" w:tplc="DFEE4F48">
      <w:start w:val="1"/>
      <w:numFmt w:val="bullet"/>
      <w:lvlText w:val="•"/>
      <w:lvlJc w:val="left"/>
      <w:pPr>
        <w:tabs>
          <w:tab w:val="num" w:pos="2160"/>
        </w:tabs>
        <w:ind w:left="2160" w:hanging="360"/>
      </w:pPr>
      <w:rPr>
        <w:rFonts w:ascii="Arial" w:hAnsi="Arial" w:hint="default"/>
        <w:color w:val="auto"/>
        <w:sz w:val="28"/>
      </w:rPr>
    </w:lvl>
    <w:lvl w:ilvl="3" w:tplc="0C090003">
      <w:start w:val="1"/>
      <w:numFmt w:val="bullet"/>
      <w:lvlText w:val="o"/>
      <w:lvlJc w:val="left"/>
      <w:pPr>
        <w:tabs>
          <w:tab w:val="num" w:pos="2880"/>
        </w:tabs>
        <w:ind w:left="2880" w:hanging="360"/>
      </w:pPr>
      <w:rPr>
        <w:rFonts w:ascii="Courier New" w:hAnsi="Courier New" w:cs="Courier New" w:hint="default"/>
      </w:rPr>
    </w:lvl>
    <w:lvl w:ilvl="4" w:tplc="5EA2FEA8" w:tentative="1">
      <w:start w:val="1"/>
      <w:numFmt w:val="bullet"/>
      <w:lvlText w:val="•"/>
      <w:lvlJc w:val="left"/>
      <w:pPr>
        <w:tabs>
          <w:tab w:val="num" w:pos="3600"/>
        </w:tabs>
        <w:ind w:left="3600" w:hanging="360"/>
      </w:pPr>
      <w:rPr>
        <w:rFonts w:ascii="Arial" w:hAnsi="Arial" w:hint="default"/>
      </w:rPr>
    </w:lvl>
    <w:lvl w:ilvl="5" w:tplc="FE4C466E" w:tentative="1">
      <w:start w:val="1"/>
      <w:numFmt w:val="bullet"/>
      <w:lvlText w:val="•"/>
      <w:lvlJc w:val="left"/>
      <w:pPr>
        <w:tabs>
          <w:tab w:val="num" w:pos="4320"/>
        </w:tabs>
        <w:ind w:left="4320" w:hanging="360"/>
      </w:pPr>
      <w:rPr>
        <w:rFonts w:ascii="Arial" w:hAnsi="Arial" w:hint="default"/>
      </w:rPr>
    </w:lvl>
    <w:lvl w:ilvl="6" w:tplc="57DE6044" w:tentative="1">
      <w:start w:val="1"/>
      <w:numFmt w:val="bullet"/>
      <w:lvlText w:val="•"/>
      <w:lvlJc w:val="left"/>
      <w:pPr>
        <w:tabs>
          <w:tab w:val="num" w:pos="5040"/>
        </w:tabs>
        <w:ind w:left="5040" w:hanging="360"/>
      </w:pPr>
      <w:rPr>
        <w:rFonts w:ascii="Arial" w:hAnsi="Arial" w:hint="default"/>
      </w:rPr>
    </w:lvl>
    <w:lvl w:ilvl="7" w:tplc="78D2986C" w:tentative="1">
      <w:start w:val="1"/>
      <w:numFmt w:val="bullet"/>
      <w:lvlText w:val="•"/>
      <w:lvlJc w:val="left"/>
      <w:pPr>
        <w:tabs>
          <w:tab w:val="num" w:pos="5760"/>
        </w:tabs>
        <w:ind w:left="5760" w:hanging="360"/>
      </w:pPr>
      <w:rPr>
        <w:rFonts w:ascii="Arial" w:hAnsi="Arial" w:hint="default"/>
      </w:rPr>
    </w:lvl>
    <w:lvl w:ilvl="8" w:tplc="F90A9B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792359"/>
    <w:multiLevelType w:val="hybridMultilevel"/>
    <w:tmpl w:val="B0D8B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C6279"/>
    <w:multiLevelType w:val="hybridMultilevel"/>
    <w:tmpl w:val="1FD0E6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B906DA"/>
    <w:multiLevelType w:val="hybridMultilevel"/>
    <w:tmpl w:val="08FA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14D27"/>
    <w:multiLevelType w:val="hybridMultilevel"/>
    <w:tmpl w:val="351859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A2C6A"/>
    <w:multiLevelType w:val="hybridMultilevel"/>
    <w:tmpl w:val="4D566B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675348"/>
    <w:multiLevelType w:val="hybridMultilevel"/>
    <w:tmpl w:val="02AE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5655A0"/>
    <w:multiLevelType w:val="hybridMultilevel"/>
    <w:tmpl w:val="14A09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3318BF"/>
    <w:multiLevelType w:val="hybridMultilevel"/>
    <w:tmpl w:val="3E8E3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A532D2"/>
    <w:multiLevelType w:val="hybridMultilevel"/>
    <w:tmpl w:val="D5A6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514AF6"/>
    <w:multiLevelType w:val="hybridMultilevel"/>
    <w:tmpl w:val="020CE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3523C7"/>
    <w:multiLevelType w:val="hybridMultilevel"/>
    <w:tmpl w:val="6848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9050B3"/>
    <w:multiLevelType w:val="hybridMultilevel"/>
    <w:tmpl w:val="2CBC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13"/>
  </w:num>
  <w:num w:numId="5">
    <w:abstractNumId w:val="5"/>
  </w:num>
  <w:num w:numId="6">
    <w:abstractNumId w:val="1"/>
  </w:num>
  <w:num w:numId="7">
    <w:abstractNumId w:val="11"/>
  </w:num>
  <w:num w:numId="8">
    <w:abstractNumId w:val="6"/>
  </w:num>
  <w:num w:numId="9">
    <w:abstractNumId w:val="2"/>
  </w:num>
  <w:num w:numId="10">
    <w:abstractNumId w:val="7"/>
  </w:num>
  <w:num w:numId="11">
    <w:abstractNumId w:val="12"/>
  </w:num>
  <w:num w:numId="12">
    <w:abstractNumId w:val="16"/>
  </w:num>
  <w:num w:numId="13">
    <w:abstractNumId w:val="15"/>
  </w:num>
  <w:num w:numId="14">
    <w:abstractNumId w:val="8"/>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6D"/>
    <w:rsid w:val="0000779C"/>
    <w:rsid w:val="00012DD4"/>
    <w:rsid w:val="00044CFF"/>
    <w:rsid w:val="00076E64"/>
    <w:rsid w:val="00077E73"/>
    <w:rsid w:val="00096438"/>
    <w:rsid w:val="000A2541"/>
    <w:rsid w:val="000A3AC5"/>
    <w:rsid w:val="000B195B"/>
    <w:rsid w:val="000D5159"/>
    <w:rsid w:val="000F5000"/>
    <w:rsid w:val="001076C7"/>
    <w:rsid w:val="00127683"/>
    <w:rsid w:val="00146262"/>
    <w:rsid w:val="00152D39"/>
    <w:rsid w:val="00186EF7"/>
    <w:rsid w:val="001A4A76"/>
    <w:rsid w:val="001A64D7"/>
    <w:rsid w:val="001F6A73"/>
    <w:rsid w:val="002210A8"/>
    <w:rsid w:val="0023464E"/>
    <w:rsid w:val="00241E70"/>
    <w:rsid w:val="00251688"/>
    <w:rsid w:val="002614DC"/>
    <w:rsid w:val="00262F36"/>
    <w:rsid w:val="00284B49"/>
    <w:rsid w:val="002B5F7D"/>
    <w:rsid w:val="002C3C9A"/>
    <w:rsid w:val="002D33D9"/>
    <w:rsid w:val="002F4ED0"/>
    <w:rsid w:val="0032432C"/>
    <w:rsid w:val="00332D4F"/>
    <w:rsid w:val="003412CC"/>
    <w:rsid w:val="00364BF5"/>
    <w:rsid w:val="00390859"/>
    <w:rsid w:val="0039342F"/>
    <w:rsid w:val="003B0EDA"/>
    <w:rsid w:val="003B3A48"/>
    <w:rsid w:val="00401BBF"/>
    <w:rsid w:val="0042090C"/>
    <w:rsid w:val="00476538"/>
    <w:rsid w:val="004923F0"/>
    <w:rsid w:val="00496881"/>
    <w:rsid w:val="004A6FA2"/>
    <w:rsid w:val="004B0BB3"/>
    <w:rsid w:val="004C3D9D"/>
    <w:rsid w:val="004D5B74"/>
    <w:rsid w:val="00500393"/>
    <w:rsid w:val="00502BF2"/>
    <w:rsid w:val="005204AE"/>
    <w:rsid w:val="005666C9"/>
    <w:rsid w:val="00566FA9"/>
    <w:rsid w:val="00571F41"/>
    <w:rsid w:val="00587C33"/>
    <w:rsid w:val="005E1654"/>
    <w:rsid w:val="005E4967"/>
    <w:rsid w:val="00615DB5"/>
    <w:rsid w:val="00624EDA"/>
    <w:rsid w:val="00663B37"/>
    <w:rsid w:val="006C35AB"/>
    <w:rsid w:val="006D110E"/>
    <w:rsid w:val="006F3A4E"/>
    <w:rsid w:val="00715713"/>
    <w:rsid w:val="00734340"/>
    <w:rsid w:val="00745643"/>
    <w:rsid w:val="00756B27"/>
    <w:rsid w:val="007B48A4"/>
    <w:rsid w:val="007F7586"/>
    <w:rsid w:val="008314D4"/>
    <w:rsid w:val="008C23CA"/>
    <w:rsid w:val="008D49FD"/>
    <w:rsid w:val="008E4DCC"/>
    <w:rsid w:val="009060C6"/>
    <w:rsid w:val="00906C4A"/>
    <w:rsid w:val="009223C5"/>
    <w:rsid w:val="0095064C"/>
    <w:rsid w:val="00970B6D"/>
    <w:rsid w:val="009B1D81"/>
    <w:rsid w:val="009C2338"/>
    <w:rsid w:val="009D59BB"/>
    <w:rsid w:val="009E377B"/>
    <w:rsid w:val="009F05F6"/>
    <w:rsid w:val="00A40292"/>
    <w:rsid w:val="00A42178"/>
    <w:rsid w:val="00A53D1E"/>
    <w:rsid w:val="00A57276"/>
    <w:rsid w:val="00A61643"/>
    <w:rsid w:val="00A87615"/>
    <w:rsid w:val="00A96B14"/>
    <w:rsid w:val="00AA090F"/>
    <w:rsid w:val="00AC6E5A"/>
    <w:rsid w:val="00AD391F"/>
    <w:rsid w:val="00AF7948"/>
    <w:rsid w:val="00B22629"/>
    <w:rsid w:val="00B84285"/>
    <w:rsid w:val="00C011B5"/>
    <w:rsid w:val="00C11479"/>
    <w:rsid w:val="00C12F36"/>
    <w:rsid w:val="00C1348B"/>
    <w:rsid w:val="00C4181F"/>
    <w:rsid w:val="00C664F1"/>
    <w:rsid w:val="00C964CC"/>
    <w:rsid w:val="00CB2AFC"/>
    <w:rsid w:val="00CC0560"/>
    <w:rsid w:val="00CE215C"/>
    <w:rsid w:val="00CF32FE"/>
    <w:rsid w:val="00D053DC"/>
    <w:rsid w:val="00D1285C"/>
    <w:rsid w:val="00D13733"/>
    <w:rsid w:val="00D36EF9"/>
    <w:rsid w:val="00D4445B"/>
    <w:rsid w:val="00D5008F"/>
    <w:rsid w:val="00D60863"/>
    <w:rsid w:val="00D80E78"/>
    <w:rsid w:val="00D810A9"/>
    <w:rsid w:val="00D8506E"/>
    <w:rsid w:val="00D933D6"/>
    <w:rsid w:val="00DB77F5"/>
    <w:rsid w:val="00DC23BE"/>
    <w:rsid w:val="00DF66B5"/>
    <w:rsid w:val="00E06E79"/>
    <w:rsid w:val="00E13581"/>
    <w:rsid w:val="00E223D2"/>
    <w:rsid w:val="00E53EBF"/>
    <w:rsid w:val="00E72E45"/>
    <w:rsid w:val="00E76B19"/>
    <w:rsid w:val="00F54543"/>
    <w:rsid w:val="00F65066"/>
    <w:rsid w:val="00F77998"/>
    <w:rsid w:val="00F85B68"/>
    <w:rsid w:val="00FA3D3B"/>
    <w:rsid w:val="00FB4933"/>
    <w:rsid w:val="00FC0489"/>
    <w:rsid w:val="00FD3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E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74"/>
  </w:style>
  <w:style w:type="paragraph" w:styleId="Heading1">
    <w:name w:val="heading 1"/>
    <w:basedOn w:val="Normal"/>
    <w:next w:val="Normal"/>
    <w:link w:val="Heading1Char"/>
    <w:autoRedefine/>
    <w:uiPriority w:val="9"/>
    <w:qFormat/>
    <w:rsid w:val="00284B49"/>
    <w:pPr>
      <w:keepNext/>
      <w:keepLines/>
      <w:pBdr>
        <w:bottom w:val="single" w:sz="4" w:space="1" w:color="auto"/>
      </w:pBdr>
      <w:spacing w:before="240" w:after="120" w:line="240" w:lineRule="auto"/>
      <w:outlineLvl w:val="0"/>
    </w:pPr>
    <w:rPr>
      <w:rFonts w:eastAsiaTheme="majorEastAsia" w:cstheme="minorHAnsi"/>
      <w:b/>
      <w:sz w:val="36"/>
      <w:szCs w:val="32"/>
    </w:rPr>
  </w:style>
  <w:style w:type="paragraph" w:styleId="Heading2">
    <w:name w:val="heading 2"/>
    <w:basedOn w:val="Normal"/>
    <w:next w:val="Normal"/>
    <w:link w:val="Heading2Char"/>
    <w:autoRedefine/>
    <w:uiPriority w:val="9"/>
    <w:unhideWhenUsed/>
    <w:qFormat/>
    <w:rsid w:val="00284B49"/>
    <w:pPr>
      <w:keepNext/>
      <w:keepLines/>
      <w:spacing w:after="120" w:line="240" w:lineRule="auto"/>
      <w:outlineLvl w:val="1"/>
    </w:pPr>
    <w:rPr>
      <w:rFonts w:eastAsiaTheme="majorEastAsia" w:cstheme="minorHAnsi"/>
      <w:b/>
      <w:sz w:val="32"/>
      <w:szCs w:val="28"/>
    </w:rPr>
  </w:style>
  <w:style w:type="paragraph" w:styleId="Heading3">
    <w:name w:val="heading 3"/>
    <w:basedOn w:val="Normal"/>
    <w:next w:val="Normal"/>
    <w:link w:val="Heading3Char"/>
    <w:autoRedefine/>
    <w:uiPriority w:val="9"/>
    <w:unhideWhenUsed/>
    <w:qFormat/>
    <w:rsid w:val="00284B49"/>
    <w:pPr>
      <w:keepNext/>
      <w:keepLines/>
      <w:spacing w:before="200" w:after="200"/>
      <w:outlineLvl w:val="2"/>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49"/>
    <w:rPr>
      <w:rFonts w:eastAsiaTheme="majorEastAsia" w:cstheme="minorHAnsi"/>
      <w:b/>
      <w:sz w:val="36"/>
      <w:szCs w:val="32"/>
    </w:rPr>
  </w:style>
  <w:style w:type="paragraph" w:styleId="Header">
    <w:name w:val="header"/>
    <w:basedOn w:val="Normal"/>
    <w:link w:val="HeaderChar"/>
    <w:uiPriority w:val="99"/>
    <w:unhideWhenUsed/>
    <w:rsid w:val="00970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B6D"/>
  </w:style>
  <w:style w:type="paragraph" w:styleId="Footer">
    <w:name w:val="footer"/>
    <w:basedOn w:val="Normal"/>
    <w:link w:val="FooterChar"/>
    <w:uiPriority w:val="99"/>
    <w:unhideWhenUsed/>
    <w:rsid w:val="00970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B6D"/>
  </w:style>
  <w:style w:type="paragraph" w:styleId="TOCHeading">
    <w:name w:val="TOC Heading"/>
    <w:basedOn w:val="Heading1"/>
    <w:next w:val="Normal"/>
    <w:uiPriority w:val="39"/>
    <w:unhideWhenUsed/>
    <w:qFormat/>
    <w:rsid w:val="00970B6D"/>
    <w:pPr>
      <w:outlineLvl w:val="9"/>
    </w:pPr>
    <w:rPr>
      <w:lang w:val="en-US"/>
    </w:rPr>
  </w:style>
  <w:style w:type="paragraph" w:styleId="TOC1">
    <w:name w:val="toc 1"/>
    <w:basedOn w:val="Normal"/>
    <w:next w:val="Normal"/>
    <w:autoRedefine/>
    <w:uiPriority w:val="39"/>
    <w:unhideWhenUsed/>
    <w:rsid w:val="00970B6D"/>
    <w:pPr>
      <w:spacing w:after="100" w:line="250" w:lineRule="auto"/>
      <w:ind w:hanging="10"/>
    </w:pPr>
    <w:rPr>
      <w:rFonts w:ascii="Gadugi" w:eastAsia="Gadugi" w:hAnsi="Gadugi" w:cs="Gadugi"/>
      <w:color w:val="000000"/>
      <w:lang w:eastAsia="en-AU"/>
    </w:rPr>
  </w:style>
  <w:style w:type="character" w:styleId="Hyperlink">
    <w:name w:val="Hyperlink"/>
    <w:basedOn w:val="DefaultParagraphFont"/>
    <w:uiPriority w:val="99"/>
    <w:unhideWhenUsed/>
    <w:rsid w:val="00970B6D"/>
    <w:rPr>
      <w:color w:val="0563C1" w:themeColor="hyperlink"/>
      <w:u w:val="single"/>
    </w:rPr>
  </w:style>
  <w:style w:type="paragraph" w:styleId="TOC2">
    <w:name w:val="toc 2"/>
    <w:basedOn w:val="Normal"/>
    <w:next w:val="Normal"/>
    <w:autoRedefine/>
    <w:uiPriority w:val="39"/>
    <w:unhideWhenUsed/>
    <w:rsid w:val="00970B6D"/>
    <w:pPr>
      <w:spacing w:after="100" w:line="250" w:lineRule="auto"/>
      <w:ind w:left="220" w:hanging="10"/>
    </w:pPr>
    <w:rPr>
      <w:rFonts w:ascii="Gadugi" w:eastAsia="Gadugi" w:hAnsi="Gadugi" w:cs="Gadugi"/>
      <w:color w:val="000000"/>
      <w:lang w:eastAsia="en-AU"/>
    </w:rPr>
  </w:style>
  <w:style w:type="paragraph" w:styleId="TOC3">
    <w:name w:val="toc 3"/>
    <w:basedOn w:val="Normal"/>
    <w:next w:val="Normal"/>
    <w:autoRedefine/>
    <w:uiPriority w:val="39"/>
    <w:unhideWhenUsed/>
    <w:rsid w:val="00970B6D"/>
    <w:pPr>
      <w:spacing w:after="100" w:line="250" w:lineRule="auto"/>
      <w:ind w:left="440" w:hanging="10"/>
    </w:pPr>
    <w:rPr>
      <w:rFonts w:ascii="Gadugi" w:eastAsia="Gadugi" w:hAnsi="Gadugi" w:cs="Gadugi"/>
      <w:color w:val="000000"/>
      <w:lang w:eastAsia="en-AU"/>
    </w:rPr>
  </w:style>
  <w:style w:type="paragraph" w:styleId="ListParagraph">
    <w:name w:val="List Paragraph"/>
    <w:basedOn w:val="Normal"/>
    <w:link w:val="ListParagraphChar"/>
    <w:uiPriority w:val="34"/>
    <w:qFormat/>
    <w:rsid w:val="00C664F1"/>
    <w:pPr>
      <w:ind w:left="720"/>
      <w:contextualSpacing/>
    </w:pPr>
  </w:style>
  <w:style w:type="character" w:customStyle="1" w:styleId="Heading2Char">
    <w:name w:val="Heading 2 Char"/>
    <w:basedOn w:val="DefaultParagraphFont"/>
    <w:link w:val="Heading2"/>
    <w:uiPriority w:val="9"/>
    <w:rsid w:val="00284B49"/>
    <w:rPr>
      <w:rFonts w:eastAsiaTheme="majorEastAsia" w:cstheme="minorHAnsi"/>
      <w:b/>
      <w:sz w:val="32"/>
      <w:szCs w:val="28"/>
    </w:rPr>
  </w:style>
  <w:style w:type="character" w:styleId="CommentReference">
    <w:name w:val="annotation reference"/>
    <w:basedOn w:val="DefaultParagraphFont"/>
    <w:uiPriority w:val="99"/>
    <w:semiHidden/>
    <w:unhideWhenUsed/>
    <w:rsid w:val="00D053DC"/>
    <w:rPr>
      <w:sz w:val="16"/>
      <w:szCs w:val="16"/>
    </w:rPr>
  </w:style>
  <w:style w:type="paragraph" w:styleId="CommentText">
    <w:name w:val="annotation text"/>
    <w:basedOn w:val="Normal"/>
    <w:link w:val="CommentTextChar"/>
    <w:uiPriority w:val="99"/>
    <w:semiHidden/>
    <w:unhideWhenUsed/>
    <w:rsid w:val="00D053DC"/>
    <w:pPr>
      <w:spacing w:line="240" w:lineRule="auto"/>
    </w:pPr>
    <w:rPr>
      <w:sz w:val="20"/>
      <w:szCs w:val="20"/>
    </w:rPr>
  </w:style>
  <w:style w:type="character" w:customStyle="1" w:styleId="CommentTextChar">
    <w:name w:val="Comment Text Char"/>
    <w:basedOn w:val="DefaultParagraphFont"/>
    <w:link w:val="CommentText"/>
    <w:uiPriority w:val="99"/>
    <w:semiHidden/>
    <w:rsid w:val="00D053DC"/>
    <w:rPr>
      <w:sz w:val="20"/>
      <w:szCs w:val="20"/>
    </w:rPr>
  </w:style>
  <w:style w:type="paragraph" w:styleId="CommentSubject">
    <w:name w:val="annotation subject"/>
    <w:basedOn w:val="CommentText"/>
    <w:next w:val="CommentText"/>
    <w:link w:val="CommentSubjectChar"/>
    <w:uiPriority w:val="99"/>
    <w:semiHidden/>
    <w:unhideWhenUsed/>
    <w:rsid w:val="00D053DC"/>
    <w:rPr>
      <w:b/>
      <w:bCs/>
    </w:rPr>
  </w:style>
  <w:style w:type="character" w:customStyle="1" w:styleId="CommentSubjectChar">
    <w:name w:val="Comment Subject Char"/>
    <w:basedOn w:val="CommentTextChar"/>
    <w:link w:val="CommentSubject"/>
    <w:uiPriority w:val="99"/>
    <w:semiHidden/>
    <w:rsid w:val="00D053DC"/>
    <w:rPr>
      <w:b/>
      <w:bCs/>
      <w:sz w:val="20"/>
      <w:szCs w:val="20"/>
    </w:rPr>
  </w:style>
  <w:style w:type="paragraph" w:styleId="BalloonText">
    <w:name w:val="Balloon Text"/>
    <w:basedOn w:val="Normal"/>
    <w:link w:val="BalloonTextChar"/>
    <w:uiPriority w:val="99"/>
    <w:semiHidden/>
    <w:unhideWhenUsed/>
    <w:rsid w:val="00D0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3DC"/>
    <w:rPr>
      <w:rFonts w:ascii="Segoe UI" w:hAnsi="Segoe UI" w:cs="Segoe UI"/>
      <w:sz w:val="18"/>
      <w:szCs w:val="18"/>
    </w:rPr>
  </w:style>
  <w:style w:type="table" w:styleId="TableGrid">
    <w:name w:val="Table Grid"/>
    <w:basedOn w:val="TableNormal"/>
    <w:uiPriority w:val="39"/>
    <w:rsid w:val="00D8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84B49"/>
    <w:rPr>
      <w:rFonts w:eastAsiaTheme="majorEastAsia" w:cstheme="minorHAnsi"/>
      <w:b/>
      <w:bCs/>
      <w:sz w:val="28"/>
      <w:szCs w:val="28"/>
    </w:rPr>
  </w:style>
  <w:style w:type="character" w:customStyle="1" w:styleId="ListParagraphChar">
    <w:name w:val="List Paragraph Char"/>
    <w:link w:val="ListParagraph"/>
    <w:uiPriority w:val="34"/>
    <w:locked/>
    <w:rsid w:val="003412CC"/>
  </w:style>
  <w:style w:type="paragraph" w:styleId="NormalWeb">
    <w:name w:val="Normal (Web)"/>
    <w:basedOn w:val="Normal"/>
    <w:uiPriority w:val="99"/>
    <w:unhideWhenUsed/>
    <w:rsid w:val="001A64D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fence.researchgrants.gov.au"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rmsoni.researchgrants.gov.au"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rms.ar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e.researchgrants.gov.au/"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mailto:RMSSupport@ARC.gov.au" TargetMode="Externa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c.gov.au/research-grants-services"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3" ma:contentTypeDescription="Create a new document." ma:contentTypeScope="" ma:versionID="fda240e2dde46381eae1201b0be9322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d53071de651d0ab4f500a3c02645b963"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baa1c320-c67a-48df-a3eb-05c3b81cb7a2" xsi:nil="true"/>
  </documentManagement>
</p:properties>
</file>

<file path=customXml/itemProps1.xml><?xml version="1.0" encoding="utf-8"?>
<ds:datastoreItem xmlns:ds="http://schemas.openxmlformats.org/officeDocument/2006/customXml" ds:itemID="{A662E6DD-7062-46BD-92CF-F695806C751F}">
  <ds:schemaRefs>
    <ds:schemaRef ds:uri="http://schemas.microsoft.com/sharepoint/v3/contenttype/forms"/>
  </ds:schemaRefs>
</ds:datastoreItem>
</file>

<file path=customXml/itemProps2.xml><?xml version="1.0" encoding="utf-8"?>
<ds:datastoreItem xmlns:ds="http://schemas.openxmlformats.org/officeDocument/2006/customXml" ds:itemID="{3CE0F097-F370-4A84-B645-3B00EF3335F2}"/>
</file>

<file path=customXml/itemProps3.xml><?xml version="1.0" encoding="utf-8"?>
<ds:datastoreItem xmlns:ds="http://schemas.openxmlformats.org/officeDocument/2006/customXml" ds:itemID="{973A564C-4129-4820-8C36-DCF3C2D8C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2020-12-23T23:24:00Z</dcterms:created>
  <dcterms:modified xsi:type="dcterms:W3CDTF">2021-01-04T23:52:00Z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ies>
</file>